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5BC" w:rsidRPr="00C76802" w:rsidRDefault="00CA35BC" w:rsidP="00C76802">
      <w:pPr>
        <w:rPr>
          <w:rFonts w:ascii="Times New Roman" w:hAnsi="Times New Roman"/>
          <w:b/>
          <w:sz w:val="24"/>
          <w:szCs w:val="24"/>
        </w:rPr>
      </w:pPr>
      <w:r w:rsidRPr="00C76802">
        <w:rPr>
          <w:rFonts w:ascii="Times New Roman" w:hAnsi="Times New Roman"/>
          <w:b/>
          <w:sz w:val="24"/>
          <w:szCs w:val="24"/>
        </w:rPr>
        <w:t>ÁREA V. GESTIÓN PÚBLICA Y POLÍTICAS PÚBLICAS</w:t>
      </w:r>
    </w:p>
    <w:p w:rsidR="00CA35BC" w:rsidRDefault="00CA35BC" w:rsidP="00C76802">
      <w:pPr>
        <w:rPr>
          <w:rFonts w:ascii="Times New Roman" w:hAnsi="Times New Roman"/>
          <w:b/>
          <w:sz w:val="24"/>
          <w:szCs w:val="24"/>
        </w:rPr>
      </w:pPr>
    </w:p>
    <w:p w:rsidR="00CA35BC" w:rsidRPr="00C76802" w:rsidRDefault="00CA35BC" w:rsidP="00C76802">
      <w:pPr>
        <w:rPr>
          <w:rFonts w:ascii="Times New Roman" w:hAnsi="Times New Roman"/>
          <w:b/>
          <w:sz w:val="24"/>
          <w:szCs w:val="24"/>
        </w:rPr>
      </w:pPr>
      <w:r w:rsidRPr="00C76802">
        <w:rPr>
          <w:rFonts w:ascii="Times New Roman" w:hAnsi="Times New Roman"/>
          <w:b/>
          <w:sz w:val="24"/>
          <w:szCs w:val="24"/>
        </w:rPr>
        <w:t>GT 5.6 CONTINUIDAD Y CAMBIO EN LAS POLÍTICAS URBANAS Y EN LOS SISTEMAS URBANOS DE BIENESTAR</w:t>
      </w:r>
    </w:p>
    <w:p w:rsidR="00CA35BC" w:rsidRDefault="00CA35BC" w:rsidP="00C76802">
      <w:pPr>
        <w:rPr>
          <w:rFonts w:ascii="Arial" w:hAnsi="Arial" w:cs="Arial"/>
          <w:sz w:val="18"/>
          <w:szCs w:val="18"/>
        </w:rPr>
      </w:pPr>
      <w:r w:rsidRPr="00543262">
        <w:rPr>
          <w:rFonts w:ascii="Times New Roman" w:hAnsi="Times New Roman"/>
          <w:b/>
          <w:sz w:val="24"/>
          <w:szCs w:val="24"/>
        </w:rPr>
        <w:t xml:space="preserve"> </w:t>
      </w:r>
    </w:p>
    <w:p w:rsidR="00CA35BC" w:rsidRDefault="00CA35BC" w:rsidP="00C76802">
      <w:pPr>
        <w:rPr>
          <w:rFonts w:ascii="Times New Roman" w:hAnsi="Times New Roman"/>
          <w:b/>
          <w:sz w:val="24"/>
          <w:szCs w:val="24"/>
        </w:rPr>
      </w:pPr>
    </w:p>
    <w:p w:rsidR="00CA35BC" w:rsidRPr="00543262" w:rsidRDefault="00CA35BC" w:rsidP="00C76802">
      <w:pPr>
        <w:rPr>
          <w:rFonts w:ascii="Times New Roman" w:hAnsi="Times New Roman"/>
          <w:b/>
          <w:sz w:val="24"/>
          <w:szCs w:val="24"/>
        </w:rPr>
      </w:pPr>
      <w:r w:rsidRPr="00543262">
        <w:rPr>
          <w:rFonts w:ascii="Times New Roman" w:hAnsi="Times New Roman"/>
          <w:b/>
          <w:sz w:val="24"/>
          <w:szCs w:val="24"/>
        </w:rPr>
        <w:t>CAMBIO Y CONTINUIDAD EN LAS POLÍTICAS URBANAS EN MADRID</w:t>
      </w:r>
      <w:r>
        <w:rPr>
          <w:rStyle w:val="FootnoteReference"/>
          <w:rFonts w:ascii="Times New Roman" w:hAnsi="Times New Roman"/>
          <w:b/>
          <w:sz w:val="24"/>
          <w:szCs w:val="24"/>
        </w:rPr>
        <w:footnoteReference w:id="1"/>
      </w:r>
    </w:p>
    <w:p w:rsidR="00CA35BC" w:rsidRPr="00543262" w:rsidRDefault="00CA35BC">
      <w:pPr>
        <w:rPr>
          <w:rFonts w:ascii="Times New Roman" w:hAnsi="Times New Roman"/>
          <w:b/>
          <w:sz w:val="24"/>
          <w:szCs w:val="24"/>
        </w:rPr>
      </w:pPr>
    </w:p>
    <w:p w:rsidR="00CA35BC" w:rsidRDefault="00CA35BC">
      <w:pPr>
        <w:rPr>
          <w:rFonts w:ascii="Times New Roman" w:hAnsi="Times New Roman"/>
          <w:sz w:val="24"/>
          <w:szCs w:val="24"/>
        </w:rPr>
      </w:pPr>
    </w:p>
    <w:p w:rsidR="00CA35BC" w:rsidRPr="00C76802" w:rsidRDefault="00CA35BC">
      <w:pPr>
        <w:rPr>
          <w:rFonts w:ascii="Times New Roman" w:hAnsi="Times New Roman"/>
          <w:sz w:val="24"/>
          <w:szCs w:val="24"/>
        </w:rPr>
      </w:pPr>
      <w:r w:rsidRPr="00C76802">
        <w:rPr>
          <w:rFonts w:ascii="Times New Roman" w:hAnsi="Times New Roman"/>
          <w:sz w:val="24"/>
          <w:szCs w:val="24"/>
        </w:rPr>
        <w:t xml:space="preserve">Rosa de la Fuente (UCM) </w:t>
      </w:r>
      <w:hyperlink r:id="rId7" w:history="1">
        <w:r w:rsidRPr="00C76802">
          <w:rPr>
            <w:rStyle w:val="Hyperlink"/>
            <w:rFonts w:ascii="Times New Roman" w:hAnsi="Times New Roman"/>
            <w:sz w:val="24"/>
            <w:szCs w:val="24"/>
          </w:rPr>
          <w:t>rdelafuente@cps.ucm.es</w:t>
        </w:r>
      </w:hyperlink>
    </w:p>
    <w:p w:rsidR="00CA35BC" w:rsidRPr="00C76802" w:rsidRDefault="00CA35BC">
      <w:pPr>
        <w:rPr>
          <w:rFonts w:ascii="Times New Roman" w:hAnsi="Times New Roman"/>
          <w:sz w:val="24"/>
          <w:szCs w:val="24"/>
        </w:rPr>
      </w:pPr>
    </w:p>
    <w:p w:rsidR="00CA35BC" w:rsidRPr="00C76802" w:rsidRDefault="00CA35BC">
      <w:pPr>
        <w:rPr>
          <w:rFonts w:ascii="Times New Roman" w:hAnsi="Times New Roman"/>
          <w:sz w:val="24"/>
          <w:szCs w:val="24"/>
        </w:rPr>
      </w:pPr>
      <w:r w:rsidRPr="00C76802">
        <w:rPr>
          <w:rFonts w:ascii="Times New Roman" w:hAnsi="Times New Roman"/>
          <w:sz w:val="24"/>
          <w:szCs w:val="24"/>
        </w:rPr>
        <w:t xml:space="preserve">María Velasco  González (UCM) </w:t>
      </w:r>
      <w:hyperlink r:id="rId8" w:history="1">
        <w:r w:rsidRPr="00C76802">
          <w:rPr>
            <w:rStyle w:val="Hyperlink"/>
            <w:rFonts w:ascii="Times New Roman" w:hAnsi="Times New Roman"/>
            <w:sz w:val="24"/>
            <w:szCs w:val="24"/>
          </w:rPr>
          <w:t>mariavel@arrakis.es</w:t>
        </w:r>
      </w:hyperlink>
    </w:p>
    <w:p w:rsidR="00CA35BC" w:rsidRDefault="00CA35BC">
      <w:pPr>
        <w:rPr>
          <w:rFonts w:ascii="Times New Roman" w:hAnsi="Times New Roman"/>
          <w:b/>
          <w:sz w:val="24"/>
          <w:szCs w:val="24"/>
        </w:rPr>
      </w:pPr>
    </w:p>
    <w:p w:rsidR="00CA35BC" w:rsidRDefault="00CA35BC">
      <w:pPr>
        <w:rPr>
          <w:rFonts w:ascii="Times New Roman" w:hAnsi="Times New Roman"/>
          <w:b/>
          <w:sz w:val="24"/>
          <w:szCs w:val="24"/>
        </w:rPr>
      </w:pPr>
    </w:p>
    <w:p w:rsidR="00CA35BC" w:rsidRPr="00C76802" w:rsidRDefault="00CA35BC">
      <w:pPr>
        <w:rPr>
          <w:rFonts w:ascii="Times New Roman" w:hAnsi="Times New Roman"/>
          <w:b/>
          <w:sz w:val="24"/>
          <w:szCs w:val="24"/>
        </w:rPr>
      </w:pPr>
      <w:r w:rsidRPr="00C76802">
        <w:rPr>
          <w:rFonts w:ascii="Times New Roman" w:hAnsi="Times New Roman"/>
          <w:b/>
          <w:sz w:val="24"/>
          <w:szCs w:val="24"/>
        </w:rPr>
        <w:t>Introducción</w:t>
      </w:r>
    </w:p>
    <w:p w:rsidR="00CA35BC" w:rsidRDefault="00CA35BC">
      <w:pPr>
        <w:rPr>
          <w:rFonts w:ascii="Times New Roman" w:hAnsi="Times New Roman"/>
          <w:sz w:val="24"/>
          <w:szCs w:val="24"/>
        </w:rPr>
      </w:pPr>
    </w:p>
    <w:p w:rsidR="00CA35BC" w:rsidRPr="00543262" w:rsidRDefault="00CA35BC">
      <w:pPr>
        <w:rPr>
          <w:rFonts w:ascii="Times New Roman" w:hAnsi="Times New Roman"/>
          <w:sz w:val="24"/>
          <w:szCs w:val="24"/>
        </w:rPr>
      </w:pPr>
      <w:r w:rsidRPr="00543262">
        <w:rPr>
          <w:rFonts w:ascii="Times New Roman" w:hAnsi="Times New Roman"/>
          <w:sz w:val="24"/>
          <w:szCs w:val="24"/>
        </w:rPr>
        <w:t xml:space="preserve">Esta ponencia pretende reflejar las investigaciones parciales que las autoras vienen realizando en torno a los cambios y continuidades en las políticas urbanas de Madrid. El objetivo, por tanto, de este documento, es plantear algunas hipótesis de trabajo que nos permita discutir avances, dudas y planteamientos de investigación a futuro. </w:t>
      </w:r>
    </w:p>
    <w:p w:rsidR="00CA35BC" w:rsidRPr="00543262" w:rsidRDefault="00CA35BC">
      <w:pPr>
        <w:rPr>
          <w:rFonts w:ascii="Times New Roman" w:hAnsi="Times New Roman"/>
          <w:sz w:val="24"/>
          <w:szCs w:val="24"/>
        </w:rPr>
      </w:pPr>
    </w:p>
    <w:p w:rsidR="00CA35BC" w:rsidRPr="00543262" w:rsidRDefault="00CA35BC">
      <w:pPr>
        <w:rPr>
          <w:rFonts w:ascii="Times New Roman" w:hAnsi="Times New Roman"/>
          <w:sz w:val="24"/>
          <w:szCs w:val="24"/>
        </w:rPr>
      </w:pPr>
      <w:r w:rsidRPr="00543262">
        <w:rPr>
          <w:rFonts w:ascii="Times New Roman" w:hAnsi="Times New Roman"/>
          <w:sz w:val="24"/>
          <w:szCs w:val="24"/>
        </w:rPr>
        <w:t xml:space="preserve">En este sentido, en primer lugar, introduciremos al lector en las líneas principales de la investigación que hemos llevado a cabo, en segundo lugar, plantearemos varias hipótesis de análisis de los datos recabados en función de referencias teóricas relevantes  a nuestro estudio, y por último, abriremos un abanico de preguntas potenciales para centrar nuestra próxima investigación. </w:t>
      </w:r>
    </w:p>
    <w:p w:rsidR="00CA35BC" w:rsidRPr="00543262" w:rsidRDefault="00CA35BC">
      <w:pPr>
        <w:rPr>
          <w:rFonts w:ascii="Times New Roman" w:hAnsi="Times New Roman"/>
          <w:sz w:val="24"/>
          <w:szCs w:val="24"/>
        </w:rPr>
      </w:pPr>
    </w:p>
    <w:p w:rsidR="00CA35BC" w:rsidRPr="00543262" w:rsidRDefault="00CA35BC">
      <w:pPr>
        <w:rPr>
          <w:rFonts w:ascii="Times New Roman" w:hAnsi="Times New Roman"/>
          <w:sz w:val="24"/>
          <w:szCs w:val="24"/>
        </w:rPr>
      </w:pPr>
      <w:r w:rsidRPr="00543262">
        <w:rPr>
          <w:rFonts w:ascii="Times New Roman" w:hAnsi="Times New Roman"/>
          <w:sz w:val="24"/>
          <w:szCs w:val="24"/>
        </w:rPr>
        <w:t xml:space="preserve">En primer lugar, en el marco de un Proyecto de Investigación “Explorando Nuevas Políticas Urbanas” aprobado por el Ministerio de Ciencia e Innovación ref. (CSO2008-04173/CPOL) y coordinado por Joan Subirats, miembro del centro coordinador IGOP- Universitat Autònoma de Barcelona (UAB), un grupo de investigadores comenzamos a plantearnos la posibilidad de encontrar una clasificación temporal de las políticas urbanas en España, que fuera más o menos similar con la intención de encontrar similitudes y diferencias y reflexionar sobre los puntos de inflexión en la tipología de políticas urbanas. Para ello, recopilamos documentación desde la transición española hasta 2009 sobre las intervenciones en la dimensión territorial, en la dimensión de gobierno, en la dimensión económica, en la dimensión de la estructura social, y en la dimensión de la sociedad civil. En este sentido, la investigación partía de la reconceptualización teórica de la política urbana, entendida a partir de la integración de los aspectos espaciales y sociales (Brugué y Gomá 1998). </w:t>
      </w:r>
    </w:p>
    <w:p w:rsidR="00CA35BC" w:rsidRPr="00543262" w:rsidRDefault="00CA35BC">
      <w:pPr>
        <w:rPr>
          <w:rFonts w:ascii="Times New Roman" w:hAnsi="Times New Roman"/>
          <w:sz w:val="24"/>
          <w:szCs w:val="24"/>
        </w:rPr>
      </w:pPr>
    </w:p>
    <w:p w:rsidR="00CA35BC" w:rsidRPr="00543262" w:rsidRDefault="00CA35BC">
      <w:pPr>
        <w:rPr>
          <w:rFonts w:ascii="Times New Roman" w:hAnsi="Times New Roman"/>
          <w:sz w:val="24"/>
          <w:szCs w:val="24"/>
        </w:rPr>
      </w:pPr>
      <w:r w:rsidRPr="00543262">
        <w:rPr>
          <w:rFonts w:ascii="Times New Roman" w:hAnsi="Times New Roman"/>
          <w:sz w:val="24"/>
          <w:szCs w:val="24"/>
        </w:rPr>
        <w:t xml:space="preserve">Sin duda alguna, el caso de Madrid se nos presentaba sustancialmente diferente a las demás ciudades españolas, por su condición de ciudad capital. Esta característica la convierte en el </w:t>
      </w:r>
      <w:r w:rsidRPr="00543262">
        <w:rPr>
          <w:rFonts w:ascii="Times New Roman" w:hAnsi="Times New Roman"/>
          <w:i/>
          <w:sz w:val="24"/>
          <w:szCs w:val="24"/>
        </w:rPr>
        <w:t>locus</w:t>
      </w:r>
      <w:r w:rsidRPr="00543262">
        <w:rPr>
          <w:rFonts w:ascii="Times New Roman" w:hAnsi="Times New Roman"/>
          <w:sz w:val="24"/>
          <w:szCs w:val="24"/>
        </w:rPr>
        <w:t xml:space="preserve"> político por excelencia de la escala política nacional, lo que tiene varios efectos. Por un lado, se ha convertido en un lugar central, en cuanto sede de instituciones públicas y del gobierno, y en cuanto a ciudad de referencia internacional. Pero, por otro, se ha desdibujado el rol que el gobierno local ha tenido en su construcción o producción (Lefebvre 1976) en la medida en que ya históricamente otras escalas de poder han producido y transformado la ciudad.  </w:t>
      </w:r>
    </w:p>
    <w:p w:rsidR="00CA35BC" w:rsidRPr="00543262" w:rsidRDefault="00CA35BC">
      <w:pPr>
        <w:rPr>
          <w:rFonts w:ascii="Times New Roman" w:hAnsi="Times New Roman"/>
          <w:sz w:val="24"/>
          <w:szCs w:val="24"/>
        </w:rPr>
      </w:pPr>
      <w:r w:rsidRPr="00543262">
        <w:rPr>
          <w:rFonts w:ascii="Times New Roman" w:hAnsi="Times New Roman"/>
          <w:sz w:val="24"/>
          <w:szCs w:val="24"/>
        </w:rPr>
        <w:t xml:space="preserve">En este sentido,  desde los años 40, la ciudad se convirtió en el lugar de referencia del régimen político de la dictadura, y fue diseñada a partir del Plan Bidagor (1944), como un espacio segregado entre el centro (la llamada Almendra Central) y la periferia, en función de los usos del suelo y de las necesidades de reconstrucción del Gran Madrid. Progresivamente, la industria se irá ubicando en la periferia sur de la ciudad, mientras que el centro de la ciudad profundizaría progresivamente la terciarización de su actividad económica. </w:t>
      </w:r>
    </w:p>
    <w:p w:rsidR="00CA35BC" w:rsidRPr="00543262" w:rsidRDefault="00CA35BC">
      <w:pPr>
        <w:rPr>
          <w:rFonts w:ascii="Times New Roman" w:hAnsi="Times New Roman"/>
          <w:sz w:val="24"/>
          <w:szCs w:val="24"/>
        </w:rPr>
      </w:pPr>
    </w:p>
    <w:p w:rsidR="00CA35BC" w:rsidRPr="00543262" w:rsidRDefault="00CA35BC" w:rsidP="00C9346F">
      <w:pPr>
        <w:rPr>
          <w:rFonts w:ascii="Times New Roman" w:hAnsi="Times New Roman"/>
          <w:sz w:val="24"/>
          <w:szCs w:val="24"/>
        </w:rPr>
      </w:pPr>
      <w:r w:rsidRPr="00543262">
        <w:rPr>
          <w:rFonts w:ascii="Times New Roman" w:hAnsi="Times New Roman"/>
          <w:sz w:val="24"/>
          <w:szCs w:val="24"/>
        </w:rPr>
        <w:t xml:space="preserve">Por todo ello, nosotros identificamos una primera etapa de políticas urbanas en Madrid que abarcaría el período de la dictadura desde </w:t>
      </w:r>
      <w:r w:rsidRPr="00543262">
        <w:rPr>
          <w:rFonts w:ascii="Times New Roman" w:hAnsi="Times New Roman"/>
          <w:bCs/>
          <w:sz w:val="24"/>
          <w:szCs w:val="24"/>
        </w:rPr>
        <w:t xml:space="preserve">1944 a 1979, y que caracterizamos como una etapa de expansión territorial y desarrollismo. En este contexto, claramente, en términos de Brenner (2003) la ciudad era una correa de transmisión de las necesidades de desarrollo del Estado, sin que el gobierno municipal, o provincial, tuvieran ninguna relevancia como actor político. </w:t>
      </w:r>
    </w:p>
    <w:p w:rsidR="00CA35BC" w:rsidRPr="00543262" w:rsidRDefault="00CA35BC">
      <w:pPr>
        <w:rPr>
          <w:rFonts w:ascii="Times New Roman" w:hAnsi="Times New Roman"/>
          <w:sz w:val="24"/>
          <w:szCs w:val="24"/>
        </w:rPr>
      </w:pPr>
    </w:p>
    <w:p w:rsidR="00CA35BC" w:rsidRPr="00543262" w:rsidRDefault="00CA35BC" w:rsidP="00B75BCF">
      <w:pPr>
        <w:rPr>
          <w:rFonts w:ascii="Times New Roman" w:hAnsi="Times New Roman"/>
          <w:sz w:val="24"/>
          <w:szCs w:val="24"/>
        </w:rPr>
      </w:pPr>
      <w:r w:rsidRPr="00543262">
        <w:rPr>
          <w:rFonts w:ascii="Times New Roman" w:hAnsi="Times New Roman"/>
          <w:sz w:val="24"/>
          <w:szCs w:val="24"/>
        </w:rPr>
        <w:t xml:space="preserve">Una segunda etapa, abarcaría según nuestro análisis desde 1979 hasta 1988, cuando surgen los primeros gobiernos municipales democráticos, y se produce una relocalización de la política en el ámbito local, al unirse los impulsos del municipalismo con el contexto de las necesidades de participación popular y de la democracia. Así, en como en otras ciudades, el primer alcalde democrático, Tierno Galván (1979-1985), ejercerá un liderazgo político desde la izquierda, que generó confianza en que las políticas urbanas ejercidas desde el ámbito local, iban a permitir la transmisión democrática de las necesidades ciudadanas con mayor facilidad y cercanía. En este contexto, se producen coaliciones de izquierda en el gobierno municipal que favorecen una simbiosis entre el  tejido social que había generado la movilización vecinal desde los años 60 y los cargos políticos en el gobierno. Gracias estas condiciones de posibilidad se llevó a cabo el  Programa de Barrios en Remodelación (1979-1989), que  supuso la construcción de 38.000 viviendas en 29 actuaciones (Planes de Actuación Inmediata (PAI)) producto de una experiencia colectiva de participación vecinal. </w:t>
      </w:r>
    </w:p>
    <w:p w:rsidR="00CA35BC" w:rsidRPr="00543262" w:rsidRDefault="00CA35BC" w:rsidP="00BF6F03">
      <w:pPr>
        <w:rPr>
          <w:rFonts w:ascii="Times New Roman" w:hAnsi="Times New Roman"/>
          <w:sz w:val="24"/>
          <w:szCs w:val="24"/>
        </w:rPr>
      </w:pPr>
    </w:p>
    <w:p w:rsidR="00CA35BC" w:rsidRPr="00543262" w:rsidRDefault="00CA35BC" w:rsidP="00C46EF8">
      <w:pPr>
        <w:rPr>
          <w:rFonts w:ascii="Times New Roman" w:hAnsi="Times New Roman"/>
          <w:sz w:val="24"/>
          <w:szCs w:val="24"/>
        </w:rPr>
      </w:pPr>
      <w:r w:rsidRPr="00543262">
        <w:rPr>
          <w:rFonts w:ascii="Times New Roman" w:hAnsi="Times New Roman"/>
          <w:sz w:val="24"/>
          <w:szCs w:val="24"/>
        </w:rPr>
        <w:t>Sin embargo, la crisis económica será el contexto predominante en este período, junto al desempleo –especialmente juvenil- en las áreas periféricas de la ciudad, producto de las primeras políticas de reconversión industrial. Quizás por ello, y como efecto de la apertura y modernidad de la  política cultural municipal se generan en este contexto movimientos artísticos  alternativos y contraculturales que convertirán a la ciudad en la sede de la llamada “movida madrileña”, que al tiempo que expresaban el malestar de la juventud también construían cierta identificación del colectivo juvenil madrileño. Sin duda, la concentración de la vulnerabilidad social en las áreas periféricas de la ciudad marcaron la marginalidad de ciertas áreas urbanas del sur de la ciudad, como inseguras y “perdedoras”, estigma que aún hoy perdura.</w:t>
      </w:r>
    </w:p>
    <w:p w:rsidR="00CA35BC" w:rsidRPr="00543262" w:rsidRDefault="00CA35BC" w:rsidP="00C46EF8">
      <w:pPr>
        <w:rPr>
          <w:rFonts w:ascii="Times New Roman" w:hAnsi="Times New Roman"/>
          <w:sz w:val="24"/>
          <w:szCs w:val="24"/>
        </w:rPr>
      </w:pPr>
    </w:p>
    <w:p w:rsidR="00CA35BC" w:rsidRPr="00543262" w:rsidRDefault="00CA35BC" w:rsidP="00C46EF8">
      <w:pPr>
        <w:rPr>
          <w:rFonts w:ascii="Times New Roman" w:hAnsi="Times New Roman"/>
          <w:sz w:val="24"/>
          <w:szCs w:val="24"/>
        </w:rPr>
      </w:pPr>
      <w:r w:rsidRPr="00543262">
        <w:rPr>
          <w:rFonts w:ascii="Times New Roman" w:hAnsi="Times New Roman"/>
          <w:sz w:val="24"/>
          <w:szCs w:val="24"/>
        </w:rPr>
        <w:t xml:space="preserve">Otro elemento que consideramos caracteriza a este período es que en esta fase se interviene política y activamente en el diseño de la ciudad, a partir de un modelo de ciudad compacta, que restringe el suelo disponible y planifica el objetivo del reequilibrio de la ciudad. Así, por ejemplo, en 1980, se aprueba el Plan Especial de Protección y Conservación de Edificios Histórico-Artísticos de la villa de Madrid (1980), y el Plan General de Ordenación Urbana de Madrid (1985). Este último incorporó a la ciudad nuevos valores como la protección del medio ambiente y del patrimonio edificado, así como la mejora de equipamientos sociales, aunque fue criticado por ser extraordinariamente restrictivo en la clasificación del suelo urbanizable. </w:t>
      </w:r>
    </w:p>
    <w:p w:rsidR="00CA35BC" w:rsidRPr="00543262" w:rsidRDefault="00CA35BC" w:rsidP="00C46EF8">
      <w:pPr>
        <w:rPr>
          <w:rFonts w:ascii="Times New Roman" w:hAnsi="Times New Roman"/>
          <w:sz w:val="24"/>
          <w:szCs w:val="24"/>
        </w:rPr>
      </w:pPr>
    </w:p>
    <w:p w:rsidR="00CA35BC" w:rsidRPr="00543262" w:rsidRDefault="00CA35BC" w:rsidP="00C46EF8">
      <w:pPr>
        <w:rPr>
          <w:rFonts w:ascii="Times New Roman" w:hAnsi="Times New Roman"/>
          <w:sz w:val="24"/>
          <w:szCs w:val="24"/>
        </w:rPr>
      </w:pPr>
      <w:r w:rsidRPr="00543262">
        <w:rPr>
          <w:rFonts w:ascii="Times New Roman" w:hAnsi="Times New Roman"/>
          <w:sz w:val="24"/>
          <w:szCs w:val="24"/>
        </w:rPr>
        <w:t>Al crearse en 1983 la Comunidad Autónoma de Madrid (CAM), esta nueva escala de gobierno que sustituía a la provincial, tendrá especial relevancia en la medida en que este nivel de gobierno irá adquiriendo competencias fundamentales para la política urbanística (Ley del Suelo, Planes de Ordenación del Territorio</w:t>
      </w:r>
      <w:r>
        <w:rPr>
          <w:rFonts w:ascii="Times New Roman" w:hAnsi="Times New Roman"/>
          <w:sz w:val="24"/>
          <w:szCs w:val="24"/>
        </w:rPr>
        <w:t>, Educación, etc.</w:t>
      </w:r>
      <w:r w:rsidRPr="00543262">
        <w:rPr>
          <w:rFonts w:ascii="Times New Roman" w:hAnsi="Times New Roman"/>
          <w:sz w:val="24"/>
          <w:szCs w:val="24"/>
        </w:rPr>
        <w:t>), y también</w:t>
      </w:r>
      <w:r>
        <w:rPr>
          <w:rFonts w:ascii="Times New Roman" w:hAnsi="Times New Roman"/>
          <w:sz w:val="24"/>
          <w:szCs w:val="24"/>
        </w:rPr>
        <w:t xml:space="preserve"> porque </w:t>
      </w:r>
      <w:r w:rsidRPr="00543262">
        <w:rPr>
          <w:rFonts w:ascii="Times New Roman" w:hAnsi="Times New Roman"/>
          <w:sz w:val="24"/>
          <w:szCs w:val="24"/>
        </w:rPr>
        <w:t>el liderazgo político de los Presidentes de la comunidad ha rivalizado históricamente con la figura del alcalde de Madrid, pese a que han pertenecido a los mismos partidos. Así, el primer presidente de la CAM será Joaquín Leguina (PSOE) quien ejercerá su cargo hasta 1995, y luego será Alberto Ruíz Gallardón (PP) hasta 2003, cuando será elegido Alcalde de Madrid, y sustituido por la presidenta recientemente reelegida Esperanza Aguirre (PP) (2003-2007/2007-2011/2011-). La creación de la CAM impidió sistemáticamente la posibilidad de desarrollar el planeamiento supramunicipal, especialmente metropolitano, como sí ocur</w:t>
      </w:r>
      <w:r>
        <w:rPr>
          <w:rFonts w:ascii="Times New Roman" w:hAnsi="Times New Roman"/>
          <w:sz w:val="24"/>
          <w:szCs w:val="24"/>
        </w:rPr>
        <w:t>re en otras ciudades españolas.</w:t>
      </w:r>
      <w:r w:rsidRPr="00543262">
        <w:rPr>
          <w:rFonts w:ascii="Times New Roman" w:hAnsi="Times New Roman"/>
          <w:sz w:val="24"/>
          <w:szCs w:val="24"/>
        </w:rPr>
        <w:t xml:space="preserve"> Esta tipología se había impulsado por COPLACO en los años 60, y se pretendía reactivar tal y como se había publicado en 1989 en las Directrices para la Revisión del Plan General del Área Metropolitana de Madrid (1961) a partir del impulso de alcaldes de municipios madrileños.  </w:t>
      </w:r>
    </w:p>
    <w:p w:rsidR="00CA35BC" w:rsidRPr="00543262" w:rsidRDefault="00CA35BC" w:rsidP="00C46EF8">
      <w:pPr>
        <w:rPr>
          <w:rFonts w:ascii="Times New Roman" w:hAnsi="Times New Roman"/>
          <w:sz w:val="24"/>
          <w:szCs w:val="24"/>
        </w:rPr>
      </w:pPr>
    </w:p>
    <w:p w:rsidR="00CA35BC" w:rsidRPr="00543262" w:rsidRDefault="00CA35BC" w:rsidP="00C46EF8">
      <w:pPr>
        <w:rPr>
          <w:rFonts w:ascii="Times New Roman" w:hAnsi="Times New Roman"/>
          <w:sz w:val="24"/>
          <w:szCs w:val="24"/>
        </w:rPr>
      </w:pPr>
      <w:r w:rsidRPr="00543262">
        <w:rPr>
          <w:rFonts w:ascii="Times New Roman" w:hAnsi="Times New Roman"/>
          <w:sz w:val="24"/>
          <w:szCs w:val="24"/>
        </w:rPr>
        <w:t xml:space="preserve">Desde la muerte de Tierno Galván en 1985, el gobierno de Barranco Gallardo fue incapaz de mantener las coaliciones de izquierdas para continuar gobernando con facilidad, al tiempo que su falta de liderazgo relativo significó la ruptura de las alianzas sociales, todo ello en un contexto político adverso al coincidir con el período de protesta social que llevaría a la primera huelga general al gobierno del Estado del socialista Felipe González (1988). Finalmente, en Madrid el alcalde en 1989, sufrió una moción de censura que le permitió gobernar a la derecha, primero como Alianza Popular y después ya como Partido Popular y mayoría absoluta en 1991. </w:t>
      </w:r>
    </w:p>
    <w:p w:rsidR="00CA35BC" w:rsidRPr="00543262" w:rsidRDefault="00CA35BC" w:rsidP="00C46EF8">
      <w:pPr>
        <w:rPr>
          <w:rFonts w:ascii="Times New Roman" w:hAnsi="Times New Roman"/>
          <w:sz w:val="24"/>
          <w:szCs w:val="24"/>
        </w:rPr>
      </w:pPr>
    </w:p>
    <w:p w:rsidR="00CA35BC" w:rsidRPr="00543262" w:rsidRDefault="00CA35BC" w:rsidP="007234F0">
      <w:pPr>
        <w:rPr>
          <w:rFonts w:ascii="Times New Roman" w:hAnsi="Times New Roman"/>
          <w:sz w:val="24"/>
          <w:szCs w:val="24"/>
        </w:rPr>
      </w:pPr>
      <w:r w:rsidRPr="00543262">
        <w:rPr>
          <w:rFonts w:ascii="Times New Roman" w:hAnsi="Times New Roman"/>
          <w:sz w:val="24"/>
          <w:szCs w:val="24"/>
        </w:rPr>
        <w:t xml:space="preserve">En este contexto, se va a producir una de nuestras principales conclusiones de la investigación </w:t>
      </w:r>
      <w:r>
        <w:rPr>
          <w:rFonts w:ascii="Times New Roman" w:hAnsi="Times New Roman"/>
          <w:sz w:val="24"/>
          <w:szCs w:val="24"/>
        </w:rPr>
        <w:t xml:space="preserve">que hemos llevado a cabo, </w:t>
      </w:r>
      <w:r w:rsidRPr="00543262">
        <w:rPr>
          <w:rFonts w:ascii="Times New Roman" w:hAnsi="Times New Roman"/>
          <w:sz w:val="24"/>
          <w:szCs w:val="24"/>
        </w:rPr>
        <w:t xml:space="preserve">que al mismo tiempo nos plantea nuevas preguntas. A partir de 1985 se va a producir una transición en las políticas urbanas de la ciudad, que coinciden con el inicio de una mejora sustancial de la economía tras la profunda crisis de la desestructuración fordista iniciada una década anterior en la ciudad, y con un cambio sustancial en el modelo de ciudad. De un modelo de ciudad compacta, cohesionada y que mira hacia sí misma, hacia un modelo de ciudad difusa que necesita internacionalizarse, competir, y ser más flexible para atraer nuevas inversiones y dinamizar su economía. </w:t>
      </w:r>
    </w:p>
    <w:p w:rsidR="00CA35BC" w:rsidRPr="00543262" w:rsidRDefault="00CA35BC" w:rsidP="007234F0">
      <w:pPr>
        <w:rPr>
          <w:rFonts w:ascii="Times New Roman" w:hAnsi="Times New Roman"/>
          <w:sz w:val="24"/>
          <w:szCs w:val="24"/>
        </w:rPr>
      </w:pPr>
    </w:p>
    <w:p w:rsidR="00CA35BC" w:rsidRPr="00543262" w:rsidRDefault="00CA35BC" w:rsidP="00BB494F">
      <w:pPr>
        <w:pStyle w:val="ListParagraph1"/>
        <w:spacing w:after="0" w:line="240" w:lineRule="auto"/>
        <w:ind w:left="0"/>
        <w:jc w:val="both"/>
        <w:rPr>
          <w:rFonts w:ascii="Times New Roman" w:hAnsi="Times New Roman"/>
          <w:sz w:val="24"/>
          <w:szCs w:val="24"/>
        </w:rPr>
      </w:pPr>
      <w:r w:rsidRPr="00543262">
        <w:rPr>
          <w:rFonts w:ascii="Times New Roman" w:hAnsi="Times New Roman"/>
          <w:sz w:val="24"/>
          <w:szCs w:val="24"/>
        </w:rPr>
        <w:t xml:space="preserve">El contexto económico en este momento era dual, por un lado, si bien </w:t>
      </w:r>
      <w:r w:rsidRPr="00543262">
        <w:rPr>
          <w:rFonts w:ascii="Times New Roman" w:hAnsi="Times New Roman"/>
          <w:bCs/>
          <w:sz w:val="24"/>
          <w:szCs w:val="24"/>
        </w:rPr>
        <w:t xml:space="preserve">entre 1975 y 1984 se destruyeron 200.000 empleos, y el tejido industrial madrileño fue seriamente castigado, con cierre de empresas, reducción de plantillas y degradación del entorno industrial ante la inoperancia de políticas de formación y recualificación de la mano de obra. Por otro lado, </w:t>
      </w:r>
      <w:r>
        <w:rPr>
          <w:rFonts w:ascii="Times New Roman" w:hAnsi="Times New Roman"/>
          <w:bCs/>
          <w:sz w:val="24"/>
          <w:szCs w:val="24"/>
        </w:rPr>
        <w:t xml:space="preserve">como nos recuerda Valenzuela (1990) </w:t>
      </w:r>
      <w:r w:rsidRPr="00543262">
        <w:rPr>
          <w:rFonts w:ascii="Times New Roman" w:hAnsi="Times New Roman"/>
          <w:bCs/>
          <w:sz w:val="24"/>
          <w:szCs w:val="24"/>
        </w:rPr>
        <w:t>los nuevos servicios a las empresas, como las agencias de publicidad, las empresas de estudios de mercado, las empresas de servicios informáticos, consultorías, estudios de ingeniería, mensajerías… crecieron en número y dimensiones a pesar de la crisis. El otro gran sector que experimentó un importante crecimiento durante la crisis fue el sector público, con incrementos del empleo en los tres niveles de la Administración Pública -estatal, autonómico y local-, de las 108.000 personas ocupadas de 1979 se pasó a las 130.400 en 1984. Progresivamente, el desarrollo de la sociedad de consumo de masas introdujo nuevas demandas de productos y servicios</w:t>
      </w:r>
      <w:r>
        <w:rPr>
          <w:rFonts w:ascii="Times New Roman" w:hAnsi="Times New Roman"/>
          <w:bCs/>
          <w:sz w:val="24"/>
          <w:szCs w:val="24"/>
        </w:rPr>
        <w:t>. Y que encontró respuesta so</w:t>
      </w:r>
      <w:r w:rsidRPr="00543262">
        <w:rPr>
          <w:rFonts w:ascii="Times New Roman" w:hAnsi="Times New Roman"/>
          <w:bCs/>
          <w:sz w:val="24"/>
          <w:szCs w:val="24"/>
        </w:rPr>
        <w:t>bre todo en el ámbito de sector comercial, con la expansión de los grandes almacenes, la irrupción de las grandes superficies comerciales y la entrada de las compañías transnacionales del sector de la distribución comercial. En 1983 se inaugura</w:t>
      </w:r>
      <w:r>
        <w:rPr>
          <w:rFonts w:ascii="Times New Roman" w:hAnsi="Times New Roman"/>
          <w:bCs/>
          <w:sz w:val="24"/>
          <w:szCs w:val="24"/>
        </w:rPr>
        <w:t>ba en Madrid</w:t>
      </w:r>
      <w:r w:rsidRPr="00543262">
        <w:rPr>
          <w:rFonts w:ascii="Times New Roman" w:hAnsi="Times New Roman"/>
          <w:bCs/>
          <w:sz w:val="24"/>
          <w:szCs w:val="24"/>
        </w:rPr>
        <w:t xml:space="preserve"> el 1er Centro Comercial Madrid-2 en La Vaguada. Además, en 1985 apareció el primer polígono industrial de tecnologías avanzadas, en Madrid, en Tres Cantos y se comenzaban a diseñar otros parques tecnológicos y empresariales como la Ciudad de la Imagen. Madrid, a diferencia de otras ciudades, comenzó a recuperarse económicamente gracias a su posición privilegiada de capital</w:t>
      </w:r>
      <w:r>
        <w:rPr>
          <w:rFonts w:ascii="Times New Roman" w:hAnsi="Times New Roman"/>
          <w:bCs/>
          <w:sz w:val="24"/>
          <w:szCs w:val="24"/>
        </w:rPr>
        <w:t>.</w:t>
      </w:r>
      <w:r w:rsidRPr="00543262">
        <w:rPr>
          <w:rFonts w:ascii="Times New Roman" w:hAnsi="Times New Roman"/>
          <w:bCs/>
          <w:sz w:val="24"/>
          <w:szCs w:val="24"/>
        </w:rPr>
        <w:t xml:space="preserve"> </w:t>
      </w:r>
    </w:p>
    <w:p w:rsidR="00CA35BC" w:rsidRPr="00543262" w:rsidRDefault="00CA35BC" w:rsidP="007234F0">
      <w:pPr>
        <w:rPr>
          <w:rFonts w:ascii="Times New Roman" w:hAnsi="Times New Roman"/>
          <w:sz w:val="24"/>
          <w:szCs w:val="24"/>
        </w:rPr>
      </w:pPr>
    </w:p>
    <w:p w:rsidR="00CA35BC" w:rsidRPr="00543262" w:rsidRDefault="00CA35BC" w:rsidP="00C46EF8">
      <w:pPr>
        <w:rPr>
          <w:rFonts w:ascii="Times New Roman" w:hAnsi="Times New Roman"/>
          <w:sz w:val="24"/>
          <w:szCs w:val="24"/>
        </w:rPr>
      </w:pPr>
      <w:r w:rsidRPr="00543262">
        <w:rPr>
          <w:rFonts w:ascii="Times New Roman" w:hAnsi="Times New Roman"/>
          <w:sz w:val="24"/>
          <w:szCs w:val="24"/>
        </w:rPr>
        <w:t>Así, en el período que finaliza el gobierno de la izquierda en el Ayuntamiento y los primeros años de gobierno de la derecha creemos que se produce una transición del modelo de políticas urbanas características del período fordista para vincularse a un nuevo modelo de ciudad postfordista, que coincide por un lado, con el principio del fin de la crisis económica, gracias a la aparición de nuevas actividades económicas, al auge de la inversión externa que se produce progresivamente de</w:t>
      </w:r>
      <w:r>
        <w:rPr>
          <w:rFonts w:ascii="Times New Roman" w:hAnsi="Times New Roman"/>
          <w:sz w:val="24"/>
          <w:szCs w:val="24"/>
        </w:rPr>
        <w:t xml:space="preserve">sde la mitad de los años 80 y </w:t>
      </w:r>
      <w:r w:rsidRPr="00543262">
        <w:rPr>
          <w:rFonts w:ascii="Times New Roman" w:hAnsi="Times New Roman"/>
          <w:sz w:val="24"/>
          <w:szCs w:val="24"/>
        </w:rPr>
        <w:t xml:space="preserve">la concentración en la ciudad de Madrid de los principales servicios financieros. El contexto </w:t>
      </w:r>
      <w:r>
        <w:rPr>
          <w:rFonts w:ascii="Times New Roman" w:hAnsi="Times New Roman"/>
          <w:sz w:val="24"/>
          <w:szCs w:val="24"/>
        </w:rPr>
        <w:t>hací</w:t>
      </w:r>
      <w:r w:rsidRPr="00543262">
        <w:rPr>
          <w:rFonts w:ascii="Times New Roman" w:hAnsi="Times New Roman"/>
          <w:sz w:val="24"/>
          <w:szCs w:val="24"/>
        </w:rPr>
        <w:t xml:space="preserve">a imaginar un nuevo modelo económico, alimentado por la incorporación española en la Comunidad Europea, y la preparación de la internacionalización del país a partir de grandes eventos en 1992 (Madrid: Capital de la Cultura, Sevilla: Exposición Universal, Barcelona: Juegos Olímpicos). </w:t>
      </w:r>
    </w:p>
    <w:p w:rsidR="00CA35BC" w:rsidRPr="00543262" w:rsidRDefault="00CA35BC" w:rsidP="00C46EF8">
      <w:pPr>
        <w:rPr>
          <w:rFonts w:ascii="Times New Roman" w:hAnsi="Times New Roman"/>
          <w:sz w:val="24"/>
          <w:szCs w:val="24"/>
        </w:rPr>
      </w:pPr>
    </w:p>
    <w:p w:rsidR="00CA35BC" w:rsidRPr="00543262" w:rsidRDefault="00CA35BC" w:rsidP="004B451F">
      <w:pPr>
        <w:rPr>
          <w:rFonts w:ascii="Times New Roman" w:hAnsi="Times New Roman"/>
          <w:i/>
          <w:sz w:val="24"/>
          <w:szCs w:val="24"/>
        </w:rPr>
      </w:pPr>
      <w:r w:rsidRPr="00543262">
        <w:rPr>
          <w:rFonts w:ascii="Times New Roman" w:hAnsi="Times New Roman"/>
          <w:sz w:val="24"/>
          <w:szCs w:val="24"/>
        </w:rPr>
        <w:t xml:space="preserve">Por lo tanto, independientemente del cambio de gobierno, creemos que el modelo de ciudad postfordista se empezaba a diseñar ya a partir de mediados de los ochenta, y sin duda es significativo que todavía bajo el mandato del Barranco Gallardo, en 1988 se cree PROMADRID. Una empresa pública del Ayuntamiento y de la Comunidad de Madrid, en la que también participan la Cámara Oficial de Comercio e Industria de Madrid, la Confederación Empresarial Independiente de Madrid y la Fundación “Amigos de Madrid”, y cuyo “objetivo genérico es la promoción y desarrollo de la capital”. Con este objetivo, este organismo realiza un diagnóstico que pretendía ser la base del Plan Estratégico de la Ciudad, y se publica en 1989 con el título </w:t>
      </w:r>
      <w:r w:rsidRPr="00543262">
        <w:rPr>
          <w:rFonts w:ascii="Times New Roman" w:hAnsi="Times New Roman"/>
          <w:i/>
          <w:sz w:val="24"/>
          <w:szCs w:val="24"/>
        </w:rPr>
        <w:t xml:space="preserve">Un futuro para Madrid, una ciudad para todos. Madrid a las puertas del futuro. </w:t>
      </w:r>
    </w:p>
    <w:p w:rsidR="00CA35BC" w:rsidRPr="00543262" w:rsidRDefault="00CA35BC" w:rsidP="004B451F">
      <w:pPr>
        <w:rPr>
          <w:rFonts w:ascii="Times New Roman" w:hAnsi="Times New Roman"/>
          <w:i/>
          <w:sz w:val="24"/>
          <w:szCs w:val="24"/>
        </w:rPr>
      </w:pPr>
    </w:p>
    <w:p w:rsidR="00CA35BC" w:rsidRPr="00543262" w:rsidRDefault="00CA35BC" w:rsidP="00314D28">
      <w:pPr>
        <w:rPr>
          <w:rFonts w:ascii="Times New Roman" w:hAnsi="Times New Roman"/>
          <w:sz w:val="24"/>
          <w:szCs w:val="24"/>
        </w:rPr>
      </w:pPr>
      <w:r w:rsidRPr="00543262">
        <w:rPr>
          <w:rFonts w:ascii="Times New Roman" w:hAnsi="Times New Roman"/>
          <w:sz w:val="24"/>
          <w:szCs w:val="24"/>
        </w:rPr>
        <w:t xml:space="preserve">Este documento publicado en 1989, si bien no sirve para elaborar ningún plan posterior, dado el cambio de gobierno, sí nos permite entender de qué manera se comienza a difundir un modelo de ciudad nuevo, para solucionar problemas existentes. En este sentido, nos permite entender cómo se empieza a pensar en los </w:t>
      </w:r>
      <w:r>
        <w:rPr>
          <w:rFonts w:ascii="Times New Roman" w:hAnsi="Times New Roman"/>
          <w:sz w:val="24"/>
          <w:szCs w:val="24"/>
        </w:rPr>
        <w:t xml:space="preserve">nuevos </w:t>
      </w:r>
      <w:r w:rsidRPr="00543262">
        <w:rPr>
          <w:rFonts w:ascii="Times New Roman" w:hAnsi="Times New Roman"/>
          <w:sz w:val="24"/>
          <w:szCs w:val="24"/>
        </w:rPr>
        <w:t xml:space="preserve">sectores estratégicos de la ciudad, porque como se señala en el documento además de recoger la opinión de la ciudadanía madrileña (1.111 personas seleccionadas aleatoriamente) se hace mucho hincapié en que se consultó la opinión de centros internacionales de decisión económica (175) para detectar los problemas de la ciudad y sus posibles soluciones. </w:t>
      </w:r>
    </w:p>
    <w:p w:rsidR="00CA35BC" w:rsidRPr="00543262" w:rsidRDefault="00CA35BC" w:rsidP="00314D28">
      <w:pPr>
        <w:rPr>
          <w:rFonts w:ascii="Times New Roman" w:hAnsi="Times New Roman"/>
          <w:sz w:val="24"/>
          <w:szCs w:val="24"/>
        </w:rPr>
      </w:pPr>
    </w:p>
    <w:p w:rsidR="00CA35BC" w:rsidRPr="00543262" w:rsidRDefault="00CA35BC" w:rsidP="00314D28">
      <w:pPr>
        <w:rPr>
          <w:rFonts w:ascii="Times New Roman" w:hAnsi="Times New Roman"/>
          <w:sz w:val="24"/>
          <w:szCs w:val="24"/>
        </w:rPr>
      </w:pPr>
      <w:r w:rsidRPr="00543262">
        <w:rPr>
          <w:rFonts w:ascii="Times New Roman" w:hAnsi="Times New Roman"/>
          <w:sz w:val="24"/>
          <w:szCs w:val="24"/>
        </w:rPr>
        <w:t xml:space="preserve">Es interesante la línea de argumentación que se inicia y que puede ser identificada en discursos que presentan políticas urbanas en Madrid actualmente. Según el documento, este nuevo modelo se caracteriza porque: a) hay que aplicarlo ineludiblemente, b) plantea un reto doble, situarse en el mercado internacional y que la ciudad no pierda su unidad, c) el éxito de Madrid en su futuro como ciudad internacionalizada es importante para la ciudad pero también para el resto de España </w:t>
      </w:r>
    </w:p>
    <w:p w:rsidR="00CA35BC" w:rsidRPr="00543262" w:rsidRDefault="00CA35BC" w:rsidP="00314D28">
      <w:pPr>
        <w:rPr>
          <w:rFonts w:ascii="Times New Roman" w:hAnsi="Times New Roman"/>
          <w:sz w:val="24"/>
          <w:szCs w:val="24"/>
        </w:rPr>
      </w:pPr>
      <w:r w:rsidRPr="00543262">
        <w:rPr>
          <w:rFonts w:ascii="Times New Roman" w:hAnsi="Times New Roman"/>
          <w:sz w:val="24"/>
          <w:szCs w:val="24"/>
        </w:rPr>
        <w:t xml:space="preserve">Así, este cambio de modelo para la ciudad de Madrid, se justifica en el proceso externo de transformación de otras ciudades, especialmente las europeas, que ya han empezado a especializarse, y por tanto aparece como </w:t>
      </w:r>
      <w:r>
        <w:rPr>
          <w:rFonts w:ascii="Times New Roman" w:hAnsi="Times New Roman"/>
          <w:sz w:val="24"/>
          <w:szCs w:val="24"/>
        </w:rPr>
        <w:t xml:space="preserve">un camino </w:t>
      </w:r>
      <w:r w:rsidRPr="00543262">
        <w:rPr>
          <w:rFonts w:ascii="Times New Roman" w:hAnsi="Times New Roman"/>
          <w:sz w:val="24"/>
          <w:szCs w:val="24"/>
        </w:rPr>
        <w:t xml:space="preserve">ineludible aunque hay que buscar </w:t>
      </w:r>
      <w:r>
        <w:rPr>
          <w:rFonts w:ascii="Times New Roman" w:hAnsi="Times New Roman"/>
          <w:sz w:val="24"/>
          <w:szCs w:val="24"/>
        </w:rPr>
        <w:t>la forma de</w:t>
      </w:r>
      <w:r w:rsidRPr="00543262">
        <w:rPr>
          <w:rFonts w:ascii="Times New Roman" w:hAnsi="Times New Roman"/>
          <w:sz w:val="24"/>
          <w:szCs w:val="24"/>
        </w:rPr>
        <w:t xml:space="preserve"> llevarlo a cabo “esa necesidad de situar las ciudades en un mapa transnacional, de mostrar sus diferencias, sus ventajas, de atraer visitantes, debe hacerse incorporando tanto lo específico de cada una, como lo que pueda tener de complementario con otras metrópolis vecinas” (1989: 7). </w:t>
      </w:r>
    </w:p>
    <w:p w:rsidR="00CA35BC" w:rsidRPr="00543262" w:rsidRDefault="00CA35BC" w:rsidP="00314D28">
      <w:pPr>
        <w:rPr>
          <w:rFonts w:ascii="Times New Roman" w:hAnsi="Times New Roman"/>
          <w:sz w:val="24"/>
          <w:szCs w:val="24"/>
        </w:rPr>
      </w:pPr>
    </w:p>
    <w:p w:rsidR="00CA35BC" w:rsidRPr="00543262" w:rsidRDefault="00CA35BC" w:rsidP="00314D28">
      <w:pPr>
        <w:rPr>
          <w:rFonts w:ascii="Times New Roman" w:hAnsi="Times New Roman"/>
          <w:sz w:val="24"/>
          <w:szCs w:val="24"/>
        </w:rPr>
      </w:pPr>
      <w:r w:rsidRPr="00543262">
        <w:rPr>
          <w:rFonts w:ascii="Times New Roman" w:hAnsi="Times New Roman"/>
          <w:sz w:val="24"/>
          <w:szCs w:val="24"/>
        </w:rPr>
        <w:t xml:space="preserve">Las referencias a otros centros urbanos, a lo que posteriormente se identificarán como ciudades globales forma parte de la necesidad de transformación, “la capitalidad cultural de 1992 debe ofrecer una imagen de Madrid que la convierta en un centro internacional de atracción, como pueden ser París, Londres o Nueva York. “ (1989: 31). </w:t>
      </w:r>
    </w:p>
    <w:p w:rsidR="00CA35BC" w:rsidRPr="00543262" w:rsidRDefault="00CA35BC" w:rsidP="00314D28">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Sin embargo, queremos destacar que todavía en ese documento, uno de los problemas detectados y que se eligen como principales </w:t>
      </w:r>
      <w:r>
        <w:rPr>
          <w:rFonts w:ascii="Times New Roman" w:hAnsi="Times New Roman"/>
          <w:sz w:val="24"/>
          <w:szCs w:val="24"/>
        </w:rPr>
        <w:t xml:space="preserve">para la ciudad </w:t>
      </w:r>
      <w:r w:rsidRPr="00543262">
        <w:rPr>
          <w:rFonts w:ascii="Times New Roman" w:hAnsi="Times New Roman"/>
          <w:sz w:val="24"/>
          <w:szCs w:val="24"/>
        </w:rPr>
        <w:t>es la fragmentación socio-espacial y entre las propuestas se señala que la ciudad “necesita, en realidad, asociaciones, organismos, entidades que se ocupen de tomarle el pulso […] una sociedad compleja como la madrileña no puede confiar al poder público la detección y la resolución de todos sus problemas:…Corresponde a las autoridades abrir canales para que se establezca un diálogo fructífero”. En este sentido, también la participación ciudadana se plantea como una necesidad para abordar los problemas de la ciudad, y se señala la necesidad de que haya apertura desde el gobierno municipal a estas iniciativa</w:t>
      </w:r>
      <w:r>
        <w:rPr>
          <w:rFonts w:ascii="Times New Roman" w:hAnsi="Times New Roman"/>
          <w:sz w:val="24"/>
          <w:szCs w:val="24"/>
        </w:rPr>
        <w:t>s.</w:t>
      </w:r>
    </w:p>
    <w:p w:rsidR="00CA35BC" w:rsidRPr="00543262" w:rsidRDefault="00CA35BC" w:rsidP="00906C21">
      <w:pPr>
        <w:rPr>
          <w:rFonts w:ascii="Times New Roman" w:hAnsi="Times New Roman"/>
          <w:sz w:val="24"/>
          <w:szCs w:val="24"/>
        </w:rPr>
      </w:pPr>
    </w:p>
    <w:p w:rsidR="00CA35BC" w:rsidRPr="00543262" w:rsidRDefault="00CA35BC" w:rsidP="00906C21">
      <w:pPr>
        <w:rPr>
          <w:rFonts w:ascii="Times New Roman" w:hAnsi="Times New Roman"/>
          <w:sz w:val="24"/>
          <w:szCs w:val="24"/>
        </w:rPr>
      </w:pPr>
      <w:r w:rsidRPr="00543262">
        <w:rPr>
          <w:rFonts w:ascii="Times New Roman" w:hAnsi="Times New Roman"/>
          <w:sz w:val="24"/>
          <w:szCs w:val="24"/>
        </w:rPr>
        <w:t>Por ello, los autores del documento, plantean como líneas a discutir por la ciudadanía y por los interesados para concluir el plan estratégico, dos líneas de actu</w:t>
      </w:r>
      <w:r>
        <w:rPr>
          <w:rFonts w:ascii="Times New Roman" w:hAnsi="Times New Roman"/>
          <w:sz w:val="24"/>
          <w:szCs w:val="24"/>
        </w:rPr>
        <w:t xml:space="preserve">ación para proyectar Madrid, por un lado, </w:t>
      </w:r>
      <w:r w:rsidRPr="00543262">
        <w:rPr>
          <w:rFonts w:ascii="Times New Roman" w:hAnsi="Times New Roman"/>
          <w:sz w:val="24"/>
          <w:szCs w:val="24"/>
        </w:rPr>
        <w:t xml:space="preserve">”en la esfera internacional, la ciudad turística, sede de ferias y congresos y atracción cultural, (…) y en la esfera nacional, la de centro de servicios y tecnología avanzados que ya cuenta con una amplia y diversificada oferta en cada uno de ambos campos” (1989:  33) . Así, el imperativo internacional y el imperativo local se articularían como líneas de acción estratégica, en nuestra opinión subordinando la esfera nacional-local a las necesidades de la nueva fase de la economía. </w:t>
      </w:r>
    </w:p>
    <w:p w:rsidR="00CA35BC" w:rsidRPr="00543262" w:rsidRDefault="00CA35BC" w:rsidP="00314D28">
      <w:pPr>
        <w:rPr>
          <w:rFonts w:ascii="Times New Roman" w:hAnsi="Times New Roman"/>
          <w:sz w:val="24"/>
          <w:szCs w:val="24"/>
        </w:rPr>
      </w:pPr>
      <w:r w:rsidRPr="00543262">
        <w:rPr>
          <w:rFonts w:ascii="Times New Roman" w:hAnsi="Times New Roman"/>
          <w:sz w:val="24"/>
          <w:szCs w:val="24"/>
        </w:rPr>
        <w:t xml:space="preserve"> </w:t>
      </w:r>
    </w:p>
    <w:p w:rsidR="00CA35BC" w:rsidRPr="00543262" w:rsidRDefault="00CA35BC" w:rsidP="00314D28">
      <w:pPr>
        <w:rPr>
          <w:rFonts w:ascii="Times New Roman" w:hAnsi="Times New Roman"/>
          <w:sz w:val="24"/>
          <w:szCs w:val="24"/>
        </w:rPr>
      </w:pPr>
      <w:r w:rsidRPr="00543262">
        <w:rPr>
          <w:rFonts w:ascii="Times New Roman" w:hAnsi="Times New Roman"/>
          <w:sz w:val="24"/>
          <w:szCs w:val="24"/>
        </w:rPr>
        <w:t xml:space="preserve">Sin embargo, es posible que debido a la especial coyuntura de Madrid como capital, </w:t>
      </w:r>
      <w:r>
        <w:rPr>
          <w:rFonts w:ascii="Times New Roman" w:hAnsi="Times New Roman"/>
          <w:sz w:val="24"/>
          <w:szCs w:val="24"/>
        </w:rPr>
        <w:t>se dejara</w:t>
      </w:r>
      <w:r w:rsidRPr="00543262">
        <w:rPr>
          <w:rFonts w:ascii="Times New Roman" w:hAnsi="Times New Roman"/>
          <w:sz w:val="24"/>
          <w:szCs w:val="24"/>
        </w:rPr>
        <w:t xml:space="preserve"> de lado la planificación estratégica público-empresarial tan característica de otras ciudades en condiciones económicas más adversas</w:t>
      </w:r>
      <w:r>
        <w:rPr>
          <w:rFonts w:ascii="Times New Roman" w:hAnsi="Times New Roman"/>
          <w:sz w:val="24"/>
          <w:szCs w:val="24"/>
        </w:rPr>
        <w:t xml:space="preserve">. </w:t>
      </w:r>
    </w:p>
    <w:p w:rsidR="00CA35BC" w:rsidRPr="00543262" w:rsidRDefault="00CA35BC" w:rsidP="00314D28">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En la fase de políticas urbanas en Madrid que iría desde 1989 hasta el 2003, y que nosotros hemos llamado Ciudad Gerencial, creemos que se sientan –aún sin un liderazgo político claro- las bases  para la progresiva implantación de este modelo de ciudad global. Sin embargo, creemos que será impulsado más claramente a partir del año 2003, cuando un nuevo alcalde con gran liderazgo político y un contexto económico favorable de expansión económica, llevarán a cabo un cambio fundamental en el ejercicio de la política urbana en Madrid.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Sin embargo, antes de analizar de qué manera más allá del discurso en las políticas se plasmaría este proceso, reflexionemos teóricamente sobre cómo se ha estudiado este proceso teóricamente. Porque una pregunta que surge de nuestro análisis es si el factor que explicaría el cambio en las políticas urbanas y la difusión del imaginario de un  nuevo modelo de ciudad es la necesidad de adaptarse a la nueva fase de acumulación capitalista de la economía mundial, y la difusión de un paquete de “políticas” necesarias, qué autonomía le habría restado a la política, qué capacidad habría tenido la participación y las demandas ciudadanas de influir en el diseño de esas políticas, y en otro orden de reflexión que se escapa a esta investigación, qué diferencias podemos encontrar entre las políticas urbanas de “izquierda” y de “derecha” en el ámbito europeo.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b/>
          <w:sz w:val="24"/>
          <w:szCs w:val="24"/>
        </w:rPr>
      </w:pPr>
      <w:r w:rsidRPr="00543262">
        <w:rPr>
          <w:rFonts w:ascii="Times New Roman" w:hAnsi="Times New Roman"/>
          <w:b/>
          <w:sz w:val="24"/>
          <w:szCs w:val="24"/>
        </w:rPr>
        <w:t>2.- Cambio de modelo de ciudad: contexto y políticas públicas</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b/>
          <w:sz w:val="24"/>
          <w:szCs w:val="24"/>
        </w:rPr>
      </w:pPr>
      <w:r w:rsidRPr="00543262">
        <w:rPr>
          <w:rFonts w:ascii="Times New Roman" w:hAnsi="Times New Roman"/>
          <w:b/>
          <w:sz w:val="24"/>
          <w:szCs w:val="24"/>
        </w:rPr>
        <w:t xml:space="preserve">Contexto de cambio global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Existe un consenso generalizado en las Ciencias Sociales en torno a la existencia de una ruptura del paradigma socio-económico fordista en la década de los ochenta y la pérdida de relevancia del proyecto político afín que tenía como horizonte el desarrollo y el bienestar social</w:t>
      </w:r>
      <w:r>
        <w:rPr>
          <w:rFonts w:ascii="Times New Roman" w:hAnsi="Times New Roman"/>
          <w:sz w:val="24"/>
          <w:szCs w:val="24"/>
        </w:rPr>
        <w:t xml:space="preserve">. </w:t>
      </w:r>
      <w:r w:rsidRPr="00543262">
        <w:rPr>
          <w:rFonts w:ascii="Times New Roman" w:hAnsi="Times New Roman"/>
          <w:sz w:val="24"/>
          <w:szCs w:val="24"/>
        </w:rPr>
        <w:t xml:space="preserve">Ecuación que De Santiago (2007: 8) identifica como “democracia, capitalismo keynesianismo-fordista y bienestar”. A partir de la crisis de los 70, este modelo fue sustituido por un modelo postfordista de acumulación capitalista que se caracteriza por el giro neoliberal de las políticas económicas y de la cultura política en general.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A partir de los años 80, autores como Friedman (1982) y Castells (1989) reflexionaron sobre la centralidad que en este nuevo contexto adquirieron los espacios de flujos de capitales y la relevancia de las empresas transnacionales en la llamada compresión espacio-temporal (Harvey 1989) aunque posteriormente se revisaron estas propuestas, matizando que la supuesta desterritorialización (Sassen 1998) de la fase postfordista no reflejaba la importancia que el lugar, y especialmente las localidades han adquirido en esta nueva fase (Castells 2002, Swyngedouw 2004, Brenner 2003).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Así, lo explicaba Saskia Sassen (1998:3) “Más que volverse obsoletas debido a la dispersión detonada por las tecnologías de información, las ciudades: a) concentran funciones de comando; b) son sitios de producción postindustrial para las industrias líderes de este período, financieras y de servicios especializados; y c) son mercados transnacionales donde las empresas y los gobiernos pueden comprar instrumentos financieros y servicios especializados.”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De hecho, aquellas ciudades que habían acumulado todas estas funciones y características comenzaron a ser consideradas como ciudades globales convirtiéndose estas funcionalidades en un objetivo político sobre el que parece no haber duda</w:t>
      </w:r>
      <w:r>
        <w:rPr>
          <w:rFonts w:ascii="Times New Roman" w:hAnsi="Times New Roman"/>
          <w:sz w:val="24"/>
          <w:szCs w:val="24"/>
        </w:rPr>
        <w:t xml:space="preserve"> para el resto de ciudades que aspiran a ocupar puestos relevantes en los rankings de ciudades</w:t>
      </w:r>
      <w:r w:rsidRPr="00543262">
        <w:rPr>
          <w:rFonts w:ascii="Times New Roman" w:hAnsi="Times New Roman"/>
          <w:sz w:val="24"/>
          <w:szCs w:val="24"/>
        </w:rPr>
        <w:t xml:space="preserve">. Es más, aquellas urbes que consiguen mejorar en el </w:t>
      </w:r>
      <w:r w:rsidRPr="00543262">
        <w:rPr>
          <w:rFonts w:ascii="Times New Roman" w:hAnsi="Times New Roman"/>
          <w:i/>
          <w:sz w:val="24"/>
          <w:szCs w:val="24"/>
        </w:rPr>
        <w:t>ranking</w:t>
      </w:r>
      <w:r w:rsidRPr="00543262">
        <w:rPr>
          <w:rFonts w:ascii="Times New Roman" w:hAnsi="Times New Roman"/>
          <w:sz w:val="24"/>
          <w:szCs w:val="24"/>
        </w:rPr>
        <w:t xml:space="preserve"> de ciudades globales o en algún otro de los índices de ciudades mundiales o regionales (atractivas, inteligentes, dinámicas, etc.) se convierten en ciudades ganadoras, y las políticas urbanas llevadas a cabo para conseguirlo se convierten en buenas prácticas, premiadas y diseminadas en diferentes foros y seminarios globales.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Esta circulación en la escala global de políticas urbanas exitosas, según Crot (2010:120), despegó a principios de los años 90. En un primer momento, los modelos de políticas fueron implantados desde las ciudades industriales a las ciudades de países en desarrollo, a través de las agencias multilaterales. Ya, en la actualidad, podemos hablar de la existencia de un mercado de intercambio (</w:t>
      </w:r>
      <w:r w:rsidRPr="00543262">
        <w:rPr>
          <w:rFonts w:ascii="Times New Roman" w:hAnsi="Times New Roman"/>
          <w:i/>
          <w:sz w:val="24"/>
          <w:szCs w:val="24"/>
        </w:rPr>
        <w:t>stock exchange</w:t>
      </w:r>
      <w:r w:rsidRPr="00543262">
        <w:rPr>
          <w:rFonts w:ascii="Times New Roman" w:hAnsi="Times New Roman"/>
          <w:sz w:val="24"/>
          <w:szCs w:val="24"/>
        </w:rPr>
        <w:t xml:space="preserve">) multilateral, donde experiencias latinoamericanas y asiáticas son proclamadas como soluciones innovadoras y aplicadas en contextos europeos fundamentalmente. Así, la política urbana habría adquirido una relevancia cada vez mayor, en todas las escalas de gobierno, de manera que la dimensión urbana se ha ido convirtiendo en un eje central de la vida política y de las políticas.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Así teóricamente esas políticas, según propuestas de organismos internacionales y gobiernos locales, tendrían entonces dos objetivos, que recuerdan claramente a los planteados ya en el Documento de PROMADRID en 1989: </w:t>
      </w:r>
    </w:p>
    <w:p w:rsidR="00CA35BC" w:rsidRPr="00543262" w:rsidRDefault="00CA35BC" w:rsidP="000C4892">
      <w:pPr>
        <w:rPr>
          <w:rFonts w:ascii="Times New Roman" w:hAnsi="Times New Roman"/>
          <w:sz w:val="24"/>
          <w:szCs w:val="24"/>
        </w:rPr>
      </w:pPr>
    </w:p>
    <w:p w:rsidR="00CA35BC" w:rsidRPr="00543262" w:rsidRDefault="00CA35BC" w:rsidP="002120A0">
      <w:pPr>
        <w:pStyle w:val="ListParagraph"/>
        <w:numPr>
          <w:ilvl w:val="0"/>
          <w:numId w:val="12"/>
        </w:numPr>
        <w:jc w:val="both"/>
      </w:pPr>
      <w:r w:rsidRPr="00543262">
        <w:t>Uno objetivo exógeno: convertirse en lugares “atractivos” para poder ascender en la escala de ciudades globales (</w:t>
      </w:r>
      <w:r w:rsidRPr="00543262">
        <w:rPr>
          <w:i/>
        </w:rPr>
        <w:t>grandes reformas morfológicas para sustituir los espacios producidos durante la fase de producción fordista</w:t>
      </w:r>
      <w:r>
        <w:rPr>
          <w:i/>
        </w:rPr>
        <w:t>)</w:t>
      </w:r>
      <w:r w:rsidRPr="00543262">
        <w:rPr>
          <w:i/>
        </w:rPr>
        <w:t>, planes estratégicos de internacionalización de las ciudades, arquitectura icónica, cambios en el planeamiento urbano</w:t>
      </w:r>
      <w:r w:rsidRPr="00543262">
        <w:t>, ...etc)</w:t>
      </w:r>
    </w:p>
    <w:p w:rsidR="00CA35BC" w:rsidRPr="00543262" w:rsidRDefault="00CA35BC" w:rsidP="002120A0">
      <w:pPr>
        <w:rPr>
          <w:rFonts w:ascii="Times New Roman" w:hAnsi="Times New Roman"/>
          <w:sz w:val="24"/>
          <w:szCs w:val="24"/>
        </w:rPr>
      </w:pPr>
    </w:p>
    <w:p w:rsidR="00CA35BC" w:rsidRPr="00543262" w:rsidRDefault="00CA35BC" w:rsidP="002120A0">
      <w:pPr>
        <w:pStyle w:val="ListParagraph"/>
        <w:numPr>
          <w:ilvl w:val="0"/>
          <w:numId w:val="12"/>
        </w:numPr>
        <w:jc w:val="both"/>
      </w:pPr>
      <w:r w:rsidRPr="00543262">
        <w:t>Un objetivo endógeno: convertirse en ciudades que destaquen por ser ciudades con calidad de vida ambiental y cultural, a partir del fomento de  la participación ciudadana y el sentimiento de comunidad. (</w:t>
      </w:r>
      <w:r w:rsidRPr="00543262">
        <w:rPr>
          <w:i/>
        </w:rPr>
        <w:t>planes participativos de gestión del espacio público, Agendas 21, etc.</w:t>
      </w:r>
      <w:r w:rsidRPr="00543262">
        <w:t xml:space="preserve">).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Estos objetivos serían </w:t>
      </w:r>
      <w:r w:rsidRPr="00543262">
        <w:rPr>
          <w:rFonts w:ascii="Times New Roman" w:hAnsi="Times New Roman"/>
          <w:i/>
          <w:sz w:val="24"/>
          <w:szCs w:val="24"/>
        </w:rPr>
        <w:t>a priori</w:t>
      </w:r>
      <w:r w:rsidRPr="00543262">
        <w:rPr>
          <w:rFonts w:ascii="Times New Roman" w:hAnsi="Times New Roman"/>
          <w:sz w:val="24"/>
          <w:szCs w:val="24"/>
        </w:rPr>
        <w:t xml:space="preserve"> un tanto contradictorios y, en cualquier caso, parecen complicados de abordar, tal y como lo expresaban recientemente “cada vez resulta más complicado conseguir la localización de nuevas empresas, captar fondos para mejorar las infraestructuras, conseguir la organización de acontecimientos culturales o deportivos, mejorar la calidad de vida de los habitantes de la ciudad y satisfacer las exigencias de los visitantes” (Precedo, Orosa y Miguez, 2010:6).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En cualquier caso, ambos objetivos a nuestro entender no dejarían de estar vinculados al contexto de la aceptada y difundida necesidad de competir en la fase actual de la globalización, aunque cada vez más </w:t>
      </w:r>
      <w:r>
        <w:rPr>
          <w:rFonts w:ascii="Times New Roman" w:hAnsi="Times New Roman"/>
          <w:sz w:val="24"/>
          <w:szCs w:val="24"/>
        </w:rPr>
        <w:t xml:space="preserve">las ciudades </w:t>
      </w:r>
      <w:r w:rsidRPr="00543262">
        <w:rPr>
          <w:rFonts w:ascii="Times New Roman" w:hAnsi="Times New Roman"/>
          <w:sz w:val="24"/>
          <w:szCs w:val="24"/>
        </w:rPr>
        <w:t>también estarían intentando cooperar con otras escalas político-geográficas, por las ventajas comparativas que podrían obtener de su especificidad como en el caso de las ciudades-región, o las áreas fronterizas. Ambos lugares</w:t>
      </w:r>
      <w:r>
        <w:rPr>
          <w:rFonts w:ascii="Times New Roman" w:hAnsi="Times New Roman"/>
          <w:sz w:val="24"/>
          <w:szCs w:val="24"/>
        </w:rPr>
        <w:t xml:space="preserve"> hoy</w:t>
      </w:r>
      <w:r w:rsidRPr="00543262">
        <w:rPr>
          <w:rFonts w:ascii="Times New Roman" w:hAnsi="Times New Roman"/>
          <w:sz w:val="24"/>
          <w:szCs w:val="24"/>
        </w:rPr>
        <w:t xml:space="preserve"> son reconocidos y difundidos como nuevos lugares exitosos de la globalización (Sassen 2007).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b/>
          <w:sz w:val="24"/>
          <w:szCs w:val="24"/>
        </w:rPr>
      </w:pPr>
      <w:r w:rsidRPr="00543262">
        <w:rPr>
          <w:rFonts w:ascii="Times New Roman" w:hAnsi="Times New Roman"/>
          <w:b/>
          <w:sz w:val="24"/>
          <w:szCs w:val="24"/>
        </w:rPr>
        <w:t>Fases del Cambio de Políticas urbanas y contexto económico</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En general, pareciera común una lógica de producción de espacios urbanos claramente territorializados y en competencia directa, a través tanto de estrategias discursivas como aplicadas. Sin embargo, varios son los autores que están preocupados por mostrar los procesos de cambio en el diseño de las políticas urbanas y, al igual que ocurre en los análisis sobre estabilidad y cambio de otras políticas, los factores causales más trabajados son las instituciones, los actores, los procesos socioeconómicos, los procesos decisorios o las ideas (Sabatier, 1999) combinados de maneras distintas.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En esta línea, consideramos interesante un estudio reciente realizado por Precedo, Orosa y Míguez (2010) que tiene como objetivo mostrar el giro de las políticas urbanas hacia la producción de una ciudad inmaterial. Para estos autores, el cambio fundamental hacia el comienzo de la década de los ochenta se produce cuando las preocupaciones urbanísticas (regular el crecimiento urbano, la rehabilitación y renovación de áreas centrales  y la gestión de áreas metropolitanas) dejan de ser el eje de las políticas urbanas (Precedo, Orosa y Míguez 2010: 7), para pasar a aplicarse nuevas políticas de empleo y renovación urbana en un contexto nuevo de terciarización de la economía, dejando paso posteriormente a políticas basadas primero en la planificación estratégica en los años noventa y luego ya claramente vinculadas al </w:t>
      </w:r>
      <w:r w:rsidRPr="00543262">
        <w:rPr>
          <w:rFonts w:ascii="Times New Roman" w:hAnsi="Times New Roman"/>
          <w:i/>
          <w:sz w:val="24"/>
          <w:szCs w:val="24"/>
        </w:rPr>
        <w:t>marketing</w:t>
      </w:r>
      <w:r w:rsidRPr="00543262">
        <w:rPr>
          <w:rFonts w:ascii="Times New Roman" w:hAnsi="Times New Roman"/>
          <w:sz w:val="24"/>
          <w:szCs w:val="24"/>
        </w:rPr>
        <w:t xml:space="preserve"> urbano, dónde la creatividad es la herramienta fundamental.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Para estos autores, existirían diferentes fases de políticas urbanas, en un contexto en el que las actividades económicas motrices cambian, así como los instrumentos para llevar a cabo las políticas urbanas. A continuación replicamos una tabla que resume las ideas que consideramos más significativas de estos autores.  </w:t>
      </w:r>
    </w:p>
    <w:p w:rsidR="00CA35BC" w:rsidRDefault="00CA35BC" w:rsidP="000C489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15"/>
        <w:gridCol w:w="1650"/>
        <w:gridCol w:w="1544"/>
        <w:gridCol w:w="1960"/>
        <w:gridCol w:w="1751"/>
      </w:tblGrid>
      <w:tr w:rsidR="00CA35BC" w:rsidRPr="004040C5" w:rsidTr="004040C5">
        <w:tc>
          <w:tcPr>
            <w:tcW w:w="1815" w:type="dxa"/>
          </w:tcPr>
          <w:p w:rsidR="00CA35BC" w:rsidRPr="004040C5" w:rsidRDefault="00CA35BC" w:rsidP="006F572F">
            <w:pPr>
              <w:rPr>
                <w:rFonts w:ascii="Cambria" w:hAnsi="Cambria"/>
                <w:sz w:val="16"/>
                <w:szCs w:val="20"/>
              </w:rPr>
            </w:pPr>
          </w:p>
        </w:tc>
        <w:tc>
          <w:tcPr>
            <w:tcW w:w="1650" w:type="dxa"/>
          </w:tcPr>
          <w:p w:rsidR="00CA35BC" w:rsidRPr="004040C5" w:rsidRDefault="00CA35BC" w:rsidP="004040C5">
            <w:pPr>
              <w:jc w:val="center"/>
              <w:rPr>
                <w:rFonts w:ascii="Cambria" w:hAnsi="Cambria"/>
                <w:b/>
                <w:sz w:val="16"/>
                <w:szCs w:val="20"/>
              </w:rPr>
            </w:pPr>
            <w:r w:rsidRPr="004040C5">
              <w:rPr>
                <w:rFonts w:ascii="Cambria" w:hAnsi="Cambria"/>
                <w:b/>
                <w:sz w:val="16"/>
                <w:szCs w:val="20"/>
              </w:rPr>
              <w:t>ACTIVIDADES MOTRICES</w:t>
            </w:r>
          </w:p>
        </w:tc>
        <w:tc>
          <w:tcPr>
            <w:tcW w:w="1544" w:type="dxa"/>
          </w:tcPr>
          <w:p w:rsidR="00CA35BC" w:rsidRPr="004040C5" w:rsidRDefault="00CA35BC" w:rsidP="004040C5">
            <w:pPr>
              <w:jc w:val="center"/>
              <w:rPr>
                <w:rFonts w:ascii="Cambria" w:hAnsi="Cambria"/>
                <w:b/>
                <w:sz w:val="16"/>
                <w:szCs w:val="20"/>
              </w:rPr>
            </w:pPr>
            <w:r w:rsidRPr="004040C5">
              <w:rPr>
                <w:rFonts w:ascii="Cambria" w:hAnsi="Cambria"/>
                <w:b/>
                <w:sz w:val="16"/>
                <w:szCs w:val="20"/>
              </w:rPr>
              <w:t>PLANIFICACIÓN</w:t>
            </w:r>
          </w:p>
        </w:tc>
        <w:tc>
          <w:tcPr>
            <w:tcW w:w="1960" w:type="dxa"/>
          </w:tcPr>
          <w:p w:rsidR="00CA35BC" w:rsidRPr="004040C5" w:rsidRDefault="00CA35BC" w:rsidP="004040C5">
            <w:pPr>
              <w:jc w:val="center"/>
              <w:rPr>
                <w:rFonts w:ascii="Cambria" w:hAnsi="Cambria"/>
                <w:b/>
                <w:sz w:val="16"/>
                <w:szCs w:val="20"/>
              </w:rPr>
            </w:pPr>
            <w:r w:rsidRPr="004040C5">
              <w:rPr>
                <w:rFonts w:ascii="Cambria" w:hAnsi="Cambria"/>
                <w:b/>
                <w:sz w:val="16"/>
                <w:szCs w:val="20"/>
              </w:rPr>
              <w:t>POLÍTICA URBANA</w:t>
            </w:r>
          </w:p>
        </w:tc>
        <w:tc>
          <w:tcPr>
            <w:tcW w:w="1751" w:type="dxa"/>
          </w:tcPr>
          <w:p w:rsidR="00CA35BC" w:rsidRPr="004040C5" w:rsidRDefault="00CA35BC" w:rsidP="004040C5">
            <w:pPr>
              <w:jc w:val="center"/>
              <w:rPr>
                <w:rFonts w:ascii="Cambria" w:hAnsi="Cambria"/>
                <w:b/>
                <w:sz w:val="16"/>
                <w:szCs w:val="20"/>
              </w:rPr>
            </w:pPr>
            <w:r w:rsidRPr="004040C5">
              <w:rPr>
                <w:rFonts w:ascii="Cambria" w:hAnsi="Cambria"/>
                <w:b/>
                <w:sz w:val="16"/>
                <w:szCs w:val="20"/>
              </w:rPr>
              <w:t>GOBERNABILIDAD</w:t>
            </w:r>
          </w:p>
        </w:tc>
      </w:tr>
      <w:tr w:rsidR="00CA35BC" w:rsidRPr="004040C5" w:rsidTr="004040C5">
        <w:tc>
          <w:tcPr>
            <w:tcW w:w="1815" w:type="dxa"/>
            <w:vAlign w:val="center"/>
          </w:tcPr>
          <w:p w:rsidR="00CA35BC" w:rsidRPr="004040C5" w:rsidRDefault="00CA35BC" w:rsidP="004040C5">
            <w:pPr>
              <w:jc w:val="center"/>
              <w:rPr>
                <w:rFonts w:ascii="Cambria" w:hAnsi="Cambria"/>
                <w:b/>
                <w:sz w:val="16"/>
                <w:szCs w:val="18"/>
              </w:rPr>
            </w:pPr>
            <w:r w:rsidRPr="004040C5">
              <w:rPr>
                <w:rFonts w:ascii="Cambria" w:hAnsi="Cambria"/>
                <w:b/>
                <w:sz w:val="16"/>
                <w:szCs w:val="18"/>
              </w:rPr>
              <w:t>FASE INDUSTRIAL</w:t>
            </w:r>
          </w:p>
        </w:tc>
        <w:tc>
          <w:tcPr>
            <w:tcW w:w="1650"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Industrial terciario comercial</w:t>
            </w:r>
          </w:p>
        </w:tc>
        <w:tc>
          <w:tcPr>
            <w:tcW w:w="1544"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Planes de urbanismos</w:t>
            </w:r>
          </w:p>
        </w:tc>
        <w:tc>
          <w:tcPr>
            <w:tcW w:w="1960"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Equidad (zonning, desequilibrios, segregación y sociedad del bienestar)</w:t>
            </w:r>
          </w:p>
        </w:tc>
        <w:tc>
          <w:tcPr>
            <w:tcW w:w="1751"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Tecnoestructura pública</w:t>
            </w:r>
          </w:p>
        </w:tc>
      </w:tr>
      <w:tr w:rsidR="00CA35BC" w:rsidRPr="004040C5" w:rsidTr="004040C5">
        <w:tc>
          <w:tcPr>
            <w:tcW w:w="1815" w:type="dxa"/>
            <w:vAlign w:val="center"/>
          </w:tcPr>
          <w:p w:rsidR="00CA35BC" w:rsidRPr="004040C5" w:rsidRDefault="00CA35BC" w:rsidP="004040C5">
            <w:pPr>
              <w:jc w:val="center"/>
              <w:rPr>
                <w:rFonts w:ascii="Cambria" w:hAnsi="Cambria"/>
                <w:b/>
                <w:sz w:val="16"/>
                <w:szCs w:val="18"/>
              </w:rPr>
            </w:pPr>
            <w:r w:rsidRPr="004040C5">
              <w:rPr>
                <w:rFonts w:ascii="Cambria" w:hAnsi="Cambria"/>
                <w:b/>
                <w:sz w:val="16"/>
                <w:szCs w:val="18"/>
              </w:rPr>
              <w:t>FASE POSTINDUSTRIAL</w:t>
            </w:r>
          </w:p>
        </w:tc>
        <w:tc>
          <w:tcPr>
            <w:tcW w:w="1650"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Terciario avanzado</w:t>
            </w:r>
          </w:p>
          <w:p w:rsidR="00CA35BC" w:rsidRPr="004040C5" w:rsidRDefault="00CA35BC" w:rsidP="004040C5">
            <w:pPr>
              <w:jc w:val="center"/>
              <w:rPr>
                <w:rFonts w:ascii="Cambria" w:hAnsi="Cambria"/>
                <w:sz w:val="16"/>
                <w:szCs w:val="20"/>
              </w:rPr>
            </w:pPr>
            <w:r w:rsidRPr="004040C5">
              <w:rPr>
                <w:rFonts w:ascii="Cambria" w:hAnsi="Cambria"/>
                <w:sz w:val="16"/>
                <w:szCs w:val="20"/>
              </w:rPr>
              <w:t>Sistema financiero</w:t>
            </w:r>
          </w:p>
          <w:p w:rsidR="00CA35BC" w:rsidRPr="004040C5" w:rsidRDefault="00CA35BC" w:rsidP="004040C5">
            <w:pPr>
              <w:jc w:val="center"/>
              <w:rPr>
                <w:rFonts w:ascii="Cambria" w:hAnsi="Cambria"/>
                <w:sz w:val="16"/>
                <w:szCs w:val="20"/>
              </w:rPr>
            </w:pPr>
            <w:r w:rsidRPr="004040C5">
              <w:rPr>
                <w:rFonts w:ascii="Cambria" w:hAnsi="Cambria"/>
                <w:sz w:val="16"/>
                <w:szCs w:val="20"/>
              </w:rPr>
              <w:t>Comunicaciones</w:t>
            </w:r>
          </w:p>
        </w:tc>
        <w:tc>
          <w:tcPr>
            <w:tcW w:w="1544"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Planificación estratégica</w:t>
            </w:r>
          </w:p>
        </w:tc>
        <w:tc>
          <w:tcPr>
            <w:tcW w:w="1960"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Mercado (gestión público-privado, dirección, competitividad)</w:t>
            </w:r>
          </w:p>
        </w:tc>
        <w:tc>
          <w:tcPr>
            <w:tcW w:w="1751"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Asociacionismo público</w:t>
            </w:r>
          </w:p>
        </w:tc>
      </w:tr>
      <w:tr w:rsidR="00CA35BC" w:rsidRPr="004040C5" w:rsidTr="004040C5">
        <w:tc>
          <w:tcPr>
            <w:tcW w:w="1815" w:type="dxa"/>
            <w:vAlign w:val="center"/>
          </w:tcPr>
          <w:p w:rsidR="00CA35BC" w:rsidRPr="004040C5" w:rsidRDefault="00CA35BC" w:rsidP="004040C5">
            <w:pPr>
              <w:jc w:val="center"/>
              <w:rPr>
                <w:rFonts w:ascii="Cambria" w:hAnsi="Cambria"/>
                <w:b/>
                <w:sz w:val="16"/>
                <w:szCs w:val="18"/>
              </w:rPr>
            </w:pPr>
            <w:r w:rsidRPr="004040C5">
              <w:rPr>
                <w:rFonts w:ascii="Cambria" w:hAnsi="Cambria"/>
                <w:b/>
                <w:sz w:val="16"/>
                <w:szCs w:val="18"/>
              </w:rPr>
              <w:t>GLOBALIZACIÓN</w:t>
            </w:r>
          </w:p>
        </w:tc>
        <w:tc>
          <w:tcPr>
            <w:tcW w:w="1650"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Nueva economía, tiempo libre, cultura, formación, salud, oficinas globales</w:t>
            </w:r>
          </w:p>
        </w:tc>
        <w:tc>
          <w:tcPr>
            <w:tcW w:w="1544"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Marketing urbano</w:t>
            </w:r>
          </w:p>
        </w:tc>
        <w:tc>
          <w:tcPr>
            <w:tcW w:w="1960"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Calidad urbana, atractividad, internacionalización</w:t>
            </w:r>
          </w:p>
        </w:tc>
        <w:tc>
          <w:tcPr>
            <w:tcW w:w="1751" w:type="dxa"/>
            <w:vAlign w:val="center"/>
          </w:tcPr>
          <w:p w:rsidR="00CA35BC" w:rsidRPr="004040C5" w:rsidRDefault="00CA35BC" w:rsidP="004040C5">
            <w:pPr>
              <w:jc w:val="center"/>
              <w:rPr>
                <w:rFonts w:ascii="Cambria" w:hAnsi="Cambria"/>
                <w:sz w:val="16"/>
                <w:szCs w:val="20"/>
              </w:rPr>
            </w:pPr>
            <w:r w:rsidRPr="004040C5">
              <w:rPr>
                <w:rFonts w:ascii="Cambria" w:hAnsi="Cambria"/>
                <w:sz w:val="16"/>
                <w:szCs w:val="20"/>
              </w:rPr>
              <w:t>Control ciudadano y participación social</w:t>
            </w:r>
          </w:p>
        </w:tc>
      </w:tr>
    </w:tbl>
    <w:p w:rsidR="00CA35BC" w:rsidRPr="008259BC" w:rsidRDefault="00CA35BC" w:rsidP="000C4892">
      <w:pPr>
        <w:rPr>
          <w:sz w:val="20"/>
        </w:rPr>
      </w:pPr>
      <w:r w:rsidRPr="008259BC">
        <w:rPr>
          <w:sz w:val="20"/>
        </w:rPr>
        <w:t>Elaboración propia, basada en Precedo, Orosa y Míguez (2010: 8)</w:t>
      </w:r>
    </w:p>
    <w:p w:rsidR="00CA35BC" w:rsidRDefault="00CA35BC" w:rsidP="000C4892"/>
    <w:p w:rsidR="00CA35BC" w:rsidRPr="00543262" w:rsidRDefault="00CA35BC" w:rsidP="000C4892">
      <w:pPr>
        <w:rPr>
          <w:rFonts w:ascii="Times New Roman" w:hAnsi="Times New Roman"/>
          <w:sz w:val="24"/>
          <w:szCs w:val="24"/>
        </w:rPr>
      </w:pPr>
      <w:r w:rsidRPr="00543262">
        <w:rPr>
          <w:rFonts w:ascii="Times New Roman" w:hAnsi="Times New Roman"/>
          <w:sz w:val="24"/>
          <w:szCs w:val="24"/>
        </w:rPr>
        <w:t>Por un lado, las fases económicas sirven a los autores para reflejar el cambio de las etapas históricas, y en este sentido, las características de las actividades motrices serían el elemento principal de la clasificación. Las prácticas espaciales vinculadas a la acumulación capitalista serían los elementos fundamentales de la producción del espacio urbano, y en cada uno de estos contextos, se alinearían tipologías de planificación más acordes a cada una de ellas. Por tanto, también siguiendo a Lefebvre (1976) los espacios de representación, es decir, el conjunto de políticas públicas: planes, programas y actuaciones discursivas y materiales sobre el espacio urbano</w:t>
      </w:r>
      <w:r>
        <w:rPr>
          <w:rFonts w:ascii="Times New Roman" w:hAnsi="Times New Roman"/>
          <w:sz w:val="24"/>
          <w:szCs w:val="24"/>
        </w:rPr>
        <w:t xml:space="preserve"> serían también</w:t>
      </w:r>
      <w:r w:rsidRPr="00543262">
        <w:rPr>
          <w:rFonts w:ascii="Times New Roman" w:hAnsi="Times New Roman"/>
          <w:sz w:val="24"/>
          <w:szCs w:val="24"/>
        </w:rPr>
        <w:t xml:space="preserve"> elementos que producen espacio urbano. Y en cada fase económica esa producción tendría objetivos diferenciados para garantizar mejores ventajas comparativas, de ahí que haya una alineación de la planificación a la política económica.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Además, para nosotras lo más relevante es que esta nos permite reflexionar a partir de  la introducción de una fase intermedia y diferenciada entre la fase fordista a la globalización, que sería la postfordista, porque permite matizar el cambio en la introducción de ciertas políticas en los últimos años, más vinculadas a la participación ciudadana y a la calidad de vida urbana, dejando a un lado, posiciones binarias entre el modelo fordista y el neoliberalismo (Roberts y Portes 2006). De ahí que la etapa que hemos considerado Ciudad Gerencial sería la fase postfordista, y la siguiente que se iniciaría en el 2003, ya estaría vinculada a la fase de la globalización. </w:t>
      </w:r>
    </w:p>
    <w:p w:rsidR="00CA35BC" w:rsidRPr="00543262" w:rsidRDefault="00CA35BC" w:rsidP="000C4892">
      <w:pPr>
        <w:rPr>
          <w:rFonts w:ascii="Times New Roman" w:hAnsi="Times New Roman"/>
          <w:sz w:val="24"/>
          <w:szCs w:val="24"/>
        </w:rPr>
      </w:pPr>
    </w:p>
    <w:p w:rsidR="00CA35BC" w:rsidRDefault="00CA35BC" w:rsidP="006A0402">
      <w:pPr>
        <w:rPr>
          <w:rFonts w:ascii="Times New Roman" w:hAnsi="Times New Roman"/>
          <w:sz w:val="24"/>
          <w:szCs w:val="24"/>
        </w:rPr>
      </w:pPr>
      <w:r w:rsidRPr="00543262">
        <w:rPr>
          <w:rFonts w:ascii="Times New Roman" w:hAnsi="Times New Roman"/>
          <w:sz w:val="24"/>
          <w:szCs w:val="24"/>
        </w:rPr>
        <w:t>Sin embargo, se nos plantean varias dudas, con respecto a esta clasificación. Por un lado, para los autores, pareciera que estas fases se producirían independientemente de la variable ideológica del partido del Gobierno local, y por otro, también independientemente de los actores no gubernamentales que participen en el diseño de las políticas urbanas o los resistan.</w:t>
      </w:r>
      <w:r>
        <w:rPr>
          <w:rFonts w:ascii="Times New Roman" w:hAnsi="Times New Roman"/>
          <w:sz w:val="24"/>
          <w:szCs w:val="24"/>
        </w:rPr>
        <w:t xml:space="preserve"> </w:t>
      </w:r>
    </w:p>
    <w:p w:rsidR="00CA35BC" w:rsidRDefault="00CA35BC" w:rsidP="006A0402">
      <w:pPr>
        <w:rPr>
          <w:rFonts w:ascii="Times New Roman" w:hAnsi="Times New Roman"/>
          <w:sz w:val="24"/>
          <w:szCs w:val="24"/>
        </w:rPr>
      </w:pPr>
    </w:p>
    <w:p w:rsidR="00CA35BC" w:rsidRPr="00543262" w:rsidRDefault="00CA35BC" w:rsidP="006A0402">
      <w:pPr>
        <w:rPr>
          <w:rFonts w:ascii="Times New Roman" w:hAnsi="Times New Roman"/>
          <w:sz w:val="24"/>
          <w:szCs w:val="24"/>
        </w:rPr>
      </w:pPr>
      <w:r>
        <w:rPr>
          <w:rFonts w:ascii="Times New Roman" w:hAnsi="Times New Roman"/>
          <w:sz w:val="24"/>
          <w:szCs w:val="24"/>
        </w:rPr>
        <w:t xml:space="preserve">En este sentido, </w:t>
      </w:r>
      <w:r w:rsidRPr="00543262">
        <w:rPr>
          <w:rFonts w:ascii="Times New Roman" w:hAnsi="Times New Roman"/>
          <w:sz w:val="24"/>
          <w:szCs w:val="24"/>
        </w:rPr>
        <w:t>si pensáramos en las posibilidades que la ciudadanía tiene para intervenir en la producción del espacio urbano</w:t>
      </w:r>
      <w:r>
        <w:rPr>
          <w:rFonts w:ascii="Times New Roman" w:hAnsi="Times New Roman"/>
          <w:sz w:val="24"/>
          <w:szCs w:val="24"/>
        </w:rPr>
        <w:t>,</w:t>
      </w:r>
      <w:r w:rsidRPr="00543262">
        <w:rPr>
          <w:rFonts w:ascii="Times New Roman" w:hAnsi="Times New Roman"/>
          <w:sz w:val="24"/>
          <w:szCs w:val="24"/>
        </w:rPr>
        <w:t xml:space="preserve"> bien para aprobar las otras dinámicas (económica y política) o bien generar espacios diferentes y contrarios a las dinámicas producidas, no estaríamos introduciendo una columna que se llamara Gobernabilidad. Por el contrario nosotras consideramos que tendría más sentido, si además del apartado de “gobernabilidad”, en el que se expresa de qué manera se abren canales para la participación ciudadana, utilizáramos además una nueva columna más en la línea del término Lefevbre (1976) de “espacios de representación” para mostrar cómo la ciudad es producida alternativa por nuevas imaginaciones espaciales que pretenden romper y contrarrestar los efectos de las otras formas de producir el espacio. Nos referimos a los movimientos sociales (vecinales, ecologistas, anti-privatizadores del espacio público, etc.), pero también a aquellos que se resisten a abandonar los usos del espacio vinculados a la fase anterior de la acumulación capitalista, y/o generan prácticas espaciales no características de las etapas internacionalizadoras.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En este sentido, otro estudio más reciente aborda la clasificación de los roles de  los modelos de administración (Alguacil, 2006) en relación a esta cuestión. Pero nos plantea de nuevo otro problema,  si consideramos, como hemos hecho en nuestro estudio que la fase gerencial es característica de la fase postfordista, y el modelo relacional es característico de la fase más contemporánea de la globalización, qué factor explicaría el cambio en el modelo de administración y cómo se reflejaría en el diseño y aplicación de políticas urbanas. </w:t>
      </w:r>
    </w:p>
    <w:p w:rsidR="00CA35BC" w:rsidRPr="00543262" w:rsidRDefault="00CA35BC" w:rsidP="000C4892">
      <w:pPr>
        <w:rPr>
          <w:rFonts w:ascii="Times New Roman" w:hAnsi="Times New Roman"/>
          <w:sz w:val="24"/>
          <w:szCs w:val="24"/>
        </w:rPr>
      </w:pPr>
    </w:p>
    <w:p w:rsidR="00CA35BC" w:rsidRPr="00543262" w:rsidRDefault="00CA35BC" w:rsidP="000C4892">
      <w:pPr>
        <w:rPr>
          <w:rFonts w:ascii="Times New Roman" w:hAnsi="Times New Roman"/>
          <w:sz w:val="24"/>
          <w:szCs w:val="24"/>
        </w:rPr>
      </w:pPr>
      <w:r w:rsidRPr="00543262">
        <w:rPr>
          <w:rFonts w:ascii="Times New Roman" w:hAnsi="Times New Roman"/>
          <w:sz w:val="24"/>
          <w:szCs w:val="24"/>
        </w:rPr>
        <w:t xml:space="preserve">En otras palabras, cómo identificar </w:t>
      </w:r>
      <w:r>
        <w:rPr>
          <w:rFonts w:ascii="Times New Roman" w:hAnsi="Times New Roman"/>
          <w:sz w:val="24"/>
          <w:szCs w:val="24"/>
        </w:rPr>
        <w:t xml:space="preserve">las causas de la aplicación de </w:t>
      </w:r>
      <w:r w:rsidRPr="00543262">
        <w:rPr>
          <w:rFonts w:ascii="Times New Roman" w:hAnsi="Times New Roman"/>
          <w:sz w:val="24"/>
          <w:szCs w:val="24"/>
        </w:rPr>
        <w:t>estos modelos ideales tanto de las etapas de cambio de las políticas urbanas como de los modelos de organización y gestión de lo político, en un caso de estudio concreto, y por otro, cómo valorar la doble cara de la participación en la construcción de políticas urbanas, en qué casos como un factor de producción de espacio urbano que pone freno a las tendencias económica y política</w:t>
      </w:r>
      <w:r>
        <w:rPr>
          <w:rFonts w:ascii="Times New Roman" w:hAnsi="Times New Roman"/>
          <w:sz w:val="24"/>
          <w:szCs w:val="24"/>
        </w:rPr>
        <w:t>s</w:t>
      </w:r>
      <w:r w:rsidRPr="00543262">
        <w:rPr>
          <w:rFonts w:ascii="Times New Roman" w:hAnsi="Times New Roman"/>
          <w:sz w:val="24"/>
          <w:szCs w:val="24"/>
        </w:rPr>
        <w:t xml:space="preserve">, o bien cómo un espacio político que influye potencialmente en la política pública urbana. </w:t>
      </w:r>
    </w:p>
    <w:p w:rsidR="00CA35BC" w:rsidRDefault="00CA35BC" w:rsidP="000C4892"/>
    <w:tbl>
      <w:tblPr>
        <w:tblW w:w="822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640"/>
        <w:gridCol w:w="2045"/>
        <w:gridCol w:w="2552"/>
        <w:gridCol w:w="1984"/>
      </w:tblGrid>
      <w:tr w:rsidR="00CA35BC" w:rsidRPr="004040C5" w:rsidTr="006F572F">
        <w:tc>
          <w:tcPr>
            <w:tcW w:w="1640" w:type="dxa"/>
            <w:vAlign w:val="center"/>
          </w:tcPr>
          <w:p w:rsidR="00CA35BC" w:rsidRPr="00140817" w:rsidRDefault="00CA35BC" w:rsidP="006F572F">
            <w:pPr>
              <w:pStyle w:val="BodyText"/>
              <w:jc w:val="center"/>
              <w:rPr>
                <w:rFonts w:ascii="Cambria" w:hAnsi="Cambria"/>
                <w:bCs w:val="0"/>
                <w:sz w:val="18"/>
                <w:szCs w:val="20"/>
              </w:rPr>
            </w:pPr>
            <w:r w:rsidRPr="00140817">
              <w:rPr>
                <w:rFonts w:ascii="Cambria" w:hAnsi="Cambria"/>
                <w:bCs w:val="0"/>
                <w:sz w:val="18"/>
                <w:szCs w:val="20"/>
              </w:rPr>
              <w:t>DIMENSIONES</w:t>
            </w:r>
          </w:p>
          <w:p w:rsidR="00CA35BC" w:rsidRPr="00140817" w:rsidRDefault="00CA35BC" w:rsidP="006F572F">
            <w:pPr>
              <w:pStyle w:val="BodyText"/>
              <w:jc w:val="center"/>
              <w:rPr>
                <w:rFonts w:ascii="Cambria" w:hAnsi="Cambria"/>
                <w:bCs w:val="0"/>
                <w:sz w:val="18"/>
                <w:szCs w:val="20"/>
              </w:rPr>
            </w:pPr>
            <w:r w:rsidRPr="00140817">
              <w:rPr>
                <w:rFonts w:ascii="Cambria" w:hAnsi="Cambria"/>
                <w:bCs w:val="0"/>
                <w:sz w:val="18"/>
                <w:szCs w:val="20"/>
              </w:rPr>
              <w:t>SOBRE / DE</w:t>
            </w:r>
          </w:p>
        </w:tc>
        <w:tc>
          <w:tcPr>
            <w:tcW w:w="2045" w:type="dxa"/>
            <w:vAlign w:val="center"/>
          </w:tcPr>
          <w:p w:rsidR="00CA35BC" w:rsidRDefault="00CA35BC" w:rsidP="006F572F">
            <w:pPr>
              <w:pStyle w:val="BodyText"/>
              <w:jc w:val="center"/>
              <w:rPr>
                <w:rFonts w:ascii="Cambria" w:hAnsi="Cambria"/>
                <w:bCs w:val="0"/>
                <w:sz w:val="18"/>
                <w:szCs w:val="20"/>
              </w:rPr>
            </w:pPr>
            <w:r w:rsidRPr="00140817">
              <w:rPr>
                <w:rFonts w:ascii="Cambria" w:hAnsi="Cambria"/>
                <w:bCs w:val="0"/>
                <w:sz w:val="18"/>
                <w:szCs w:val="20"/>
              </w:rPr>
              <w:t>MODELO BUROCRÁTICO</w:t>
            </w:r>
          </w:p>
          <w:p w:rsidR="00CA35BC" w:rsidRPr="00140817" w:rsidRDefault="00CA35BC" w:rsidP="00F66AE3">
            <w:pPr>
              <w:pStyle w:val="BodyText"/>
              <w:rPr>
                <w:rFonts w:ascii="Cambria" w:hAnsi="Cambria"/>
                <w:bCs w:val="0"/>
                <w:sz w:val="18"/>
                <w:szCs w:val="20"/>
              </w:rPr>
            </w:pPr>
            <w:r>
              <w:rPr>
                <w:rFonts w:ascii="Cambria" w:hAnsi="Cambria"/>
                <w:bCs w:val="0"/>
                <w:sz w:val="18"/>
                <w:szCs w:val="20"/>
              </w:rPr>
              <w:t>Fase desarrollista (70s)</w:t>
            </w:r>
          </w:p>
        </w:tc>
        <w:tc>
          <w:tcPr>
            <w:tcW w:w="2552" w:type="dxa"/>
            <w:vAlign w:val="center"/>
          </w:tcPr>
          <w:p w:rsidR="00CA35BC" w:rsidRPr="00140817" w:rsidRDefault="00CA35BC" w:rsidP="006F572F">
            <w:pPr>
              <w:pStyle w:val="BodyText"/>
              <w:jc w:val="center"/>
              <w:rPr>
                <w:rFonts w:ascii="Cambria" w:hAnsi="Cambria"/>
                <w:bCs w:val="0"/>
                <w:sz w:val="18"/>
                <w:szCs w:val="20"/>
              </w:rPr>
            </w:pPr>
            <w:r w:rsidRPr="00140817">
              <w:rPr>
                <w:rFonts w:ascii="Cambria" w:hAnsi="Cambria"/>
                <w:bCs w:val="0"/>
                <w:sz w:val="18"/>
                <w:szCs w:val="20"/>
              </w:rPr>
              <w:t>MODELO</w:t>
            </w:r>
          </w:p>
          <w:p w:rsidR="00CA35BC" w:rsidRDefault="00CA35BC" w:rsidP="006F572F">
            <w:pPr>
              <w:pStyle w:val="BodyText"/>
              <w:jc w:val="center"/>
              <w:rPr>
                <w:rFonts w:ascii="Cambria" w:hAnsi="Cambria"/>
                <w:bCs w:val="0"/>
                <w:sz w:val="18"/>
                <w:szCs w:val="20"/>
              </w:rPr>
            </w:pPr>
            <w:r w:rsidRPr="00140817">
              <w:rPr>
                <w:rFonts w:ascii="Cambria" w:hAnsi="Cambria"/>
                <w:bCs w:val="0"/>
                <w:sz w:val="18"/>
                <w:szCs w:val="20"/>
              </w:rPr>
              <w:t>GERENCIAL</w:t>
            </w:r>
          </w:p>
          <w:p w:rsidR="00CA35BC" w:rsidRPr="00140817" w:rsidRDefault="00CA35BC" w:rsidP="006F572F">
            <w:pPr>
              <w:pStyle w:val="BodyText"/>
              <w:jc w:val="center"/>
              <w:rPr>
                <w:rFonts w:ascii="Cambria" w:hAnsi="Cambria"/>
                <w:bCs w:val="0"/>
                <w:sz w:val="18"/>
                <w:szCs w:val="20"/>
              </w:rPr>
            </w:pPr>
            <w:r>
              <w:rPr>
                <w:rFonts w:ascii="Cambria" w:hAnsi="Cambria"/>
                <w:bCs w:val="0"/>
                <w:sz w:val="18"/>
                <w:szCs w:val="20"/>
              </w:rPr>
              <w:t>Fase post-industrial (80s)</w:t>
            </w:r>
          </w:p>
        </w:tc>
        <w:tc>
          <w:tcPr>
            <w:tcW w:w="1984" w:type="dxa"/>
            <w:vAlign w:val="center"/>
          </w:tcPr>
          <w:p w:rsidR="00CA35BC" w:rsidRDefault="00CA35BC" w:rsidP="006F572F">
            <w:pPr>
              <w:pStyle w:val="BodyText"/>
              <w:jc w:val="center"/>
              <w:rPr>
                <w:rFonts w:ascii="Cambria" w:hAnsi="Cambria"/>
                <w:bCs w:val="0"/>
                <w:sz w:val="18"/>
                <w:szCs w:val="20"/>
              </w:rPr>
            </w:pPr>
            <w:r w:rsidRPr="00140817">
              <w:rPr>
                <w:rFonts w:ascii="Cambria" w:hAnsi="Cambria"/>
                <w:bCs w:val="0"/>
                <w:sz w:val="18"/>
                <w:szCs w:val="20"/>
              </w:rPr>
              <w:t>MODELO RELACIONAL</w:t>
            </w:r>
          </w:p>
          <w:p w:rsidR="00CA35BC" w:rsidRPr="00140817" w:rsidRDefault="00CA35BC" w:rsidP="006F572F">
            <w:pPr>
              <w:pStyle w:val="BodyText"/>
              <w:jc w:val="center"/>
              <w:rPr>
                <w:rFonts w:ascii="Cambria" w:hAnsi="Cambria"/>
                <w:bCs w:val="0"/>
                <w:sz w:val="18"/>
                <w:szCs w:val="20"/>
              </w:rPr>
            </w:pPr>
            <w:r>
              <w:rPr>
                <w:rFonts w:ascii="Cambria" w:hAnsi="Cambria"/>
                <w:bCs w:val="0"/>
                <w:sz w:val="18"/>
                <w:szCs w:val="20"/>
              </w:rPr>
              <w:t>Fase globalización (2000s)</w:t>
            </w:r>
          </w:p>
        </w:tc>
      </w:tr>
      <w:tr w:rsidR="00CA35BC" w:rsidRPr="004040C5" w:rsidTr="006F572F">
        <w:tc>
          <w:tcPr>
            <w:tcW w:w="1640" w:type="dxa"/>
            <w:vAlign w:val="center"/>
          </w:tcPr>
          <w:p w:rsidR="00CA35BC" w:rsidRPr="00140817" w:rsidRDefault="00CA35BC" w:rsidP="006F572F">
            <w:pPr>
              <w:pStyle w:val="BodyText"/>
              <w:jc w:val="center"/>
              <w:rPr>
                <w:rFonts w:ascii="Cambria" w:hAnsi="Cambria"/>
                <w:bCs w:val="0"/>
                <w:sz w:val="18"/>
                <w:szCs w:val="20"/>
              </w:rPr>
            </w:pPr>
            <w:r w:rsidRPr="00140817">
              <w:rPr>
                <w:rFonts w:ascii="Cambria" w:hAnsi="Cambria"/>
                <w:bCs w:val="0"/>
                <w:sz w:val="18"/>
                <w:szCs w:val="20"/>
              </w:rPr>
              <w:t>LA POLÍTICA</w:t>
            </w:r>
          </w:p>
        </w:tc>
        <w:tc>
          <w:tcPr>
            <w:tcW w:w="2045" w:type="dxa"/>
            <w:vAlign w:val="center"/>
          </w:tcPr>
          <w:p w:rsidR="00CA35BC" w:rsidRPr="00140817" w:rsidRDefault="00CA35BC" w:rsidP="006F572F">
            <w:pPr>
              <w:pStyle w:val="BodyText"/>
              <w:rPr>
                <w:rFonts w:ascii="Cambria" w:hAnsi="Cambria"/>
                <w:b w:val="0"/>
                <w:bCs w:val="0"/>
                <w:sz w:val="18"/>
                <w:szCs w:val="20"/>
              </w:rPr>
            </w:pP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-Estado centralizado</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-Prestación directa de servicios</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-Democracia representativa (de oferta)</w:t>
            </w:r>
          </w:p>
          <w:p w:rsidR="00CA35BC" w:rsidRPr="00140817" w:rsidRDefault="00CA35BC" w:rsidP="006F572F">
            <w:pPr>
              <w:pStyle w:val="BodyText"/>
              <w:rPr>
                <w:rFonts w:ascii="Cambria" w:hAnsi="Cambria"/>
                <w:b w:val="0"/>
                <w:bCs w:val="0"/>
                <w:sz w:val="18"/>
                <w:szCs w:val="20"/>
              </w:rPr>
            </w:pPr>
          </w:p>
        </w:tc>
        <w:tc>
          <w:tcPr>
            <w:tcW w:w="2552"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-Estado mínimo protector</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-Privatización de servicios</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-Democracia de mercado (de demanda)</w:t>
            </w:r>
          </w:p>
        </w:tc>
        <w:tc>
          <w:tcPr>
            <w:tcW w:w="1984"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-Estado descentralizado</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-Comunitarización de servicios</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-Democracia participativa (reflexiva)</w:t>
            </w:r>
          </w:p>
          <w:p w:rsidR="00CA35BC" w:rsidRPr="00140817" w:rsidRDefault="00CA35BC" w:rsidP="006F572F">
            <w:pPr>
              <w:pStyle w:val="BodyText"/>
              <w:rPr>
                <w:rFonts w:ascii="Cambria" w:hAnsi="Cambria"/>
                <w:b w:val="0"/>
                <w:bCs w:val="0"/>
                <w:sz w:val="18"/>
                <w:szCs w:val="20"/>
              </w:rPr>
            </w:pPr>
          </w:p>
        </w:tc>
      </w:tr>
      <w:tr w:rsidR="00CA35BC" w:rsidRPr="004040C5" w:rsidTr="006F572F">
        <w:tc>
          <w:tcPr>
            <w:tcW w:w="1640" w:type="dxa"/>
            <w:vAlign w:val="center"/>
          </w:tcPr>
          <w:p w:rsidR="00CA35BC" w:rsidRPr="00140817" w:rsidRDefault="00CA35BC" w:rsidP="006F572F">
            <w:pPr>
              <w:pStyle w:val="BodyText"/>
              <w:jc w:val="center"/>
              <w:rPr>
                <w:rFonts w:ascii="Cambria" w:hAnsi="Cambria"/>
                <w:bCs w:val="0"/>
                <w:sz w:val="18"/>
                <w:szCs w:val="20"/>
              </w:rPr>
            </w:pPr>
            <w:r w:rsidRPr="00140817">
              <w:rPr>
                <w:rFonts w:ascii="Cambria" w:hAnsi="Cambria"/>
                <w:bCs w:val="0"/>
                <w:sz w:val="18"/>
                <w:szCs w:val="20"/>
              </w:rPr>
              <w:t>LA GESTIÓN</w:t>
            </w:r>
          </w:p>
        </w:tc>
        <w:tc>
          <w:tcPr>
            <w:tcW w:w="2045"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Directa</w:t>
            </w:r>
          </w:p>
        </w:tc>
        <w:tc>
          <w:tcPr>
            <w:tcW w:w="2552" w:type="dxa"/>
            <w:vAlign w:val="center"/>
          </w:tcPr>
          <w:p w:rsidR="00CA35BC" w:rsidRPr="00140817" w:rsidRDefault="00CA35BC" w:rsidP="006F572F">
            <w:pPr>
              <w:pStyle w:val="BodyText"/>
              <w:rPr>
                <w:rFonts w:ascii="Cambria" w:hAnsi="Cambria"/>
                <w:b w:val="0"/>
                <w:bCs w:val="0"/>
                <w:sz w:val="18"/>
                <w:szCs w:val="20"/>
              </w:rPr>
            </w:pP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Diferida (externalizacion de servicios)</w:t>
            </w:r>
          </w:p>
          <w:p w:rsidR="00CA35BC" w:rsidRPr="00140817" w:rsidRDefault="00CA35BC" w:rsidP="006F572F">
            <w:pPr>
              <w:pStyle w:val="BodyText"/>
              <w:rPr>
                <w:rFonts w:ascii="Cambria" w:hAnsi="Cambria"/>
                <w:b w:val="0"/>
                <w:bCs w:val="0"/>
                <w:sz w:val="18"/>
                <w:szCs w:val="20"/>
              </w:rPr>
            </w:pPr>
          </w:p>
        </w:tc>
        <w:tc>
          <w:tcPr>
            <w:tcW w:w="1984"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Compartida (co-gestión)</w:t>
            </w:r>
          </w:p>
          <w:p w:rsidR="00CA35BC" w:rsidRPr="00140817" w:rsidRDefault="00CA35BC" w:rsidP="006F572F">
            <w:pPr>
              <w:pStyle w:val="BodyText"/>
              <w:rPr>
                <w:rFonts w:ascii="Cambria" w:hAnsi="Cambria"/>
                <w:b w:val="0"/>
                <w:bCs w:val="0"/>
                <w:sz w:val="18"/>
                <w:szCs w:val="20"/>
              </w:rPr>
            </w:pPr>
          </w:p>
        </w:tc>
      </w:tr>
      <w:tr w:rsidR="00CA35BC" w:rsidRPr="004040C5" w:rsidTr="006F572F">
        <w:tc>
          <w:tcPr>
            <w:tcW w:w="1640" w:type="dxa"/>
            <w:vAlign w:val="center"/>
          </w:tcPr>
          <w:p w:rsidR="00CA35BC" w:rsidRPr="00140817" w:rsidRDefault="00CA35BC" w:rsidP="006F572F">
            <w:pPr>
              <w:pStyle w:val="BodyText"/>
              <w:jc w:val="center"/>
              <w:rPr>
                <w:rFonts w:ascii="Cambria" w:hAnsi="Cambria"/>
                <w:bCs w:val="0"/>
                <w:sz w:val="18"/>
                <w:szCs w:val="20"/>
              </w:rPr>
            </w:pPr>
            <w:r w:rsidRPr="00140817">
              <w:rPr>
                <w:rFonts w:ascii="Cambria" w:hAnsi="Cambria"/>
                <w:bCs w:val="0"/>
                <w:sz w:val="18"/>
                <w:szCs w:val="20"/>
              </w:rPr>
              <w:t>LA CALIDAD</w:t>
            </w:r>
          </w:p>
        </w:tc>
        <w:tc>
          <w:tcPr>
            <w:tcW w:w="2045" w:type="dxa"/>
            <w:vAlign w:val="bottom"/>
          </w:tcPr>
          <w:p w:rsidR="00CA35BC" w:rsidRPr="00140817" w:rsidRDefault="00CA35BC" w:rsidP="006F572F">
            <w:pPr>
              <w:pStyle w:val="BodyText"/>
              <w:rPr>
                <w:rFonts w:ascii="Cambria" w:hAnsi="Cambria"/>
                <w:b w:val="0"/>
                <w:bCs w:val="0"/>
                <w:sz w:val="18"/>
                <w:szCs w:val="20"/>
              </w:rPr>
            </w:pP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Como prebenda</w:t>
            </w:r>
          </w:p>
          <w:p w:rsidR="00CA35BC" w:rsidRPr="00140817" w:rsidRDefault="00CA35BC" w:rsidP="006F572F">
            <w:pPr>
              <w:pStyle w:val="BodyText"/>
              <w:rPr>
                <w:rFonts w:ascii="Cambria" w:hAnsi="Cambria"/>
                <w:b w:val="0"/>
                <w:bCs w:val="0"/>
                <w:sz w:val="18"/>
                <w:szCs w:val="20"/>
              </w:rPr>
            </w:pPr>
          </w:p>
        </w:tc>
        <w:tc>
          <w:tcPr>
            <w:tcW w:w="2552" w:type="dxa"/>
            <w:vAlign w:val="bottom"/>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Como producto</w:t>
            </w:r>
          </w:p>
          <w:p w:rsidR="00CA35BC" w:rsidRPr="00140817" w:rsidRDefault="00CA35BC" w:rsidP="006F572F">
            <w:pPr>
              <w:pStyle w:val="BodyText"/>
              <w:rPr>
                <w:rFonts w:ascii="Cambria" w:hAnsi="Cambria"/>
                <w:b w:val="0"/>
                <w:bCs w:val="0"/>
                <w:sz w:val="18"/>
                <w:szCs w:val="20"/>
              </w:rPr>
            </w:pPr>
          </w:p>
        </w:tc>
        <w:tc>
          <w:tcPr>
            <w:tcW w:w="1984" w:type="dxa"/>
            <w:vAlign w:val="bottom"/>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Como proceso</w:t>
            </w:r>
          </w:p>
          <w:p w:rsidR="00CA35BC" w:rsidRPr="00140817" w:rsidRDefault="00CA35BC" w:rsidP="006F572F">
            <w:pPr>
              <w:pStyle w:val="BodyText"/>
              <w:rPr>
                <w:rFonts w:ascii="Cambria" w:hAnsi="Cambria"/>
                <w:b w:val="0"/>
                <w:bCs w:val="0"/>
                <w:sz w:val="18"/>
                <w:szCs w:val="20"/>
              </w:rPr>
            </w:pPr>
          </w:p>
        </w:tc>
      </w:tr>
      <w:tr w:rsidR="00CA35BC" w:rsidRPr="004040C5" w:rsidTr="006F572F">
        <w:tc>
          <w:tcPr>
            <w:tcW w:w="1640" w:type="dxa"/>
            <w:vAlign w:val="center"/>
          </w:tcPr>
          <w:p w:rsidR="00CA35BC" w:rsidRPr="00140817" w:rsidRDefault="00CA35BC" w:rsidP="006F572F">
            <w:pPr>
              <w:pStyle w:val="BodyText"/>
              <w:jc w:val="center"/>
              <w:rPr>
                <w:rFonts w:ascii="Cambria" w:hAnsi="Cambria"/>
                <w:bCs w:val="0"/>
                <w:sz w:val="18"/>
                <w:szCs w:val="20"/>
              </w:rPr>
            </w:pPr>
            <w:r w:rsidRPr="00140817">
              <w:rPr>
                <w:rFonts w:ascii="Cambria" w:hAnsi="Cambria"/>
                <w:bCs w:val="0"/>
                <w:sz w:val="18"/>
                <w:szCs w:val="20"/>
              </w:rPr>
              <w:t>LA PARTICIPACIÓN</w:t>
            </w:r>
          </w:p>
        </w:tc>
        <w:tc>
          <w:tcPr>
            <w:tcW w:w="2045"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Informar - Monólogo</w:t>
            </w:r>
          </w:p>
        </w:tc>
        <w:tc>
          <w:tcPr>
            <w:tcW w:w="2552"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Consultar - Parloteo</w:t>
            </w:r>
          </w:p>
        </w:tc>
        <w:tc>
          <w:tcPr>
            <w:tcW w:w="1984" w:type="dxa"/>
            <w:vAlign w:val="center"/>
          </w:tcPr>
          <w:p w:rsidR="00CA35BC" w:rsidRPr="00140817" w:rsidRDefault="00CA35BC" w:rsidP="006F572F">
            <w:pPr>
              <w:pStyle w:val="BodyText"/>
              <w:rPr>
                <w:rFonts w:ascii="Cambria" w:hAnsi="Cambria"/>
                <w:b w:val="0"/>
                <w:bCs w:val="0"/>
                <w:sz w:val="18"/>
                <w:szCs w:val="20"/>
              </w:rPr>
            </w:pP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Cooperar – Diálogo</w:t>
            </w:r>
          </w:p>
          <w:p w:rsidR="00CA35BC" w:rsidRPr="00140817" w:rsidRDefault="00CA35BC" w:rsidP="006F572F">
            <w:pPr>
              <w:pStyle w:val="BodyText"/>
              <w:rPr>
                <w:rFonts w:ascii="Cambria" w:hAnsi="Cambria"/>
                <w:b w:val="0"/>
                <w:bCs w:val="0"/>
                <w:sz w:val="18"/>
                <w:szCs w:val="20"/>
              </w:rPr>
            </w:pPr>
          </w:p>
        </w:tc>
      </w:tr>
      <w:tr w:rsidR="00CA35BC" w:rsidRPr="004040C5" w:rsidTr="006F572F">
        <w:tc>
          <w:tcPr>
            <w:tcW w:w="1640" w:type="dxa"/>
            <w:vAlign w:val="center"/>
          </w:tcPr>
          <w:p w:rsidR="00CA35BC" w:rsidRPr="00140817" w:rsidRDefault="00CA35BC" w:rsidP="006F572F">
            <w:pPr>
              <w:pStyle w:val="BodyText"/>
              <w:jc w:val="center"/>
              <w:rPr>
                <w:rFonts w:ascii="Cambria" w:hAnsi="Cambria"/>
                <w:bCs w:val="0"/>
                <w:sz w:val="18"/>
                <w:szCs w:val="20"/>
              </w:rPr>
            </w:pPr>
            <w:r w:rsidRPr="00140817">
              <w:rPr>
                <w:rFonts w:ascii="Cambria" w:hAnsi="Cambria"/>
                <w:bCs w:val="0"/>
                <w:sz w:val="18"/>
                <w:szCs w:val="20"/>
              </w:rPr>
              <w:t>LOS INSTRUMENTOS DE PARTICIPACIÓN</w:t>
            </w:r>
          </w:p>
        </w:tc>
        <w:tc>
          <w:tcPr>
            <w:tcW w:w="2045"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-Entrevistas individuales</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-Normas y reglamentos</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-Consejos consultivos</w:t>
            </w:r>
          </w:p>
        </w:tc>
        <w:tc>
          <w:tcPr>
            <w:tcW w:w="2552"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-Grupos de discusión</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-Encuestas de satisfacción</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-Consejos ciudadanos</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-Teledemocracia</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-Planes estratégicos</w:t>
            </w:r>
          </w:p>
          <w:p w:rsidR="00CA35BC" w:rsidRPr="00140817" w:rsidRDefault="00CA35BC" w:rsidP="006F572F">
            <w:pPr>
              <w:pStyle w:val="BodyText"/>
              <w:rPr>
                <w:rFonts w:ascii="Cambria" w:hAnsi="Cambria"/>
                <w:b w:val="0"/>
                <w:bCs w:val="0"/>
                <w:sz w:val="18"/>
                <w:szCs w:val="20"/>
              </w:rPr>
            </w:pPr>
          </w:p>
        </w:tc>
        <w:tc>
          <w:tcPr>
            <w:tcW w:w="1984"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-Asamblea</w:t>
            </w:r>
          </w:p>
          <w:p w:rsidR="00CA35BC" w:rsidRPr="00140817" w:rsidRDefault="00CA35BC" w:rsidP="006F572F">
            <w:pPr>
              <w:pStyle w:val="BodyText"/>
              <w:rPr>
                <w:rFonts w:ascii="Cambria" w:hAnsi="Cambria"/>
                <w:b w:val="0"/>
                <w:bCs w:val="0"/>
                <w:sz w:val="18"/>
                <w:szCs w:val="20"/>
                <w:lang w:val="es-ES_tradnl"/>
              </w:rPr>
            </w:pPr>
            <w:r w:rsidRPr="00140817">
              <w:rPr>
                <w:rFonts w:ascii="Cambria" w:hAnsi="Cambria"/>
                <w:b w:val="0"/>
                <w:bCs w:val="0"/>
                <w:sz w:val="18"/>
                <w:szCs w:val="20"/>
                <w:lang w:val="es-ES_tradnl"/>
              </w:rPr>
              <w:t>-I-A P</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-Presupuestos participativos</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-Talleres proyectivos</w:t>
            </w:r>
          </w:p>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-Planes integrales de  desarrollo comunitario</w:t>
            </w:r>
          </w:p>
        </w:tc>
      </w:tr>
      <w:tr w:rsidR="00CA35BC" w:rsidRPr="004040C5" w:rsidTr="006F572F">
        <w:tc>
          <w:tcPr>
            <w:tcW w:w="1640" w:type="dxa"/>
            <w:vAlign w:val="center"/>
          </w:tcPr>
          <w:p w:rsidR="00CA35BC" w:rsidRPr="00140817" w:rsidRDefault="00CA35BC" w:rsidP="006F572F">
            <w:pPr>
              <w:pStyle w:val="BodyText"/>
              <w:jc w:val="center"/>
              <w:rPr>
                <w:rFonts w:ascii="Cambria" w:hAnsi="Cambria"/>
                <w:bCs w:val="0"/>
                <w:sz w:val="18"/>
                <w:szCs w:val="20"/>
              </w:rPr>
            </w:pPr>
            <w:r w:rsidRPr="00140817">
              <w:rPr>
                <w:rFonts w:ascii="Cambria" w:hAnsi="Cambria"/>
                <w:bCs w:val="0"/>
                <w:sz w:val="18"/>
                <w:szCs w:val="20"/>
              </w:rPr>
              <w:t>LA CULTURA</w:t>
            </w:r>
          </w:p>
        </w:tc>
        <w:tc>
          <w:tcPr>
            <w:tcW w:w="2045"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La burocracia es un instrumento neutral</w:t>
            </w:r>
          </w:p>
        </w:tc>
        <w:tc>
          <w:tcPr>
            <w:tcW w:w="2552"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La empresa privada es el modelo a imitar</w:t>
            </w:r>
          </w:p>
        </w:tc>
        <w:tc>
          <w:tcPr>
            <w:tcW w:w="1984" w:type="dxa"/>
            <w:vAlign w:val="center"/>
          </w:tcPr>
          <w:p w:rsidR="00CA35BC" w:rsidRPr="00140817" w:rsidRDefault="00CA35BC" w:rsidP="006F572F">
            <w:pPr>
              <w:pStyle w:val="BodyText"/>
              <w:rPr>
                <w:rFonts w:ascii="Cambria" w:hAnsi="Cambria"/>
                <w:b w:val="0"/>
                <w:bCs w:val="0"/>
                <w:sz w:val="18"/>
                <w:szCs w:val="20"/>
              </w:rPr>
            </w:pPr>
            <w:r w:rsidRPr="00140817">
              <w:rPr>
                <w:rFonts w:ascii="Cambria" w:hAnsi="Cambria"/>
                <w:b w:val="0"/>
                <w:bCs w:val="0"/>
                <w:sz w:val="18"/>
                <w:szCs w:val="20"/>
              </w:rPr>
              <w:t>Multiculturalidad, interculturalidad. Nueva cultura de lo público</w:t>
            </w:r>
          </w:p>
        </w:tc>
      </w:tr>
    </w:tbl>
    <w:p w:rsidR="00CA35BC" w:rsidRDefault="00CA35BC" w:rsidP="000C4892">
      <w:r>
        <w:t xml:space="preserve">Fuente: Alguacil (2006) a partir de </w:t>
      </w:r>
      <w:r>
        <w:rPr>
          <w:sz w:val="20"/>
        </w:rPr>
        <w:t>Brugué, Font, Goma (2003)</w:t>
      </w:r>
      <w:r>
        <w:t xml:space="preserve"> </w:t>
      </w:r>
      <w:r>
        <w:rPr>
          <w:sz w:val="20"/>
        </w:rPr>
        <w:t xml:space="preserve"> y Ramió, Mas, Santolaria (1999)</w:t>
      </w:r>
      <w:r>
        <w:t>.</w:t>
      </w:r>
    </w:p>
    <w:p w:rsidR="00CA35BC" w:rsidRDefault="00CA35BC" w:rsidP="000C4892"/>
    <w:p w:rsidR="00CA35BC" w:rsidRDefault="00CA35BC" w:rsidP="00C46EF8"/>
    <w:p w:rsidR="00CA35BC" w:rsidRPr="00543262" w:rsidRDefault="00CA35BC" w:rsidP="005171AD">
      <w:pPr>
        <w:rPr>
          <w:rFonts w:ascii="Times New Roman" w:hAnsi="Times New Roman"/>
          <w:b/>
          <w:sz w:val="24"/>
        </w:rPr>
      </w:pPr>
      <w:r w:rsidRPr="00543262">
        <w:rPr>
          <w:rFonts w:ascii="Times New Roman" w:hAnsi="Times New Roman"/>
          <w:b/>
          <w:sz w:val="24"/>
        </w:rPr>
        <w:t>Elementos a observar: tipologías y estructura de políticas</w:t>
      </w:r>
    </w:p>
    <w:p w:rsidR="00CA35BC" w:rsidRPr="00543262" w:rsidRDefault="00CA35BC" w:rsidP="005171AD">
      <w:pPr>
        <w:rPr>
          <w:rFonts w:ascii="Times New Roman" w:hAnsi="Times New Roman"/>
          <w:sz w:val="24"/>
        </w:rPr>
      </w:pPr>
    </w:p>
    <w:p w:rsidR="00CA35BC" w:rsidRPr="00543262" w:rsidRDefault="00CA35BC" w:rsidP="005171AD">
      <w:pPr>
        <w:rPr>
          <w:rFonts w:ascii="Times New Roman" w:hAnsi="Times New Roman"/>
          <w:bCs/>
          <w:sz w:val="24"/>
        </w:rPr>
      </w:pPr>
      <w:r w:rsidRPr="00543262">
        <w:rPr>
          <w:rFonts w:ascii="Times New Roman" w:hAnsi="Times New Roman"/>
          <w:bCs/>
          <w:sz w:val="24"/>
        </w:rPr>
        <w:t xml:space="preserve">Sin duda, la reflexión de Brugué y Gomá (1998) sobre los cambios en las políticas urbanas nos sirve para identificar los elementos a observar para contrastar el caso de Madrid. Para los autores en este artículo, la política pública urbana sería un mecanismo de regulación y gestión del conflicto urbano, y por lo tanto, identifican que las acciones que lleva a cabo son una extensión material del Estado de Bienestar, y en este sentido, las políticas urbanas serían una </w:t>
      </w:r>
      <w:r w:rsidRPr="00543262">
        <w:rPr>
          <w:rFonts w:ascii="Times New Roman" w:hAnsi="Times New Roman"/>
          <w:bCs/>
          <w:i/>
          <w:sz w:val="24"/>
        </w:rPr>
        <w:t>espacialización</w:t>
      </w:r>
      <w:r w:rsidRPr="00543262">
        <w:rPr>
          <w:rFonts w:ascii="Times New Roman" w:hAnsi="Times New Roman"/>
          <w:bCs/>
          <w:sz w:val="24"/>
        </w:rPr>
        <w:t xml:space="preserve"> de las políticas sociales y económicas del Estado. Sin embargo, en los años 90, ante la nueva complejidad de los espacios urbanos, para los autores, las políticas urbanas se habrían </w:t>
      </w:r>
      <w:r>
        <w:rPr>
          <w:rFonts w:ascii="Times New Roman" w:hAnsi="Times New Roman"/>
          <w:bCs/>
          <w:sz w:val="24"/>
        </w:rPr>
        <w:t>transforma</w:t>
      </w:r>
      <w:r w:rsidRPr="00543262">
        <w:rPr>
          <w:rFonts w:ascii="Times New Roman" w:hAnsi="Times New Roman"/>
          <w:bCs/>
          <w:sz w:val="24"/>
        </w:rPr>
        <w:t>do, generándose una Agenda Local más compleja, asumiéndose roles, más estratégicos</w:t>
      </w:r>
      <w:r>
        <w:rPr>
          <w:rFonts w:ascii="Times New Roman" w:hAnsi="Times New Roman"/>
          <w:bCs/>
          <w:sz w:val="24"/>
        </w:rPr>
        <w:t>,</w:t>
      </w:r>
      <w:r w:rsidRPr="00543262">
        <w:rPr>
          <w:rFonts w:ascii="Times New Roman" w:hAnsi="Times New Roman"/>
          <w:bCs/>
          <w:sz w:val="24"/>
        </w:rPr>
        <w:t xml:space="preserve"> y cualitativos, convirtiendo al territorio en el eje de su proyecto económico.  Borja (1997) identifica este proceso, como la constitución de las ciudades en actores políticos.</w:t>
      </w:r>
    </w:p>
    <w:p w:rsidR="00CA35BC" w:rsidRPr="00543262" w:rsidRDefault="00CA35BC" w:rsidP="005171AD">
      <w:pPr>
        <w:rPr>
          <w:rFonts w:ascii="Times New Roman" w:hAnsi="Times New Roman"/>
          <w:bCs/>
          <w:sz w:val="24"/>
        </w:rPr>
      </w:pPr>
    </w:p>
    <w:p w:rsidR="00CA35BC" w:rsidRPr="00543262" w:rsidRDefault="00CA35BC" w:rsidP="005171AD">
      <w:pPr>
        <w:rPr>
          <w:rFonts w:ascii="Times New Roman" w:hAnsi="Times New Roman"/>
          <w:bCs/>
          <w:sz w:val="24"/>
        </w:rPr>
      </w:pPr>
      <w:r w:rsidRPr="00543262">
        <w:rPr>
          <w:rFonts w:ascii="Times New Roman" w:hAnsi="Times New Roman"/>
          <w:bCs/>
          <w:sz w:val="24"/>
        </w:rPr>
        <w:t>Los autores proponen una clasificación que</w:t>
      </w:r>
      <w:r>
        <w:rPr>
          <w:rFonts w:ascii="Times New Roman" w:hAnsi="Times New Roman"/>
          <w:bCs/>
          <w:sz w:val="24"/>
        </w:rPr>
        <w:t>, aunque</w:t>
      </w:r>
      <w:r w:rsidRPr="00543262">
        <w:rPr>
          <w:rFonts w:ascii="Times New Roman" w:hAnsi="Times New Roman"/>
          <w:bCs/>
          <w:sz w:val="24"/>
        </w:rPr>
        <w:t xml:space="preserve"> nos parece un tanto idealista</w:t>
      </w:r>
      <w:r>
        <w:rPr>
          <w:rFonts w:ascii="Times New Roman" w:hAnsi="Times New Roman"/>
          <w:bCs/>
          <w:sz w:val="24"/>
        </w:rPr>
        <w:t>,</w:t>
      </w:r>
      <w:r w:rsidRPr="00543262">
        <w:rPr>
          <w:rFonts w:ascii="Times New Roman" w:hAnsi="Times New Roman"/>
          <w:bCs/>
          <w:sz w:val="24"/>
        </w:rPr>
        <w:t xml:space="preserve"> nos </w:t>
      </w:r>
      <w:r>
        <w:rPr>
          <w:rFonts w:ascii="Times New Roman" w:hAnsi="Times New Roman"/>
          <w:bCs/>
          <w:sz w:val="24"/>
        </w:rPr>
        <w:t>ha sido muy útil para co</w:t>
      </w:r>
      <w:r w:rsidRPr="00543262">
        <w:rPr>
          <w:rFonts w:ascii="Times New Roman" w:hAnsi="Times New Roman"/>
          <w:bCs/>
          <w:sz w:val="24"/>
        </w:rPr>
        <w:t xml:space="preserve">ntrastar el caso de Madrid, y contraponer la fase posfordista /postindustrial (1989-2003) </w:t>
      </w:r>
      <w:r>
        <w:rPr>
          <w:rFonts w:ascii="Times New Roman" w:hAnsi="Times New Roman"/>
          <w:bCs/>
          <w:sz w:val="24"/>
        </w:rPr>
        <w:t>y ver si se diferencia de la f</w:t>
      </w:r>
      <w:r w:rsidRPr="00543262">
        <w:rPr>
          <w:rFonts w:ascii="Times New Roman" w:hAnsi="Times New Roman"/>
          <w:bCs/>
          <w:sz w:val="24"/>
        </w:rPr>
        <w:t xml:space="preserve">ase </w:t>
      </w:r>
      <w:r>
        <w:rPr>
          <w:rFonts w:ascii="Times New Roman" w:hAnsi="Times New Roman"/>
          <w:bCs/>
          <w:sz w:val="24"/>
        </w:rPr>
        <w:t>de</w:t>
      </w:r>
      <w:r w:rsidRPr="00543262">
        <w:rPr>
          <w:rFonts w:ascii="Times New Roman" w:hAnsi="Times New Roman"/>
          <w:bCs/>
          <w:sz w:val="24"/>
        </w:rPr>
        <w:t xml:space="preserve"> </w:t>
      </w:r>
      <w:r>
        <w:rPr>
          <w:rFonts w:ascii="Times New Roman" w:hAnsi="Times New Roman"/>
          <w:bCs/>
          <w:sz w:val="24"/>
        </w:rPr>
        <w:t xml:space="preserve">la </w:t>
      </w:r>
      <w:r w:rsidRPr="00543262">
        <w:rPr>
          <w:rFonts w:ascii="Times New Roman" w:hAnsi="Times New Roman"/>
          <w:bCs/>
          <w:sz w:val="24"/>
        </w:rPr>
        <w:t>globalización (2003-2009)</w:t>
      </w:r>
      <w:r>
        <w:rPr>
          <w:rFonts w:ascii="Times New Roman" w:hAnsi="Times New Roman"/>
          <w:bCs/>
          <w:sz w:val="24"/>
        </w:rPr>
        <w:t xml:space="preserve"> o de producción de la ciudad inmaterial,</w:t>
      </w:r>
      <w:r w:rsidRPr="00543262">
        <w:rPr>
          <w:rFonts w:ascii="Times New Roman" w:hAnsi="Times New Roman"/>
          <w:bCs/>
          <w:sz w:val="24"/>
        </w:rPr>
        <w:t xml:space="preserve"> siguiendo la clasificación de Precedo, Orosa y Míguez (2010: 8). </w:t>
      </w:r>
    </w:p>
    <w:p w:rsidR="00CA35BC" w:rsidRDefault="00CA35BC" w:rsidP="005171AD">
      <w:pPr>
        <w:rPr>
          <w:bCs/>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A0"/>
      </w:tblPr>
      <w:tblGrid>
        <w:gridCol w:w="8644"/>
      </w:tblGrid>
      <w:tr w:rsidR="00CA35BC" w:rsidRPr="004040C5" w:rsidTr="004040C5">
        <w:tc>
          <w:tcPr>
            <w:tcW w:w="8644" w:type="dxa"/>
            <w:tcBorders>
              <w:bottom w:val="single" w:sz="18" w:space="0" w:color="000000"/>
            </w:tcBorders>
          </w:tcPr>
          <w:p w:rsidR="00CA35BC" w:rsidRPr="004040C5" w:rsidRDefault="00CA35BC" w:rsidP="004040C5">
            <w:pPr>
              <w:jc w:val="center"/>
              <w:rPr>
                <w:rFonts w:ascii="Times New Roman" w:hAnsi="Times New Roman"/>
                <w:b/>
                <w:bCs/>
                <w:sz w:val="20"/>
                <w:szCs w:val="20"/>
              </w:rPr>
            </w:pPr>
            <w:r w:rsidRPr="004040C5">
              <w:rPr>
                <w:rFonts w:ascii="Times New Roman" w:hAnsi="Times New Roman"/>
                <w:b/>
                <w:sz w:val="20"/>
                <w:szCs w:val="20"/>
              </w:rPr>
              <w:t>POLÍTICAS  URBANAS DE EFICIENCIA:</w:t>
            </w:r>
          </w:p>
        </w:tc>
      </w:tr>
      <w:tr w:rsidR="00CA35BC" w:rsidRPr="004040C5" w:rsidTr="004040C5">
        <w:tc>
          <w:tcPr>
            <w:tcW w:w="8644" w:type="dxa"/>
            <w:shd w:val="clear" w:color="auto" w:fill="C0C0C0"/>
          </w:tcPr>
          <w:p w:rsidR="00CA35BC" w:rsidRPr="004040C5" w:rsidRDefault="00CA35BC" w:rsidP="00BF31DE">
            <w:pPr>
              <w:rPr>
                <w:rFonts w:ascii="Times New Roman" w:hAnsi="Times New Roman"/>
                <w:b/>
                <w:bCs/>
                <w:sz w:val="20"/>
                <w:szCs w:val="20"/>
              </w:rPr>
            </w:pPr>
          </w:p>
        </w:tc>
      </w:tr>
      <w:tr w:rsidR="00CA35BC" w:rsidRPr="004040C5" w:rsidTr="004040C5">
        <w:tc>
          <w:tcPr>
            <w:tcW w:w="8644" w:type="dxa"/>
          </w:tcPr>
          <w:p w:rsidR="00CA35BC" w:rsidRPr="004040C5" w:rsidRDefault="00CA35BC" w:rsidP="004040C5">
            <w:pPr>
              <w:pStyle w:val="ListParagraph"/>
              <w:numPr>
                <w:ilvl w:val="0"/>
                <w:numId w:val="15"/>
              </w:numPr>
              <w:rPr>
                <w:b/>
                <w:bCs/>
                <w:sz w:val="20"/>
                <w:szCs w:val="20"/>
              </w:rPr>
            </w:pPr>
            <w:r w:rsidRPr="004040C5">
              <w:rPr>
                <w:sz w:val="20"/>
                <w:szCs w:val="20"/>
              </w:rPr>
              <w:t>Creación de nuevos espacios de terciario avanzado, directivas y de zonas integradas de actividades turísticas, como instrumentos de difusión de la centralidad en el territorio</w:t>
            </w:r>
          </w:p>
        </w:tc>
      </w:tr>
      <w:tr w:rsidR="00CA35BC" w:rsidRPr="004040C5" w:rsidTr="004040C5">
        <w:tc>
          <w:tcPr>
            <w:tcW w:w="8644" w:type="dxa"/>
            <w:shd w:val="clear" w:color="auto" w:fill="C0C0C0"/>
          </w:tcPr>
          <w:p w:rsidR="00CA35BC" w:rsidRPr="004040C5" w:rsidRDefault="00CA35BC" w:rsidP="004040C5">
            <w:pPr>
              <w:pStyle w:val="ListParagraph"/>
              <w:numPr>
                <w:ilvl w:val="0"/>
                <w:numId w:val="15"/>
              </w:numPr>
              <w:rPr>
                <w:b/>
                <w:bCs/>
                <w:sz w:val="20"/>
                <w:szCs w:val="20"/>
              </w:rPr>
            </w:pPr>
            <w:r w:rsidRPr="004040C5">
              <w:rPr>
                <w:sz w:val="20"/>
                <w:szCs w:val="20"/>
              </w:rPr>
              <w:t>Planeación y producción de suelos industriales y comerciales que posibiliten la diversificación de las bases económicas de la ciudad</w:t>
            </w:r>
          </w:p>
        </w:tc>
      </w:tr>
      <w:tr w:rsidR="00CA35BC" w:rsidRPr="004040C5" w:rsidTr="004040C5">
        <w:tc>
          <w:tcPr>
            <w:tcW w:w="8644" w:type="dxa"/>
          </w:tcPr>
          <w:p w:rsidR="00CA35BC" w:rsidRPr="004040C5" w:rsidRDefault="00CA35BC" w:rsidP="004040C5">
            <w:pPr>
              <w:pStyle w:val="ListParagraph"/>
              <w:numPr>
                <w:ilvl w:val="0"/>
                <w:numId w:val="15"/>
              </w:numPr>
              <w:rPr>
                <w:b/>
                <w:bCs/>
                <w:sz w:val="20"/>
                <w:szCs w:val="20"/>
              </w:rPr>
            </w:pPr>
            <w:r w:rsidRPr="004040C5">
              <w:rPr>
                <w:sz w:val="20"/>
                <w:szCs w:val="20"/>
              </w:rPr>
              <w:t>Infraestructura vial no generadora de segregación población, ni de agresión ambiental y con fuerte presencia pública en el suelo de nueva accesibilidad</w:t>
            </w:r>
          </w:p>
        </w:tc>
      </w:tr>
      <w:tr w:rsidR="00CA35BC" w:rsidRPr="004040C5" w:rsidTr="004040C5">
        <w:tc>
          <w:tcPr>
            <w:tcW w:w="8644" w:type="dxa"/>
            <w:shd w:val="clear" w:color="auto" w:fill="C0C0C0"/>
          </w:tcPr>
          <w:p w:rsidR="00CA35BC" w:rsidRPr="004040C5" w:rsidRDefault="00CA35BC" w:rsidP="00BF31DE">
            <w:pPr>
              <w:rPr>
                <w:rFonts w:ascii="Times New Roman" w:hAnsi="Times New Roman"/>
                <w:b/>
                <w:bCs/>
                <w:sz w:val="20"/>
                <w:szCs w:val="20"/>
              </w:rPr>
            </w:pPr>
          </w:p>
        </w:tc>
      </w:tr>
      <w:tr w:rsidR="00CA35BC" w:rsidRPr="004040C5" w:rsidTr="004040C5">
        <w:tc>
          <w:tcPr>
            <w:tcW w:w="8644" w:type="dxa"/>
          </w:tcPr>
          <w:p w:rsidR="00CA35BC" w:rsidRPr="004040C5" w:rsidRDefault="00CA35BC" w:rsidP="004040C5">
            <w:pPr>
              <w:jc w:val="center"/>
              <w:rPr>
                <w:rFonts w:ascii="Times New Roman" w:hAnsi="Times New Roman"/>
                <w:b/>
                <w:bCs/>
                <w:sz w:val="20"/>
                <w:szCs w:val="20"/>
              </w:rPr>
            </w:pPr>
            <w:r w:rsidRPr="004040C5">
              <w:rPr>
                <w:rFonts w:ascii="Times New Roman" w:hAnsi="Times New Roman"/>
                <w:b/>
                <w:sz w:val="20"/>
                <w:szCs w:val="20"/>
              </w:rPr>
              <w:t>POLÍTICAS URBANAS DE LA EQUIDAD:</w:t>
            </w:r>
          </w:p>
        </w:tc>
      </w:tr>
      <w:tr w:rsidR="00CA35BC" w:rsidRPr="004040C5" w:rsidTr="004040C5">
        <w:tc>
          <w:tcPr>
            <w:tcW w:w="8644" w:type="dxa"/>
            <w:shd w:val="clear" w:color="auto" w:fill="C0C0C0"/>
          </w:tcPr>
          <w:p w:rsidR="00CA35BC" w:rsidRPr="004040C5" w:rsidRDefault="00CA35BC" w:rsidP="00BF31DE">
            <w:pPr>
              <w:rPr>
                <w:rFonts w:ascii="Times New Roman" w:hAnsi="Times New Roman"/>
                <w:b/>
                <w:bCs/>
                <w:sz w:val="20"/>
                <w:szCs w:val="20"/>
              </w:rPr>
            </w:pPr>
          </w:p>
        </w:tc>
      </w:tr>
      <w:tr w:rsidR="00CA35BC" w:rsidRPr="004040C5" w:rsidTr="004040C5">
        <w:tc>
          <w:tcPr>
            <w:tcW w:w="8644" w:type="dxa"/>
          </w:tcPr>
          <w:p w:rsidR="00CA35BC" w:rsidRPr="004040C5" w:rsidRDefault="00CA35BC" w:rsidP="004040C5">
            <w:pPr>
              <w:pStyle w:val="ListParagraph"/>
              <w:numPr>
                <w:ilvl w:val="0"/>
                <w:numId w:val="16"/>
              </w:numPr>
              <w:rPr>
                <w:b/>
                <w:bCs/>
                <w:sz w:val="20"/>
                <w:szCs w:val="20"/>
              </w:rPr>
            </w:pPr>
            <w:r w:rsidRPr="004040C5">
              <w:rPr>
                <w:sz w:val="20"/>
                <w:szCs w:val="20"/>
              </w:rPr>
              <w:t>Municipalización del suelo para genera nuevo espacio residencial, incidir sobre los proceso del mercado y debilitar las actitudes especulativas de los agentes privados</w:t>
            </w:r>
          </w:p>
        </w:tc>
      </w:tr>
      <w:tr w:rsidR="00CA35BC" w:rsidRPr="004040C5" w:rsidTr="004040C5">
        <w:tc>
          <w:tcPr>
            <w:tcW w:w="8644" w:type="dxa"/>
            <w:shd w:val="clear" w:color="auto" w:fill="C0C0C0"/>
          </w:tcPr>
          <w:p w:rsidR="00CA35BC" w:rsidRPr="004040C5" w:rsidRDefault="00CA35BC" w:rsidP="004040C5">
            <w:pPr>
              <w:pStyle w:val="ListParagraph"/>
              <w:numPr>
                <w:ilvl w:val="0"/>
                <w:numId w:val="16"/>
              </w:numPr>
              <w:rPr>
                <w:b/>
                <w:bCs/>
                <w:sz w:val="20"/>
                <w:szCs w:val="20"/>
              </w:rPr>
            </w:pPr>
            <w:r w:rsidRPr="004040C5">
              <w:rPr>
                <w:sz w:val="20"/>
                <w:szCs w:val="20"/>
              </w:rPr>
              <w:t xml:space="preserve">Políticas universales de  viviendas desplegadas en un mínimo de tres dimensiones: programas de garantía de acceso mediante promociones públicas y concertadas, programas de rehabilitación, e iniciativas de diversificación del régimen de ocupación; </w:t>
            </w:r>
          </w:p>
        </w:tc>
      </w:tr>
      <w:tr w:rsidR="00CA35BC" w:rsidRPr="004040C5" w:rsidTr="004040C5">
        <w:tc>
          <w:tcPr>
            <w:tcW w:w="8644" w:type="dxa"/>
          </w:tcPr>
          <w:p w:rsidR="00CA35BC" w:rsidRPr="004040C5" w:rsidRDefault="00CA35BC" w:rsidP="004040C5">
            <w:pPr>
              <w:pStyle w:val="ListParagraph"/>
              <w:numPr>
                <w:ilvl w:val="0"/>
                <w:numId w:val="16"/>
              </w:numPr>
              <w:rPr>
                <w:b/>
                <w:bCs/>
                <w:sz w:val="20"/>
                <w:szCs w:val="20"/>
              </w:rPr>
            </w:pPr>
            <w:r w:rsidRPr="004040C5">
              <w:rPr>
                <w:sz w:val="20"/>
                <w:szCs w:val="20"/>
              </w:rPr>
              <w:t>Equipamientos de servicios personales (centros cívicos) y universales (escuelas y centros de salud) como garantía de la distribución equitativa</w:t>
            </w:r>
          </w:p>
        </w:tc>
      </w:tr>
      <w:tr w:rsidR="00CA35BC" w:rsidRPr="004040C5" w:rsidTr="004040C5">
        <w:tc>
          <w:tcPr>
            <w:tcW w:w="8644" w:type="dxa"/>
            <w:shd w:val="clear" w:color="auto" w:fill="C0C0C0"/>
          </w:tcPr>
          <w:p w:rsidR="00CA35BC" w:rsidRPr="004040C5" w:rsidRDefault="00CA35BC" w:rsidP="004040C5">
            <w:pPr>
              <w:pStyle w:val="ListParagraph"/>
              <w:numPr>
                <w:ilvl w:val="0"/>
                <w:numId w:val="16"/>
              </w:numPr>
              <w:rPr>
                <w:b/>
                <w:bCs/>
                <w:sz w:val="20"/>
                <w:szCs w:val="20"/>
              </w:rPr>
            </w:pPr>
            <w:r w:rsidRPr="004040C5">
              <w:rPr>
                <w:sz w:val="20"/>
                <w:szCs w:val="20"/>
              </w:rPr>
              <w:t xml:space="preserve">Transporte público colectivo orientado a su potenciación frente al privado individual, a la mejora de sus tasas de cobertura poblacional e intensidad de servicio y a la integración entre diferentes medios. </w:t>
            </w:r>
          </w:p>
        </w:tc>
      </w:tr>
      <w:tr w:rsidR="00CA35BC" w:rsidRPr="004040C5" w:rsidTr="004040C5">
        <w:tc>
          <w:tcPr>
            <w:tcW w:w="8644" w:type="dxa"/>
          </w:tcPr>
          <w:p w:rsidR="00CA35BC" w:rsidRPr="004040C5" w:rsidRDefault="00CA35BC" w:rsidP="00BF31DE">
            <w:pPr>
              <w:rPr>
                <w:rFonts w:ascii="Times New Roman" w:hAnsi="Times New Roman"/>
                <w:b/>
                <w:bCs/>
                <w:sz w:val="20"/>
                <w:szCs w:val="20"/>
              </w:rPr>
            </w:pPr>
          </w:p>
        </w:tc>
      </w:tr>
      <w:tr w:rsidR="00CA35BC" w:rsidRPr="004040C5" w:rsidTr="004040C5">
        <w:tc>
          <w:tcPr>
            <w:tcW w:w="8644" w:type="dxa"/>
            <w:shd w:val="clear" w:color="auto" w:fill="C0C0C0"/>
          </w:tcPr>
          <w:p w:rsidR="00CA35BC" w:rsidRPr="004040C5" w:rsidRDefault="00CA35BC" w:rsidP="004040C5">
            <w:pPr>
              <w:jc w:val="center"/>
              <w:rPr>
                <w:rFonts w:ascii="Times New Roman" w:hAnsi="Times New Roman"/>
                <w:b/>
                <w:bCs/>
                <w:sz w:val="20"/>
                <w:szCs w:val="20"/>
              </w:rPr>
            </w:pPr>
            <w:r w:rsidRPr="004040C5">
              <w:rPr>
                <w:rFonts w:ascii="Times New Roman" w:hAnsi="Times New Roman"/>
                <w:b/>
                <w:sz w:val="20"/>
                <w:szCs w:val="20"/>
              </w:rPr>
              <w:t>POLÍTICAS URBANAS DE REDISTRIBUCIÓN:</w:t>
            </w:r>
          </w:p>
        </w:tc>
      </w:tr>
      <w:tr w:rsidR="00CA35BC" w:rsidRPr="004040C5" w:rsidTr="004040C5">
        <w:tc>
          <w:tcPr>
            <w:tcW w:w="8644" w:type="dxa"/>
          </w:tcPr>
          <w:p w:rsidR="00CA35BC" w:rsidRPr="004040C5" w:rsidRDefault="00CA35BC" w:rsidP="00BF31DE">
            <w:pPr>
              <w:rPr>
                <w:rFonts w:ascii="Times New Roman" w:hAnsi="Times New Roman"/>
                <w:b/>
                <w:bCs/>
                <w:sz w:val="20"/>
                <w:szCs w:val="20"/>
              </w:rPr>
            </w:pPr>
          </w:p>
        </w:tc>
      </w:tr>
      <w:tr w:rsidR="00CA35BC" w:rsidRPr="004040C5" w:rsidTr="004040C5">
        <w:tc>
          <w:tcPr>
            <w:tcW w:w="8644" w:type="dxa"/>
            <w:shd w:val="clear" w:color="auto" w:fill="C0C0C0"/>
          </w:tcPr>
          <w:p w:rsidR="00CA35BC" w:rsidRPr="004040C5" w:rsidRDefault="00CA35BC" w:rsidP="004040C5">
            <w:pPr>
              <w:pStyle w:val="ListParagraph"/>
              <w:numPr>
                <w:ilvl w:val="0"/>
                <w:numId w:val="17"/>
              </w:numPr>
              <w:jc w:val="both"/>
              <w:rPr>
                <w:b/>
                <w:bCs/>
                <w:sz w:val="20"/>
                <w:szCs w:val="20"/>
              </w:rPr>
            </w:pPr>
            <w:r w:rsidRPr="004040C5">
              <w:rPr>
                <w:sz w:val="20"/>
                <w:szCs w:val="20"/>
              </w:rPr>
              <w:t>Políticas selectivas de viviendas instrumentadas por medio de programas de vivienda adaptada y subsidios en el mercado de alquileres y orientadas a colectivos vulnerables en proceso de exclusión social</w:t>
            </w:r>
          </w:p>
        </w:tc>
      </w:tr>
      <w:tr w:rsidR="00CA35BC" w:rsidRPr="004040C5" w:rsidTr="004040C5">
        <w:tc>
          <w:tcPr>
            <w:tcW w:w="8644" w:type="dxa"/>
          </w:tcPr>
          <w:p w:rsidR="00CA35BC" w:rsidRPr="004040C5" w:rsidRDefault="00CA35BC" w:rsidP="004040C5">
            <w:pPr>
              <w:pStyle w:val="ListParagraph"/>
              <w:numPr>
                <w:ilvl w:val="0"/>
                <w:numId w:val="17"/>
              </w:numPr>
              <w:jc w:val="both"/>
              <w:rPr>
                <w:b/>
                <w:bCs/>
                <w:sz w:val="20"/>
                <w:szCs w:val="20"/>
              </w:rPr>
            </w:pPr>
            <w:r w:rsidRPr="004040C5">
              <w:rPr>
                <w:sz w:val="20"/>
                <w:szCs w:val="20"/>
              </w:rPr>
              <w:t>Actuación integral en barrios periféricos multidegradados, dirigidas a la mejora de las condiciones generales de residencia pero también a la transformación de espacios monoclasistas y monofuncionales en espacios socialmente equilibrados y de actividades diversas</w:t>
            </w:r>
          </w:p>
        </w:tc>
      </w:tr>
      <w:tr w:rsidR="00CA35BC" w:rsidRPr="004040C5" w:rsidTr="004040C5">
        <w:tc>
          <w:tcPr>
            <w:tcW w:w="8644" w:type="dxa"/>
            <w:shd w:val="clear" w:color="auto" w:fill="C0C0C0"/>
          </w:tcPr>
          <w:p w:rsidR="00CA35BC" w:rsidRPr="004040C5" w:rsidRDefault="00CA35BC" w:rsidP="004040C5">
            <w:pPr>
              <w:pStyle w:val="ListParagraph"/>
              <w:numPr>
                <w:ilvl w:val="0"/>
                <w:numId w:val="17"/>
              </w:numPr>
              <w:jc w:val="both"/>
              <w:rPr>
                <w:b/>
                <w:bCs/>
                <w:sz w:val="20"/>
                <w:szCs w:val="20"/>
              </w:rPr>
            </w:pPr>
            <w:r w:rsidRPr="004040C5">
              <w:rPr>
                <w:sz w:val="20"/>
                <w:szCs w:val="20"/>
              </w:rPr>
              <w:t xml:space="preserve">Regeneración de los tejidos históricos dirigidas a reforzar la heterogeneidad social y funcional de dichos espacios. Las operaciones de vivienda, de equipamiento y de espacio público colectivo deberían articularse con programas de servicios personales y con iniciativas de reactivación económica. </w:t>
            </w:r>
          </w:p>
        </w:tc>
      </w:tr>
    </w:tbl>
    <w:p w:rsidR="00CA35BC" w:rsidRPr="00543262" w:rsidRDefault="00CA35BC" w:rsidP="005171AD">
      <w:pPr>
        <w:rPr>
          <w:rFonts w:ascii="Times New Roman" w:hAnsi="Times New Roman"/>
          <w:bCs/>
          <w:sz w:val="20"/>
          <w:szCs w:val="20"/>
        </w:rPr>
      </w:pPr>
    </w:p>
    <w:p w:rsidR="00CA35BC" w:rsidRDefault="00CA35BC" w:rsidP="005171AD">
      <w:pPr>
        <w:rPr>
          <w:bCs/>
        </w:rPr>
      </w:pPr>
    </w:p>
    <w:p w:rsidR="00CA35BC" w:rsidRDefault="00CA35BC" w:rsidP="005171AD">
      <w:pPr>
        <w:rPr>
          <w:bCs/>
        </w:rPr>
      </w:pPr>
    </w:p>
    <w:p w:rsidR="00CA35BC" w:rsidRPr="00A33555" w:rsidRDefault="00CA35BC" w:rsidP="005171AD">
      <w:pPr>
        <w:rPr>
          <w:rFonts w:ascii="Times New Roman" w:hAnsi="Times New Roman"/>
          <w:b/>
          <w:bCs/>
          <w:sz w:val="24"/>
        </w:rPr>
      </w:pPr>
      <w:r w:rsidRPr="00A33555">
        <w:rPr>
          <w:rFonts w:ascii="Times New Roman" w:hAnsi="Times New Roman"/>
          <w:b/>
          <w:bCs/>
          <w:sz w:val="24"/>
        </w:rPr>
        <w:t>3.- Las políticas urbanas en Madrid: cambios y continuidades</w:t>
      </w:r>
    </w:p>
    <w:p w:rsidR="00CA35BC" w:rsidRDefault="00CA35BC" w:rsidP="005171AD">
      <w:pPr>
        <w:rPr>
          <w:bCs/>
        </w:rPr>
      </w:pPr>
    </w:p>
    <w:p w:rsidR="00CA35BC" w:rsidRPr="00A33555" w:rsidRDefault="00CA35BC" w:rsidP="005171AD">
      <w:pPr>
        <w:rPr>
          <w:rFonts w:ascii="Times New Roman" w:hAnsi="Times New Roman"/>
          <w:bCs/>
          <w:sz w:val="24"/>
        </w:rPr>
      </w:pPr>
      <w:r w:rsidRPr="00A33555">
        <w:rPr>
          <w:rFonts w:ascii="Times New Roman" w:hAnsi="Times New Roman"/>
          <w:bCs/>
          <w:sz w:val="24"/>
        </w:rPr>
        <w:t xml:space="preserve">En el análisis y la clasificación de las políticas urbanas de Madrid en los dos períodos (post-industrial y globalización) hemos detectado varias cuestiones relevantes </w:t>
      </w:r>
      <w:r>
        <w:rPr>
          <w:rFonts w:ascii="Times New Roman" w:hAnsi="Times New Roman"/>
          <w:bCs/>
          <w:sz w:val="24"/>
        </w:rPr>
        <w:t xml:space="preserve">prestando atención especialmente a las dimensiones de las políticas de la eficacia y la equidad, </w:t>
      </w:r>
      <w:r w:rsidRPr="00A33555">
        <w:rPr>
          <w:rFonts w:ascii="Times New Roman" w:hAnsi="Times New Roman"/>
          <w:bCs/>
          <w:sz w:val="24"/>
        </w:rPr>
        <w:t xml:space="preserve">que </w:t>
      </w:r>
      <w:r>
        <w:rPr>
          <w:rFonts w:ascii="Times New Roman" w:hAnsi="Times New Roman"/>
          <w:bCs/>
          <w:sz w:val="24"/>
        </w:rPr>
        <w:t xml:space="preserve">se desvían de la clasificación de Brugué y Gomá (1998) y </w:t>
      </w:r>
      <w:r w:rsidRPr="00A33555">
        <w:rPr>
          <w:rFonts w:ascii="Times New Roman" w:hAnsi="Times New Roman"/>
          <w:bCs/>
          <w:sz w:val="24"/>
        </w:rPr>
        <w:t>difieren de otras ciudades</w:t>
      </w:r>
      <w:r>
        <w:rPr>
          <w:rFonts w:ascii="Times New Roman" w:hAnsi="Times New Roman"/>
          <w:bCs/>
          <w:sz w:val="24"/>
        </w:rPr>
        <w:t xml:space="preserve"> que hemos comparado</w:t>
      </w:r>
      <w:r w:rsidRPr="00A33555">
        <w:rPr>
          <w:rFonts w:ascii="Times New Roman" w:hAnsi="Times New Roman"/>
          <w:bCs/>
          <w:sz w:val="24"/>
        </w:rPr>
        <w:t xml:space="preserve">, y que creemos que de nuevo tienen mucha relación con su condición de ciudad capital. </w:t>
      </w:r>
      <w:r>
        <w:rPr>
          <w:rFonts w:ascii="Times New Roman" w:hAnsi="Times New Roman"/>
          <w:bCs/>
          <w:sz w:val="24"/>
        </w:rPr>
        <w:t xml:space="preserve">Extraemos aquí los elementos significativos que nos hemos encontrado al clasificar las políticas, y no su clasificación. </w:t>
      </w:r>
    </w:p>
    <w:p w:rsidR="00CA35BC" w:rsidRDefault="00CA35BC" w:rsidP="005171AD">
      <w:pPr>
        <w:rPr>
          <w:rFonts w:ascii="Times New Roman" w:hAnsi="Times New Roman"/>
          <w:bCs/>
          <w:sz w:val="24"/>
        </w:rPr>
      </w:pPr>
    </w:p>
    <w:p w:rsidR="00CA35BC" w:rsidRPr="00BF31DE" w:rsidRDefault="00CA35BC" w:rsidP="00BF31DE">
      <w:pPr>
        <w:pStyle w:val="ListParagraph"/>
        <w:numPr>
          <w:ilvl w:val="0"/>
          <w:numId w:val="25"/>
        </w:numPr>
        <w:jc w:val="both"/>
        <w:rPr>
          <w:lang w:val="es-ES_tradnl"/>
        </w:rPr>
      </w:pPr>
      <w:r w:rsidRPr="00BF31DE">
        <w:t xml:space="preserve">En primer lugar, en relación al contexto del cambio, habríamos detectado una pequeña discrepancia con la propuesta </w:t>
      </w:r>
      <w:r w:rsidRPr="00BF31DE">
        <w:rPr>
          <w:lang w:val="es-ES_tradnl"/>
        </w:rPr>
        <w:t xml:space="preserve">de Brugué y Gomá (1998) porque en el caso de Madrid el cambio de políticas se produce </w:t>
      </w:r>
      <w:r>
        <w:rPr>
          <w:lang w:val="es-ES_tradnl"/>
        </w:rPr>
        <w:t xml:space="preserve">en el </w:t>
      </w:r>
      <w:r w:rsidRPr="00BF31DE">
        <w:rPr>
          <w:lang w:val="es-ES_tradnl"/>
        </w:rPr>
        <w:t xml:space="preserve">contexto en el que los autores señalan que las políticas urbanas se modifican: “un contexto económico regresivo con cambio de paradigma productivo hacia modelos postindustriales con efectos devastadores en áreas urbanas y metropolitanas; la crisis industrial y de empleo; la extensión de la desigualdad social y la creciente complejidad de las estructuras urbanas”, sino que en Madrid, producto de su condición de capital del país, </w:t>
      </w:r>
      <w:r>
        <w:rPr>
          <w:lang w:val="es-ES_tradnl"/>
        </w:rPr>
        <w:t xml:space="preserve">comienza el cambio de políticas cuando ya </w:t>
      </w:r>
      <w:r w:rsidRPr="00BF31DE">
        <w:rPr>
          <w:lang w:val="es-ES_tradnl"/>
        </w:rPr>
        <w:t xml:space="preserve">había salido beneficiada de las nuevas necesidades de la fase de acumulación fordista, a saber: la concentración del sector financiero (Valenzuela 1990: 20) y de la inversión extranjera. Estos procesos implicaron la concentración del sector terciario gerencial y decisional en la Almendra Central, así como el administrativo, lo que llevó aparejado el inicio del boom inmobiliario, incentivado por la demanda y también por la liberalización del mercado, tras el Decreto Boyer (1985). </w:t>
      </w:r>
    </w:p>
    <w:p w:rsidR="00CA35BC" w:rsidRPr="00BF31DE" w:rsidRDefault="00CA35BC" w:rsidP="005171AD">
      <w:pPr>
        <w:rPr>
          <w:rFonts w:ascii="Times New Roman" w:hAnsi="Times New Roman"/>
          <w:bCs/>
          <w:sz w:val="24"/>
          <w:lang w:val="es-ES_tradnl"/>
        </w:rPr>
      </w:pPr>
    </w:p>
    <w:p w:rsidR="00CA35BC" w:rsidRDefault="00CA35BC" w:rsidP="00DE7AF8">
      <w:pPr>
        <w:pStyle w:val="ListParagraph"/>
        <w:numPr>
          <w:ilvl w:val="0"/>
          <w:numId w:val="19"/>
        </w:numPr>
        <w:jc w:val="both"/>
        <w:rPr>
          <w:bCs/>
        </w:rPr>
      </w:pPr>
      <w:r>
        <w:rPr>
          <w:bCs/>
        </w:rPr>
        <w:t>Por otro lado, d</w:t>
      </w:r>
      <w:r w:rsidRPr="00DE7AF8">
        <w:rPr>
          <w:bCs/>
        </w:rPr>
        <w:t>urante la fase post-industrial, consideramos que las políticas urbanas no son objeto de la intervención independiente del gobierno municipal, sino que aún están muy claramente imbricadas con las políticas públicas de otras escalas (europea, nacional y regional), de manera que la ciudad aún no es el actor político por excelencia capaz de delinear la política urbana. En este sentido, las intervenciones del ámbito del gobierno de la ciudad se intercalan con las actuaciones y context</w:t>
      </w:r>
      <w:r>
        <w:rPr>
          <w:bCs/>
        </w:rPr>
        <w:t xml:space="preserve">os generados por otras escalas, producto de la complejidad de la vida urbana. </w:t>
      </w:r>
    </w:p>
    <w:p w:rsidR="00CA35BC" w:rsidRDefault="00CA35BC" w:rsidP="00AC3920">
      <w:pPr>
        <w:pStyle w:val="ListParagraph"/>
        <w:jc w:val="both"/>
        <w:rPr>
          <w:bCs/>
        </w:rPr>
      </w:pPr>
    </w:p>
    <w:p w:rsidR="00CA35BC" w:rsidRDefault="00CA35BC" w:rsidP="00AC3920">
      <w:pPr>
        <w:pStyle w:val="ListParagraph"/>
        <w:numPr>
          <w:ilvl w:val="0"/>
          <w:numId w:val="19"/>
        </w:numPr>
        <w:jc w:val="both"/>
        <w:rPr>
          <w:bCs/>
        </w:rPr>
      </w:pPr>
      <w:r w:rsidRPr="00DE7AF8">
        <w:rPr>
          <w:bCs/>
        </w:rPr>
        <w:t>Así, si una de las principales transformaciones será la modernización del patrimonio cultural urbano, en la almendra central. Serán</w:t>
      </w:r>
      <w:r>
        <w:rPr>
          <w:bCs/>
        </w:rPr>
        <w:t xml:space="preserve"> las</w:t>
      </w:r>
      <w:r w:rsidRPr="00DE7AF8">
        <w:rPr>
          <w:bCs/>
        </w:rPr>
        <w:t xml:space="preserve"> acciones del gobierno nacional las que posibiliten la inauguración del Museo Nacional Centro de Arte Reina Sofía; el Museo Thyssen Bornemisza; </w:t>
      </w:r>
      <w:r>
        <w:rPr>
          <w:bCs/>
        </w:rPr>
        <w:t xml:space="preserve">el Auditorio Nacional de Música </w:t>
      </w:r>
      <w:r w:rsidRPr="00DE7AF8">
        <w:rPr>
          <w:bCs/>
        </w:rPr>
        <w:t xml:space="preserve">y la Casa de América (antiguo Palacio Linares); mientras que actuaciones menores como la aparición del Museo de la Ciudad; el Teatro Madrid, el Invernadero de Arganzuela; y de varias  áreas de recreo como el Parque Rodríguez Sahagún; el Parque Juan Carlos I; el Faro de Iluminación y Comunicaciones de La Moncloa serán responsabilidad del Ayuntamiento. </w:t>
      </w:r>
    </w:p>
    <w:p w:rsidR="00CA35BC" w:rsidRPr="00AC3920" w:rsidRDefault="00CA35BC" w:rsidP="00AC3920">
      <w:pPr>
        <w:rPr>
          <w:bCs/>
        </w:rPr>
      </w:pPr>
    </w:p>
    <w:p w:rsidR="00CA35BC" w:rsidRDefault="00CA35BC" w:rsidP="00AC3920">
      <w:pPr>
        <w:pStyle w:val="ListParagraph"/>
        <w:numPr>
          <w:ilvl w:val="0"/>
          <w:numId w:val="19"/>
        </w:numPr>
        <w:jc w:val="both"/>
        <w:rPr>
          <w:bCs/>
        </w:rPr>
      </w:pPr>
      <w:r w:rsidRPr="00AC3920">
        <w:rPr>
          <w:bCs/>
        </w:rPr>
        <w:t>En el mismo sentido, en el año 2000 se aprueba el Plan Barajas que pretendía una gran renovación del aeropuerto (Tercera Pista y nueva Torre de Contr</w:t>
      </w:r>
      <w:r>
        <w:rPr>
          <w:bCs/>
        </w:rPr>
        <w:t xml:space="preserve">ol, </w:t>
      </w:r>
      <w:r w:rsidRPr="00AC3920">
        <w:rPr>
          <w:bCs/>
        </w:rPr>
        <w:t xml:space="preserve"> nuevas dos p</w:t>
      </w:r>
      <w:r>
        <w:rPr>
          <w:bCs/>
        </w:rPr>
        <w:t>istas paralelas) como</w:t>
      </w:r>
      <w:r w:rsidRPr="00AC3920">
        <w:rPr>
          <w:bCs/>
        </w:rPr>
        <w:t xml:space="preserve"> competencia del gobierno central, mientras que otras actuaciones municipales tendrán menor repercusión en el ámbito de la mejora de las comunicaciones</w:t>
      </w:r>
      <w:r>
        <w:rPr>
          <w:bCs/>
        </w:rPr>
        <w:t xml:space="preserve"> turísticas</w:t>
      </w:r>
      <w:r w:rsidRPr="00AC3920">
        <w:rPr>
          <w:bCs/>
        </w:rPr>
        <w:t>, como por ejemplo, en 1997</w:t>
      </w:r>
      <w:r>
        <w:rPr>
          <w:bCs/>
        </w:rPr>
        <w:t>,</w:t>
      </w:r>
      <w:r w:rsidRPr="00AC3920">
        <w:rPr>
          <w:bCs/>
        </w:rPr>
        <w:t xml:space="preserve"> la Inauguración de la Estación Sur de Autobuses que reemplaza a la existente en la calle Canarias.</w:t>
      </w:r>
    </w:p>
    <w:p w:rsidR="00CA35BC" w:rsidRPr="00AC3920" w:rsidRDefault="00CA35BC" w:rsidP="00AC3920">
      <w:pPr>
        <w:pStyle w:val="ListParagraph"/>
        <w:rPr>
          <w:bCs/>
        </w:rPr>
      </w:pPr>
    </w:p>
    <w:p w:rsidR="00CA35BC" w:rsidRPr="00A33555" w:rsidRDefault="00CA35BC" w:rsidP="00A33555">
      <w:pPr>
        <w:pStyle w:val="ListParagraph"/>
        <w:numPr>
          <w:ilvl w:val="0"/>
          <w:numId w:val="22"/>
        </w:numPr>
        <w:jc w:val="both"/>
        <w:rPr>
          <w:rFonts w:ascii="Calibri" w:hAnsi="Calibri"/>
        </w:rPr>
      </w:pPr>
      <w:r w:rsidRPr="00AC3920">
        <w:rPr>
          <w:bCs/>
        </w:rPr>
        <w:t>De la misma manera, en el ámbito de las políticas de equidad no</w:t>
      </w:r>
      <w:r>
        <w:rPr>
          <w:bCs/>
        </w:rPr>
        <w:t>s encontramos con este mismo pat</w:t>
      </w:r>
      <w:r w:rsidRPr="00AC3920">
        <w:rPr>
          <w:bCs/>
        </w:rPr>
        <w:t>rón, así a principios de los años 90 se inicia la operación urbanística denominada Pasillo Verde Ferroviario, a partir de un Consorcio formado por el Ayuntamiento y Renfe que posibilita la ordenación y urbanización de los terrenos ocupados por las vías de ferrocarril que enlazaban antiguas estaciones de Peñuel</w:t>
      </w:r>
      <w:r>
        <w:rPr>
          <w:bCs/>
        </w:rPr>
        <w:t>as, Imperial, Delicias y Atocha, y la construcción de más de 1200 viviendas.</w:t>
      </w:r>
      <w:r w:rsidRPr="00AC3920">
        <w:rPr>
          <w:bCs/>
        </w:rPr>
        <w:t xml:space="preserve"> Pero</w:t>
      </w:r>
      <w:r>
        <w:rPr>
          <w:bCs/>
        </w:rPr>
        <w:t>,</w:t>
      </w:r>
      <w:r w:rsidRPr="00AC3920">
        <w:rPr>
          <w:bCs/>
        </w:rPr>
        <w:t xml:space="preserve"> sin duda</w:t>
      </w:r>
      <w:r>
        <w:rPr>
          <w:bCs/>
        </w:rPr>
        <w:t>,</w:t>
      </w:r>
      <w:r w:rsidRPr="00AC3920">
        <w:rPr>
          <w:bCs/>
        </w:rPr>
        <w:t xml:space="preserve"> más relevante será la creación en 1987 del Consorcio Regional de Transporte, como un organismo autónomo de la administración </w:t>
      </w:r>
      <w:r>
        <w:rPr>
          <w:bCs/>
        </w:rPr>
        <w:t xml:space="preserve">regional, </w:t>
      </w:r>
      <w:r w:rsidRPr="00AC3920">
        <w:rPr>
          <w:bCs/>
        </w:rPr>
        <w:t xml:space="preserve">con un consejo de administración en el que estarán representados, </w:t>
      </w:r>
      <w:r w:rsidRPr="00A33555">
        <w:rPr>
          <w:bCs/>
        </w:rPr>
        <w:t>los ayuntamientos con especial mención al de Madrid, las empresas consorciadas,  asociaciones patronales, y sindicatos. y un Director Gerente. También en el ámbito de la CAM se desarrolla,  la estrategia de Transportes regional y urbano de la CAM, que planea completar la línea circular del Metro (línea 6) (1996), enlazar las Estaciones de Príncipe Pio y Atocha a través del Pasillo Verde Ferroviario. Así, desde 1995-1999, la CAM hace 56 nuevos Km de metro y 35 estaciones nuevas, puestas en servicio hasta 1998. En 1998 se amplía hacia el Aeropuerto y Recintos Feriales. Posteriormente su Plan de Ampliación planeará duplicar la Red de metro con una clara vocación de articulación metropolitana (1999-2003), en torno a Madrid, a través de la Línea 10 que llegará hasta la primera corona (Alcorcón) para conectar con METROSUR (línea circular que conecta con municipios del Sur Metropolitano).</w:t>
      </w:r>
      <w:r>
        <w:rPr>
          <w:bCs/>
        </w:rPr>
        <w:t xml:space="preserve"> Así, la ciudad de Madrid se ve beneficiada como nodo de comunicaciones a partir de estrategias de la escala regional. </w:t>
      </w:r>
      <w:r>
        <w:rPr>
          <w:rFonts w:ascii="Calibri" w:hAnsi="Calibri" w:cs="Calibri"/>
          <w:sz w:val="20"/>
          <w:szCs w:val="20"/>
        </w:rPr>
        <w:t xml:space="preserve"> </w:t>
      </w:r>
    </w:p>
    <w:p w:rsidR="00CA35BC" w:rsidRPr="00AC3920" w:rsidRDefault="00CA35BC" w:rsidP="00A33555">
      <w:pPr>
        <w:pStyle w:val="ListParagraph"/>
        <w:jc w:val="both"/>
        <w:rPr>
          <w:rFonts w:ascii="Calibri" w:hAnsi="Calibri"/>
        </w:rPr>
      </w:pPr>
    </w:p>
    <w:p w:rsidR="00CA35BC" w:rsidRDefault="00CA35BC" w:rsidP="00D218F8">
      <w:pPr>
        <w:pStyle w:val="ListParagraph"/>
        <w:numPr>
          <w:ilvl w:val="0"/>
          <w:numId w:val="22"/>
        </w:numPr>
        <w:jc w:val="both"/>
        <w:rPr>
          <w:bCs/>
        </w:rPr>
      </w:pPr>
      <w:r w:rsidRPr="00D218F8">
        <w:rPr>
          <w:bCs/>
        </w:rPr>
        <w:t>Sin embargo, ya en la fase siguiente, a partir de 2003-4, coincidiendo con el cambio de responsabilidad de Alberto Ruíz Gallardón, que abandona la Presidencia de la Comunidad de Madrid para ocupar la alcaldía de la ciudad, creemos que se va a producir una progresiva identificación en el gobierno municipal con las políticas urbanas madrileñas, hasta que la ciudad se convierte en el actor-escala principal.</w:t>
      </w:r>
      <w:r>
        <w:rPr>
          <w:bCs/>
        </w:rPr>
        <w:t xml:space="preserve"> </w:t>
      </w:r>
    </w:p>
    <w:p w:rsidR="00CA35BC" w:rsidRPr="003E70FE" w:rsidRDefault="00CA35BC" w:rsidP="003E70FE">
      <w:pPr>
        <w:pStyle w:val="ListParagraph"/>
        <w:rPr>
          <w:bCs/>
        </w:rPr>
      </w:pPr>
    </w:p>
    <w:p w:rsidR="00CA35BC" w:rsidRDefault="00CA35BC" w:rsidP="00D218F8">
      <w:pPr>
        <w:pStyle w:val="ListParagraph"/>
        <w:numPr>
          <w:ilvl w:val="0"/>
          <w:numId w:val="22"/>
        </w:numPr>
        <w:jc w:val="both"/>
        <w:rPr>
          <w:bCs/>
          <w:lang w:val="ca-ES"/>
        </w:rPr>
      </w:pPr>
      <w:r w:rsidRPr="003E70FE">
        <w:rPr>
          <w:bCs/>
        </w:rPr>
        <w:t>Por un lado, no se puede negar, l</w:t>
      </w:r>
      <w:r>
        <w:rPr>
          <w:bCs/>
        </w:rPr>
        <w:t>a transformación que supondrá el esfuerzo del gobierno nacional para la</w:t>
      </w:r>
      <w:r w:rsidRPr="003E70FE">
        <w:rPr>
          <w:bCs/>
          <w:lang w:val="ca-ES"/>
        </w:rPr>
        <w:t xml:space="preserve"> puesta en marcha en el 2006 de una nueva terminal, que incluye la T4 y su edificio satélite, el T4S, con más de 750.000 m² y capacidad para 35 millones de pasajeros al año y dos pistas, con una capacidad para 120 vuelos por hora, </w:t>
      </w:r>
      <w:r>
        <w:rPr>
          <w:bCs/>
          <w:lang w:val="ca-ES"/>
        </w:rPr>
        <w:t xml:space="preserve">que ha permitido la obtención de Madrid-Barajas de la condición de hub mundial. </w:t>
      </w:r>
    </w:p>
    <w:p w:rsidR="00CA35BC" w:rsidRPr="003E70FE" w:rsidRDefault="00CA35BC" w:rsidP="003E70FE">
      <w:pPr>
        <w:pStyle w:val="ListParagraph"/>
        <w:rPr>
          <w:bCs/>
          <w:lang w:val="ca-ES"/>
        </w:rPr>
      </w:pPr>
    </w:p>
    <w:p w:rsidR="00CA35BC" w:rsidRDefault="00CA35BC" w:rsidP="002954A0">
      <w:pPr>
        <w:pStyle w:val="ListParagraph"/>
        <w:numPr>
          <w:ilvl w:val="0"/>
          <w:numId w:val="22"/>
        </w:numPr>
        <w:jc w:val="both"/>
        <w:rPr>
          <w:bCs/>
        </w:rPr>
      </w:pPr>
      <w:r>
        <w:rPr>
          <w:bCs/>
          <w:lang w:val="ca-ES"/>
        </w:rPr>
        <w:t>Sin embargo, ya desde el año 2004, el gobierno municipal va a afrontar una gran obra de renovación morfológica, el soterramiento de la M-30. Para ello</w:t>
      </w:r>
      <w:r w:rsidRPr="003E70FE">
        <w:rPr>
          <w:bCs/>
        </w:rPr>
        <w:t xml:space="preserve">, se </w:t>
      </w:r>
      <w:r>
        <w:rPr>
          <w:bCs/>
        </w:rPr>
        <w:t>creó</w:t>
      </w:r>
      <w:r w:rsidRPr="003E70FE">
        <w:rPr>
          <w:bCs/>
        </w:rPr>
        <w:t xml:space="preserve"> un Convenio entre el Ministerio de Fomento y el Ayto. De Madrid para la cesión al Ayuntamiento de la titularidad de la M-30, así como de los tramos urbanos de otras vías hasta entonces dependientes del Ministerio. Esta cesión permitió al Ayuntamiento comenzar a ejecutar ese mismo año el proyecto Madrid Calle 30, nombre con el que desde entonces también se denomina la empresa mixta que gestiona la vía. Esta obra de soterramiento de una vía de circunvalación, que pretendía compararse con la construcción del</w:t>
      </w:r>
      <w:r w:rsidRPr="003E70FE">
        <w:rPr>
          <w:bCs/>
          <w:i/>
        </w:rPr>
        <w:t xml:space="preserve"> Big Dig</w:t>
      </w:r>
      <w:r w:rsidRPr="003E70FE">
        <w:rPr>
          <w:bCs/>
        </w:rPr>
        <w:t xml:space="preserve"> (Central Artery/Tunnel Project) en Boston</w:t>
      </w:r>
      <w:r w:rsidRPr="003E70FE">
        <w:rPr>
          <w:b/>
          <w:bCs/>
        </w:rPr>
        <w:t xml:space="preserve">, </w:t>
      </w:r>
      <w:r w:rsidRPr="003E70FE">
        <w:rPr>
          <w:bCs/>
        </w:rPr>
        <w:t xml:space="preserve">ha sido un proyecto que ha requerido del liderazgo político de la Alcaldía, para evitar las protestas de movimientos ciudadanos y de otras instancias de Gobierno, como el Ministerio de Medio Ambiente y el Parlamento Europeo que criticaron las maniobras por evitar en primer término el Estudio de Impacto Medioambiental. </w:t>
      </w:r>
    </w:p>
    <w:p w:rsidR="00CA35BC" w:rsidRPr="00727A3D" w:rsidRDefault="00CA35BC" w:rsidP="00727A3D">
      <w:pPr>
        <w:pStyle w:val="ListParagraph"/>
        <w:rPr>
          <w:bCs/>
        </w:rPr>
      </w:pPr>
    </w:p>
    <w:p w:rsidR="00CA35BC" w:rsidRDefault="00CA35BC" w:rsidP="000F77EE">
      <w:pPr>
        <w:pStyle w:val="NormalWeb"/>
        <w:numPr>
          <w:ilvl w:val="0"/>
          <w:numId w:val="22"/>
        </w:numPr>
        <w:spacing w:before="0" w:beforeAutospacing="0" w:after="0" w:afterAutospacing="0"/>
        <w:ind w:left="714" w:hanging="357"/>
        <w:contextualSpacing/>
        <w:jc w:val="both"/>
        <w:rPr>
          <w:bCs/>
        </w:rPr>
      </w:pPr>
      <w:r w:rsidRPr="00727A3D">
        <w:rPr>
          <w:bCs/>
        </w:rPr>
        <w:t xml:space="preserve">También en este período se han planificado obras de acupuntura urbanística, sin reformar el Plan General de Ordenación Urbana que data de 1996, en este sentido se han utilizado los proyectos, como figuras menores de planeación urbanística, como el Proyecto de remodelación de la calle Serrano (2005)  y el Plan Remodelación Eje Recoletos – Prado y más recientemente el Plan Especial Río Manzanares. Y a diferencia de otras ciudades se ha utilizado en menor medida la planificación estratégica, aunque sí se ha utilizado para plantear la necesidad de un Plan Estratégico del Centro desde el año 2004, </w:t>
      </w:r>
      <w:r>
        <w:rPr>
          <w:bCs/>
        </w:rPr>
        <w:t>que no obstante</w:t>
      </w:r>
      <w:r w:rsidRPr="00727A3D">
        <w:rPr>
          <w:bCs/>
        </w:rPr>
        <w:t xml:space="preserve"> si bien fue ya en el año 2008, cuando ganó el arquitecto José María Ezquiaga el concurso público para su ejecución, aún no se ha comenzado a desarrollar. Habría que destacar que este plan pareciera más vinculada a la producción de la ciudad inmaterial, porque esta herramienta de gestión supera el ámbito urbanístico e incorpora propuestas vinculadas a la realidad urbana, como el medio ambiente, la integración social, la movilidad, el medio ambiente, la cultura, la economía y la seguridad</w:t>
      </w:r>
      <w:r>
        <w:rPr>
          <w:bCs/>
        </w:rPr>
        <w:t xml:space="preserve">. </w:t>
      </w:r>
    </w:p>
    <w:p w:rsidR="00CA35BC" w:rsidRDefault="00CA35BC" w:rsidP="000F77EE">
      <w:pPr>
        <w:pStyle w:val="ListParagraph"/>
        <w:rPr>
          <w:bCs/>
        </w:rPr>
      </w:pPr>
    </w:p>
    <w:p w:rsidR="00CA35BC" w:rsidRPr="00727A3D" w:rsidRDefault="00CA35BC" w:rsidP="000F77EE">
      <w:pPr>
        <w:pStyle w:val="NormalWeb"/>
        <w:spacing w:before="0" w:beforeAutospacing="0" w:after="0" w:afterAutospacing="0"/>
        <w:ind w:left="714"/>
        <w:contextualSpacing/>
        <w:jc w:val="both"/>
        <w:rPr>
          <w:bCs/>
        </w:rPr>
      </w:pPr>
    </w:p>
    <w:p w:rsidR="00CA35BC" w:rsidRPr="000235EB" w:rsidRDefault="00CA35BC" w:rsidP="000874FD">
      <w:pPr>
        <w:pStyle w:val="NormalWeb"/>
        <w:numPr>
          <w:ilvl w:val="0"/>
          <w:numId w:val="21"/>
        </w:numPr>
        <w:spacing w:before="0" w:beforeAutospacing="0" w:after="0" w:afterAutospacing="0"/>
        <w:contextualSpacing/>
        <w:jc w:val="both"/>
      </w:pPr>
      <w:r w:rsidRPr="000874FD">
        <w:rPr>
          <w:bCs/>
        </w:rPr>
        <w:t xml:space="preserve">Por otro lado, </w:t>
      </w:r>
      <w:r>
        <w:rPr>
          <w:bCs/>
        </w:rPr>
        <w:t xml:space="preserve">dentro de las políticas de eficacia creemos que </w:t>
      </w:r>
      <w:r w:rsidRPr="000874FD">
        <w:rPr>
          <w:bCs/>
        </w:rPr>
        <w:t>la internacionalización de la ciudad es en nuestra opinión una política urbana que ha tenido una continuidad en el tiempo desde el período de transición postforidsta hasta su fase más álgida en el segundo período de gobierno de Gallardón (2007-2011). Así el esfuerzo de internacionalización de la ciudad que se planteaba como solución nominal en el Plan Estratégico de 1989, posteriormente se plasmó en la creación de ¡esMadrid.com, la Empresa Municipal Promoción Madrid, en 2002. Esta sociedad 100% participada por el Ayuntamiento</w:t>
      </w:r>
      <w:r w:rsidRPr="000874FD">
        <w:t xml:space="preserve"> de Madrid, se creó con el objeto de la prestación de todo tipo de servicios relacionados con la promoción y difusión cultural, turística, económica y empresarial de la ciudad de Madrid a través de las nuevas tecnologías. </w:t>
      </w:r>
      <w:r>
        <w:t>Sin duda alguna, este marketing urbano se proyectó especialmente con la apuesta de presentar las candidaturas madrileñas a optar a ser sede de los Juegos Olímpicos de 2012, 2016, y 2020, trayectoria que se había iniciado ya a finales de la etapa post-fordista, bajo la alcaldía de Álvarez del Manzano.</w:t>
      </w:r>
      <w:r w:rsidRPr="000874FD">
        <w:rPr>
          <w:rFonts w:ascii="Calibri" w:hAnsi="Calibri"/>
          <w:bCs/>
          <w:sz w:val="18"/>
          <w:szCs w:val="18"/>
        </w:rPr>
        <w:t xml:space="preserve"> </w:t>
      </w:r>
    </w:p>
    <w:p w:rsidR="00CA35BC" w:rsidRPr="000874FD" w:rsidRDefault="00CA35BC" w:rsidP="000235EB">
      <w:pPr>
        <w:pStyle w:val="NormalWeb"/>
        <w:spacing w:before="0" w:beforeAutospacing="0" w:after="0" w:afterAutospacing="0"/>
        <w:ind w:left="720"/>
        <w:contextualSpacing/>
        <w:jc w:val="both"/>
      </w:pPr>
    </w:p>
    <w:p w:rsidR="00CA35BC" w:rsidRPr="000874FD" w:rsidRDefault="00CA35BC" w:rsidP="000874FD">
      <w:pPr>
        <w:pStyle w:val="NormalWeb"/>
        <w:numPr>
          <w:ilvl w:val="0"/>
          <w:numId w:val="21"/>
        </w:numPr>
        <w:contextualSpacing/>
        <w:jc w:val="both"/>
      </w:pPr>
      <w:r w:rsidRPr="00945632">
        <w:rPr>
          <w:bCs/>
        </w:rPr>
        <w:t xml:space="preserve">En 2007 crea la Oficina Madrid Global, </w:t>
      </w:r>
      <w:r>
        <w:t>cuyo fin es precisamente “proyectar y comunicar la posición</w:t>
      </w:r>
      <w:r w:rsidRPr="000874FD">
        <w:t xml:space="preserve"> </w:t>
      </w:r>
      <w:r>
        <w:t>“</w:t>
      </w:r>
      <w:r w:rsidRPr="000874FD">
        <w:t>real</w:t>
      </w:r>
      <w:r>
        <w:t>” de Madrid, mediante la realización de una serie de proyectos estratégicos de la mano de agentes clave que persiguen similares objetivos a los de Madrid Global”, (OMG 2010). A diferencia de las propuestas de la fase anterior, en la fase de la globalización, el marketing urbano se utiliza como herramienta para promocionar la ciudad, y por tanto, si todavía en 1989 se identifican problemas a partir de los cuales se decide que la internacionalización es una estrategia para solucionarlos, ya con Madrid Global, el objetivo es proyectar internacionalmente el “éxito” de la ciudad. Así por ejemplo se especifica “</w:t>
      </w:r>
      <w:r w:rsidRPr="002954A0">
        <w:t>Madrid es la tercera metrópoli de la Unión Europea y su realidad urbana refleja los beneficios de una economía dinámica, con unas tasas de crecimiento superiores, continuadamente, a la media europea. Madrid es la puerta de entrada al mercado latinoamericanos, norteafricano y a la Unión Europea, y po</w:t>
      </w:r>
      <w:r>
        <w:t>see una posición cultural y geo</w:t>
      </w:r>
      <w:r w:rsidRPr="002954A0">
        <w:t>estratégica clave como nexo natural entre esos mercados</w:t>
      </w:r>
      <w:r>
        <w:t>” e incluso recomendarla como ejemplo para las ciudades emergentes. Las funciones de esta oficina estarán claramente vinculadas al reposicionamiento “de la imagen de Madrid”, y así se estipularon como: “</w:t>
      </w:r>
      <w:r w:rsidRPr="000874FD">
        <w:t>a) Análisis del Posicionamiento Internacional de Madrid: seguimiento continuado de l</w:t>
      </w:r>
      <w:r>
        <w:t>os numerosos ranking y clasific</w:t>
      </w:r>
      <w:r w:rsidRPr="000874FD">
        <w:t>aciones de ciudades existentes. b) participación en eventos globales, candidatura olímpica 2016, exposición universal de Shangai 2010</w:t>
      </w:r>
      <w:r>
        <w:t xml:space="preserve">. </w:t>
      </w:r>
      <w:r w:rsidRPr="000874FD">
        <w:t xml:space="preserve">C) Cátedra Madrid Global de Estrategia Urbana internacional con el IE Business School. D) Colaboración con organismos internacional, E) participación en redes de ciudades F) diplomacia pública urbana </w:t>
      </w:r>
      <w:r>
        <w:t xml:space="preserve">(OMG 2010: </w:t>
      </w:r>
      <w:r w:rsidRPr="000874FD">
        <w:t xml:space="preserve"> 2 y 3</w:t>
      </w:r>
      <w:r>
        <w:t>)</w:t>
      </w:r>
    </w:p>
    <w:p w:rsidR="00CA35BC" w:rsidRDefault="00CA35BC" w:rsidP="000874FD">
      <w:pPr>
        <w:pStyle w:val="NormalWeb"/>
        <w:ind w:left="720"/>
        <w:contextualSpacing/>
        <w:jc w:val="both"/>
      </w:pPr>
    </w:p>
    <w:p w:rsidR="00CA35BC" w:rsidRDefault="00CA35BC" w:rsidP="004C23A8">
      <w:pPr>
        <w:pStyle w:val="NormalWeb"/>
        <w:numPr>
          <w:ilvl w:val="0"/>
          <w:numId w:val="21"/>
        </w:numPr>
        <w:contextualSpacing/>
        <w:jc w:val="both"/>
        <w:rPr>
          <w:bCs/>
          <w:lang w:val="ca-ES"/>
        </w:rPr>
      </w:pPr>
      <w:r w:rsidRPr="003D58D0">
        <w:rPr>
          <w:bCs/>
        </w:rPr>
        <w:t>Otra cuestión que creemos interesante destacar es que durante la fase post-industrial o postfordista, no se abren canales de participación ciudadana para el diseño de políticas públicas, algo característico de la fase de gobiernos genenciales. Fue significativo como la inseguridad, la marginalidad, el desempleo y la vulnerabilidad de infraestructuras de comunicación y transporte de los distritos del sur de Madrid continuaron siendo los problemas que planteaba el Movimiento por la dignidad del Sur, desde Villaverde y Orcasitas. Finalmente, e</w:t>
      </w:r>
      <w:r w:rsidRPr="003D58D0">
        <w:rPr>
          <w:bCs/>
          <w:lang w:val="ca-ES"/>
        </w:rPr>
        <w:t xml:space="preserve">l Plan de Inversiones y Actuaciones en los distritos de Usera y Villaverde se financió como una inversión extraordinaria de la Comunidad de Madrid durante seis años, entre 1998 y 2003. Este plan regional fue un importante y valioso cauce de planificación, participación, concertación y colaboración de la federación y el movimiento vecinal de ambos distritos con la administración regional, aunque ya entonces era también propósito de la FRAVM extender la experiencia a otros seis distritos del sur de la capital: Puente y Villa de Vallecas, Latina y Carabanchel, San Blas y Vicálvaro.La participación del Ayuntamiento fue indirecta, lo que de nuevo nos indica que en la fase de transición post-fordista, el liderazgo del ayuntamiento no era el principal, ni siquiera en el ejercicio de la política de redistribución ante las demandas ciudadanas. </w:t>
      </w:r>
      <w:r>
        <w:rPr>
          <w:bCs/>
          <w:lang w:val="ca-ES"/>
        </w:rPr>
        <w:t>En el mismo sentido, t</w:t>
      </w:r>
      <w:r w:rsidRPr="003D58D0">
        <w:rPr>
          <w:bCs/>
          <w:lang w:val="ca-ES"/>
        </w:rPr>
        <w:t>ambién las demandas del Movimiento por la Calidad de la Educación sur y este de Madrid (maestros /APAS/ Asociaciones de Vecinos) que surge en 1994</w:t>
      </w:r>
      <w:r w:rsidRPr="003D58D0">
        <w:rPr>
          <w:b/>
          <w:bCs/>
          <w:lang w:val="ca-ES"/>
        </w:rPr>
        <w:t xml:space="preserve"> </w:t>
      </w:r>
      <w:r w:rsidRPr="003D58D0">
        <w:rPr>
          <w:bCs/>
          <w:lang w:val="ca-ES"/>
        </w:rPr>
        <w:t xml:space="preserve">por la situación de marginalidad de los adolescentes en estos distritos, y el fracaso escolar, logrará pactos por la calidad de la educación con la CAM en 2001 y 2005, con una participación menor del movimiento, y más de la Federación de APAS  y Sindicatos, y sin participación del Ayuntamiento. </w:t>
      </w:r>
    </w:p>
    <w:p w:rsidR="00CA35BC" w:rsidRDefault="00CA35BC" w:rsidP="004C23A8">
      <w:pPr>
        <w:pStyle w:val="NormalWeb"/>
        <w:ind w:left="720"/>
        <w:contextualSpacing/>
        <w:jc w:val="both"/>
        <w:rPr>
          <w:bCs/>
          <w:lang w:val="ca-ES"/>
        </w:rPr>
      </w:pPr>
    </w:p>
    <w:p w:rsidR="00CA35BC" w:rsidRDefault="00CA35BC" w:rsidP="004C23A8">
      <w:pPr>
        <w:pStyle w:val="NormalWeb"/>
        <w:numPr>
          <w:ilvl w:val="0"/>
          <w:numId w:val="21"/>
        </w:numPr>
        <w:autoSpaceDE w:val="0"/>
        <w:autoSpaceDN w:val="0"/>
        <w:adjustRightInd w:val="0"/>
        <w:contextualSpacing/>
        <w:jc w:val="both"/>
        <w:rPr>
          <w:bCs/>
        </w:rPr>
      </w:pPr>
      <w:r w:rsidRPr="004C23A8">
        <w:rPr>
          <w:bCs/>
        </w:rPr>
        <w:t>Posteriormente, será ya en la fase de la globalización (2004) cuando surge el Estatuto de la Participación del Ayuntamiento de Madrid, que dentro de la escala de participación del cuadro que nos presentaba Alguacil (2006) se encontraría en un término medio entre la administración gerencial y relacional. Más allá del marco normativo, en esta fase, la participación de las asociaciones de vecinos y de otros colectivos tendrán su espacio para la canalización de demandas, y creemos que se convierten en un actor de la producción de los espacios urbanos, mientras que el Ayuntamiento ejercerá un rol de intermediario en el conflicto social. Así, los planes especiales de inversiones y actuaciones 2004-2008 en los distritos madrileños de Tetuán, San Blas, Vicálvaro, Carabanchel y Latina, junto con el Plan de Actuaciones 2006-2011 en Villaverde, son continuación de los planes de inversiones en Usera y Villaverde y en Puente y Villa de Vallecas propuestos por la Federación Regional de Asociaciones de Vecinos de Madrid (FRAVM) y el asociacionismo vecinal de los referidos distritos al poder local, en la presente ocasión, y al poder regional en la ocasión precedente</w:t>
      </w:r>
      <w:r w:rsidRPr="004C23A8">
        <w:rPr>
          <w:rFonts w:ascii="Calibri" w:hAnsi="Calibri"/>
          <w:sz w:val="18"/>
          <w:szCs w:val="23"/>
        </w:rPr>
        <w:t xml:space="preserve">. Después de </w:t>
      </w:r>
      <w:r w:rsidRPr="004C23A8">
        <w:rPr>
          <w:bCs/>
        </w:rPr>
        <w:t xml:space="preserve">muchas negociaciones, se llegó a un consenso, sobre un paquete de actuaciones prioritarias a acometer por la administración municipal en el periodo 2004-2008.  En palabras de la FRAVM “este modelo no reproduce fielmente el ejemplo de lo que llamamos los “presupuestos participativos”, pero bien nos gustaría que cundiera el ejemplo (tanto más entre ciertos “críticos” de los planes), toda vez que la participación, como la solidaridad, aunque se habla mucho de ellas, escasean por demás en estos tiempos”. Por el contrario, otras Asociaciones de Vecinos decidieron no participar y realizar un boicot a los Consejos Territoriales y Mesas de Diálogo (2006) por considerar que estaban manipuladas por el gobierno municipal, y así </w:t>
      </w:r>
      <w:r>
        <w:rPr>
          <w:bCs/>
        </w:rPr>
        <w:t>l</w:t>
      </w:r>
      <w:r w:rsidRPr="004C23A8">
        <w:rPr>
          <w:bCs/>
        </w:rPr>
        <w:t xml:space="preserve">a A.V. La Unidad de San Cristóbal, A.V. La Unidad de Villaverde Bajo, A.V. San Nicolás, A.V. La Incolora, A.V. de Comerciantes de Villaverde, A.V. Los Hogares, A.V. Residencial Marconi, A.V. Pueblo Unido, A.V. Oroquieta, A.V. Santiago Apóstol, A.V. La Amistad de San Luciano y AMVIFIVI, tras hacer una valoración del funcionamiento del Consejo Territorial de Villaverde desde su constitución, 16 meses después decidieron abandonar este espacio de comunicación y negociación. En un caso y otro, lo que nos interesa resaltar es que será ya el poder local el interlocutor principal como receptor de las demandas, y serán los órganos de participación creados por el gobierno municipal los que serán rechazados en un enfrentamiento directo, lo que en cualquier caso, constituye al ayuntamiento como la esfera de lo político. </w:t>
      </w:r>
      <w:r>
        <w:rPr>
          <w:bCs/>
        </w:rPr>
        <w:t xml:space="preserve">De la misma manera la Agenda 21 Local se “replica” como política participativa ya durante la fase de la globalización a instancias de Gallardón, aunque el compromiso Älborg se había firmado en la etapa anterior. </w:t>
      </w:r>
    </w:p>
    <w:p w:rsidR="00CA35BC" w:rsidRDefault="00CA35BC" w:rsidP="005171AD">
      <w:pPr>
        <w:rPr>
          <w:b/>
          <w:bCs/>
        </w:rPr>
      </w:pPr>
      <w:r>
        <w:rPr>
          <w:b/>
          <w:bCs/>
        </w:rPr>
        <w:t xml:space="preserve">PARA SEGUIR PENSANDO </w:t>
      </w:r>
    </w:p>
    <w:p w:rsidR="00CA35BC" w:rsidRDefault="00CA35BC" w:rsidP="005171AD">
      <w:pPr>
        <w:rPr>
          <w:bCs/>
        </w:rPr>
      </w:pPr>
    </w:p>
    <w:p w:rsidR="00CA35BC" w:rsidRPr="00441501" w:rsidRDefault="00CA35BC" w:rsidP="005171AD">
      <w:pPr>
        <w:rPr>
          <w:rFonts w:ascii="Times New Roman" w:hAnsi="Times New Roman"/>
          <w:bCs/>
          <w:sz w:val="24"/>
          <w:szCs w:val="24"/>
        </w:rPr>
      </w:pPr>
      <w:r w:rsidRPr="00441501">
        <w:rPr>
          <w:rFonts w:ascii="Times New Roman" w:hAnsi="Times New Roman"/>
          <w:bCs/>
          <w:sz w:val="24"/>
          <w:szCs w:val="24"/>
        </w:rPr>
        <w:t xml:space="preserve">Tras los estudios que venimos realizando sobre los cambios y continuidades de las políticas urbanas en Madrid creemos que el análisis de las políticas urbanas plantea retos considerables que no se plantean en otro tipo de políticas públicas. </w:t>
      </w:r>
    </w:p>
    <w:p w:rsidR="00CA35BC" w:rsidRPr="00441501" w:rsidRDefault="00CA35BC" w:rsidP="005171AD">
      <w:pPr>
        <w:rPr>
          <w:rFonts w:ascii="Times New Roman" w:hAnsi="Times New Roman"/>
          <w:bCs/>
          <w:sz w:val="24"/>
          <w:szCs w:val="24"/>
        </w:rPr>
      </w:pPr>
    </w:p>
    <w:p w:rsidR="00CA35BC" w:rsidRPr="00441501" w:rsidRDefault="00CA35BC" w:rsidP="005171AD">
      <w:pPr>
        <w:rPr>
          <w:rFonts w:ascii="Times New Roman" w:hAnsi="Times New Roman"/>
          <w:bCs/>
          <w:sz w:val="24"/>
          <w:szCs w:val="24"/>
        </w:rPr>
      </w:pPr>
      <w:r w:rsidRPr="00441501">
        <w:rPr>
          <w:rFonts w:ascii="Times New Roman" w:hAnsi="Times New Roman"/>
          <w:bCs/>
          <w:sz w:val="24"/>
          <w:szCs w:val="24"/>
        </w:rPr>
        <w:t xml:space="preserve">Por un lado, es necesario realizar un análisis multinivel, que tenga en cuenta, de qué manera las políticas realizadas por otras escalas de gobierno no local influyen en la producción del espacio urbano, </w:t>
      </w:r>
      <w:r>
        <w:rPr>
          <w:rFonts w:ascii="Times New Roman" w:hAnsi="Times New Roman"/>
          <w:bCs/>
          <w:sz w:val="24"/>
          <w:szCs w:val="24"/>
        </w:rPr>
        <w:t xml:space="preserve">y cómo se consigue negociar el liderazgo  de la creación y difusión de las políticas urbanas y las influencias que esto tiene en las actuaciones del gobierno municipal. </w:t>
      </w:r>
      <w:r w:rsidRPr="00441501">
        <w:rPr>
          <w:rFonts w:ascii="Times New Roman" w:hAnsi="Times New Roman"/>
          <w:bCs/>
          <w:sz w:val="24"/>
          <w:szCs w:val="24"/>
        </w:rPr>
        <w:t xml:space="preserve">Sin embargo, es complicado extraer los impactos de todas las políticas implementadas en las diferentes escalas en la medida en que la transformación urbana es un único resultado y en muchos casos, la difusión de políticas, </w:t>
      </w:r>
      <w:r>
        <w:rPr>
          <w:rFonts w:ascii="Times New Roman" w:hAnsi="Times New Roman"/>
          <w:bCs/>
          <w:sz w:val="24"/>
          <w:szCs w:val="24"/>
        </w:rPr>
        <w:t xml:space="preserve">la negociación de los liderazgos y las creaciones de modeles de ciudad </w:t>
      </w:r>
      <w:r w:rsidRPr="00441501">
        <w:rPr>
          <w:rFonts w:ascii="Times New Roman" w:hAnsi="Times New Roman"/>
          <w:bCs/>
          <w:sz w:val="24"/>
          <w:szCs w:val="24"/>
        </w:rPr>
        <w:t xml:space="preserve">por inmateriales son procesos </w:t>
      </w:r>
      <w:r>
        <w:rPr>
          <w:rFonts w:ascii="Times New Roman" w:hAnsi="Times New Roman"/>
          <w:bCs/>
          <w:sz w:val="24"/>
          <w:szCs w:val="24"/>
        </w:rPr>
        <w:t>difíciles de sistematizar y atribuir.</w:t>
      </w:r>
    </w:p>
    <w:p w:rsidR="00CA35BC" w:rsidRPr="00441501" w:rsidRDefault="00CA35BC" w:rsidP="005171AD">
      <w:pPr>
        <w:rPr>
          <w:rFonts w:ascii="Times New Roman" w:hAnsi="Times New Roman"/>
          <w:bCs/>
          <w:sz w:val="24"/>
          <w:szCs w:val="24"/>
        </w:rPr>
      </w:pPr>
    </w:p>
    <w:p w:rsidR="00CA35BC" w:rsidRDefault="00CA35BC" w:rsidP="005171AD">
      <w:pPr>
        <w:rPr>
          <w:rFonts w:ascii="Times New Roman" w:hAnsi="Times New Roman"/>
          <w:bCs/>
          <w:sz w:val="24"/>
          <w:szCs w:val="24"/>
        </w:rPr>
      </w:pPr>
      <w:r w:rsidRPr="00441501">
        <w:rPr>
          <w:rFonts w:ascii="Times New Roman" w:hAnsi="Times New Roman"/>
          <w:bCs/>
          <w:sz w:val="24"/>
          <w:szCs w:val="24"/>
        </w:rPr>
        <w:t xml:space="preserve">Por otro lado, las posibilidades de comparar políticas urbanas se complican  en la medida en que las historias socio-espaciales de las ciudades son disímiles y los liderazgos políticos también. Claramente en el caso de Madrid, la producción de políticas públicas urbanas en las últimas décadas está claramente vinculada a los liderazgos de los presidentes de la CAM y de los alcaldes, independientemente de los vínculos partidarios, pero muy especialmente al modelo de región y de ciudad que ha diseñado Alberto Ruíz Gallardón. </w:t>
      </w:r>
      <w:r>
        <w:rPr>
          <w:rFonts w:ascii="Times New Roman" w:hAnsi="Times New Roman"/>
          <w:bCs/>
          <w:sz w:val="24"/>
          <w:szCs w:val="24"/>
        </w:rPr>
        <w:t xml:space="preserve">Pero sin duda, su condición histórica de capital implica que se hayan implementado ciclos de políticas que difieren parcialmente del resto de las ciudades, siendo en nuestra opinión la ausencia de ciertas políticas urbanas que se llevan a cabo en otros lugares lo que parece claramente significativo. </w:t>
      </w:r>
    </w:p>
    <w:p w:rsidR="00CA35BC" w:rsidRDefault="00CA35BC" w:rsidP="005171AD">
      <w:pPr>
        <w:rPr>
          <w:rFonts w:ascii="Times New Roman" w:hAnsi="Times New Roman"/>
          <w:bCs/>
          <w:sz w:val="24"/>
          <w:szCs w:val="24"/>
        </w:rPr>
      </w:pPr>
    </w:p>
    <w:p w:rsidR="00CA35BC" w:rsidRDefault="00CA35BC" w:rsidP="005171AD">
      <w:pPr>
        <w:rPr>
          <w:rFonts w:ascii="Times New Roman" w:hAnsi="Times New Roman"/>
          <w:bCs/>
          <w:sz w:val="24"/>
          <w:szCs w:val="24"/>
        </w:rPr>
      </w:pPr>
      <w:r>
        <w:rPr>
          <w:rFonts w:ascii="Times New Roman" w:hAnsi="Times New Roman"/>
          <w:bCs/>
          <w:sz w:val="24"/>
          <w:szCs w:val="24"/>
        </w:rPr>
        <w:t xml:space="preserve">Además, es importante reflexionar sobre los ciclos económicos, y de qué manera estos pueden llegar no sólo a producir ciudad sino también política urbana. Es decir, habría que analizar cómo las fases de acumulación capitalista han producido, o influido en que las políticas urbanas surjan como factores de reproducción de este sistema o por el contrario si ha existido una cierta autonomía de la política local para diseñar políticas urbanas y en función de qué factores en cada momento. </w:t>
      </w:r>
    </w:p>
    <w:p w:rsidR="00CA35BC" w:rsidRDefault="00CA35BC" w:rsidP="005171AD">
      <w:pPr>
        <w:rPr>
          <w:rFonts w:ascii="Times New Roman" w:hAnsi="Times New Roman"/>
          <w:bCs/>
          <w:sz w:val="24"/>
          <w:szCs w:val="24"/>
        </w:rPr>
      </w:pPr>
    </w:p>
    <w:p w:rsidR="00CA35BC" w:rsidRDefault="00CA35BC" w:rsidP="005171AD">
      <w:pPr>
        <w:rPr>
          <w:rFonts w:ascii="Times New Roman" w:hAnsi="Times New Roman"/>
          <w:bCs/>
          <w:sz w:val="24"/>
          <w:szCs w:val="24"/>
        </w:rPr>
      </w:pPr>
      <w:r>
        <w:rPr>
          <w:rFonts w:ascii="Times New Roman" w:hAnsi="Times New Roman"/>
          <w:bCs/>
          <w:sz w:val="24"/>
          <w:szCs w:val="24"/>
        </w:rPr>
        <w:t xml:space="preserve">Por último, también creemos interesante analizar los espacios de representación alternativos o contra-hegemónicos al intentar clasificar las políticas urbanas, de manera que podamos conocer la relación entre ambos procesos, su interrelación e influencia mutua. </w:t>
      </w:r>
    </w:p>
    <w:p w:rsidR="00CA35BC" w:rsidRDefault="00CA35BC" w:rsidP="005171AD">
      <w:pPr>
        <w:rPr>
          <w:rFonts w:ascii="Times New Roman" w:hAnsi="Times New Roman"/>
          <w:bCs/>
          <w:sz w:val="24"/>
          <w:szCs w:val="24"/>
        </w:rPr>
      </w:pPr>
    </w:p>
    <w:p w:rsidR="00CA35BC" w:rsidRPr="00441501" w:rsidRDefault="00CA35BC" w:rsidP="005171AD">
      <w:pPr>
        <w:rPr>
          <w:rFonts w:ascii="Times New Roman" w:hAnsi="Times New Roman"/>
          <w:bCs/>
          <w:sz w:val="24"/>
          <w:szCs w:val="24"/>
        </w:rPr>
      </w:pPr>
    </w:p>
    <w:p w:rsidR="00CA35BC" w:rsidRDefault="00CA35BC" w:rsidP="005171AD">
      <w:pPr>
        <w:rPr>
          <w:bCs/>
        </w:rPr>
      </w:pPr>
    </w:p>
    <w:p w:rsidR="00CA35BC" w:rsidRDefault="00CA35BC" w:rsidP="00441501">
      <w:pPr>
        <w:jc w:val="left"/>
        <w:rPr>
          <w:rFonts w:cs="Calibri"/>
          <w:b/>
          <w:sz w:val="28"/>
          <w:lang w:eastAsia="es-ES"/>
        </w:rPr>
      </w:pPr>
      <w:r w:rsidRPr="00512563">
        <w:rPr>
          <w:rFonts w:cs="Calibri"/>
          <w:b/>
          <w:sz w:val="28"/>
          <w:lang w:eastAsia="es-ES"/>
        </w:rPr>
        <w:t>BIBLIOGRAFÍA</w:t>
      </w:r>
    </w:p>
    <w:p w:rsidR="00CA35BC" w:rsidRDefault="00CA35BC" w:rsidP="00441501">
      <w:pPr>
        <w:jc w:val="left"/>
        <w:rPr>
          <w:rFonts w:cs="Calibri"/>
          <w:b/>
          <w:sz w:val="28"/>
          <w:lang w:eastAsia="es-ES"/>
        </w:rPr>
      </w:pPr>
    </w:p>
    <w:p w:rsidR="00CA35BC" w:rsidRPr="00C80823" w:rsidRDefault="00CA35BC" w:rsidP="00087E4A">
      <w:pPr>
        <w:rPr>
          <w:rFonts w:ascii="Times New Roman" w:hAnsi="Times New Roman"/>
          <w:sz w:val="20"/>
          <w:szCs w:val="20"/>
          <w:lang w:eastAsia="es-ES"/>
        </w:rPr>
      </w:pPr>
      <w:r w:rsidRPr="00C80823">
        <w:rPr>
          <w:rFonts w:ascii="Times New Roman" w:hAnsi="Times New Roman"/>
          <w:sz w:val="20"/>
          <w:szCs w:val="20"/>
          <w:lang w:eastAsia="es-ES"/>
        </w:rPr>
        <w:t>ALGUACIL GÓMEZ, J. (2006) “</w:t>
      </w:r>
      <w:r w:rsidRPr="00C80823">
        <w:rPr>
          <w:rFonts w:ascii="Times New Roman" w:hAnsi="Times New Roman"/>
          <w:sz w:val="20"/>
          <w:szCs w:val="20"/>
          <w:lang w:val="es-ES_tradnl" w:eastAsia="es-ES"/>
        </w:rPr>
        <w:t xml:space="preserve">Los desafíos del nuevo poder local: ¿Hacia una estrategia relacional y participativa en el gobierno de la ciudad?” en </w:t>
      </w:r>
      <w:r w:rsidRPr="00C80823">
        <w:rPr>
          <w:rFonts w:ascii="Times New Roman" w:hAnsi="Times New Roman"/>
          <w:i/>
          <w:sz w:val="20"/>
          <w:szCs w:val="20"/>
          <w:lang w:val="es-ES_tradnl" w:eastAsia="es-ES"/>
        </w:rPr>
        <w:t>Poder local y participación democrática</w:t>
      </w:r>
      <w:r w:rsidRPr="00C80823">
        <w:rPr>
          <w:rFonts w:ascii="Times New Roman" w:hAnsi="Times New Roman"/>
          <w:sz w:val="20"/>
          <w:szCs w:val="20"/>
          <w:lang w:val="es-ES_tradnl" w:eastAsia="es-ES"/>
        </w:rPr>
        <w:t>. 2006. El Viejo Topo/ Fundación Europa de los Ciudadanos.</w:t>
      </w:r>
    </w:p>
    <w:p w:rsidR="00CA35BC" w:rsidRPr="00C80823" w:rsidRDefault="00CA35BC" w:rsidP="00441501">
      <w:pPr>
        <w:jc w:val="left"/>
        <w:rPr>
          <w:rFonts w:ascii="Times New Roman" w:hAnsi="Times New Roman"/>
          <w:sz w:val="20"/>
          <w:szCs w:val="20"/>
          <w:lang w:eastAsia="es-ES"/>
        </w:rPr>
      </w:pPr>
    </w:p>
    <w:p w:rsidR="00CA35BC" w:rsidRPr="00C80823" w:rsidRDefault="00CA35BC" w:rsidP="00C80823">
      <w:pPr>
        <w:jc w:val="left"/>
        <w:rPr>
          <w:rFonts w:ascii="Times New Roman" w:hAnsi="Times New Roman"/>
          <w:bCs/>
          <w:sz w:val="20"/>
          <w:szCs w:val="20"/>
          <w:lang w:eastAsia="es-ES"/>
        </w:rPr>
      </w:pPr>
      <w:r w:rsidRPr="00C80823">
        <w:rPr>
          <w:rFonts w:ascii="Times New Roman" w:hAnsi="Times New Roman"/>
          <w:bCs/>
          <w:sz w:val="20"/>
          <w:szCs w:val="20"/>
          <w:lang w:eastAsia="es-ES"/>
        </w:rPr>
        <w:t xml:space="preserve">BRENNER, N. (2003) “La formación de la ciudad global y el re-escalamiento del espacio del Estado en la Europa Occidental post-fordista”. </w:t>
      </w:r>
      <w:r w:rsidRPr="00C80823">
        <w:rPr>
          <w:rFonts w:ascii="Times New Roman" w:hAnsi="Times New Roman"/>
          <w:bCs/>
          <w:i/>
          <w:sz w:val="20"/>
          <w:szCs w:val="20"/>
          <w:lang w:eastAsia="es-ES"/>
        </w:rPr>
        <w:t>EURE</w:t>
      </w:r>
      <w:r w:rsidRPr="00C80823">
        <w:rPr>
          <w:rFonts w:ascii="Times New Roman" w:hAnsi="Times New Roman"/>
          <w:bCs/>
          <w:sz w:val="20"/>
          <w:szCs w:val="20"/>
          <w:lang w:eastAsia="es-ES"/>
        </w:rPr>
        <w:t xml:space="preserve"> [en línea]. vol. 29, no. 86 [citado 2011-07-17], pp. 5-35. Disponible en Internet: </w:t>
      </w:r>
      <w:hyperlink r:id="rId9" w:history="1">
        <w:r w:rsidRPr="00C80823">
          <w:rPr>
            <w:rStyle w:val="Hyperlink"/>
            <w:rFonts w:ascii="Times New Roman" w:hAnsi="Times New Roman"/>
            <w:bCs/>
            <w:sz w:val="20"/>
            <w:szCs w:val="20"/>
            <w:lang w:eastAsia="es-ES"/>
          </w:rPr>
          <w:t>http://www.eure.cl/numero/la-formacion-de-la-ciudad-global-y-el-re-escalamiento-del-espacio-del-estado-en-la-europa-occidental-post-fordista/</w:t>
        </w:r>
      </w:hyperlink>
      <w:r w:rsidRPr="00C80823">
        <w:rPr>
          <w:rFonts w:ascii="Times New Roman" w:hAnsi="Times New Roman"/>
          <w:bCs/>
          <w:sz w:val="20"/>
          <w:szCs w:val="20"/>
          <w:lang w:eastAsia="es-ES"/>
        </w:rPr>
        <w:t xml:space="preserve">. </w:t>
      </w:r>
    </w:p>
    <w:p w:rsidR="00CA35BC" w:rsidRPr="00C80823" w:rsidRDefault="00CA35BC" w:rsidP="00441501">
      <w:pPr>
        <w:rPr>
          <w:rFonts w:ascii="Times New Roman" w:hAnsi="Times New Roman"/>
          <w:sz w:val="20"/>
          <w:szCs w:val="20"/>
          <w:lang w:eastAsia="es-ES"/>
        </w:rPr>
      </w:pPr>
    </w:p>
    <w:p w:rsidR="00CA35BC" w:rsidRPr="00C80823" w:rsidRDefault="00CA35BC" w:rsidP="00441501">
      <w:pPr>
        <w:rPr>
          <w:rFonts w:ascii="Times New Roman" w:hAnsi="Times New Roman"/>
          <w:sz w:val="20"/>
          <w:szCs w:val="20"/>
          <w:lang w:eastAsia="es-ES"/>
        </w:rPr>
      </w:pPr>
      <w:r w:rsidRPr="00C80823">
        <w:rPr>
          <w:rFonts w:ascii="Times New Roman" w:hAnsi="Times New Roman"/>
          <w:sz w:val="20"/>
          <w:szCs w:val="20"/>
          <w:lang w:eastAsia="es-ES"/>
        </w:rPr>
        <w:t xml:space="preserve">BRUGUÉ, Q. y GOMÀ, R. (1998) “Gobierno local, ciudad y política urbana” </w:t>
      </w:r>
      <w:r w:rsidRPr="00C80823">
        <w:rPr>
          <w:rFonts w:ascii="Times New Roman" w:hAnsi="Times New Roman"/>
          <w:i/>
          <w:iCs/>
          <w:sz w:val="20"/>
          <w:szCs w:val="20"/>
          <w:lang w:eastAsia="es-ES"/>
        </w:rPr>
        <w:t xml:space="preserve">Estudios Demográficos y Urbanos, </w:t>
      </w:r>
      <w:r w:rsidRPr="00C80823">
        <w:rPr>
          <w:rFonts w:ascii="Times New Roman" w:hAnsi="Times New Roman"/>
          <w:sz w:val="20"/>
          <w:szCs w:val="20"/>
          <w:lang w:eastAsia="es-ES"/>
        </w:rPr>
        <w:t xml:space="preserve">Vol. 13, No. 3 (39) (Sep. - Dec., 1998), pp. 561-583. </w:t>
      </w:r>
    </w:p>
    <w:p w:rsidR="00CA35BC" w:rsidRPr="00C80823" w:rsidRDefault="00CA35BC" w:rsidP="00441501">
      <w:pPr>
        <w:ind w:left="540" w:hanging="540"/>
        <w:rPr>
          <w:rFonts w:ascii="Times New Roman" w:hAnsi="Times New Roman"/>
          <w:sz w:val="20"/>
          <w:szCs w:val="20"/>
        </w:rPr>
      </w:pPr>
    </w:p>
    <w:p w:rsidR="00CA35BC" w:rsidRPr="00C80823" w:rsidRDefault="00CA35BC" w:rsidP="00C80823">
      <w:pPr>
        <w:rPr>
          <w:rFonts w:ascii="Times New Roman" w:hAnsi="Times New Roman"/>
          <w:sz w:val="20"/>
          <w:szCs w:val="20"/>
        </w:rPr>
      </w:pPr>
      <w:r w:rsidRPr="00C80823">
        <w:rPr>
          <w:rFonts w:ascii="Times New Roman" w:hAnsi="Times New Roman"/>
          <w:sz w:val="20"/>
          <w:szCs w:val="20"/>
        </w:rPr>
        <w:t>BRUQUETAS, F., MORENO FUENTES, J. WALLISER, A. (2004).” La Regeneración de Barrios Desfavorecidos”. Documento de Trabajo Madrid, Fundación Alternativas.</w:t>
      </w:r>
    </w:p>
    <w:p w:rsidR="00CA35BC" w:rsidRPr="00C80823" w:rsidRDefault="00CA35BC" w:rsidP="00441501">
      <w:pPr>
        <w:spacing w:before="100" w:beforeAutospacing="1" w:after="100" w:afterAutospacing="1"/>
        <w:jc w:val="left"/>
        <w:rPr>
          <w:rFonts w:ascii="Times New Roman" w:hAnsi="Times New Roman"/>
          <w:sz w:val="20"/>
          <w:szCs w:val="20"/>
          <w:lang w:val="en-US"/>
        </w:rPr>
      </w:pPr>
      <w:r w:rsidRPr="00C80823">
        <w:rPr>
          <w:rFonts w:ascii="Times New Roman" w:hAnsi="Times New Roman"/>
          <w:sz w:val="20"/>
          <w:szCs w:val="20"/>
        </w:rPr>
        <w:t xml:space="preserve">CASTELLS, M. (1989) </w:t>
      </w:r>
      <w:r w:rsidRPr="00C80823">
        <w:rPr>
          <w:rStyle w:val="Emphasis"/>
          <w:rFonts w:ascii="Times New Roman" w:hAnsi="Times New Roman"/>
          <w:sz w:val="20"/>
          <w:szCs w:val="20"/>
        </w:rPr>
        <w:t>The Informational City</w:t>
      </w:r>
      <w:r w:rsidRPr="00C80823">
        <w:rPr>
          <w:rFonts w:ascii="Times New Roman" w:hAnsi="Times New Roman"/>
          <w:sz w:val="20"/>
          <w:szCs w:val="20"/>
        </w:rPr>
        <w:t xml:space="preserve">. </w:t>
      </w:r>
      <w:r w:rsidRPr="00C80823">
        <w:rPr>
          <w:rFonts w:ascii="Times New Roman" w:hAnsi="Times New Roman"/>
          <w:sz w:val="20"/>
          <w:szCs w:val="20"/>
          <w:lang w:val="en-US"/>
        </w:rPr>
        <w:t xml:space="preserve">Oxford, Reino Unido: Blackwell. </w:t>
      </w:r>
    </w:p>
    <w:p w:rsidR="00CA35BC" w:rsidRPr="00C80823" w:rsidRDefault="00CA35BC" w:rsidP="00441501">
      <w:pPr>
        <w:spacing w:before="100" w:beforeAutospacing="1" w:after="100" w:afterAutospacing="1"/>
        <w:rPr>
          <w:rFonts w:ascii="Times New Roman" w:hAnsi="Times New Roman"/>
          <w:sz w:val="20"/>
          <w:szCs w:val="20"/>
        </w:rPr>
      </w:pPr>
      <w:r w:rsidRPr="00C80823">
        <w:rPr>
          <w:rFonts w:ascii="Times New Roman" w:hAnsi="Times New Roman"/>
          <w:sz w:val="20"/>
          <w:szCs w:val="20"/>
          <w:lang w:val="en-US"/>
        </w:rPr>
        <w:t xml:space="preserve">CASTELLS, M. (2002) </w:t>
      </w:r>
      <w:r w:rsidRPr="00C80823">
        <w:rPr>
          <w:rFonts w:ascii="Times New Roman" w:hAnsi="Times New Roman"/>
          <w:i/>
          <w:sz w:val="20"/>
          <w:szCs w:val="20"/>
          <w:lang w:val="en-US"/>
        </w:rPr>
        <w:t>Local and global: Cities in the network society.</w:t>
      </w:r>
      <w:r w:rsidRPr="00C80823">
        <w:rPr>
          <w:rFonts w:ascii="Times New Roman" w:hAnsi="Times New Roman"/>
          <w:sz w:val="20"/>
          <w:szCs w:val="20"/>
          <w:lang w:val="en-US"/>
        </w:rPr>
        <w:t xml:space="preserve"> </w:t>
      </w:r>
      <w:r w:rsidRPr="00C80823">
        <w:rPr>
          <w:rStyle w:val="Emphasis"/>
          <w:rFonts w:ascii="Times New Roman" w:hAnsi="Times New Roman"/>
          <w:sz w:val="20"/>
          <w:szCs w:val="20"/>
        </w:rPr>
        <w:t xml:space="preserve">Tijdschrift voor Economische en Sociale Geografie </w:t>
      </w:r>
      <w:r w:rsidRPr="00C80823">
        <w:rPr>
          <w:rFonts w:ascii="Times New Roman" w:hAnsi="Times New Roman"/>
          <w:sz w:val="20"/>
          <w:szCs w:val="20"/>
        </w:rPr>
        <w:t xml:space="preserve">, 2002, vol. 93, n o . 5, p. 548-558. </w:t>
      </w:r>
    </w:p>
    <w:p w:rsidR="00CA35BC" w:rsidRPr="00C80823" w:rsidRDefault="00CA35BC" w:rsidP="00C80823">
      <w:pPr>
        <w:rPr>
          <w:rFonts w:ascii="Times New Roman" w:hAnsi="Times New Roman"/>
          <w:sz w:val="20"/>
          <w:szCs w:val="20"/>
        </w:rPr>
      </w:pPr>
      <w:r w:rsidRPr="00C80823">
        <w:rPr>
          <w:rFonts w:ascii="Times New Roman" w:hAnsi="Times New Roman"/>
          <w:sz w:val="20"/>
          <w:szCs w:val="20"/>
        </w:rPr>
        <w:t xml:space="preserve">CONSEJERÍA DEL MEDIO AMBIENTE Y ORDENACIÓN DEL TERRITORIO (2006). </w:t>
      </w:r>
      <w:r w:rsidRPr="00C80823">
        <w:rPr>
          <w:rFonts w:ascii="Times New Roman" w:hAnsi="Times New Roman"/>
          <w:i/>
          <w:sz w:val="20"/>
          <w:szCs w:val="20"/>
        </w:rPr>
        <w:t>Los Planes de Ordenación Urbana de Madrid (Dirección Geeneral de Urbanismo de COPLACO</w:t>
      </w:r>
      <w:r w:rsidRPr="00C80823">
        <w:rPr>
          <w:rFonts w:ascii="Times New Roman" w:hAnsi="Times New Roman"/>
          <w:sz w:val="20"/>
          <w:szCs w:val="20"/>
        </w:rPr>
        <w:t>). CAM.</w:t>
      </w:r>
    </w:p>
    <w:p w:rsidR="00CA35BC" w:rsidRPr="00C80823" w:rsidRDefault="00CA35BC" w:rsidP="00441501">
      <w:pPr>
        <w:ind w:left="720" w:hanging="720"/>
        <w:rPr>
          <w:rFonts w:ascii="Times New Roman" w:hAnsi="Times New Roman"/>
          <w:sz w:val="20"/>
          <w:szCs w:val="20"/>
        </w:rPr>
      </w:pPr>
    </w:p>
    <w:p w:rsidR="00CA35BC" w:rsidRPr="00C80823" w:rsidRDefault="00CA35BC" w:rsidP="00441501">
      <w:pPr>
        <w:ind w:left="720" w:hanging="720"/>
        <w:rPr>
          <w:rFonts w:ascii="Times New Roman" w:hAnsi="Times New Roman"/>
          <w:sz w:val="20"/>
          <w:szCs w:val="20"/>
        </w:rPr>
      </w:pPr>
      <w:r w:rsidRPr="00C80823">
        <w:rPr>
          <w:rFonts w:ascii="Times New Roman" w:hAnsi="Times New Roman"/>
          <w:sz w:val="20"/>
          <w:szCs w:val="20"/>
        </w:rPr>
        <w:t xml:space="preserve">CIDUR (1975)  </w:t>
      </w:r>
      <w:r w:rsidRPr="00C80823">
        <w:rPr>
          <w:rFonts w:ascii="Times New Roman" w:hAnsi="Times New Roman"/>
          <w:i/>
          <w:sz w:val="20"/>
          <w:szCs w:val="20"/>
        </w:rPr>
        <w:t>Madrid Barrios 1975.</w:t>
      </w:r>
      <w:r w:rsidRPr="00C80823">
        <w:rPr>
          <w:rFonts w:ascii="Times New Roman" w:hAnsi="Times New Roman"/>
          <w:sz w:val="20"/>
          <w:szCs w:val="20"/>
        </w:rPr>
        <w:t xml:space="preserve"> Madrid: Ediciones de la Torre. </w:t>
      </w:r>
    </w:p>
    <w:p w:rsidR="00CA35BC" w:rsidRPr="00C80823" w:rsidRDefault="00CA35BC" w:rsidP="00441501">
      <w:pPr>
        <w:ind w:left="720" w:hanging="720"/>
        <w:rPr>
          <w:rFonts w:ascii="Times New Roman" w:hAnsi="Times New Roman"/>
          <w:sz w:val="20"/>
          <w:szCs w:val="20"/>
        </w:rPr>
      </w:pPr>
    </w:p>
    <w:p w:rsidR="00CA35BC" w:rsidRPr="00C80823" w:rsidRDefault="00CA35BC" w:rsidP="00C80823">
      <w:pPr>
        <w:jc w:val="left"/>
        <w:rPr>
          <w:rFonts w:ascii="Times New Roman" w:hAnsi="Times New Roman"/>
          <w:bCs/>
          <w:sz w:val="20"/>
          <w:szCs w:val="20"/>
          <w:lang w:val="en-US" w:eastAsia="es-ES"/>
        </w:rPr>
      </w:pPr>
      <w:r w:rsidRPr="00C80823">
        <w:rPr>
          <w:rFonts w:ascii="Times New Roman" w:hAnsi="Times New Roman"/>
          <w:bCs/>
          <w:sz w:val="20"/>
          <w:szCs w:val="20"/>
          <w:lang w:val="en-US" w:eastAsia="es-ES"/>
        </w:rPr>
        <w:t xml:space="preserve">CROT, L. (2010) Transnational urban policies: “relocating” Spanish and Brazilian models of urban planning in Buenos Aires, Urban Research &amp; Practice, 3:2, 119-137. </w:t>
      </w:r>
    </w:p>
    <w:p w:rsidR="00CA35BC" w:rsidRPr="00C80823" w:rsidRDefault="00CA35BC" w:rsidP="00441501">
      <w:pPr>
        <w:ind w:left="720" w:hanging="720"/>
        <w:rPr>
          <w:rFonts w:ascii="Times New Roman" w:hAnsi="Times New Roman"/>
          <w:sz w:val="20"/>
          <w:szCs w:val="20"/>
          <w:lang w:val="en-US"/>
        </w:rPr>
      </w:pPr>
    </w:p>
    <w:p w:rsidR="00CA35BC" w:rsidRPr="00C80823" w:rsidRDefault="00CA35BC" w:rsidP="00C80823">
      <w:pPr>
        <w:rPr>
          <w:rFonts w:ascii="Times New Roman" w:hAnsi="Times New Roman"/>
          <w:sz w:val="20"/>
          <w:szCs w:val="20"/>
          <w:lang w:eastAsia="es-ES"/>
        </w:rPr>
      </w:pPr>
      <w:r w:rsidRPr="00C80823">
        <w:rPr>
          <w:rFonts w:ascii="Times New Roman" w:hAnsi="Times New Roman"/>
          <w:bCs/>
          <w:sz w:val="20"/>
          <w:szCs w:val="20"/>
          <w:lang w:eastAsia="es-ES"/>
        </w:rPr>
        <w:t>DE SANTIAGO RODRÍGUEZ, E. (2007)  “Madrid, “ciudad única”. Pautas y lógicas espaciales recientes en la región madrileña: las grandes transformaciones estructurales; el despliegue del nuevo “paradigma único” en la región urbana de Madrid”, Urban 12, 2. 2007.</w:t>
      </w:r>
    </w:p>
    <w:p w:rsidR="00CA35BC" w:rsidRPr="00C80823" w:rsidRDefault="00CA35BC" w:rsidP="00C80823">
      <w:pPr>
        <w:jc w:val="left"/>
        <w:rPr>
          <w:rFonts w:ascii="Times New Roman" w:hAnsi="Times New Roman"/>
          <w:bCs/>
          <w:sz w:val="20"/>
          <w:szCs w:val="20"/>
          <w:lang w:eastAsia="es-ES"/>
        </w:rPr>
      </w:pPr>
    </w:p>
    <w:p w:rsidR="00CA35BC" w:rsidRPr="00C80823" w:rsidRDefault="00CA35BC" w:rsidP="00C80823">
      <w:pPr>
        <w:jc w:val="left"/>
        <w:rPr>
          <w:rFonts w:ascii="Times New Roman" w:hAnsi="Times New Roman"/>
          <w:bCs/>
          <w:sz w:val="20"/>
          <w:szCs w:val="20"/>
          <w:lang w:eastAsia="es-ES"/>
        </w:rPr>
      </w:pPr>
      <w:r w:rsidRPr="00C80823">
        <w:rPr>
          <w:rFonts w:ascii="Times New Roman" w:hAnsi="Times New Roman"/>
          <w:bCs/>
          <w:sz w:val="20"/>
          <w:szCs w:val="20"/>
          <w:lang w:eastAsia="es-ES"/>
        </w:rPr>
        <w:t xml:space="preserve">PORTES, A.; ROBERTS, B. R.; GRIMSON, A. (2006)  </w:t>
      </w:r>
      <w:r w:rsidRPr="00C80823">
        <w:rPr>
          <w:rFonts w:ascii="Times New Roman" w:hAnsi="Times New Roman"/>
          <w:bCs/>
          <w:i/>
          <w:sz w:val="20"/>
          <w:szCs w:val="20"/>
          <w:lang w:eastAsia="es-ES"/>
        </w:rPr>
        <w:t>Ciudades Latinoamericanas. Un análisis comparativo en el umbral del nuevo siglo</w:t>
      </w:r>
      <w:r w:rsidRPr="00C80823">
        <w:rPr>
          <w:rFonts w:ascii="Times New Roman" w:hAnsi="Times New Roman"/>
          <w:bCs/>
          <w:sz w:val="20"/>
          <w:szCs w:val="20"/>
          <w:lang w:eastAsia="es-ES"/>
        </w:rPr>
        <w:t xml:space="preserve">. Prometeo: Buenos Aires. </w:t>
      </w:r>
    </w:p>
    <w:p w:rsidR="00CA35BC" w:rsidRPr="00C80823" w:rsidRDefault="00CA35BC" w:rsidP="00C80823">
      <w:pPr>
        <w:tabs>
          <w:tab w:val="left" w:pos="1290"/>
        </w:tabs>
        <w:rPr>
          <w:rFonts w:ascii="Times New Roman" w:hAnsi="Times New Roman"/>
          <w:sz w:val="20"/>
          <w:szCs w:val="20"/>
        </w:rPr>
      </w:pPr>
      <w:r w:rsidRPr="00C80823">
        <w:rPr>
          <w:rFonts w:ascii="Times New Roman" w:hAnsi="Times New Roman"/>
          <w:sz w:val="20"/>
          <w:szCs w:val="20"/>
        </w:rPr>
        <w:tab/>
      </w:r>
    </w:p>
    <w:p w:rsidR="00CA35BC" w:rsidRPr="00C80823" w:rsidRDefault="00CA35BC" w:rsidP="00441501">
      <w:pPr>
        <w:rPr>
          <w:rFonts w:ascii="Times New Roman" w:hAnsi="Times New Roman"/>
          <w:sz w:val="20"/>
          <w:szCs w:val="20"/>
          <w:lang w:val="en-US"/>
        </w:rPr>
      </w:pPr>
      <w:r w:rsidRPr="00C80823">
        <w:rPr>
          <w:rFonts w:ascii="Times New Roman" w:hAnsi="Times New Roman"/>
          <w:sz w:val="20"/>
          <w:szCs w:val="20"/>
        </w:rPr>
        <w:t xml:space="preserve">DÍAZ ORUETA, F. (2007) "Madrid: urban regeneration projects and social mobilization." </w:t>
      </w:r>
      <w:r w:rsidRPr="00C80823">
        <w:rPr>
          <w:rFonts w:ascii="Times New Roman" w:hAnsi="Times New Roman"/>
          <w:sz w:val="20"/>
          <w:szCs w:val="20"/>
          <w:u w:val="single"/>
          <w:lang w:val="en-US"/>
        </w:rPr>
        <w:t>Cities</w:t>
      </w:r>
      <w:r w:rsidRPr="00C80823">
        <w:rPr>
          <w:rFonts w:ascii="Times New Roman" w:hAnsi="Times New Roman"/>
          <w:b/>
          <w:sz w:val="20"/>
          <w:szCs w:val="20"/>
          <w:lang w:val="en-US"/>
        </w:rPr>
        <w:t xml:space="preserve"> </w:t>
      </w:r>
      <w:r w:rsidRPr="00C80823">
        <w:rPr>
          <w:rFonts w:ascii="Times New Roman" w:hAnsi="Times New Roman"/>
          <w:sz w:val="20"/>
          <w:szCs w:val="20"/>
          <w:lang w:val="en-US"/>
        </w:rPr>
        <w:t>24(nº 3): 183-193.</w:t>
      </w:r>
    </w:p>
    <w:p w:rsidR="00CA35BC" w:rsidRPr="00C80823" w:rsidRDefault="00CA35BC" w:rsidP="00441501">
      <w:pPr>
        <w:spacing w:before="100" w:beforeAutospacing="1" w:after="100" w:afterAutospacing="1"/>
        <w:rPr>
          <w:rFonts w:ascii="Times New Roman" w:hAnsi="Times New Roman"/>
          <w:sz w:val="20"/>
          <w:szCs w:val="20"/>
          <w:lang w:val="en-US" w:eastAsia="es-ES"/>
        </w:rPr>
      </w:pPr>
      <w:r w:rsidRPr="00C80823">
        <w:rPr>
          <w:rFonts w:ascii="Times New Roman" w:hAnsi="Times New Roman"/>
          <w:sz w:val="20"/>
          <w:szCs w:val="20"/>
          <w:lang w:val="en-US"/>
        </w:rPr>
        <w:t xml:space="preserve">FRIEDMANN, J., y Wolff, G. (1982) </w:t>
      </w:r>
      <w:r>
        <w:rPr>
          <w:rFonts w:ascii="Times New Roman" w:hAnsi="Times New Roman"/>
          <w:sz w:val="20"/>
          <w:szCs w:val="20"/>
          <w:lang w:val="en-US"/>
        </w:rPr>
        <w:t>“</w:t>
      </w:r>
      <w:r w:rsidRPr="00C80823">
        <w:rPr>
          <w:rFonts w:ascii="Times New Roman" w:hAnsi="Times New Roman"/>
          <w:sz w:val="20"/>
          <w:szCs w:val="20"/>
          <w:lang w:val="en-US"/>
        </w:rPr>
        <w:t>World city formation: An agenda for research and action</w:t>
      </w:r>
      <w:r>
        <w:rPr>
          <w:rFonts w:ascii="Times New Roman" w:hAnsi="Times New Roman"/>
          <w:sz w:val="20"/>
          <w:szCs w:val="20"/>
          <w:lang w:val="en-US"/>
        </w:rPr>
        <w:t>”</w:t>
      </w:r>
      <w:r w:rsidRPr="00C80823">
        <w:rPr>
          <w:rFonts w:ascii="Times New Roman" w:hAnsi="Times New Roman"/>
          <w:sz w:val="20"/>
          <w:szCs w:val="20"/>
          <w:lang w:val="en-US"/>
        </w:rPr>
        <w:t xml:space="preserve">. </w:t>
      </w:r>
      <w:r w:rsidRPr="00C80823">
        <w:rPr>
          <w:rStyle w:val="Emphasis"/>
          <w:rFonts w:ascii="Times New Roman" w:hAnsi="Times New Roman"/>
          <w:sz w:val="20"/>
          <w:szCs w:val="20"/>
          <w:lang w:val="en-US"/>
        </w:rPr>
        <w:t>International Journal of Urban and Regional Research</w:t>
      </w:r>
      <w:r w:rsidRPr="00C80823">
        <w:rPr>
          <w:rFonts w:ascii="Times New Roman" w:hAnsi="Times New Roman"/>
          <w:sz w:val="20"/>
          <w:szCs w:val="20"/>
          <w:lang w:val="en-US"/>
        </w:rPr>
        <w:t>, 1982, vol. 3, n o . 2, p. 309-344.</w:t>
      </w:r>
    </w:p>
    <w:p w:rsidR="00CA35BC" w:rsidRPr="00C80823" w:rsidRDefault="00CA35BC" w:rsidP="00441501">
      <w:pPr>
        <w:ind w:left="720" w:hanging="720"/>
        <w:rPr>
          <w:rFonts w:ascii="Times New Roman" w:hAnsi="Times New Roman"/>
          <w:sz w:val="20"/>
          <w:szCs w:val="20"/>
        </w:rPr>
      </w:pPr>
      <w:r w:rsidRPr="00C80823">
        <w:rPr>
          <w:rFonts w:ascii="Times New Roman" w:hAnsi="Times New Roman"/>
          <w:sz w:val="20"/>
          <w:szCs w:val="20"/>
        </w:rPr>
        <w:t xml:space="preserve">GAIL BIER, A. (1980) </w:t>
      </w:r>
      <w:r w:rsidRPr="00C80823">
        <w:rPr>
          <w:rFonts w:ascii="Times New Roman" w:hAnsi="Times New Roman"/>
          <w:i/>
          <w:sz w:val="20"/>
          <w:szCs w:val="20"/>
        </w:rPr>
        <w:t>Crecimiento urbano y participación vecinal</w:t>
      </w:r>
      <w:r w:rsidRPr="00C80823">
        <w:rPr>
          <w:rFonts w:ascii="Times New Roman" w:hAnsi="Times New Roman"/>
          <w:sz w:val="20"/>
          <w:szCs w:val="20"/>
        </w:rPr>
        <w:t xml:space="preserve">. Madrid: CIS </w:t>
      </w:r>
    </w:p>
    <w:p w:rsidR="00CA35BC" w:rsidRPr="00C80823" w:rsidRDefault="00CA35BC" w:rsidP="00441501">
      <w:pPr>
        <w:spacing w:before="100" w:beforeAutospacing="1" w:after="100" w:afterAutospacing="1"/>
        <w:rPr>
          <w:rFonts w:ascii="Times New Roman" w:hAnsi="Times New Roman"/>
          <w:sz w:val="20"/>
          <w:szCs w:val="20"/>
          <w:lang w:eastAsia="es-ES"/>
        </w:rPr>
      </w:pPr>
      <w:r w:rsidRPr="00C80823">
        <w:rPr>
          <w:rFonts w:ascii="Times New Roman" w:hAnsi="Times New Roman"/>
          <w:sz w:val="20"/>
          <w:szCs w:val="20"/>
          <w:lang w:eastAsia="es-ES"/>
        </w:rPr>
        <w:t xml:space="preserve">GAVINHA, J. (2008) Veinte años de ciudades globales: ideas, mitos y nuevas evidencias. </w:t>
      </w:r>
      <w:r w:rsidRPr="00C80823">
        <w:rPr>
          <w:rFonts w:ascii="Times New Roman" w:hAnsi="Times New Roman"/>
          <w:i/>
          <w:iCs/>
          <w:sz w:val="20"/>
          <w:szCs w:val="20"/>
          <w:lang w:eastAsia="es-ES"/>
        </w:rPr>
        <w:t>Diez años de cambios en el Mundo, en la Geografía y en las Ciencias Sociales, 1999-2008. Actas del X Coloquio Internacional de Geocrítica</w:t>
      </w:r>
      <w:r w:rsidRPr="00C80823">
        <w:rPr>
          <w:rFonts w:ascii="Times New Roman" w:hAnsi="Times New Roman"/>
          <w:sz w:val="20"/>
          <w:szCs w:val="20"/>
          <w:lang w:eastAsia="es-ES"/>
        </w:rPr>
        <w:t>, Universidad de Barcelona, 26-30 de mayo de 2008.&lt;http://www.ub.es/geocrit/-xcol/424.htm&gt;</w:t>
      </w:r>
    </w:p>
    <w:p w:rsidR="00CA35BC" w:rsidRPr="00C80823" w:rsidRDefault="00CA35BC" w:rsidP="00441501">
      <w:pPr>
        <w:rPr>
          <w:rFonts w:ascii="Times New Roman" w:hAnsi="Times New Roman"/>
          <w:sz w:val="20"/>
          <w:szCs w:val="20"/>
        </w:rPr>
      </w:pPr>
      <w:r w:rsidRPr="00C80823">
        <w:rPr>
          <w:rFonts w:ascii="Times New Roman" w:hAnsi="Times New Roman"/>
          <w:sz w:val="20"/>
          <w:szCs w:val="20"/>
          <w:lang w:val="en-US"/>
        </w:rPr>
        <w:t xml:space="preserve">HARVEY, D. (1989) </w:t>
      </w:r>
      <w:r w:rsidRPr="00C80823">
        <w:rPr>
          <w:rStyle w:val="Emphasis"/>
          <w:rFonts w:ascii="Times New Roman" w:hAnsi="Times New Roman"/>
          <w:sz w:val="20"/>
          <w:szCs w:val="20"/>
          <w:lang w:val="en-US"/>
        </w:rPr>
        <w:t xml:space="preserve">The Condition of Postmodernity: An enquiry into the origins of cultural change </w:t>
      </w:r>
      <w:r w:rsidRPr="00C80823">
        <w:rPr>
          <w:rFonts w:ascii="Times New Roman" w:hAnsi="Times New Roman"/>
          <w:sz w:val="20"/>
          <w:szCs w:val="20"/>
          <w:lang w:val="en-US"/>
        </w:rPr>
        <w:t xml:space="preserve">. </w:t>
      </w:r>
      <w:r w:rsidRPr="00C80823">
        <w:rPr>
          <w:rFonts w:ascii="Times New Roman" w:hAnsi="Times New Roman"/>
          <w:sz w:val="20"/>
          <w:szCs w:val="20"/>
        </w:rPr>
        <w:t>Oxford, Reino Unido: Blackwell</w:t>
      </w:r>
    </w:p>
    <w:p w:rsidR="00CA35BC" w:rsidRPr="00C80823" w:rsidRDefault="00CA35BC" w:rsidP="00441501">
      <w:pPr>
        <w:rPr>
          <w:rFonts w:ascii="Times New Roman" w:hAnsi="Times New Roman"/>
          <w:sz w:val="20"/>
          <w:szCs w:val="20"/>
        </w:rPr>
      </w:pPr>
    </w:p>
    <w:p w:rsidR="00CA35BC" w:rsidRPr="00C80823" w:rsidRDefault="00CA35BC" w:rsidP="00087E4A">
      <w:pPr>
        <w:rPr>
          <w:rFonts w:ascii="Times New Roman" w:hAnsi="Times New Roman"/>
          <w:sz w:val="20"/>
          <w:szCs w:val="20"/>
        </w:rPr>
      </w:pPr>
      <w:r w:rsidRPr="00C80823">
        <w:rPr>
          <w:rFonts w:ascii="Times New Roman" w:hAnsi="Times New Roman"/>
          <w:sz w:val="20"/>
          <w:szCs w:val="20"/>
        </w:rPr>
        <w:t xml:space="preserve">LÓPEZ DE LUCIO, R. (1999). </w:t>
      </w:r>
      <w:r w:rsidRPr="00C80823">
        <w:rPr>
          <w:rFonts w:ascii="Times New Roman" w:hAnsi="Times New Roman"/>
          <w:i/>
          <w:sz w:val="20"/>
          <w:szCs w:val="20"/>
        </w:rPr>
        <w:t>Madrid. La transformación de la ciudad en veinte años de Ayuntamientos democráticos 1979 / 1999</w:t>
      </w:r>
      <w:r w:rsidRPr="00C80823">
        <w:rPr>
          <w:rFonts w:ascii="Times New Roman" w:hAnsi="Times New Roman"/>
          <w:sz w:val="20"/>
          <w:szCs w:val="20"/>
        </w:rPr>
        <w:t>. Madrid, Ayuntamiento de Madrid.</w:t>
      </w:r>
    </w:p>
    <w:p w:rsidR="00CA35BC" w:rsidRPr="00C80823" w:rsidRDefault="00CA35BC" w:rsidP="00441501">
      <w:pPr>
        <w:rPr>
          <w:rFonts w:ascii="Times New Roman" w:hAnsi="Times New Roman"/>
          <w:sz w:val="20"/>
          <w:szCs w:val="20"/>
        </w:rPr>
      </w:pPr>
    </w:p>
    <w:p w:rsidR="00CA35BC" w:rsidRPr="00C80823" w:rsidRDefault="00CA35BC" w:rsidP="00441501">
      <w:pPr>
        <w:rPr>
          <w:rFonts w:ascii="Times New Roman" w:hAnsi="Times New Roman"/>
          <w:sz w:val="20"/>
          <w:szCs w:val="20"/>
          <w:lang w:val="en-US"/>
        </w:rPr>
      </w:pPr>
      <w:r w:rsidRPr="00C80823">
        <w:rPr>
          <w:rFonts w:ascii="Times New Roman" w:hAnsi="Times New Roman"/>
          <w:sz w:val="20"/>
          <w:szCs w:val="20"/>
        </w:rPr>
        <w:t xml:space="preserve">LÓPEZ DE LUCIO, R. (2000). "Madrid 1979-1999. Perfiles de una transformación urbana desconocida." </w:t>
      </w:r>
      <w:r w:rsidRPr="00C80823">
        <w:rPr>
          <w:rFonts w:ascii="Times New Roman" w:hAnsi="Times New Roman"/>
          <w:sz w:val="20"/>
          <w:szCs w:val="20"/>
          <w:lang w:val="en-US"/>
        </w:rPr>
        <w:t>Revista Urban 4</w:t>
      </w:r>
    </w:p>
    <w:p w:rsidR="00CA35BC" w:rsidRPr="00C80823" w:rsidRDefault="00CA35BC" w:rsidP="00441501">
      <w:pPr>
        <w:rPr>
          <w:rFonts w:ascii="Times New Roman" w:hAnsi="Times New Roman"/>
          <w:sz w:val="20"/>
          <w:szCs w:val="20"/>
          <w:lang w:val="en-US"/>
        </w:rPr>
      </w:pPr>
    </w:p>
    <w:p w:rsidR="00CA35BC" w:rsidRPr="00C80823" w:rsidRDefault="00CA35BC" w:rsidP="00441501">
      <w:pPr>
        <w:rPr>
          <w:rFonts w:ascii="Times New Roman" w:hAnsi="Times New Roman"/>
          <w:sz w:val="20"/>
          <w:szCs w:val="20"/>
        </w:rPr>
      </w:pPr>
      <w:r w:rsidRPr="00C80823">
        <w:rPr>
          <w:rFonts w:ascii="Times New Roman" w:hAnsi="Times New Roman"/>
          <w:sz w:val="20"/>
          <w:szCs w:val="20"/>
        </w:rPr>
        <w:t xml:space="preserve">MARCUSE, P., y VAN KEMPEN, R., (2000) eds. </w:t>
      </w:r>
      <w:r w:rsidRPr="00C80823">
        <w:rPr>
          <w:rStyle w:val="Emphasis"/>
          <w:rFonts w:ascii="Times New Roman" w:hAnsi="Times New Roman"/>
          <w:sz w:val="20"/>
          <w:szCs w:val="20"/>
          <w:lang w:val="en-US"/>
        </w:rPr>
        <w:t xml:space="preserve">Globalizing Cities. A new spatial order ? </w:t>
      </w:r>
      <w:r w:rsidRPr="00C80823">
        <w:rPr>
          <w:rFonts w:ascii="Times New Roman" w:hAnsi="Times New Roman"/>
          <w:sz w:val="20"/>
          <w:szCs w:val="20"/>
        </w:rPr>
        <w:t>Oxford, Reino Unido: Blackwell</w:t>
      </w:r>
    </w:p>
    <w:p w:rsidR="00CA35BC" w:rsidRPr="00C80823" w:rsidRDefault="00CA35BC" w:rsidP="00441501">
      <w:pPr>
        <w:rPr>
          <w:rFonts w:ascii="Times New Roman" w:hAnsi="Times New Roman"/>
          <w:sz w:val="20"/>
          <w:szCs w:val="20"/>
        </w:rPr>
      </w:pPr>
    </w:p>
    <w:p w:rsidR="00CA35BC" w:rsidRPr="00C80823" w:rsidRDefault="00CA35BC" w:rsidP="00441501">
      <w:pPr>
        <w:ind w:left="720" w:hanging="720"/>
        <w:rPr>
          <w:rFonts w:ascii="Times New Roman" w:hAnsi="Times New Roman"/>
          <w:sz w:val="20"/>
          <w:szCs w:val="20"/>
        </w:rPr>
      </w:pPr>
      <w:r w:rsidRPr="00C80823">
        <w:rPr>
          <w:rFonts w:ascii="Times New Roman" w:hAnsi="Times New Roman"/>
          <w:sz w:val="20"/>
          <w:szCs w:val="20"/>
        </w:rPr>
        <w:t xml:space="preserve">PÉREZ QUINTANA, V. Y SÁNCHEZ LÉON, P. (edts) </w:t>
      </w:r>
      <w:r w:rsidRPr="00C80823">
        <w:rPr>
          <w:rFonts w:ascii="Times New Roman" w:hAnsi="Times New Roman"/>
          <w:i/>
          <w:sz w:val="20"/>
          <w:szCs w:val="20"/>
        </w:rPr>
        <w:t>Memoria ciudadana y movimiento vecinal.</w:t>
      </w:r>
      <w:r w:rsidRPr="00C80823">
        <w:rPr>
          <w:rFonts w:ascii="Times New Roman" w:hAnsi="Times New Roman"/>
          <w:sz w:val="20"/>
          <w:szCs w:val="20"/>
        </w:rPr>
        <w:t xml:space="preserve"> Madrid 1968-2008. Madrid: Ediciones La Catarata</w:t>
      </w:r>
    </w:p>
    <w:p w:rsidR="00CA35BC" w:rsidRPr="00C80823" w:rsidRDefault="00CA35BC" w:rsidP="00087E4A">
      <w:pPr>
        <w:jc w:val="left"/>
        <w:rPr>
          <w:rFonts w:ascii="Times New Roman" w:hAnsi="Times New Roman"/>
          <w:bCs/>
          <w:sz w:val="20"/>
          <w:szCs w:val="20"/>
          <w:lang w:val="en-US" w:eastAsia="es-ES"/>
        </w:rPr>
      </w:pPr>
    </w:p>
    <w:p w:rsidR="00CA35BC" w:rsidRPr="00C80823" w:rsidRDefault="00CA35BC" w:rsidP="00C80823">
      <w:pPr>
        <w:jc w:val="left"/>
        <w:rPr>
          <w:rFonts w:ascii="Times New Roman" w:hAnsi="Times New Roman"/>
          <w:bCs/>
          <w:sz w:val="20"/>
          <w:szCs w:val="20"/>
          <w:lang w:eastAsia="es-ES"/>
        </w:rPr>
      </w:pPr>
      <w:r w:rsidRPr="00C80823">
        <w:rPr>
          <w:rFonts w:ascii="Times New Roman" w:hAnsi="Times New Roman"/>
          <w:bCs/>
          <w:sz w:val="20"/>
          <w:szCs w:val="20"/>
          <w:lang w:eastAsia="es-ES"/>
        </w:rPr>
        <w:t xml:space="preserve">SASSEN, S. (1998) “Ciudades en la economía global: enfoques teóricos y metodológicos”. </w:t>
      </w:r>
      <w:r w:rsidRPr="00C80823">
        <w:rPr>
          <w:rFonts w:ascii="Times New Roman" w:hAnsi="Times New Roman"/>
          <w:bCs/>
          <w:i/>
          <w:sz w:val="20"/>
          <w:szCs w:val="20"/>
          <w:lang w:eastAsia="es-ES"/>
        </w:rPr>
        <w:t xml:space="preserve">EURE </w:t>
      </w:r>
      <w:r w:rsidRPr="00C80823">
        <w:rPr>
          <w:rFonts w:ascii="Times New Roman" w:hAnsi="Times New Roman"/>
          <w:bCs/>
          <w:sz w:val="20"/>
          <w:szCs w:val="20"/>
          <w:lang w:eastAsia="es-ES"/>
        </w:rPr>
        <w:t xml:space="preserve">[en línea]. vol. 24, no. 71 [citado 2011-07-17], pp. 5-25. Disponible en Internet: </w:t>
      </w:r>
      <w:hyperlink r:id="rId10" w:history="1">
        <w:r w:rsidRPr="00C80823">
          <w:rPr>
            <w:rStyle w:val="Hyperlink"/>
            <w:rFonts w:ascii="Times New Roman" w:hAnsi="Times New Roman"/>
            <w:bCs/>
            <w:sz w:val="20"/>
            <w:szCs w:val="20"/>
            <w:lang w:eastAsia="es-ES"/>
          </w:rPr>
          <w:t>http://www.eure.cl/numero/ciudades-en-la-economia-global-enfoques-teoricos-y-metodologicos/</w:t>
        </w:r>
      </w:hyperlink>
      <w:r w:rsidRPr="00C80823">
        <w:rPr>
          <w:rFonts w:ascii="Times New Roman" w:hAnsi="Times New Roman"/>
          <w:bCs/>
          <w:sz w:val="20"/>
          <w:szCs w:val="20"/>
          <w:lang w:eastAsia="es-ES"/>
        </w:rPr>
        <w:t xml:space="preserve">. </w:t>
      </w:r>
    </w:p>
    <w:p w:rsidR="00CA35BC" w:rsidRPr="00C80823" w:rsidRDefault="00CA35BC" w:rsidP="00C80823">
      <w:pPr>
        <w:jc w:val="left"/>
        <w:rPr>
          <w:rFonts w:ascii="Times New Roman" w:hAnsi="Times New Roman"/>
          <w:bCs/>
          <w:sz w:val="20"/>
          <w:szCs w:val="20"/>
          <w:lang w:eastAsia="es-ES"/>
        </w:rPr>
      </w:pPr>
    </w:p>
    <w:p w:rsidR="00CA35BC" w:rsidRPr="00C80823" w:rsidRDefault="00CA35BC" w:rsidP="00C80823">
      <w:pPr>
        <w:jc w:val="left"/>
        <w:rPr>
          <w:rFonts w:ascii="Times New Roman" w:hAnsi="Times New Roman"/>
          <w:bCs/>
          <w:sz w:val="20"/>
          <w:szCs w:val="20"/>
          <w:lang w:eastAsia="es-ES"/>
        </w:rPr>
      </w:pPr>
      <w:r w:rsidRPr="00C80823">
        <w:rPr>
          <w:rFonts w:ascii="Times New Roman" w:hAnsi="Times New Roman"/>
          <w:bCs/>
          <w:sz w:val="20"/>
          <w:szCs w:val="20"/>
          <w:lang w:eastAsia="es-ES"/>
        </w:rPr>
        <w:t xml:space="preserve">SASSEN, S. (2007) El reposicionamiento de las ciudades y regiones urbanas en una economía global: ampliando las opciones de políticas y gobernanza. EURE [en línea]. vol. 33, no. 100 [citado 2011-07-17], pp. 9-34. Disponible en Internet: </w:t>
      </w:r>
      <w:hyperlink r:id="rId11" w:history="1">
        <w:r w:rsidRPr="00C80823">
          <w:rPr>
            <w:rStyle w:val="Hyperlink"/>
            <w:rFonts w:ascii="Times New Roman" w:hAnsi="Times New Roman"/>
            <w:bCs/>
            <w:sz w:val="20"/>
            <w:szCs w:val="20"/>
            <w:lang w:eastAsia="es-ES"/>
          </w:rPr>
          <w:t>http://www.eure.cl/numero/el-reposicionamiento-de-las-ciudades-y-regiones-urbanas-en-una-economia-global-ampliando-las-opciones-de-politicas-y-gobernanza/</w:t>
        </w:r>
      </w:hyperlink>
      <w:r w:rsidRPr="00C80823">
        <w:rPr>
          <w:rFonts w:ascii="Times New Roman" w:hAnsi="Times New Roman"/>
          <w:bCs/>
          <w:sz w:val="20"/>
          <w:szCs w:val="20"/>
          <w:lang w:eastAsia="es-ES"/>
        </w:rPr>
        <w:t>.</w:t>
      </w:r>
    </w:p>
    <w:p w:rsidR="00CA35BC" w:rsidRPr="00C80823" w:rsidRDefault="00CA35BC" w:rsidP="00C80823">
      <w:pPr>
        <w:jc w:val="left"/>
        <w:rPr>
          <w:rFonts w:ascii="Times New Roman" w:hAnsi="Times New Roman"/>
          <w:bCs/>
          <w:sz w:val="20"/>
          <w:szCs w:val="20"/>
          <w:lang w:eastAsia="es-ES"/>
        </w:rPr>
      </w:pPr>
    </w:p>
    <w:p w:rsidR="00CA35BC" w:rsidRPr="00C80823" w:rsidRDefault="00CA35BC" w:rsidP="00087E4A">
      <w:pPr>
        <w:jc w:val="left"/>
        <w:rPr>
          <w:rFonts w:ascii="Times New Roman" w:hAnsi="Times New Roman"/>
          <w:bCs/>
          <w:sz w:val="20"/>
          <w:szCs w:val="20"/>
          <w:lang w:val="en-US" w:eastAsia="es-ES"/>
        </w:rPr>
      </w:pPr>
      <w:r w:rsidRPr="00C80823">
        <w:rPr>
          <w:rFonts w:ascii="Times New Roman" w:hAnsi="Times New Roman"/>
          <w:bCs/>
          <w:sz w:val="20"/>
          <w:szCs w:val="20"/>
          <w:lang w:val="en-US" w:eastAsia="es-ES"/>
        </w:rPr>
        <w:t xml:space="preserve">SWYNGEDOUW, E.  (2004) “Globalisation or ‘Glocalisation’? Networks, Territories and Rescaling”, </w:t>
      </w:r>
      <w:r w:rsidRPr="00C80823">
        <w:rPr>
          <w:rFonts w:ascii="Times New Roman" w:hAnsi="Times New Roman"/>
          <w:bCs/>
          <w:i/>
          <w:sz w:val="20"/>
          <w:szCs w:val="20"/>
          <w:lang w:val="en-US" w:eastAsia="es-ES"/>
        </w:rPr>
        <w:t>Cambridge Review of International Affairs</w:t>
      </w:r>
      <w:r w:rsidRPr="00C80823">
        <w:rPr>
          <w:rFonts w:ascii="Times New Roman" w:hAnsi="Times New Roman"/>
          <w:bCs/>
          <w:sz w:val="20"/>
          <w:szCs w:val="20"/>
          <w:lang w:val="en-US" w:eastAsia="es-ES"/>
        </w:rPr>
        <w:t>, Volume 17, Number 1</w:t>
      </w:r>
    </w:p>
    <w:p w:rsidR="00CA35BC" w:rsidRPr="00C80823" w:rsidRDefault="00CA35BC" w:rsidP="00087E4A">
      <w:pPr>
        <w:jc w:val="left"/>
        <w:rPr>
          <w:rFonts w:ascii="Times New Roman" w:hAnsi="Times New Roman"/>
          <w:sz w:val="20"/>
          <w:szCs w:val="20"/>
          <w:lang w:val="en-US" w:eastAsia="es-ES"/>
        </w:rPr>
      </w:pPr>
    </w:p>
    <w:p w:rsidR="00CA35BC" w:rsidRPr="00C80823" w:rsidRDefault="00CA35BC" w:rsidP="00087E4A">
      <w:pPr>
        <w:jc w:val="left"/>
        <w:rPr>
          <w:rFonts w:ascii="Times New Roman" w:hAnsi="Times New Roman"/>
          <w:sz w:val="20"/>
          <w:szCs w:val="20"/>
          <w:lang w:val="en-US" w:eastAsia="es-ES"/>
        </w:rPr>
      </w:pPr>
      <w:r w:rsidRPr="00C80823">
        <w:rPr>
          <w:rFonts w:ascii="Times New Roman" w:hAnsi="Times New Roman"/>
          <w:sz w:val="20"/>
          <w:szCs w:val="20"/>
          <w:lang w:val="en-US" w:eastAsia="es-ES"/>
        </w:rPr>
        <w:t xml:space="preserve">SWYNGEDOUW, E. (2005)  "Governance Innovation and the Citizen: the Janus Face of Governance-Beyond-the-State." </w:t>
      </w:r>
      <w:r w:rsidRPr="00C80823">
        <w:rPr>
          <w:rFonts w:ascii="Times New Roman" w:hAnsi="Times New Roman"/>
          <w:i/>
          <w:iCs/>
          <w:sz w:val="20"/>
          <w:szCs w:val="20"/>
          <w:lang w:val="en-US" w:eastAsia="es-ES"/>
        </w:rPr>
        <w:t>Urban Studies</w:t>
      </w:r>
      <w:r w:rsidRPr="00C80823">
        <w:rPr>
          <w:rFonts w:ascii="Times New Roman" w:hAnsi="Times New Roman"/>
          <w:sz w:val="20"/>
          <w:szCs w:val="20"/>
          <w:lang w:val="en-US" w:eastAsia="es-ES"/>
        </w:rPr>
        <w:t xml:space="preserve"> 42(11): 1991-2006.</w:t>
      </w:r>
    </w:p>
    <w:p w:rsidR="00CA35BC" w:rsidRPr="00C80823" w:rsidRDefault="00CA35BC" w:rsidP="00441501">
      <w:pPr>
        <w:ind w:left="720" w:hanging="720"/>
        <w:rPr>
          <w:rFonts w:ascii="Times New Roman" w:hAnsi="Times New Roman"/>
          <w:sz w:val="20"/>
          <w:szCs w:val="20"/>
          <w:lang w:val="ca-ES"/>
        </w:rPr>
      </w:pPr>
    </w:p>
    <w:p w:rsidR="00CA35BC" w:rsidRPr="00C80823" w:rsidRDefault="00CA35BC" w:rsidP="00441501">
      <w:pPr>
        <w:rPr>
          <w:rFonts w:ascii="Times New Roman" w:hAnsi="Times New Roman"/>
          <w:sz w:val="20"/>
          <w:szCs w:val="20"/>
        </w:rPr>
      </w:pPr>
      <w:r w:rsidRPr="00C80823">
        <w:rPr>
          <w:rFonts w:ascii="Times New Roman" w:hAnsi="Times New Roman"/>
          <w:sz w:val="20"/>
          <w:szCs w:val="20"/>
        </w:rPr>
        <w:t xml:space="preserve">VALENZUELA RUBIO, M. (1990) “La comunidad de Madrid y la construcción del territorio metropolitano”, </w:t>
      </w:r>
      <w:r w:rsidRPr="00C80823">
        <w:rPr>
          <w:rFonts w:ascii="Times New Roman" w:hAnsi="Times New Roman"/>
          <w:i/>
          <w:sz w:val="20"/>
          <w:szCs w:val="20"/>
        </w:rPr>
        <w:t>Boletín de la Asociación de Geógrafos,</w:t>
      </w:r>
      <w:r w:rsidRPr="00C80823">
        <w:rPr>
          <w:rFonts w:ascii="Times New Roman" w:hAnsi="Times New Roman"/>
          <w:sz w:val="20"/>
          <w:szCs w:val="20"/>
        </w:rPr>
        <w:t xml:space="preserve"> Nº. 11, págs. 15-50. </w:t>
      </w:r>
    </w:p>
    <w:p w:rsidR="00CA35BC" w:rsidRPr="00C80823" w:rsidRDefault="00CA35BC" w:rsidP="00C46EF8">
      <w:pPr>
        <w:rPr>
          <w:rFonts w:ascii="Times New Roman" w:hAnsi="Times New Roman"/>
          <w:sz w:val="20"/>
          <w:szCs w:val="20"/>
        </w:rPr>
      </w:pPr>
    </w:p>
    <w:p w:rsidR="00CA35BC" w:rsidRPr="006F572F" w:rsidRDefault="00CA35BC" w:rsidP="006F572F">
      <w:pPr>
        <w:jc w:val="center"/>
        <w:rPr>
          <w:b/>
        </w:rPr>
      </w:pPr>
      <w:r w:rsidRPr="006F572F">
        <w:rPr>
          <w:b/>
        </w:rPr>
        <w:t>Anexo</w:t>
      </w:r>
    </w:p>
    <w:p w:rsidR="00CA35BC" w:rsidRDefault="00CA35BC" w:rsidP="00C46EF8"/>
    <w:p w:rsidR="00CA35BC" w:rsidRPr="006F572F" w:rsidRDefault="00CA35BC" w:rsidP="00C46EF8">
      <w:pPr>
        <w:rPr>
          <w:b/>
          <w:sz w:val="20"/>
        </w:rPr>
      </w:pPr>
      <w:r w:rsidRPr="006F572F">
        <w:rPr>
          <w:b/>
          <w:sz w:val="20"/>
        </w:rPr>
        <w:t xml:space="preserve">Tabla 1. </w:t>
      </w:r>
      <w:r>
        <w:rPr>
          <w:b/>
          <w:sz w:val="20"/>
        </w:rPr>
        <w:t>Períodos y composición</w:t>
      </w:r>
      <w:r w:rsidRPr="006F572F">
        <w:rPr>
          <w:b/>
          <w:sz w:val="20"/>
        </w:rPr>
        <w:t xml:space="preserve"> de los Gobiernos del Ayuntamiento de Madrid </w:t>
      </w:r>
    </w:p>
    <w:p w:rsidR="00CA35BC" w:rsidRDefault="00CA35BC" w:rsidP="00C46EF8">
      <w:r w:rsidRPr="002B1850">
        <w:rPr>
          <w:noProof/>
          <w:bdr w:val="single" w:sz="12" w:space="0" w:color="auto"/>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to 3" o:spid="_x0000_i1025" type="#_x0000_t75" style="width:425.4pt;height:270pt;visibility:visible" o:gfxdata="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">
            <v:imagedata r:id="rId12" o:title="" cropbottom="-183f" cropleft="-224f"/>
            <o:lock v:ext="edit" aspectratio="f"/>
          </v:shape>
        </w:pict>
      </w:r>
    </w:p>
    <w:p w:rsidR="00CA35BC" w:rsidRPr="00512563" w:rsidRDefault="00CA35BC" w:rsidP="00C46EF8">
      <w:pPr>
        <w:rPr>
          <w:b/>
          <w:sz w:val="20"/>
        </w:rPr>
      </w:pPr>
      <w:r w:rsidRPr="00512563">
        <w:rPr>
          <w:b/>
          <w:sz w:val="20"/>
        </w:rPr>
        <w:t>Elaboración Propia</w:t>
      </w:r>
    </w:p>
    <w:p w:rsidR="00CA35BC" w:rsidRDefault="00CA35BC" w:rsidP="00743EB9"/>
    <w:p w:rsidR="00CA35BC" w:rsidRDefault="00CA35BC">
      <w:r w:rsidRPr="004040C5">
        <w:rPr>
          <w:rFonts w:cs="Calibri"/>
          <w:noProof/>
          <w:lang w:eastAsia="es-ES"/>
        </w:rPr>
        <w:pict>
          <v:shape id="Imagen 2" o:spid="_x0000_i1026" type="#_x0000_t75" style="width:5in;height:270pt;visibility:visible">
            <v:imagedata r:id="rId13" o:title=""/>
          </v:shape>
        </w:pict>
      </w:r>
    </w:p>
    <w:p w:rsidR="00CA35BC" w:rsidRDefault="00CA35BC">
      <w:r w:rsidRPr="00CF58F8">
        <w:object w:dxaOrig="7214" w:dyaOrig="5405">
          <v:shape id="_x0000_i1027" type="#_x0000_t75" style="width:360.6pt;height:267.6pt" o:ole="">
            <v:imagedata r:id="rId14" o:title=""/>
          </v:shape>
          <o:OLEObject Type="Embed" ProgID="PowerPoint.Slide.12" ShapeID="_x0000_i1027" DrawAspect="Content" ObjectID="_1376743729" r:id="rId15"/>
        </w:object>
      </w:r>
    </w:p>
    <w:p w:rsidR="00CA35BC" w:rsidRDefault="00CA35BC"/>
    <w:p w:rsidR="00CA35BC" w:rsidRDefault="00CA35BC"/>
    <w:p w:rsidR="00CA35BC" w:rsidRPr="00087E4A" w:rsidRDefault="00CA35BC" w:rsidP="00087E4A">
      <w:pPr>
        <w:jc w:val="left"/>
        <w:rPr>
          <w:b/>
          <w:sz w:val="20"/>
        </w:rPr>
      </w:pPr>
      <w:r w:rsidRPr="00087E4A">
        <w:rPr>
          <w:b/>
          <w:sz w:val="20"/>
        </w:rPr>
        <w:t>Tabla 2. Acciones más relevantes en la ciudad de Madrid 1975 - 2010</w:t>
      </w:r>
    </w:p>
    <w:p w:rsidR="00CA35BC" w:rsidRDefault="00CA35BC" w:rsidP="00087E4A"/>
    <w:tbl>
      <w:tblPr>
        <w:tblW w:w="10656"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985"/>
        <w:gridCol w:w="1843"/>
        <w:gridCol w:w="2126"/>
        <w:gridCol w:w="2552"/>
        <w:gridCol w:w="2150"/>
      </w:tblGrid>
      <w:tr w:rsidR="00CA35BC" w:rsidRPr="004040C5" w:rsidTr="007F10AE">
        <w:tc>
          <w:tcPr>
            <w:tcW w:w="1985" w:type="dxa"/>
          </w:tcPr>
          <w:p w:rsidR="00CA35BC" w:rsidRPr="004040C5" w:rsidRDefault="00CA35BC" w:rsidP="00087E4A">
            <w:pPr>
              <w:jc w:val="center"/>
              <w:rPr>
                <w:rFonts w:ascii="Times New Roman" w:hAnsi="Times New Roman"/>
                <w:b/>
                <w:sz w:val="20"/>
                <w:szCs w:val="20"/>
                <w:lang w:val="es-ES_tradnl"/>
              </w:rPr>
            </w:pPr>
            <w:r w:rsidRPr="004040C5">
              <w:rPr>
                <w:rFonts w:ascii="Times New Roman" w:hAnsi="Times New Roman"/>
                <w:b/>
                <w:sz w:val="20"/>
                <w:szCs w:val="20"/>
                <w:lang w:val="es-ES_tradnl"/>
              </w:rPr>
              <w:t>Temática</w:t>
            </w:r>
          </w:p>
        </w:tc>
        <w:tc>
          <w:tcPr>
            <w:tcW w:w="1843" w:type="dxa"/>
          </w:tcPr>
          <w:p w:rsidR="00CA35BC" w:rsidRPr="004040C5" w:rsidRDefault="00CA35BC" w:rsidP="00087E4A">
            <w:pPr>
              <w:jc w:val="center"/>
              <w:rPr>
                <w:rFonts w:ascii="Times New Roman" w:hAnsi="Times New Roman"/>
                <w:b/>
                <w:sz w:val="20"/>
                <w:szCs w:val="20"/>
                <w:lang w:val="es-ES_tradnl"/>
              </w:rPr>
            </w:pPr>
            <w:r w:rsidRPr="004040C5">
              <w:rPr>
                <w:rFonts w:ascii="Times New Roman" w:hAnsi="Times New Roman"/>
                <w:b/>
                <w:sz w:val="20"/>
                <w:szCs w:val="20"/>
                <w:lang w:val="es-ES_tradnl"/>
              </w:rPr>
              <w:t>70</w:t>
            </w:r>
          </w:p>
        </w:tc>
        <w:tc>
          <w:tcPr>
            <w:tcW w:w="2126" w:type="dxa"/>
          </w:tcPr>
          <w:p w:rsidR="00CA35BC" w:rsidRPr="004040C5" w:rsidRDefault="00CA35BC" w:rsidP="00087E4A">
            <w:pPr>
              <w:jc w:val="center"/>
              <w:rPr>
                <w:rFonts w:ascii="Times New Roman" w:hAnsi="Times New Roman"/>
                <w:b/>
                <w:sz w:val="20"/>
                <w:szCs w:val="20"/>
                <w:lang w:val="es-ES_tradnl"/>
              </w:rPr>
            </w:pPr>
            <w:r w:rsidRPr="004040C5">
              <w:rPr>
                <w:rFonts w:ascii="Times New Roman" w:hAnsi="Times New Roman"/>
                <w:b/>
                <w:sz w:val="20"/>
                <w:szCs w:val="20"/>
                <w:lang w:val="es-ES_tradnl"/>
              </w:rPr>
              <w:t>80</w:t>
            </w:r>
          </w:p>
        </w:tc>
        <w:tc>
          <w:tcPr>
            <w:tcW w:w="2552" w:type="dxa"/>
          </w:tcPr>
          <w:p w:rsidR="00CA35BC" w:rsidRPr="004040C5" w:rsidRDefault="00CA35BC" w:rsidP="00087E4A">
            <w:pPr>
              <w:jc w:val="center"/>
              <w:rPr>
                <w:rFonts w:ascii="Times New Roman" w:hAnsi="Times New Roman"/>
                <w:b/>
                <w:sz w:val="20"/>
                <w:szCs w:val="20"/>
                <w:lang w:val="es-ES_tradnl"/>
              </w:rPr>
            </w:pPr>
            <w:r w:rsidRPr="004040C5">
              <w:rPr>
                <w:rFonts w:ascii="Times New Roman" w:hAnsi="Times New Roman"/>
                <w:b/>
                <w:sz w:val="20"/>
                <w:szCs w:val="20"/>
                <w:lang w:val="es-ES_tradnl"/>
              </w:rPr>
              <w:t>90</w:t>
            </w:r>
          </w:p>
        </w:tc>
        <w:tc>
          <w:tcPr>
            <w:tcW w:w="2150" w:type="dxa"/>
          </w:tcPr>
          <w:p w:rsidR="00CA35BC" w:rsidRPr="004040C5" w:rsidRDefault="00CA35BC" w:rsidP="00087E4A">
            <w:pPr>
              <w:ind w:left="636" w:hanging="636"/>
              <w:jc w:val="center"/>
              <w:rPr>
                <w:rFonts w:ascii="Times New Roman" w:hAnsi="Times New Roman"/>
                <w:b/>
                <w:sz w:val="20"/>
                <w:szCs w:val="20"/>
                <w:lang w:val="es-ES_tradnl"/>
              </w:rPr>
            </w:pPr>
            <w:r w:rsidRPr="004040C5">
              <w:rPr>
                <w:rFonts w:ascii="Times New Roman" w:hAnsi="Times New Roman"/>
                <w:b/>
                <w:sz w:val="20"/>
                <w:szCs w:val="20"/>
                <w:lang w:val="es-ES_tradnl"/>
              </w:rPr>
              <w:t>00</w:t>
            </w:r>
          </w:p>
        </w:tc>
      </w:tr>
      <w:tr w:rsidR="00CA35BC" w:rsidRPr="004040C5" w:rsidTr="007F10AE">
        <w:trPr>
          <w:trHeight w:val="1827"/>
        </w:trPr>
        <w:tc>
          <w:tcPr>
            <w:tcW w:w="1985" w:type="dxa"/>
          </w:tcPr>
          <w:p w:rsidR="00CA35BC" w:rsidRPr="004040C5" w:rsidRDefault="00CA35BC" w:rsidP="007F10AE">
            <w:pPr>
              <w:rPr>
                <w:rFonts w:ascii="Times New Roman" w:hAnsi="Times New Roman"/>
                <w:b/>
                <w:sz w:val="20"/>
                <w:szCs w:val="20"/>
                <w:lang w:val="es-ES_tradnl"/>
              </w:rPr>
            </w:pPr>
            <w:r w:rsidRPr="004040C5">
              <w:rPr>
                <w:rFonts w:ascii="Times New Roman" w:hAnsi="Times New Roman"/>
                <w:b/>
                <w:sz w:val="20"/>
                <w:szCs w:val="20"/>
                <w:lang w:val="es-ES_tradnl"/>
              </w:rPr>
              <w:t>Políticas ordenación territorial /redistribución</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Planes Ordenación Urbana; Infraestructuras de transporte; Redistribución equipamientos básicos; Planes de</w:t>
            </w:r>
          </w:p>
          <w:p w:rsidR="00CA35BC" w:rsidRPr="004040C5" w:rsidRDefault="00CA35BC" w:rsidP="007F10AE">
            <w:pPr>
              <w:rPr>
                <w:rFonts w:ascii="Times New Roman" w:hAnsi="Times New Roman"/>
                <w:b/>
                <w:sz w:val="20"/>
                <w:szCs w:val="20"/>
                <w:lang w:val="es-ES_tradnl"/>
              </w:rPr>
            </w:pPr>
            <w:r w:rsidRPr="004040C5">
              <w:rPr>
                <w:rFonts w:ascii="Times New Roman" w:hAnsi="Times New Roman"/>
                <w:sz w:val="20"/>
                <w:szCs w:val="20"/>
                <w:lang w:val="es-ES_tradnl"/>
              </w:rPr>
              <w:t>rehabilitación de centros históricos</w:t>
            </w:r>
          </w:p>
        </w:tc>
        <w:tc>
          <w:tcPr>
            <w:tcW w:w="1843" w:type="dxa"/>
          </w:tcPr>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Inicio M-30</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rPr>
              <w:t>- 1978 El Metro deja de ser empresa privada</w:t>
            </w:r>
          </w:p>
          <w:p w:rsidR="00CA35BC" w:rsidRPr="004040C5" w:rsidRDefault="00CA35BC" w:rsidP="007F10AE">
            <w:pPr>
              <w:jc w:val="left"/>
              <w:rPr>
                <w:rFonts w:ascii="Times New Roman" w:hAnsi="Times New Roman"/>
                <w:sz w:val="20"/>
                <w:szCs w:val="20"/>
                <w:lang w:val="es-ES_tradnl"/>
              </w:rPr>
            </w:pPr>
            <w:r w:rsidRPr="004040C5">
              <w:rPr>
                <w:rFonts w:ascii="Times New Roman" w:hAnsi="Times New Roman"/>
                <w:sz w:val="20"/>
                <w:szCs w:val="20"/>
                <w:lang w:val="es-ES_tradnl"/>
              </w:rPr>
              <w:t>- Programas de Acción Inmediata (uno por distrito)</w:t>
            </w:r>
          </w:p>
        </w:tc>
        <w:tc>
          <w:tcPr>
            <w:tcW w:w="2126" w:type="dxa"/>
          </w:tcPr>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Plan General de Madrid de 1985</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80-95 M-40</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- 1980 Remodelación Aeropuerto</w:t>
            </w:r>
          </w:p>
          <w:p w:rsidR="00CA35BC" w:rsidRPr="00087E4A" w:rsidRDefault="00CA35BC" w:rsidP="007F10AE">
            <w:pPr>
              <w:pStyle w:val="NormalWeb"/>
              <w:spacing w:before="0" w:after="0"/>
              <w:jc w:val="both"/>
              <w:rPr>
                <w:sz w:val="20"/>
                <w:szCs w:val="20"/>
              </w:rPr>
            </w:pPr>
            <w:r w:rsidRPr="00087E4A">
              <w:rPr>
                <w:sz w:val="20"/>
                <w:szCs w:val="20"/>
              </w:rPr>
              <w:t xml:space="preserve">- 2000 Plan Barajas  </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Se duplican las hac de zonas verdes (Parque Cerro del Tío Pio; Parque Lineal de Palomeras; Parque de Pradolongo (Usera)…</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Rehabilitación del Centro (Plan General 1985)</w:t>
            </w:r>
          </w:p>
          <w:p w:rsidR="00CA35BC" w:rsidRPr="004040C5" w:rsidRDefault="00CA35BC" w:rsidP="007F10AE">
            <w:pPr>
              <w:jc w:val="left"/>
              <w:rPr>
                <w:rFonts w:ascii="Times New Roman" w:hAnsi="Times New Roman"/>
                <w:sz w:val="20"/>
                <w:szCs w:val="20"/>
                <w:lang w:val="es-ES_tradnl"/>
              </w:rPr>
            </w:pPr>
            <w:r w:rsidRPr="004040C5">
              <w:rPr>
                <w:rFonts w:ascii="Times New Roman" w:hAnsi="Times New Roman"/>
                <w:sz w:val="20"/>
                <w:szCs w:val="20"/>
                <w:lang w:val="es-ES_tradnl"/>
              </w:rPr>
              <w:t>- Planes de Reforma interior</w:t>
            </w:r>
          </w:p>
          <w:p w:rsidR="00CA35BC" w:rsidRPr="004040C5" w:rsidRDefault="00CA35BC" w:rsidP="007F10AE">
            <w:pPr>
              <w:jc w:val="left"/>
              <w:rPr>
                <w:rFonts w:ascii="Times New Roman" w:hAnsi="Times New Roman"/>
                <w:sz w:val="20"/>
                <w:szCs w:val="20"/>
                <w:lang w:val="es-ES_tradnl"/>
              </w:rPr>
            </w:pPr>
            <w:r w:rsidRPr="004040C5">
              <w:rPr>
                <w:rFonts w:ascii="Times New Roman" w:hAnsi="Times New Roman"/>
                <w:sz w:val="20"/>
                <w:szCs w:val="20"/>
                <w:lang w:val="es-ES_tradnl"/>
              </w:rPr>
              <w:t>- Programa remodelación Barrios</w:t>
            </w:r>
          </w:p>
        </w:tc>
        <w:tc>
          <w:tcPr>
            <w:tcW w:w="2552"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PGOUM 1997</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xml:space="preserve"> - Operación urbanística denominada Pasillo Verde Ferroviario (1230 viviendas).</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Modernización y ampliación aeropuerto de Barajas (Plan Director de 1989).</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Desarrollo de la red de Cercanías</w:t>
            </w:r>
          </w:p>
          <w:p w:rsidR="00CA35BC" w:rsidRPr="004040C5" w:rsidRDefault="00CA35BC" w:rsidP="007F10AE">
            <w:pPr>
              <w:rPr>
                <w:rFonts w:ascii="Times New Roman" w:hAnsi="Times New Roman"/>
                <w:sz w:val="20"/>
                <w:szCs w:val="20"/>
              </w:rPr>
            </w:pPr>
            <w:r w:rsidRPr="004040C5">
              <w:rPr>
                <w:rFonts w:ascii="Times New Roman" w:hAnsi="Times New Roman"/>
                <w:sz w:val="20"/>
                <w:szCs w:val="20"/>
                <w:lang w:val="es-ES_tradnl"/>
              </w:rPr>
              <w:t>- Metro: 56 nuevos km y 38 nuevas estaciones. Se completa la línea circular (línea 6) y l</w:t>
            </w:r>
            <w:r w:rsidRPr="004040C5">
              <w:rPr>
                <w:rFonts w:ascii="Times New Roman" w:hAnsi="Times New Roman"/>
                <w:sz w:val="20"/>
                <w:szCs w:val="20"/>
              </w:rPr>
              <w:t xml:space="preserve">ínea 10 hasta primera corona (Alcorcón) </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Entre 1995 y 1999 se completa la línea circular ferroviaria (“M-30 ferroviaria”)</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M-45 (eje de distribución longitudinal este-oeste para el PAU de Vallecas y los nuevos barrios del sureste)</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xml:space="preserve">- 1997 Plan de Acción para los Distritos de Usera y Villaverde: </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Planes especiales de inversión y actuación territorial (planes de barrio y equipamiento)</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xml:space="preserve">- 1994, Áreas de Rehabilitación Preferente </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Recuperación del casco antiguo, la polémica reforma de la Plaza de Oriente o la rehabilitación de la Gran Vía</w:t>
            </w:r>
          </w:p>
          <w:p w:rsidR="00CA35BC" w:rsidRPr="004040C5" w:rsidRDefault="00CA35BC" w:rsidP="007F10AE">
            <w:pPr>
              <w:snapToGrid w:val="0"/>
              <w:jc w:val="left"/>
              <w:rPr>
                <w:rFonts w:ascii="Times New Roman" w:hAnsi="Times New Roman"/>
                <w:sz w:val="20"/>
                <w:szCs w:val="20"/>
                <w:lang w:val="es-ES_tradnl"/>
              </w:rPr>
            </w:pPr>
            <w:r w:rsidRPr="004040C5">
              <w:rPr>
                <w:rFonts w:ascii="Times New Roman" w:hAnsi="Times New Roman"/>
                <w:sz w:val="20"/>
                <w:szCs w:val="20"/>
                <w:lang w:val="es-ES_tradnl"/>
              </w:rPr>
              <w:t>- Campus BSCH</w:t>
            </w:r>
          </w:p>
        </w:tc>
        <w:tc>
          <w:tcPr>
            <w:tcW w:w="2150"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Operación Chamartín 2009</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Cuatro Torres 2004-2008</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Proyecto Madrid Centro 2008</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xml:space="preserve">- PAUs </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Aeropuerto T4 y T4S</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Soterramiento M30 2004-2007</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Planes Participados de Inversión 2004-2009</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Planes de Barrio 2009-2010</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PERCU 2004-2008</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Áreas de Rehabilitación Preferente</w:t>
            </w:r>
          </w:p>
          <w:p w:rsidR="00CA35BC" w:rsidRPr="004040C5" w:rsidRDefault="00CA35BC" w:rsidP="007F10AE">
            <w:pPr>
              <w:snapToGrid w:val="0"/>
              <w:jc w:val="left"/>
              <w:rPr>
                <w:rFonts w:ascii="Times New Roman" w:hAnsi="Times New Roman"/>
                <w:sz w:val="20"/>
                <w:szCs w:val="20"/>
                <w:lang w:val="es-ES_tradnl"/>
              </w:rPr>
            </w:pPr>
            <w:r w:rsidRPr="004040C5">
              <w:rPr>
                <w:rFonts w:ascii="Times New Roman" w:hAnsi="Times New Roman"/>
                <w:sz w:val="20"/>
                <w:szCs w:val="20"/>
                <w:lang w:val="es-ES_tradnl"/>
              </w:rPr>
              <w:t>- Operación Río 2008-2010</w:t>
            </w:r>
          </w:p>
        </w:tc>
      </w:tr>
      <w:tr w:rsidR="00CA35BC" w:rsidRPr="004040C5" w:rsidTr="007F10AE">
        <w:trPr>
          <w:trHeight w:val="5732"/>
        </w:trPr>
        <w:tc>
          <w:tcPr>
            <w:tcW w:w="1985" w:type="dxa"/>
          </w:tcPr>
          <w:p w:rsidR="00CA35BC" w:rsidRPr="004040C5" w:rsidRDefault="00CA35BC" w:rsidP="007F10AE">
            <w:pPr>
              <w:rPr>
                <w:rFonts w:ascii="Times New Roman" w:hAnsi="Times New Roman"/>
                <w:b/>
                <w:sz w:val="20"/>
                <w:szCs w:val="20"/>
                <w:lang w:val="es-ES_tradnl"/>
              </w:rPr>
            </w:pPr>
            <w:r w:rsidRPr="004040C5">
              <w:rPr>
                <w:rFonts w:ascii="Times New Roman" w:hAnsi="Times New Roman"/>
                <w:b/>
                <w:sz w:val="20"/>
                <w:szCs w:val="20"/>
                <w:lang w:val="es-ES_tradnl"/>
              </w:rPr>
              <w:t>Gobierno –gobernanza</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Planificación estratégica Normas de participación ciudadana; Descentralización</w:t>
            </w:r>
          </w:p>
          <w:p w:rsidR="00CA35BC" w:rsidRPr="004040C5" w:rsidRDefault="00CA35BC" w:rsidP="007F10AE">
            <w:pPr>
              <w:rPr>
                <w:rFonts w:ascii="Times New Roman" w:hAnsi="Times New Roman"/>
                <w:b/>
                <w:sz w:val="20"/>
                <w:szCs w:val="20"/>
                <w:lang w:val="es-ES_tradnl"/>
              </w:rPr>
            </w:pPr>
            <w:r w:rsidRPr="004040C5">
              <w:rPr>
                <w:rFonts w:ascii="Times New Roman" w:hAnsi="Times New Roman"/>
                <w:sz w:val="20"/>
                <w:szCs w:val="20"/>
                <w:lang w:val="es-ES_tradnl"/>
              </w:rPr>
              <w:t>Administrativa; Administración electrónica</w:t>
            </w:r>
          </w:p>
        </w:tc>
        <w:tc>
          <w:tcPr>
            <w:tcW w:w="1843" w:type="dxa"/>
          </w:tcPr>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Normas de Participación Cuidadana (1979)</w:t>
            </w:r>
          </w:p>
          <w:p w:rsidR="00CA35BC" w:rsidRPr="004040C5" w:rsidRDefault="00CA35BC" w:rsidP="007F10AE">
            <w:pPr>
              <w:jc w:val="left"/>
              <w:rPr>
                <w:rFonts w:ascii="Times New Roman" w:hAnsi="Times New Roman"/>
                <w:sz w:val="20"/>
                <w:szCs w:val="20"/>
                <w:lang w:val="es-ES_tradnl"/>
              </w:rPr>
            </w:pPr>
            <w:r w:rsidRPr="004040C5">
              <w:rPr>
                <w:rFonts w:ascii="Times New Roman" w:hAnsi="Times New Roman"/>
                <w:sz w:val="20"/>
                <w:szCs w:val="20"/>
                <w:lang w:val="es-ES_tradnl"/>
              </w:rPr>
              <w:t>- 1970 Descentralización (18 distritos; 120 barrios)</w:t>
            </w:r>
          </w:p>
        </w:tc>
        <w:tc>
          <w:tcPr>
            <w:tcW w:w="2126" w:type="dxa"/>
          </w:tcPr>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Consejos Sectoriales de participación (1988)</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- 1989 nueva división administrativa (21 distritos y 128 barrios)</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- 1980 Patronato Turismo Madrid</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- 1982 Empresa  Mixta de Tráfico</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- 1987 Enoresa Municipal de Vivienda y Suelo</w:t>
            </w:r>
          </w:p>
          <w:p w:rsidR="00CA35BC" w:rsidRPr="004040C5" w:rsidRDefault="00CA35BC" w:rsidP="007F10AE">
            <w:pPr>
              <w:jc w:val="left"/>
              <w:rPr>
                <w:rFonts w:ascii="Times New Roman" w:hAnsi="Times New Roman"/>
                <w:sz w:val="20"/>
                <w:szCs w:val="20"/>
                <w:lang w:val="es-ES_tradnl"/>
              </w:rPr>
            </w:pPr>
            <w:r w:rsidRPr="004040C5">
              <w:rPr>
                <w:rFonts w:ascii="Times New Roman" w:hAnsi="Times New Roman"/>
                <w:sz w:val="20"/>
                <w:szCs w:val="20"/>
                <w:lang w:val="es-ES_tradnl"/>
              </w:rPr>
              <w:t>- 1987 Empresa Madrid Espacios y Congresos</w:t>
            </w:r>
          </w:p>
        </w:tc>
        <w:tc>
          <w:tcPr>
            <w:tcW w:w="2552"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- 1991 se crea el Departamento de Prospectiva y la empresa pública Promadrid para elaborar el Plan Estratégico de la capital pero no tiene ningún impacto.</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xml:space="preserve">- 1990 Consorcio Institución Ferial de Madrid (IFEMA). 1991 Empresa Municipal de Transportes </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xml:space="preserve">- 1991 Empresa mixta de Mercados Centrales de Abastecimiento. </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1996 Modificación Empresa Municipal de la Vivienda y Suelo de Madrid, S.A.</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xml:space="preserve">1997 Consorcio Urbanístico Prolongación de la Castellana, </w:t>
            </w:r>
          </w:p>
          <w:p w:rsidR="00CA35BC" w:rsidRPr="004040C5" w:rsidRDefault="00CA35BC" w:rsidP="007F10AE">
            <w:pPr>
              <w:snapToGrid w:val="0"/>
              <w:jc w:val="left"/>
              <w:rPr>
                <w:rFonts w:ascii="Times New Roman" w:hAnsi="Times New Roman"/>
                <w:sz w:val="20"/>
                <w:szCs w:val="20"/>
                <w:lang w:val="es-ES_tradnl"/>
              </w:rPr>
            </w:pPr>
            <w:r w:rsidRPr="004040C5">
              <w:rPr>
                <w:rFonts w:ascii="Times New Roman" w:hAnsi="Times New Roman"/>
                <w:sz w:val="20"/>
                <w:szCs w:val="20"/>
                <w:lang w:val="es-ES_tradnl"/>
              </w:rPr>
              <w:t>1999 Empresa Mixta de Servicios Funerarios de Madrid, S.A.</w:t>
            </w:r>
          </w:p>
        </w:tc>
        <w:tc>
          <w:tcPr>
            <w:tcW w:w="2150"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Reglamento Participación 2004</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Reglamento Consejos Territoriales 2005</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Plan Estratégico de Revitalización del Centro Urbano (PERCU) 2004-08</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Proyecto Madrid Centro 2008-2010</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Sistema de Carta de Servicios 2009</w:t>
            </w:r>
          </w:p>
          <w:p w:rsidR="00CA35BC" w:rsidRPr="004040C5" w:rsidRDefault="00CA35BC" w:rsidP="007F10AE">
            <w:pPr>
              <w:snapToGrid w:val="0"/>
              <w:jc w:val="left"/>
              <w:rPr>
                <w:rFonts w:ascii="Times New Roman" w:hAnsi="Times New Roman"/>
                <w:sz w:val="20"/>
                <w:szCs w:val="20"/>
                <w:lang w:val="es-ES_tradnl"/>
              </w:rPr>
            </w:pPr>
            <w:r w:rsidRPr="004040C5">
              <w:rPr>
                <w:rFonts w:ascii="Times New Roman" w:hAnsi="Times New Roman"/>
                <w:sz w:val="20"/>
                <w:szCs w:val="20"/>
                <w:lang w:val="es-ES_tradnl"/>
              </w:rPr>
              <w:t>- Ley de Capitalidad 2006</w:t>
            </w:r>
          </w:p>
        </w:tc>
      </w:tr>
      <w:tr w:rsidR="00CA35BC" w:rsidRPr="004040C5" w:rsidTr="007F10AE">
        <w:trPr>
          <w:trHeight w:val="6509"/>
        </w:trPr>
        <w:tc>
          <w:tcPr>
            <w:tcW w:w="1985" w:type="dxa"/>
          </w:tcPr>
          <w:p w:rsidR="00CA35BC" w:rsidRPr="004040C5" w:rsidRDefault="00CA35BC" w:rsidP="007F10AE">
            <w:pPr>
              <w:rPr>
                <w:rFonts w:ascii="Times New Roman" w:hAnsi="Times New Roman"/>
                <w:b/>
                <w:sz w:val="20"/>
                <w:szCs w:val="20"/>
                <w:lang w:val="es-ES_tradnl"/>
              </w:rPr>
            </w:pPr>
            <w:r w:rsidRPr="004040C5">
              <w:rPr>
                <w:rFonts w:ascii="Times New Roman" w:hAnsi="Times New Roman"/>
                <w:b/>
                <w:sz w:val="20"/>
                <w:szCs w:val="20"/>
                <w:lang w:val="es-ES_tradnl"/>
              </w:rPr>
              <w:t>Políticas desarrollo ec. basadas en urbanismo</w:t>
            </w:r>
          </w:p>
          <w:p w:rsidR="00CA35BC" w:rsidRPr="004040C5" w:rsidRDefault="00CA35BC" w:rsidP="007F10AE">
            <w:pPr>
              <w:rPr>
                <w:rFonts w:ascii="Times New Roman" w:hAnsi="Times New Roman"/>
                <w:b/>
                <w:sz w:val="20"/>
                <w:szCs w:val="20"/>
                <w:lang w:val="es-ES_tradnl"/>
              </w:rPr>
            </w:pPr>
            <w:r w:rsidRPr="004040C5">
              <w:rPr>
                <w:rFonts w:ascii="Times New Roman" w:hAnsi="Times New Roman"/>
                <w:sz w:val="20"/>
                <w:szCs w:val="20"/>
                <w:lang w:val="es-ES_tradnl"/>
              </w:rPr>
              <w:t>Planes urbanismo comercial (nueva centralidad); Megaproyectos (grandes infraestructuras); Grandes eventos</w:t>
            </w:r>
          </w:p>
        </w:tc>
        <w:tc>
          <w:tcPr>
            <w:tcW w:w="1843" w:type="dxa"/>
          </w:tcPr>
          <w:p w:rsidR="00CA35BC" w:rsidRPr="004040C5" w:rsidRDefault="00CA35BC" w:rsidP="007F10AE">
            <w:pPr>
              <w:rPr>
                <w:rFonts w:ascii="Times New Roman" w:hAnsi="Times New Roman"/>
                <w:sz w:val="20"/>
                <w:szCs w:val="20"/>
                <w:lang w:val="es-ES_tradnl"/>
              </w:rPr>
            </w:pPr>
          </w:p>
        </w:tc>
        <w:tc>
          <w:tcPr>
            <w:tcW w:w="2126" w:type="dxa"/>
          </w:tcPr>
          <w:p w:rsidR="00CA35BC" w:rsidRPr="00087E4A" w:rsidRDefault="00CA35BC" w:rsidP="007F10AE">
            <w:pPr>
              <w:autoSpaceDE w:val="0"/>
              <w:autoSpaceDN w:val="0"/>
              <w:adjustRightInd w:val="0"/>
              <w:rPr>
                <w:rFonts w:ascii="Times New Roman" w:hAnsi="Times New Roman"/>
                <w:sz w:val="20"/>
                <w:szCs w:val="20"/>
                <w:lang w:eastAsia="es-ES"/>
              </w:rPr>
            </w:pPr>
            <w:r w:rsidRPr="00087E4A">
              <w:rPr>
                <w:rFonts w:ascii="Times New Roman" w:hAnsi="Times New Roman"/>
                <w:sz w:val="20"/>
                <w:szCs w:val="20"/>
                <w:lang w:eastAsia="es-ES"/>
              </w:rPr>
              <w:t>- Primeros Centros Comerciales “de barrio” (La Vaguada / Centro Comecial Alcampo La Albufera)</w:t>
            </w:r>
          </w:p>
          <w:p w:rsidR="00CA35BC" w:rsidRPr="00087E4A" w:rsidRDefault="00CA35BC" w:rsidP="007F10AE">
            <w:pPr>
              <w:autoSpaceDE w:val="0"/>
              <w:autoSpaceDN w:val="0"/>
              <w:adjustRightInd w:val="0"/>
              <w:rPr>
                <w:rFonts w:ascii="Times New Roman" w:hAnsi="Times New Roman"/>
                <w:sz w:val="20"/>
                <w:szCs w:val="20"/>
                <w:lang w:eastAsia="es-ES"/>
              </w:rPr>
            </w:pPr>
            <w:r w:rsidRPr="00087E4A">
              <w:rPr>
                <w:rFonts w:ascii="Times New Roman" w:hAnsi="Times New Roman"/>
                <w:sz w:val="20"/>
                <w:szCs w:val="20"/>
                <w:lang w:eastAsia="es-ES"/>
              </w:rPr>
              <w:t>- Nueva estrategia: enclave comercial autónomo (Hipercor-Méndez Álvaro o Sexta Avenida</w:t>
            </w:r>
          </w:p>
          <w:p w:rsidR="00CA35BC" w:rsidRPr="004040C5" w:rsidRDefault="00CA35BC" w:rsidP="007F10AE">
            <w:pPr>
              <w:rPr>
                <w:rFonts w:ascii="Times New Roman" w:hAnsi="Times New Roman"/>
                <w:sz w:val="20"/>
                <w:szCs w:val="20"/>
              </w:rPr>
            </w:pPr>
          </w:p>
        </w:tc>
        <w:tc>
          <w:tcPr>
            <w:tcW w:w="2552"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rPr>
              <w:t xml:space="preserve">Aumento </w:t>
            </w:r>
            <w:r w:rsidRPr="004040C5">
              <w:rPr>
                <w:rFonts w:ascii="Times New Roman" w:hAnsi="Times New Roman"/>
                <w:sz w:val="20"/>
                <w:szCs w:val="20"/>
                <w:lang w:val="es-ES_tradnl"/>
              </w:rPr>
              <w:t>enclave comercial autónomo relacionado con vías de comunicación  (centro comercial PAU Vallecas, Loranca en Fuenlabrada, ParqueSur en Leganés-, Ikea, Decathlon, etc).</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Corazón decisional a la fachada de las grandes autopistas (eje N-II, N-VI, M-30, etc.), a localizaciones de prestigio social (campus BSCH, etc.) y/o a una buena accesibilidad al Aeropuerto.</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- 1991 IFEMA (Campo de las Naciones)</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- 1992 Estación Puerta de Atocha y AVE Madrid-Sevilla.</w:t>
            </w:r>
          </w:p>
          <w:p w:rsidR="00CA35BC" w:rsidRPr="004040C5" w:rsidRDefault="00CA35BC" w:rsidP="007F10AE">
            <w:pPr>
              <w:snapToGrid w:val="0"/>
              <w:jc w:val="center"/>
              <w:rPr>
                <w:rFonts w:ascii="Times New Roman" w:hAnsi="Times New Roman"/>
                <w:sz w:val="20"/>
                <w:szCs w:val="20"/>
                <w:lang w:val="es-ES_tradnl"/>
              </w:rPr>
            </w:pPr>
            <w:r w:rsidRPr="004040C5">
              <w:rPr>
                <w:rFonts w:ascii="Times New Roman" w:hAnsi="Times New Roman"/>
                <w:sz w:val="20"/>
                <w:szCs w:val="20"/>
                <w:lang w:val="es-ES_tradnl"/>
              </w:rPr>
              <w:t>- 1993 Palacio de Congresos (Campo de las Naciones).</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- 1997 Estación Sur de Autobuses</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- 1992 Madrid Capital europea de la Cultura</w:t>
            </w:r>
          </w:p>
        </w:tc>
        <w:tc>
          <w:tcPr>
            <w:tcW w:w="2150"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Eje Fuencarral-Montera</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Calle Serrano</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Calle Arenal-Pta. Sol</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Plan Hotelero</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Eje museístico</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Cuatro Torres 2004-2008</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Macro-instalaciones deportivas</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Candidaturas Olímpicas 2012 y 2016</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Madrid Global 2007</w:t>
            </w:r>
          </w:p>
          <w:p w:rsidR="00CA35BC" w:rsidRPr="004040C5" w:rsidRDefault="00CA35BC" w:rsidP="007F10AE">
            <w:pPr>
              <w:snapToGrid w:val="0"/>
              <w:jc w:val="left"/>
              <w:rPr>
                <w:rFonts w:ascii="Times New Roman" w:hAnsi="Times New Roman"/>
                <w:sz w:val="20"/>
                <w:szCs w:val="20"/>
                <w:lang w:val="es-ES_tradnl"/>
              </w:rPr>
            </w:pPr>
            <w:r w:rsidRPr="004040C5">
              <w:rPr>
                <w:rFonts w:ascii="Times New Roman" w:hAnsi="Times New Roman"/>
                <w:sz w:val="20"/>
                <w:szCs w:val="20"/>
                <w:lang w:val="es-ES_tradnl"/>
              </w:rPr>
              <w:t>- Empresa Municipal Promoción Madrid 2002-2010</w:t>
            </w:r>
          </w:p>
        </w:tc>
      </w:tr>
      <w:tr w:rsidR="00CA35BC" w:rsidRPr="004040C5" w:rsidTr="007F10AE">
        <w:trPr>
          <w:trHeight w:val="1719"/>
        </w:trPr>
        <w:tc>
          <w:tcPr>
            <w:tcW w:w="1985" w:type="dxa"/>
          </w:tcPr>
          <w:p w:rsidR="00CA35BC" w:rsidRPr="004040C5" w:rsidRDefault="00CA35BC" w:rsidP="007F10AE">
            <w:pPr>
              <w:rPr>
                <w:rFonts w:ascii="Times New Roman" w:hAnsi="Times New Roman"/>
                <w:b/>
                <w:sz w:val="20"/>
                <w:szCs w:val="20"/>
                <w:lang w:val="es-ES_tradnl"/>
              </w:rPr>
            </w:pPr>
            <w:r w:rsidRPr="004040C5">
              <w:rPr>
                <w:rFonts w:ascii="Times New Roman" w:hAnsi="Times New Roman"/>
                <w:b/>
                <w:sz w:val="20"/>
                <w:szCs w:val="20"/>
                <w:lang w:val="es-ES_tradnl"/>
              </w:rPr>
              <w:t>Políticas ocupación / promoción económica.</w:t>
            </w:r>
          </w:p>
          <w:p w:rsidR="00CA35BC" w:rsidRPr="004040C5" w:rsidRDefault="00CA35BC" w:rsidP="007F10AE">
            <w:pPr>
              <w:rPr>
                <w:rFonts w:ascii="Times New Roman" w:hAnsi="Times New Roman"/>
                <w:b/>
                <w:sz w:val="20"/>
                <w:szCs w:val="20"/>
                <w:lang w:val="es-ES_tradnl"/>
              </w:rPr>
            </w:pPr>
            <w:r w:rsidRPr="004040C5">
              <w:rPr>
                <w:rFonts w:ascii="Times New Roman" w:hAnsi="Times New Roman"/>
                <w:sz w:val="20"/>
                <w:szCs w:val="20"/>
                <w:lang w:val="es-ES_tradnl"/>
              </w:rPr>
              <w:t>Parques empresariales</w:t>
            </w:r>
          </w:p>
        </w:tc>
        <w:tc>
          <w:tcPr>
            <w:tcW w:w="1843" w:type="dxa"/>
          </w:tcPr>
          <w:p w:rsidR="00CA35BC" w:rsidRPr="004040C5" w:rsidRDefault="00CA35BC" w:rsidP="007F10AE">
            <w:pPr>
              <w:rPr>
                <w:rFonts w:ascii="Times New Roman" w:hAnsi="Times New Roman"/>
                <w:sz w:val="20"/>
                <w:szCs w:val="20"/>
                <w:lang w:val="es-ES_tradnl"/>
              </w:rPr>
            </w:pPr>
          </w:p>
        </w:tc>
        <w:tc>
          <w:tcPr>
            <w:tcW w:w="2126" w:type="dxa"/>
          </w:tcPr>
          <w:p w:rsidR="00CA35BC" w:rsidRPr="004040C5" w:rsidRDefault="00CA35BC" w:rsidP="007F10AE">
            <w:pPr>
              <w:jc w:val="left"/>
              <w:rPr>
                <w:rFonts w:ascii="Times New Roman" w:hAnsi="Times New Roman"/>
                <w:sz w:val="20"/>
                <w:szCs w:val="20"/>
                <w:lang w:val="es-ES_tradnl"/>
              </w:rPr>
            </w:pPr>
            <w:r w:rsidRPr="004040C5">
              <w:rPr>
                <w:rFonts w:ascii="Times New Roman" w:hAnsi="Times New Roman"/>
                <w:sz w:val="20"/>
                <w:szCs w:val="20"/>
                <w:lang w:val="es-ES_tradnl"/>
              </w:rPr>
              <w:t>- Primer centro comercial La Vaguada (1983). A partir de 1986 se implantan 18 centros comerciales</w:t>
            </w:r>
          </w:p>
        </w:tc>
        <w:tc>
          <w:tcPr>
            <w:tcW w:w="2552" w:type="dxa"/>
          </w:tcPr>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- 1990, O.A.L. Agencia para el Empleo de Madrid</w:t>
            </w:r>
          </w:p>
          <w:p w:rsidR="00CA35BC" w:rsidRPr="004040C5" w:rsidRDefault="00CA35BC" w:rsidP="007F10AE">
            <w:pPr>
              <w:snapToGrid w:val="0"/>
              <w:rPr>
                <w:rFonts w:ascii="Times New Roman" w:hAnsi="Times New Roman"/>
                <w:sz w:val="20"/>
                <w:szCs w:val="20"/>
                <w:lang w:val="es-ES_tradnl"/>
              </w:rPr>
            </w:pPr>
          </w:p>
        </w:tc>
        <w:tc>
          <w:tcPr>
            <w:tcW w:w="2150"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Ciudad Telefónica 2006</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Plataformas logísticas</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Madrid Network 2007</w:t>
            </w:r>
          </w:p>
          <w:p w:rsidR="00CA35BC" w:rsidRPr="004040C5" w:rsidRDefault="00CA35BC" w:rsidP="007F10AE">
            <w:pPr>
              <w:snapToGrid w:val="0"/>
              <w:jc w:val="left"/>
              <w:rPr>
                <w:rFonts w:ascii="Times New Roman" w:hAnsi="Times New Roman"/>
                <w:sz w:val="20"/>
                <w:szCs w:val="20"/>
                <w:lang w:val="es-ES_tradnl"/>
              </w:rPr>
            </w:pPr>
          </w:p>
        </w:tc>
      </w:tr>
      <w:tr w:rsidR="00CA35BC" w:rsidRPr="004040C5" w:rsidTr="007F10AE">
        <w:trPr>
          <w:trHeight w:val="388"/>
        </w:trPr>
        <w:tc>
          <w:tcPr>
            <w:tcW w:w="1985" w:type="dxa"/>
          </w:tcPr>
          <w:p w:rsidR="00CA35BC" w:rsidRPr="004040C5" w:rsidRDefault="00CA35BC" w:rsidP="007F10AE">
            <w:pPr>
              <w:rPr>
                <w:rFonts w:ascii="Times New Roman" w:hAnsi="Times New Roman"/>
                <w:b/>
                <w:sz w:val="20"/>
                <w:szCs w:val="20"/>
                <w:lang w:val="es-ES_tradnl"/>
              </w:rPr>
            </w:pPr>
            <w:r w:rsidRPr="004040C5">
              <w:rPr>
                <w:rFonts w:ascii="Times New Roman" w:hAnsi="Times New Roman"/>
                <w:b/>
                <w:sz w:val="20"/>
                <w:szCs w:val="20"/>
                <w:lang w:val="es-ES_tradnl"/>
              </w:rPr>
              <w:t>Vivienda</w:t>
            </w:r>
          </w:p>
        </w:tc>
        <w:tc>
          <w:tcPr>
            <w:tcW w:w="1843" w:type="dxa"/>
          </w:tcPr>
          <w:p w:rsidR="00CA35BC" w:rsidRPr="004040C5" w:rsidRDefault="00CA35BC" w:rsidP="007F10AE">
            <w:pPr>
              <w:rPr>
                <w:rFonts w:ascii="Times New Roman" w:hAnsi="Times New Roman"/>
                <w:sz w:val="20"/>
                <w:szCs w:val="20"/>
                <w:lang w:val="es-ES_tradnl"/>
              </w:rPr>
            </w:pPr>
          </w:p>
        </w:tc>
        <w:tc>
          <w:tcPr>
            <w:tcW w:w="2126" w:type="dxa"/>
          </w:tcPr>
          <w:p w:rsidR="00CA35BC" w:rsidRPr="004040C5" w:rsidRDefault="00CA35BC" w:rsidP="007F10AE">
            <w:pPr>
              <w:rPr>
                <w:rFonts w:ascii="Times New Roman" w:hAnsi="Times New Roman"/>
                <w:sz w:val="20"/>
                <w:szCs w:val="20"/>
                <w:lang w:val="es-ES_tradnl"/>
              </w:rPr>
            </w:pPr>
          </w:p>
        </w:tc>
        <w:tc>
          <w:tcPr>
            <w:tcW w:w="2552" w:type="dxa"/>
          </w:tcPr>
          <w:p w:rsidR="00CA35BC" w:rsidRPr="004040C5" w:rsidRDefault="00CA35BC" w:rsidP="007F10AE">
            <w:pPr>
              <w:snapToGrid w:val="0"/>
              <w:rPr>
                <w:rFonts w:ascii="Times New Roman" w:hAnsi="Times New Roman"/>
                <w:sz w:val="20"/>
                <w:szCs w:val="20"/>
                <w:lang w:val="es-ES_tradnl"/>
              </w:rPr>
            </w:pPr>
          </w:p>
        </w:tc>
        <w:tc>
          <w:tcPr>
            <w:tcW w:w="2150" w:type="dxa"/>
          </w:tcPr>
          <w:p w:rsidR="00CA35BC" w:rsidRPr="004040C5" w:rsidRDefault="00CA35BC" w:rsidP="007F10AE">
            <w:pPr>
              <w:snapToGrid w:val="0"/>
              <w:rPr>
                <w:rFonts w:ascii="Times New Roman" w:hAnsi="Times New Roman"/>
                <w:sz w:val="20"/>
                <w:szCs w:val="20"/>
                <w:lang w:val="es-ES_tradnl"/>
              </w:rPr>
            </w:pPr>
          </w:p>
        </w:tc>
      </w:tr>
      <w:tr w:rsidR="00CA35BC" w:rsidRPr="004040C5" w:rsidTr="007F10AE">
        <w:trPr>
          <w:trHeight w:val="2197"/>
        </w:trPr>
        <w:tc>
          <w:tcPr>
            <w:tcW w:w="1985" w:type="dxa"/>
          </w:tcPr>
          <w:p w:rsidR="00CA35BC" w:rsidRPr="004040C5" w:rsidRDefault="00CA35BC" w:rsidP="007F10AE">
            <w:pPr>
              <w:rPr>
                <w:rFonts w:ascii="Times New Roman" w:hAnsi="Times New Roman"/>
                <w:b/>
                <w:sz w:val="20"/>
                <w:szCs w:val="20"/>
                <w:lang w:val="es-ES_tradnl"/>
              </w:rPr>
            </w:pPr>
            <w:r w:rsidRPr="004040C5">
              <w:rPr>
                <w:rFonts w:ascii="Times New Roman" w:hAnsi="Times New Roman"/>
                <w:b/>
                <w:sz w:val="20"/>
                <w:szCs w:val="20"/>
                <w:lang w:val="es-ES_tradnl"/>
              </w:rPr>
              <w:t>Sostenibilidad</w:t>
            </w:r>
          </w:p>
          <w:p w:rsidR="00CA35BC" w:rsidRPr="004040C5" w:rsidRDefault="00CA35BC" w:rsidP="007F10AE">
            <w:pPr>
              <w:rPr>
                <w:rFonts w:ascii="Times New Roman" w:hAnsi="Times New Roman"/>
                <w:b/>
                <w:sz w:val="20"/>
                <w:szCs w:val="20"/>
                <w:lang w:val="es-ES_tradnl"/>
              </w:rPr>
            </w:pPr>
            <w:r w:rsidRPr="004040C5">
              <w:rPr>
                <w:rFonts w:ascii="Times New Roman" w:hAnsi="Times New Roman"/>
                <w:sz w:val="20"/>
                <w:szCs w:val="20"/>
                <w:lang w:val="es-ES_tradnl"/>
              </w:rPr>
              <w:t>Agendas XXI; Sistemas de bicicletas públicas; Ordenanzas energías limpias, autoproducción energética</w:t>
            </w:r>
          </w:p>
        </w:tc>
        <w:tc>
          <w:tcPr>
            <w:tcW w:w="1843" w:type="dxa"/>
          </w:tcPr>
          <w:p w:rsidR="00CA35BC" w:rsidRPr="004040C5" w:rsidRDefault="00CA35BC" w:rsidP="007F10AE">
            <w:pPr>
              <w:rPr>
                <w:rFonts w:ascii="Times New Roman" w:hAnsi="Times New Roman"/>
                <w:sz w:val="20"/>
                <w:szCs w:val="20"/>
                <w:lang w:val="es-ES_tradnl"/>
              </w:rPr>
            </w:pPr>
          </w:p>
        </w:tc>
        <w:tc>
          <w:tcPr>
            <w:tcW w:w="2126" w:type="dxa"/>
          </w:tcPr>
          <w:p w:rsidR="00CA35BC" w:rsidRPr="004040C5" w:rsidRDefault="00CA35BC" w:rsidP="007F10AE">
            <w:pPr>
              <w:rPr>
                <w:rFonts w:ascii="Times New Roman" w:hAnsi="Times New Roman"/>
                <w:sz w:val="20"/>
                <w:szCs w:val="20"/>
                <w:lang w:val="es-ES_tradnl"/>
              </w:rPr>
            </w:pPr>
          </w:p>
        </w:tc>
        <w:tc>
          <w:tcPr>
            <w:tcW w:w="2552"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rPr>
              <w:t>- 1996: se asume el compromiso de desarrollar la Agenda 21 Local, mediante su adhesión a la Carta de las ciudades europeas hacia la sostenibilidad (Carta de Aalborg</w:t>
            </w:r>
          </w:p>
        </w:tc>
        <w:tc>
          <w:tcPr>
            <w:tcW w:w="2150"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A21L 2005-2010</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Plan Director Movilidad Ciclista 2008</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Anillo Verde Ciclista 2008</w:t>
            </w:r>
          </w:p>
          <w:p w:rsidR="00CA35BC" w:rsidRPr="004040C5" w:rsidRDefault="00CA35BC" w:rsidP="007F10AE">
            <w:pPr>
              <w:snapToGrid w:val="0"/>
              <w:jc w:val="left"/>
              <w:rPr>
                <w:rFonts w:ascii="Times New Roman" w:hAnsi="Times New Roman"/>
                <w:sz w:val="20"/>
                <w:szCs w:val="20"/>
                <w:lang w:val="es-ES_tradnl"/>
              </w:rPr>
            </w:pPr>
            <w:r w:rsidRPr="004040C5">
              <w:rPr>
                <w:rFonts w:ascii="Times New Roman" w:hAnsi="Times New Roman"/>
                <w:sz w:val="20"/>
                <w:szCs w:val="20"/>
                <w:lang w:val="es-ES_tradnl"/>
              </w:rPr>
              <w:t>- Plan de uso sostenible de la energía 2005</w:t>
            </w:r>
          </w:p>
        </w:tc>
      </w:tr>
      <w:tr w:rsidR="00CA35BC" w:rsidRPr="004040C5" w:rsidTr="007F10AE">
        <w:trPr>
          <w:trHeight w:val="992"/>
        </w:trPr>
        <w:tc>
          <w:tcPr>
            <w:tcW w:w="1985" w:type="dxa"/>
          </w:tcPr>
          <w:p w:rsidR="00CA35BC" w:rsidRPr="004040C5" w:rsidRDefault="00CA35BC" w:rsidP="007F10AE">
            <w:pPr>
              <w:rPr>
                <w:rFonts w:ascii="Times New Roman" w:hAnsi="Times New Roman"/>
                <w:b/>
                <w:sz w:val="20"/>
                <w:szCs w:val="20"/>
                <w:lang w:val="es-ES_tradnl"/>
              </w:rPr>
            </w:pPr>
            <w:r w:rsidRPr="004040C5">
              <w:rPr>
                <w:rFonts w:ascii="Times New Roman" w:hAnsi="Times New Roman"/>
                <w:b/>
                <w:sz w:val="20"/>
                <w:szCs w:val="20"/>
                <w:lang w:val="es-ES_tradnl"/>
              </w:rPr>
              <w:t>Seguridad /convivencia</w:t>
            </w:r>
          </w:p>
        </w:tc>
        <w:tc>
          <w:tcPr>
            <w:tcW w:w="1843" w:type="dxa"/>
          </w:tcPr>
          <w:p w:rsidR="00CA35BC" w:rsidRPr="004040C5" w:rsidRDefault="00CA35BC" w:rsidP="007F10AE">
            <w:pPr>
              <w:rPr>
                <w:rFonts w:ascii="Times New Roman" w:hAnsi="Times New Roman"/>
                <w:sz w:val="20"/>
                <w:szCs w:val="20"/>
                <w:lang w:val="es-ES_tradnl"/>
              </w:rPr>
            </w:pPr>
          </w:p>
        </w:tc>
        <w:tc>
          <w:tcPr>
            <w:tcW w:w="2126" w:type="dxa"/>
          </w:tcPr>
          <w:p w:rsidR="00CA35BC" w:rsidRPr="004040C5" w:rsidRDefault="00CA35BC" w:rsidP="007F10AE">
            <w:pPr>
              <w:rPr>
                <w:rFonts w:ascii="Times New Roman" w:hAnsi="Times New Roman"/>
                <w:sz w:val="20"/>
                <w:szCs w:val="20"/>
                <w:lang w:val="es-ES_tradnl"/>
              </w:rPr>
            </w:pPr>
          </w:p>
        </w:tc>
        <w:tc>
          <w:tcPr>
            <w:tcW w:w="2552" w:type="dxa"/>
          </w:tcPr>
          <w:p w:rsidR="00CA35BC" w:rsidRPr="004040C5" w:rsidRDefault="00CA35BC" w:rsidP="007F10AE">
            <w:pPr>
              <w:snapToGrid w:val="0"/>
              <w:rPr>
                <w:rFonts w:ascii="Times New Roman" w:hAnsi="Times New Roman"/>
                <w:sz w:val="20"/>
                <w:szCs w:val="20"/>
                <w:lang w:val="es-ES_tradnl"/>
              </w:rPr>
            </w:pPr>
          </w:p>
        </w:tc>
        <w:tc>
          <w:tcPr>
            <w:tcW w:w="2150"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Videovigilancia</w:t>
            </w:r>
          </w:p>
          <w:p w:rsidR="00CA35BC" w:rsidRPr="004040C5" w:rsidRDefault="00CA35BC" w:rsidP="007F10AE">
            <w:pPr>
              <w:snapToGrid w:val="0"/>
              <w:jc w:val="left"/>
              <w:rPr>
                <w:rFonts w:ascii="Times New Roman" w:hAnsi="Times New Roman"/>
                <w:sz w:val="20"/>
                <w:szCs w:val="20"/>
                <w:lang w:val="es-ES_tradnl"/>
              </w:rPr>
            </w:pPr>
            <w:r w:rsidRPr="004040C5">
              <w:rPr>
                <w:rFonts w:ascii="Times New Roman" w:hAnsi="Times New Roman"/>
                <w:sz w:val="20"/>
                <w:szCs w:val="20"/>
                <w:lang w:val="es-ES_tradnl"/>
              </w:rPr>
              <w:t>- Plan Madrid de Convivencia Social e Intercultural 2004</w:t>
            </w:r>
          </w:p>
        </w:tc>
      </w:tr>
      <w:tr w:rsidR="00CA35BC" w:rsidRPr="004040C5" w:rsidTr="007F10AE">
        <w:trPr>
          <w:trHeight w:val="498"/>
        </w:trPr>
        <w:tc>
          <w:tcPr>
            <w:tcW w:w="1985" w:type="dxa"/>
          </w:tcPr>
          <w:p w:rsidR="00CA35BC" w:rsidRPr="004040C5" w:rsidRDefault="00CA35BC" w:rsidP="007F10AE">
            <w:pPr>
              <w:rPr>
                <w:rFonts w:ascii="Times New Roman" w:hAnsi="Times New Roman"/>
                <w:b/>
                <w:sz w:val="20"/>
                <w:szCs w:val="20"/>
                <w:lang w:val="es-ES_tradnl"/>
              </w:rPr>
            </w:pPr>
            <w:r w:rsidRPr="004040C5">
              <w:rPr>
                <w:rFonts w:ascii="Times New Roman" w:hAnsi="Times New Roman"/>
                <w:b/>
                <w:sz w:val="20"/>
                <w:szCs w:val="20"/>
                <w:lang w:val="es-ES_tradnl"/>
              </w:rPr>
              <w:t>Políticas cooperación</w:t>
            </w:r>
          </w:p>
        </w:tc>
        <w:tc>
          <w:tcPr>
            <w:tcW w:w="1843" w:type="dxa"/>
          </w:tcPr>
          <w:p w:rsidR="00CA35BC" w:rsidRPr="004040C5" w:rsidRDefault="00CA35BC" w:rsidP="007F10AE">
            <w:pPr>
              <w:rPr>
                <w:rFonts w:ascii="Times New Roman" w:hAnsi="Times New Roman"/>
                <w:sz w:val="20"/>
                <w:szCs w:val="20"/>
                <w:lang w:val="es-ES_tradnl"/>
              </w:rPr>
            </w:pPr>
          </w:p>
        </w:tc>
        <w:tc>
          <w:tcPr>
            <w:tcW w:w="2126" w:type="dxa"/>
          </w:tcPr>
          <w:p w:rsidR="00CA35BC" w:rsidRPr="004040C5" w:rsidRDefault="00CA35BC" w:rsidP="007F10AE">
            <w:pPr>
              <w:jc w:val="left"/>
              <w:rPr>
                <w:rFonts w:ascii="Times New Roman" w:hAnsi="Times New Roman"/>
                <w:sz w:val="20"/>
                <w:szCs w:val="20"/>
                <w:lang w:val="es-ES_tradnl"/>
              </w:rPr>
            </w:pPr>
          </w:p>
        </w:tc>
        <w:tc>
          <w:tcPr>
            <w:tcW w:w="2552" w:type="dxa"/>
          </w:tcPr>
          <w:p w:rsidR="00CA35BC" w:rsidRPr="004040C5" w:rsidRDefault="00CA35BC" w:rsidP="007F10AE">
            <w:pPr>
              <w:snapToGrid w:val="0"/>
              <w:rPr>
                <w:rFonts w:ascii="Times New Roman" w:hAnsi="Times New Roman"/>
                <w:sz w:val="20"/>
                <w:szCs w:val="20"/>
                <w:lang w:val="es-ES_tradnl"/>
              </w:rPr>
            </w:pPr>
          </w:p>
        </w:tc>
        <w:tc>
          <w:tcPr>
            <w:tcW w:w="2150"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Plan general de cooperación al desarrollo 2009-2012</w:t>
            </w:r>
          </w:p>
        </w:tc>
      </w:tr>
      <w:tr w:rsidR="00CA35BC" w:rsidRPr="004040C5" w:rsidTr="007F10AE">
        <w:trPr>
          <w:trHeight w:val="4033"/>
        </w:trPr>
        <w:tc>
          <w:tcPr>
            <w:tcW w:w="1985" w:type="dxa"/>
          </w:tcPr>
          <w:p w:rsidR="00CA35BC" w:rsidRPr="004040C5" w:rsidRDefault="00CA35BC" w:rsidP="007F10AE">
            <w:pPr>
              <w:rPr>
                <w:rFonts w:ascii="Times New Roman" w:hAnsi="Times New Roman"/>
                <w:b/>
                <w:sz w:val="20"/>
                <w:szCs w:val="20"/>
                <w:lang w:val="es-ES_tradnl"/>
              </w:rPr>
            </w:pPr>
            <w:r w:rsidRPr="004040C5">
              <w:rPr>
                <w:rFonts w:ascii="Times New Roman" w:hAnsi="Times New Roman"/>
                <w:b/>
                <w:sz w:val="20"/>
                <w:szCs w:val="20"/>
                <w:lang w:val="es-ES_tradnl"/>
              </w:rPr>
              <w:t>Nuevas políticas culturales</w:t>
            </w:r>
          </w:p>
          <w:p w:rsidR="00CA35BC" w:rsidRPr="004040C5" w:rsidRDefault="00CA35BC" w:rsidP="007F10AE">
            <w:pPr>
              <w:rPr>
                <w:rFonts w:ascii="Times New Roman" w:hAnsi="Times New Roman"/>
                <w:b/>
                <w:sz w:val="20"/>
                <w:szCs w:val="20"/>
                <w:lang w:val="es-ES_tradnl"/>
              </w:rPr>
            </w:pPr>
            <w:r w:rsidRPr="004040C5">
              <w:rPr>
                <w:rFonts w:ascii="Times New Roman" w:hAnsi="Times New Roman"/>
                <w:sz w:val="20"/>
                <w:szCs w:val="20"/>
                <w:lang w:val="es-ES_tradnl"/>
              </w:rPr>
              <w:t>Grandes equipamientos culturales; Políticas fomento “creatividad”</w:t>
            </w:r>
          </w:p>
        </w:tc>
        <w:tc>
          <w:tcPr>
            <w:tcW w:w="1843" w:type="dxa"/>
          </w:tcPr>
          <w:p w:rsidR="00CA35BC" w:rsidRPr="004040C5" w:rsidRDefault="00CA35BC" w:rsidP="007F10AE">
            <w:pPr>
              <w:rPr>
                <w:rFonts w:ascii="Times New Roman" w:hAnsi="Times New Roman"/>
                <w:sz w:val="20"/>
                <w:szCs w:val="20"/>
                <w:lang w:val="es-ES_tradnl"/>
              </w:rPr>
            </w:pPr>
          </w:p>
        </w:tc>
        <w:tc>
          <w:tcPr>
            <w:tcW w:w="2126" w:type="dxa"/>
          </w:tcPr>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Inauguración Reina Sofía (1986)</w:t>
            </w:r>
          </w:p>
          <w:p w:rsidR="00CA35BC" w:rsidRPr="004040C5" w:rsidRDefault="00CA35BC" w:rsidP="007F10AE">
            <w:pPr>
              <w:rPr>
                <w:rFonts w:ascii="Times New Roman" w:hAnsi="Times New Roman"/>
                <w:sz w:val="20"/>
                <w:szCs w:val="20"/>
              </w:rPr>
            </w:pPr>
            <w:r w:rsidRPr="004040C5">
              <w:rPr>
                <w:rFonts w:ascii="Times New Roman" w:hAnsi="Times New Roman"/>
                <w:sz w:val="20"/>
                <w:szCs w:val="20"/>
              </w:rPr>
              <w:t>- 1984: Escuelas Municipales de Música</w:t>
            </w:r>
          </w:p>
          <w:p w:rsidR="00CA35BC" w:rsidRPr="004040C5" w:rsidRDefault="00CA35BC" w:rsidP="007F10AE">
            <w:pPr>
              <w:jc w:val="left"/>
              <w:rPr>
                <w:rFonts w:ascii="Times New Roman" w:hAnsi="Times New Roman"/>
                <w:sz w:val="20"/>
                <w:szCs w:val="20"/>
                <w:lang w:val="es-ES_tradnl"/>
              </w:rPr>
            </w:pPr>
            <w:r w:rsidRPr="004040C5">
              <w:rPr>
                <w:rFonts w:ascii="Times New Roman" w:hAnsi="Times New Roman"/>
                <w:sz w:val="20"/>
                <w:szCs w:val="20"/>
                <w:lang w:val="es-ES_tradnl"/>
              </w:rPr>
              <w:t>- Inauguración entre 1983 y 1989 de 51 centros culturales</w:t>
            </w:r>
          </w:p>
        </w:tc>
        <w:tc>
          <w:tcPr>
            <w:tcW w:w="2552"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- 1990 Auditorio Nacional de Música</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xml:space="preserve"> - 1994 Consorcio del Plan de Rehabilitación y Equipamientos de Teatros.</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- 1992 Museo Nacional de Arte Reina Sofía, Museo Thyssen Bornemisza</w:t>
            </w:r>
          </w:p>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lang w:val="es-ES_tradnl"/>
              </w:rPr>
              <w:t xml:space="preserve"> - Inauguración del Museo de la Ciudad; el Teatro Madrid, Casa de América;  Invernadero de Arganzuela;  Parque Rodríguez Sahagún;  Parque Juan Carlos I;  Faro de Iluminación de La Moncloa</w:t>
            </w:r>
          </w:p>
        </w:tc>
        <w:tc>
          <w:tcPr>
            <w:tcW w:w="2150" w:type="dxa"/>
          </w:tcPr>
          <w:p w:rsidR="00CA35BC" w:rsidRPr="004040C5" w:rsidRDefault="00CA35BC" w:rsidP="007F10AE">
            <w:pPr>
              <w:snapToGrid w:val="0"/>
              <w:jc w:val="left"/>
              <w:rPr>
                <w:rFonts w:ascii="Times New Roman" w:hAnsi="Times New Roman"/>
                <w:sz w:val="20"/>
                <w:szCs w:val="20"/>
                <w:lang w:val="es-ES_tradnl"/>
              </w:rPr>
            </w:pPr>
            <w:r w:rsidRPr="004040C5">
              <w:rPr>
                <w:rFonts w:ascii="Times New Roman" w:hAnsi="Times New Roman"/>
                <w:sz w:val="20"/>
                <w:szCs w:val="20"/>
                <w:lang w:val="es-ES_tradnl"/>
              </w:rPr>
              <w:t>- La Noche en Blanco 2006-2010 (evento anual)</w:t>
            </w:r>
          </w:p>
        </w:tc>
      </w:tr>
      <w:tr w:rsidR="00CA35BC" w:rsidRPr="004040C5" w:rsidTr="007F10AE">
        <w:trPr>
          <w:trHeight w:val="1965"/>
        </w:trPr>
        <w:tc>
          <w:tcPr>
            <w:tcW w:w="1985" w:type="dxa"/>
          </w:tcPr>
          <w:p w:rsidR="00CA35BC" w:rsidRPr="004040C5" w:rsidRDefault="00CA35BC" w:rsidP="007F10AE">
            <w:pPr>
              <w:rPr>
                <w:rFonts w:ascii="Times New Roman" w:hAnsi="Times New Roman"/>
                <w:b/>
                <w:sz w:val="20"/>
                <w:szCs w:val="20"/>
                <w:lang w:val="es-ES_tradnl"/>
              </w:rPr>
            </w:pPr>
            <w:r w:rsidRPr="004040C5">
              <w:rPr>
                <w:rFonts w:ascii="Times New Roman" w:hAnsi="Times New Roman"/>
                <w:b/>
                <w:sz w:val="20"/>
                <w:szCs w:val="20"/>
                <w:lang w:val="es-ES_tradnl"/>
              </w:rPr>
              <w:t>Inclusión social</w:t>
            </w:r>
          </w:p>
        </w:tc>
        <w:tc>
          <w:tcPr>
            <w:tcW w:w="1843" w:type="dxa"/>
          </w:tcPr>
          <w:p w:rsidR="00CA35BC" w:rsidRPr="004040C5" w:rsidRDefault="00CA35BC" w:rsidP="007F10AE">
            <w:pPr>
              <w:rPr>
                <w:rFonts w:ascii="Times New Roman" w:hAnsi="Times New Roman"/>
                <w:sz w:val="20"/>
                <w:szCs w:val="20"/>
                <w:lang w:val="es-ES_tradnl"/>
              </w:rPr>
            </w:pPr>
          </w:p>
        </w:tc>
        <w:tc>
          <w:tcPr>
            <w:tcW w:w="2126" w:type="dxa"/>
          </w:tcPr>
          <w:p w:rsidR="00CA35BC" w:rsidRPr="004040C5" w:rsidRDefault="00CA35BC" w:rsidP="007F10AE">
            <w:pPr>
              <w:jc w:val="left"/>
              <w:rPr>
                <w:rFonts w:ascii="Times New Roman" w:hAnsi="Times New Roman"/>
                <w:sz w:val="20"/>
                <w:szCs w:val="20"/>
                <w:lang w:val="es-ES_tradnl"/>
              </w:rPr>
            </w:pPr>
            <w:r w:rsidRPr="004040C5">
              <w:rPr>
                <w:rFonts w:ascii="Times New Roman" w:hAnsi="Times New Roman"/>
                <w:sz w:val="20"/>
                <w:szCs w:val="20"/>
                <w:lang w:val="es-ES_tradnl"/>
              </w:rPr>
              <w:t xml:space="preserve">- 1989 Reorganización de los Centros de Servicios Sociales </w:t>
            </w:r>
            <w:r w:rsidRPr="004040C5">
              <w:rPr>
                <w:rFonts w:ascii="Times New Roman" w:hAnsi="Times New Roman"/>
                <w:b/>
                <w:sz w:val="20"/>
                <w:szCs w:val="20"/>
                <w:lang w:val="es-ES_tradnl"/>
              </w:rPr>
              <w:t>(</w:t>
            </w:r>
            <w:r w:rsidRPr="004040C5">
              <w:rPr>
                <w:rStyle w:val="Strong"/>
                <w:rFonts w:ascii="Times New Roman" w:hAnsi="Times New Roman"/>
                <w:b w:val="0"/>
                <w:sz w:val="20"/>
                <w:szCs w:val="20"/>
              </w:rPr>
              <w:t>Reglamento de Organización y Funcionamiento de los Centros de SSSS de 22 Junio de 1989)</w:t>
            </w:r>
          </w:p>
        </w:tc>
        <w:tc>
          <w:tcPr>
            <w:tcW w:w="2552" w:type="dxa"/>
          </w:tcPr>
          <w:p w:rsidR="00CA35BC" w:rsidRPr="004040C5" w:rsidRDefault="00CA35BC" w:rsidP="007F10AE">
            <w:pPr>
              <w:rPr>
                <w:rFonts w:ascii="Times New Roman" w:hAnsi="Times New Roman"/>
                <w:sz w:val="20"/>
                <w:szCs w:val="20"/>
                <w:lang w:val="es-ES_tradnl"/>
              </w:rPr>
            </w:pPr>
            <w:r w:rsidRPr="004040C5">
              <w:rPr>
                <w:rFonts w:ascii="Times New Roman" w:hAnsi="Times New Roman"/>
                <w:sz w:val="20"/>
                <w:szCs w:val="20"/>
              </w:rPr>
              <w:t>- 1988 Servicio de Información Telefónica y Atención de Emergencias (SITADE), emergencias sociales</w:t>
            </w:r>
          </w:p>
        </w:tc>
        <w:tc>
          <w:tcPr>
            <w:tcW w:w="2150"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- 2004 Creación SAMUR Social</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lang w:val="es-ES_tradnl"/>
              </w:rPr>
              <w:t>- Plan Convive 2005</w:t>
            </w:r>
          </w:p>
          <w:p w:rsidR="00CA35BC" w:rsidRPr="004040C5" w:rsidRDefault="00CA35BC" w:rsidP="007F10AE">
            <w:pPr>
              <w:snapToGrid w:val="0"/>
              <w:jc w:val="left"/>
              <w:rPr>
                <w:rFonts w:ascii="Times New Roman" w:hAnsi="Times New Roman"/>
                <w:sz w:val="20"/>
                <w:szCs w:val="20"/>
                <w:lang w:val="es-ES_tradnl"/>
              </w:rPr>
            </w:pPr>
            <w:r w:rsidRPr="004040C5">
              <w:rPr>
                <w:rFonts w:ascii="Times New Roman" w:hAnsi="Times New Roman"/>
                <w:sz w:val="20"/>
                <w:szCs w:val="20"/>
                <w:lang w:val="es-ES_tradnl"/>
              </w:rPr>
              <w:t>- 2005 Plan Municipal de Atención a la Infancia y Adolescencia</w:t>
            </w:r>
          </w:p>
        </w:tc>
      </w:tr>
      <w:tr w:rsidR="00CA35BC" w:rsidRPr="004040C5" w:rsidTr="007F10AE">
        <w:trPr>
          <w:trHeight w:val="3667"/>
        </w:trPr>
        <w:tc>
          <w:tcPr>
            <w:tcW w:w="1985" w:type="dxa"/>
          </w:tcPr>
          <w:p w:rsidR="00CA35BC" w:rsidRPr="004040C5" w:rsidRDefault="00CA35BC" w:rsidP="007F10AE">
            <w:pPr>
              <w:rPr>
                <w:rFonts w:ascii="Times New Roman" w:hAnsi="Times New Roman"/>
                <w:b/>
                <w:sz w:val="20"/>
                <w:szCs w:val="20"/>
                <w:lang w:val="es-ES_tradnl"/>
              </w:rPr>
            </w:pPr>
            <w:r w:rsidRPr="004040C5">
              <w:rPr>
                <w:rFonts w:ascii="Times New Roman" w:hAnsi="Times New Roman"/>
                <w:b/>
                <w:sz w:val="20"/>
                <w:szCs w:val="20"/>
                <w:lang w:val="es-ES_tradnl"/>
              </w:rPr>
              <w:t>Proximidad / Acción comunitaria</w:t>
            </w:r>
          </w:p>
          <w:p w:rsidR="00CA35BC" w:rsidRPr="004040C5" w:rsidRDefault="00CA35BC" w:rsidP="007F10AE">
            <w:pPr>
              <w:rPr>
                <w:rFonts w:ascii="Times New Roman" w:hAnsi="Times New Roman"/>
                <w:b/>
                <w:sz w:val="20"/>
                <w:szCs w:val="20"/>
                <w:lang w:val="es-ES_tradnl"/>
              </w:rPr>
            </w:pPr>
            <w:r w:rsidRPr="004040C5">
              <w:rPr>
                <w:rFonts w:ascii="Times New Roman" w:hAnsi="Times New Roman"/>
                <w:sz w:val="20"/>
                <w:szCs w:val="20"/>
                <w:lang w:val="es-ES_tradnl"/>
              </w:rPr>
              <w:t>Planes educativos de entorno; Caminos escolares; Bancos de tiempo; Mediación comunitaria</w:t>
            </w:r>
          </w:p>
        </w:tc>
        <w:tc>
          <w:tcPr>
            <w:tcW w:w="1843" w:type="dxa"/>
          </w:tcPr>
          <w:p w:rsidR="00CA35BC" w:rsidRPr="004040C5" w:rsidRDefault="00CA35BC" w:rsidP="007F10AE">
            <w:pPr>
              <w:rPr>
                <w:rFonts w:ascii="Times New Roman" w:hAnsi="Times New Roman"/>
                <w:sz w:val="20"/>
                <w:szCs w:val="20"/>
                <w:lang w:val="es-ES_tradnl"/>
              </w:rPr>
            </w:pPr>
          </w:p>
        </w:tc>
        <w:tc>
          <w:tcPr>
            <w:tcW w:w="2126" w:type="dxa"/>
          </w:tcPr>
          <w:p w:rsidR="00CA35BC" w:rsidRPr="004040C5" w:rsidRDefault="00CA35BC" w:rsidP="007F10AE">
            <w:pPr>
              <w:rPr>
                <w:rFonts w:ascii="Times New Roman" w:hAnsi="Times New Roman"/>
                <w:sz w:val="20"/>
                <w:szCs w:val="20"/>
                <w:lang w:val="es-ES_tradnl"/>
              </w:rPr>
            </w:pPr>
          </w:p>
        </w:tc>
        <w:tc>
          <w:tcPr>
            <w:tcW w:w="2552" w:type="dxa"/>
          </w:tcPr>
          <w:p w:rsidR="00CA35BC" w:rsidRPr="004040C5" w:rsidRDefault="00CA35BC" w:rsidP="007F10AE">
            <w:pPr>
              <w:rPr>
                <w:rFonts w:ascii="Times New Roman" w:hAnsi="Times New Roman"/>
                <w:sz w:val="20"/>
                <w:szCs w:val="20"/>
                <w:lang w:val="es-ES_tradnl"/>
              </w:rPr>
            </w:pPr>
          </w:p>
        </w:tc>
        <w:tc>
          <w:tcPr>
            <w:tcW w:w="2150" w:type="dxa"/>
          </w:tcPr>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rPr>
              <w:t>- 2001 Planes Locales de Mejora y Extensión de los Servicios Educativos en centros docentes de Educación Infantil, Educación Primaria, Educación Especial y Educación Secundaria (con CAM).</w:t>
            </w:r>
          </w:p>
          <w:p w:rsidR="00CA35BC" w:rsidRPr="004040C5" w:rsidRDefault="00CA35BC" w:rsidP="007F10AE">
            <w:pPr>
              <w:snapToGrid w:val="0"/>
              <w:rPr>
                <w:rFonts w:ascii="Times New Roman" w:hAnsi="Times New Roman"/>
                <w:sz w:val="20"/>
                <w:szCs w:val="20"/>
                <w:lang w:val="es-ES_tradnl"/>
              </w:rPr>
            </w:pPr>
            <w:r w:rsidRPr="004040C5">
              <w:rPr>
                <w:rFonts w:ascii="Times New Roman" w:hAnsi="Times New Roman"/>
                <w:sz w:val="20"/>
                <w:szCs w:val="20"/>
              </w:rPr>
              <w:t>- 2008 Caminos Escolares (inluídos en el Plan de Seguridad Vial 2007-2011)</w:t>
            </w:r>
          </w:p>
          <w:p w:rsidR="00CA35BC" w:rsidRPr="004040C5" w:rsidRDefault="00CA35BC" w:rsidP="007F10AE">
            <w:pPr>
              <w:jc w:val="left"/>
              <w:rPr>
                <w:rFonts w:ascii="Times New Roman" w:hAnsi="Times New Roman"/>
                <w:sz w:val="20"/>
                <w:szCs w:val="20"/>
                <w:lang w:val="es-ES_tradnl"/>
              </w:rPr>
            </w:pPr>
            <w:r w:rsidRPr="004040C5">
              <w:rPr>
                <w:rFonts w:ascii="Times New Roman" w:hAnsi="Times New Roman"/>
                <w:sz w:val="20"/>
                <w:szCs w:val="20"/>
                <w:lang w:val="es-ES_tradnl"/>
              </w:rPr>
              <w:t>- 2008 Bancos de Tiempo</w:t>
            </w:r>
          </w:p>
        </w:tc>
      </w:tr>
    </w:tbl>
    <w:p w:rsidR="00CA35BC" w:rsidRDefault="00CA35BC">
      <w:pPr>
        <w:rPr>
          <w:rFonts w:ascii="Times New Roman" w:hAnsi="Times New Roman"/>
          <w:sz w:val="20"/>
          <w:szCs w:val="20"/>
        </w:rPr>
      </w:pPr>
    </w:p>
    <w:p w:rsidR="00CA35BC" w:rsidRPr="00087E4A" w:rsidRDefault="00CA35BC">
      <w:pPr>
        <w:rPr>
          <w:rFonts w:ascii="Times New Roman" w:hAnsi="Times New Roman"/>
          <w:sz w:val="20"/>
          <w:szCs w:val="20"/>
        </w:rPr>
      </w:pPr>
    </w:p>
    <w:sectPr w:rsidR="00CA35BC" w:rsidRPr="00087E4A" w:rsidSect="00CF58F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35BC" w:rsidRDefault="00CA35BC" w:rsidP="00945632">
      <w:r>
        <w:separator/>
      </w:r>
    </w:p>
  </w:endnote>
  <w:endnote w:type="continuationSeparator" w:id="0">
    <w:p w:rsidR="00CA35BC" w:rsidRDefault="00CA35BC" w:rsidP="009456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35BC" w:rsidRDefault="00CA35BC" w:rsidP="00945632">
      <w:r>
        <w:separator/>
      </w:r>
    </w:p>
  </w:footnote>
  <w:footnote w:type="continuationSeparator" w:id="0">
    <w:p w:rsidR="00CA35BC" w:rsidRDefault="00CA35BC" w:rsidP="00945632">
      <w:r>
        <w:continuationSeparator/>
      </w:r>
    </w:p>
  </w:footnote>
  <w:footnote w:id="1">
    <w:p w:rsidR="00CA35BC" w:rsidRDefault="00CA35BC">
      <w:pPr>
        <w:pStyle w:val="FootnoteText"/>
      </w:pPr>
      <w:r>
        <w:rPr>
          <w:rStyle w:val="FootnoteReference"/>
        </w:rPr>
        <w:footnoteRef/>
      </w:r>
      <w:r>
        <w:t xml:space="preserve"> </w:t>
      </w:r>
      <w:r>
        <w:rPr>
          <w:rFonts w:ascii="Times New Roman" w:hAnsi="Times New Roman"/>
          <w:sz w:val="24"/>
          <w:szCs w:val="24"/>
        </w:rPr>
        <w:t>Trabajo en proc</w:t>
      </w:r>
      <w:r w:rsidRPr="00945632">
        <w:rPr>
          <w:rFonts w:ascii="Times New Roman" w:hAnsi="Times New Roman"/>
          <w:sz w:val="24"/>
          <w:szCs w:val="24"/>
        </w:rPr>
        <w:t>eso</w:t>
      </w:r>
      <w:r>
        <w:rPr>
          <w:rFonts w:ascii="Times New Roman" w:hAnsi="Times New Roman"/>
          <w:sz w:val="24"/>
          <w:szCs w:val="24"/>
        </w:rPr>
        <w:t>,</w:t>
      </w:r>
      <w:r w:rsidRPr="00945632">
        <w:rPr>
          <w:rFonts w:ascii="Times New Roman" w:hAnsi="Times New Roman"/>
          <w:sz w:val="24"/>
          <w:szCs w:val="24"/>
        </w:rPr>
        <w:t xml:space="preserve"> por favor no citar</w:t>
      </w:r>
      <w:r>
        <w:rPr>
          <w:rFonts w:ascii="Times New Roman" w:hAnsi="Times New Roman"/>
          <w:sz w:val="24"/>
          <w:szCs w:val="24"/>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C7494"/>
    <w:multiLevelType w:val="hybridMultilevel"/>
    <w:tmpl w:val="831EA6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C9F320C"/>
    <w:multiLevelType w:val="multilevel"/>
    <w:tmpl w:val="6B8C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F642CA"/>
    <w:multiLevelType w:val="hybridMultilevel"/>
    <w:tmpl w:val="69069806"/>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nsid w:val="223D2BCC"/>
    <w:multiLevelType w:val="hybridMultilevel"/>
    <w:tmpl w:val="C4324F1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FCE1F2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nsid w:val="31750E6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nsid w:val="37491AA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nsid w:val="43293D17"/>
    <w:multiLevelType w:val="hybridMultilevel"/>
    <w:tmpl w:val="23C6B56E"/>
    <w:lvl w:ilvl="0" w:tplc="AE2C40B4">
      <w:start w:val="1"/>
      <w:numFmt w:val="bullet"/>
      <w:lvlText w:val="•"/>
      <w:lvlJc w:val="left"/>
      <w:pPr>
        <w:tabs>
          <w:tab w:val="num" w:pos="720"/>
        </w:tabs>
        <w:ind w:left="720" w:hanging="360"/>
      </w:pPr>
      <w:rPr>
        <w:rFonts w:ascii="Times New Roman" w:hAnsi="Times New Roman" w:hint="default"/>
      </w:rPr>
    </w:lvl>
    <w:lvl w:ilvl="1" w:tplc="955C6E42" w:tentative="1">
      <w:start w:val="1"/>
      <w:numFmt w:val="bullet"/>
      <w:lvlText w:val="•"/>
      <w:lvlJc w:val="left"/>
      <w:pPr>
        <w:tabs>
          <w:tab w:val="num" w:pos="1440"/>
        </w:tabs>
        <w:ind w:left="1440" w:hanging="360"/>
      </w:pPr>
      <w:rPr>
        <w:rFonts w:ascii="Times New Roman" w:hAnsi="Times New Roman" w:hint="default"/>
      </w:rPr>
    </w:lvl>
    <w:lvl w:ilvl="2" w:tplc="5082E874" w:tentative="1">
      <w:start w:val="1"/>
      <w:numFmt w:val="bullet"/>
      <w:lvlText w:val="•"/>
      <w:lvlJc w:val="left"/>
      <w:pPr>
        <w:tabs>
          <w:tab w:val="num" w:pos="2160"/>
        </w:tabs>
        <w:ind w:left="2160" w:hanging="360"/>
      </w:pPr>
      <w:rPr>
        <w:rFonts w:ascii="Times New Roman" w:hAnsi="Times New Roman" w:hint="default"/>
      </w:rPr>
    </w:lvl>
    <w:lvl w:ilvl="3" w:tplc="32A8C4B2" w:tentative="1">
      <w:start w:val="1"/>
      <w:numFmt w:val="bullet"/>
      <w:lvlText w:val="•"/>
      <w:lvlJc w:val="left"/>
      <w:pPr>
        <w:tabs>
          <w:tab w:val="num" w:pos="2880"/>
        </w:tabs>
        <w:ind w:left="2880" w:hanging="360"/>
      </w:pPr>
      <w:rPr>
        <w:rFonts w:ascii="Times New Roman" w:hAnsi="Times New Roman" w:hint="default"/>
      </w:rPr>
    </w:lvl>
    <w:lvl w:ilvl="4" w:tplc="73D8945C" w:tentative="1">
      <w:start w:val="1"/>
      <w:numFmt w:val="bullet"/>
      <w:lvlText w:val="•"/>
      <w:lvlJc w:val="left"/>
      <w:pPr>
        <w:tabs>
          <w:tab w:val="num" w:pos="3600"/>
        </w:tabs>
        <w:ind w:left="3600" w:hanging="360"/>
      </w:pPr>
      <w:rPr>
        <w:rFonts w:ascii="Times New Roman" w:hAnsi="Times New Roman" w:hint="default"/>
      </w:rPr>
    </w:lvl>
    <w:lvl w:ilvl="5" w:tplc="0C90700C" w:tentative="1">
      <w:start w:val="1"/>
      <w:numFmt w:val="bullet"/>
      <w:lvlText w:val="•"/>
      <w:lvlJc w:val="left"/>
      <w:pPr>
        <w:tabs>
          <w:tab w:val="num" w:pos="4320"/>
        </w:tabs>
        <w:ind w:left="4320" w:hanging="360"/>
      </w:pPr>
      <w:rPr>
        <w:rFonts w:ascii="Times New Roman" w:hAnsi="Times New Roman" w:hint="default"/>
      </w:rPr>
    </w:lvl>
    <w:lvl w:ilvl="6" w:tplc="D8E8D1AA" w:tentative="1">
      <w:start w:val="1"/>
      <w:numFmt w:val="bullet"/>
      <w:lvlText w:val="•"/>
      <w:lvlJc w:val="left"/>
      <w:pPr>
        <w:tabs>
          <w:tab w:val="num" w:pos="5040"/>
        </w:tabs>
        <w:ind w:left="5040" w:hanging="360"/>
      </w:pPr>
      <w:rPr>
        <w:rFonts w:ascii="Times New Roman" w:hAnsi="Times New Roman" w:hint="default"/>
      </w:rPr>
    </w:lvl>
    <w:lvl w:ilvl="7" w:tplc="0DBE94FE" w:tentative="1">
      <w:start w:val="1"/>
      <w:numFmt w:val="bullet"/>
      <w:lvlText w:val="•"/>
      <w:lvlJc w:val="left"/>
      <w:pPr>
        <w:tabs>
          <w:tab w:val="num" w:pos="5760"/>
        </w:tabs>
        <w:ind w:left="5760" w:hanging="360"/>
      </w:pPr>
      <w:rPr>
        <w:rFonts w:ascii="Times New Roman" w:hAnsi="Times New Roman" w:hint="default"/>
      </w:rPr>
    </w:lvl>
    <w:lvl w:ilvl="8" w:tplc="530A0030" w:tentative="1">
      <w:start w:val="1"/>
      <w:numFmt w:val="bullet"/>
      <w:lvlText w:val="•"/>
      <w:lvlJc w:val="left"/>
      <w:pPr>
        <w:tabs>
          <w:tab w:val="num" w:pos="6480"/>
        </w:tabs>
        <w:ind w:left="6480" w:hanging="360"/>
      </w:pPr>
      <w:rPr>
        <w:rFonts w:ascii="Times New Roman" w:hAnsi="Times New Roman" w:hint="default"/>
      </w:rPr>
    </w:lvl>
  </w:abstractNum>
  <w:abstractNum w:abstractNumId="8">
    <w:nsid w:val="452A13EF"/>
    <w:multiLevelType w:val="hybridMultilevel"/>
    <w:tmpl w:val="0666D1F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48E655F5"/>
    <w:multiLevelType w:val="hybridMultilevel"/>
    <w:tmpl w:val="F0825068"/>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49446785"/>
    <w:multiLevelType w:val="hybridMultilevel"/>
    <w:tmpl w:val="D53A88F8"/>
    <w:lvl w:ilvl="0" w:tplc="0C0A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8323873"/>
    <w:multiLevelType w:val="hybridMultilevel"/>
    <w:tmpl w:val="AE2C66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84F0B09"/>
    <w:multiLevelType w:val="hybridMultilevel"/>
    <w:tmpl w:val="7E10B86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nsid w:val="5BAE5AD3"/>
    <w:multiLevelType w:val="hybridMultilevel"/>
    <w:tmpl w:val="2B3C2AB2"/>
    <w:lvl w:ilvl="0" w:tplc="0C0A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DD91DCE"/>
    <w:multiLevelType w:val="hybridMultilevel"/>
    <w:tmpl w:val="47DC4CC4"/>
    <w:lvl w:ilvl="0" w:tplc="28BC0212">
      <w:start w:val="1"/>
      <w:numFmt w:val="upperLetter"/>
      <w:lvlText w:val="%1)"/>
      <w:lvlJc w:val="left"/>
      <w:pPr>
        <w:ind w:left="780" w:hanging="360"/>
      </w:pPr>
      <w:rPr>
        <w:rFonts w:ascii="Calibri" w:eastAsia="Times New Roman" w:hAnsi="Calibri" w:cs="Times New Roman" w:hint="default"/>
        <w:sz w:val="22"/>
      </w:rPr>
    </w:lvl>
    <w:lvl w:ilvl="1" w:tplc="0C0A0019" w:tentative="1">
      <w:start w:val="1"/>
      <w:numFmt w:val="lowerLetter"/>
      <w:lvlText w:val="%2."/>
      <w:lvlJc w:val="left"/>
      <w:pPr>
        <w:ind w:left="1500" w:hanging="360"/>
      </w:pPr>
      <w:rPr>
        <w:rFonts w:cs="Times New Roman"/>
      </w:rPr>
    </w:lvl>
    <w:lvl w:ilvl="2" w:tplc="0C0A001B" w:tentative="1">
      <w:start w:val="1"/>
      <w:numFmt w:val="lowerRoman"/>
      <w:lvlText w:val="%3."/>
      <w:lvlJc w:val="right"/>
      <w:pPr>
        <w:ind w:left="2220" w:hanging="180"/>
      </w:pPr>
      <w:rPr>
        <w:rFonts w:cs="Times New Roman"/>
      </w:rPr>
    </w:lvl>
    <w:lvl w:ilvl="3" w:tplc="0C0A000F" w:tentative="1">
      <w:start w:val="1"/>
      <w:numFmt w:val="decimal"/>
      <w:lvlText w:val="%4."/>
      <w:lvlJc w:val="left"/>
      <w:pPr>
        <w:ind w:left="2940" w:hanging="360"/>
      </w:pPr>
      <w:rPr>
        <w:rFonts w:cs="Times New Roman"/>
      </w:rPr>
    </w:lvl>
    <w:lvl w:ilvl="4" w:tplc="0C0A0019" w:tentative="1">
      <w:start w:val="1"/>
      <w:numFmt w:val="lowerLetter"/>
      <w:lvlText w:val="%5."/>
      <w:lvlJc w:val="left"/>
      <w:pPr>
        <w:ind w:left="3660" w:hanging="360"/>
      </w:pPr>
      <w:rPr>
        <w:rFonts w:cs="Times New Roman"/>
      </w:rPr>
    </w:lvl>
    <w:lvl w:ilvl="5" w:tplc="0C0A001B" w:tentative="1">
      <w:start w:val="1"/>
      <w:numFmt w:val="lowerRoman"/>
      <w:lvlText w:val="%6."/>
      <w:lvlJc w:val="right"/>
      <w:pPr>
        <w:ind w:left="4380" w:hanging="180"/>
      </w:pPr>
      <w:rPr>
        <w:rFonts w:cs="Times New Roman"/>
      </w:rPr>
    </w:lvl>
    <w:lvl w:ilvl="6" w:tplc="0C0A000F" w:tentative="1">
      <w:start w:val="1"/>
      <w:numFmt w:val="decimal"/>
      <w:lvlText w:val="%7."/>
      <w:lvlJc w:val="left"/>
      <w:pPr>
        <w:ind w:left="5100" w:hanging="360"/>
      </w:pPr>
      <w:rPr>
        <w:rFonts w:cs="Times New Roman"/>
      </w:rPr>
    </w:lvl>
    <w:lvl w:ilvl="7" w:tplc="0C0A0019" w:tentative="1">
      <w:start w:val="1"/>
      <w:numFmt w:val="lowerLetter"/>
      <w:lvlText w:val="%8."/>
      <w:lvlJc w:val="left"/>
      <w:pPr>
        <w:ind w:left="5820" w:hanging="360"/>
      </w:pPr>
      <w:rPr>
        <w:rFonts w:cs="Times New Roman"/>
      </w:rPr>
    </w:lvl>
    <w:lvl w:ilvl="8" w:tplc="0C0A001B" w:tentative="1">
      <w:start w:val="1"/>
      <w:numFmt w:val="lowerRoman"/>
      <w:lvlText w:val="%9."/>
      <w:lvlJc w:val="right"/>
      <w:pPr>
        <w:ind w:left="6540" w:hanging="180"/>
      </w:pPr>
      <w:rPr>
        <w:rFonts w:cs="Times New Roman"/>
      </w:rPr>
    </w:lvl>
  </w:abstractNum>
  <w:abstractNum w:abstractNumId="15">
    <w:nsid w:val="69CE54BD"/>
    <w:multiLevelType w:val="hybridMultilevel"/>
    <w:tmpl w:val="D8F4AD1C"/>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6A772A47"/>
    <w:multiLevelType w:val="multilevel"/>
    <w:tmpl w:val="4E12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EF5978"/>
    <w:multiLevelType w:val="hybridMultilevel"/>
    <w:tmpl w:val="26B44E3A"/>
    <w:lvl w:ilvl="0" w:tplc="0C0A0001">
      <w:start w:val="2006"/>
      <w:numFmt w:val="bullet"/>
      <w:lvlText w:val=""/>
      <w:lvlJc w:val="left"/>
      <w:pPr>
        <w:ind w:left="720" w:hanging="360"/>
      </w:pPr>
      <w:rPr>
        <w:rFonts w:ascii="Symbol" w:eastAsia="Times New Roman"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3E60019"/>
    <w:multiLevelType w:val="hybridMultilevel"/>
    <w:tmpl w:val="96C0E8E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nsid w:val="743435F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0">
    <w:nsid w:val="75076C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nsid w:val="75701A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7C1A374D"/>
    <w:multiLevelType w:val="hybridMultilevel"/>
    <w:tmpl w:val="7382E074"/>
    <w:lvl w:ilvl="0" w:tplc="0C0A0003">
      <w:start w:val="1"/>
      <w:numFmt w:val="bullet"/>
      <w:lvlText w:val="o"/>
      <w:lvlJc w:val="left"/>
      <w:pPr>
        <w:ind w:left="720" w:hanging="360"/>
      </w:pPr>
      <w:rPr>
        <w:rFonts w:ascii="Courier New" w:hAnsi="Courier New"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7C2318A8"/>
    <w:multiLevelType w:val="hybridMultilevel"/>
    <w:tmpl w:val="4920E326"/>
    <w:lvl w:ilvl="0" w:tplc="0C0A0003">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E7E749B"/>
    <w:multiLevelType w:val="hybridMultilevel"/>
    <w:tmpl w:val="6FE2B11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15"/>
  </w:num>
  <w:num w:numId="3">
    <w:abstractNumId w:val="0"/>
  </w:num>
  <w:num w:numId="4">
    <w:abstractNumId w:val="6"/>
  </w:num>
  <w:num w:numId="5">
    <w:abstractNumId w:val="20"/>
  </w:num>
  <w:num w:numId="6">
    <w:abstractNumId w:val="19"/>
  </w:num>
  <w:num w:numId="7">
    <w:abstractNumId w:val="21"/>
  </w:num>
  <w:num w:numId="8">
    <w:abstractNumId w:val="5"/>
  </w:num>
  <w:num w:numId="9">
    <w:abstractNumId w:val="4"/>
  </w:num>
  <w:num w:numId="10">
    <w:abstractNumId w:val="11"/>
  </w:num>
  <w:num w:numId="11">
    <w:abstractNumId w:val="24"/>
  </w:num>
  <w:num w:numId="12">
    <w:abstractNumId w:val="3"/>
  </w:num>
  <w:num w:numId="13">
    <w:abstractNumId w:val="17"/>
  </w:num>
  <w:num w:numId="14">
    <w:abstractNumId w:val="1"/>
  </w:num>
  <w:num w:numId="15">
    <w:abstractNumId w:val="18"/>
  </w:num>
  <w:num w:numId="16">
    <w:abstractNumId w:val="2"/>
  </w:num>
  <w:num w:numId="17">
    <w:abstractNumId w:val="9"/>
  </w:num>
  <w:num w:numId="18">
    <w:abstractNumId w:val="8"/>
  </w:num>
  <w:num w:numId="19">
    <w:abstractNumId w:val="23"/>
  </w:num>
  <w:num w:numId="20">
    <w:abstractNumId w:val="14"/>
  </w:num>
  <w:num w:numId="21">
    <w:abstractNumId w:val="22"/>
  </w:num>
  <w:num w:numId="22">
    <w:abstractNumId w:val="10"/>
  </w:num>
  <w:num w:numId="23">
    <w:abstractNumId w:val="12"/>
  </w:num>
  <w:num w:numId="24">
    <w:abstractNumId w:val="16"/>
  </w:num>
  <w:num w:numId="2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58F8"/>
    <w:rsid w:val="000235EB"/>
    <w:rsid w:val="000874FD"/>
    <w:rsid w:val="00087E4A"/>
    <w:rsid w:val="000C3654"/>
    <w:rsid w:val="000C4892"/>
    <w:rsid w:val="000E1114"/>
    <w:rsid w:val="000F573E"/>
    <w:rsid w:val="000F77EE"/>
    <w:rsid w:val="00140817"/>
    <w:rsid w:val="001D1F9C"/>
    <w:rsid w:val="001D2251"/>
    <w:rsid w:val="002120A0"/>
    <w:rsid w:val="002153A5"/>
    <w:rsid w:val="002954A0"/>
    <w:rsid w:val="002B1850"/>
    <w:rsid w:val="00314D28"/>
    <w:rsid w:val="003D58D0"/>
    <w:rsid w:val="003D611E"/>
    <w:rsid w:val="003E70FE"/>
    <w:rsid w:val="004040C5"/>
    <w:rsid w:val="00441501"/>
    <w:rsid w:val="00470614"/>
    <w:rsid w:val="00494081"/>
    <w:rsid w:val="004B451F"/>
    <w:rsid w:val="004C23A8"/>
    <w:rsid w:val="00512563"/>
    <w:rsid w:val="005171AD"/>
    <w:rsid w:val="00543262"/>
    <w:rsid w:val="005A544F"/>
    <w:rsid w:val="005C19BB"/>
    <w:rsid w:val="00601F86"/>
    <w:rsid w:val="00656E84"/>
    <w:rsid w:val="00685997"/>
    <w:rsid w:val="006A0402"/>
    <w:rsid w:val="006F1352"/>
    <w:rsid w:val="006F572F"/>
    <w:rsid w:val="00704BD9"/>
    <w:rsid w:val="007234F0"/>
    <w:rsid w:val="00727A3D"/>
    <w:rsid w:val="00743EB9"/>
    <w:rsid w:val="00764CF3"/>
    <w:rsid w:val="00786A1E"/>
    <w:rsid w:val="00793BDA"/>
    <w:rsid w:val="007953C5"/>
    <w:rsid w:val="007C1D5F"/>
    <w:rsid w:val="007F10AE"/>
    <w:rsid w:val="00807F92"/>
    <w:rsid w:val="008259BC"/>
    <w:rsid w:val="0084661B"/>
    <w:rsid w:val="00870A1C"/>
    <w:rsid w:val="008760A6"/>
    <w:rsid w:val="008D0E40"/>
    <w:rsid w:val="008D33A7"/>
    <w:rsid w:val="00906C21"/>
    <w:rsid w:val="00906C54"/>
    <w:rsid w:val="00945632"/>
    <w:rsid w:val="009723DB"/>
    <w:rsid w:val="00997E4F"/>
    <w:rsid w:val="009F2CBB"/>
    <w:rsid w:val="009F5E4F"/>
    <w:rsid w:val="00A33555"/>
    <w:rsid w:val="00A65A84"/>
    <w:rsid w:val="00A758FF"/>
    <w:rsid w:val="00A7597F"/>
    <w:rsid w:val="00AC3920"/>
    <w:rsid w:val="00B52B06"/>
    <w:rsid w:val="00B56A4B"/>
    <w:rsid w:val="00B75BCF"/>
    <w:rsid w:val="00B82C72"/>
    <w:rsid w:val="00BB494F"/>
    <w:rsid w:val="00BF31DE"/>
    <w:rsid w:val="00BF6F03"/>
    <w:rsid w:val="00C46EF8"/>
    <w:rsid w:val="00C64BA3"/>
    <w:rsid w:val="00C672B0"/>
    <w:rsid w:val="00C7285E"/>
    <w:rsid w:val="00C76802"/>
    <w:rsid w:val="00C80823"/>
    <w:rsid w:val="00C9346F"/>
    <w:rsid w:val="00CA35BC"/>
    <w:rsid w:val="00CF58F8"/>
    <w:rsid w:val="00D218F8"/>
    <w:rsid w:val="00D62C18"/>
    <w:rsid w:val="00DD043D"/>
    <w:rsid w:val="00DE7AF8"/>
    <w:rsid w:val="00E07ADE"/>
    <w:rsid w:val="00E33D44"/>
    <w:rsid w:val="00E65EB8"/>
    <w:rsid w:val="00EA1277"/>
    <w:rsid w:val="00EC4CC1"/>
    <w:rsid w:val="00F2410E"/>
    <w:rsid w:val="00F66AE3"/>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F92"/>
    <w:pPr>
      <w:jc w:val="both"/>
    </w:pPr>
    <w:rPr>
      <w:lang w:eastAsia="en-US"/>
    </w:rPr>
  </w:style>
  <w:style w:type="paragraph" w:styleId="Heading3">
    <w:name w:val="heading 3"/>
    <w:basedOn w:val="Normal"/>
    <w:link w:val="Heading3Char"/>
    <w:uiPriority w:val="99"/>
    <w:qFormat/>
    <w:rsid w:val="00C76802"/>
    <w:pPr>
      <w:spacing w:before="105" w:after="105" w:line="375" w:lineRule="atLeast"/>
      <w:jc w:val="left"/>
      <w:outlineLvl w:val="2"/>
    </w:pPr>
    <w:rPr>
      <w:rFonts w:ascii="Times New Roman" w:eastAsia="Times New Roman" w:hAnsi="Times New Roman"/>
      <w:b/>
      <w:bCs/>
      <w:color w:val="094FA3"/>
      <w:sz w:val="38"/>
      <w:szCs w:val="38"/>
      <w:lang w:eastAsia="es-ES"/>
    </w:rPr>
  </w:style>
  <w:style w:type="paragraph" w:styleId="Heading4">
    <w:name w:val="heading 4"/>
    <w:basedOn w:val="Normal"/>
    <w:link w:val="Heading4Char"/>
    <w:uiPriority w:val="99"/>
    <w:qFormat/>
    <w:rsid w:val="00C76802"/>
    <w:pPr>
      <w:spacing w:before="60" w:after="60" w:line="300" w:lineRule="atLeast"/>
      <w:jc w:val="left"/>
      <w:outlineLvl w:val="3"/>
    </w:pPr>
    <w:rPr>
      <w:rFonts w:ascii="Times New Roman" w:eastAsia="Times New Roman" w:hAnsi="Times New Roman"/>
      <w:b/>
      <w:bCs/>
      <w:color w:val="094FA3"/>
      <w:sz w:val="30"/>
      <w:szCs w:val="30"/>
      <w:lang w:eastAsia="es-E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C76802"/>
    <w:rPr>
      <w:rFonts w:ascii="Times New Roman" w:hAnsi="Times New Roman" w:cs="Times New Roman"/>
      <w:b/>
      <w:bCs/>
      <w:color w:val="094FA3"/>
      <w:sz w:val="38"/>
      <w:szCs w:val="38"/>
      <w:lang w:eastAsia="es-ES"/>
    </w:rPr>
  </w:style>
  <w:style w:type="character" w:customStyle="1" w:styleId="Heading4Char">
    <w:name w:val="Heading 4 Char"/>
    <w:basedOn w:val="DefaultParagraphFont"/>
    <w:link w:val="Heading4"/>
    <w:uiPriority w:val="99"/>
    <w:locked/>
    <w:rsid w:val="00C76802"/>
    <w:rPr>
      <w:rFonts w:ascii="Times New Roman" w:hAnsi="Times New Roman" w:cs="Times New Roman"/>
      <w:b/>
      <w:bCs/>
      <w:color w:val="094FA3"/>
      <w:sz w:val="30"/>
      <w:szCs w:val="30"/>
      <w:lang w:eastAsia="es-ES"/>
    </w:rPr>
  </w:style>
  <w:style w:type="paragraph" w:styleId="BalloonText">
    <w:name w:val="Balloon Text"/>
    <w:basedOn w:val="Normal"/>
    <w:link w:val="BalloonTextChar"/>
    <w:uiPriority w:val="99"/>
    <w:semiHidden/>
    <w:rsid w:val="00CF58F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F58F8"/>
    <w:rPr>
      <w:rFonts w:ascii="Tahoma" w:hAnsi="Tahoma" w:cs="Tahoma"/>
      <w:sz w:val="16"/>
      <w:szCs w:val="16"/>
    </w:rPr>
  </w:style>
  <w:style w:type="paragraph" w:styleId="NormalWeb">
    <w:name w:val="Normal (Web)"/>
    <w:basedOn w:val="Normal"/>
    <w:uiPriority w:val="99"/>
    <w:rsid w:val="00C9346F"/>
    <w:pPr>
      <w:spacing w:before="100" w:beforeAutospacing="1" w:after="100" w:afterAutospacing="1"/>
      <w:jc w:val="left"/>
    </w:pPr>
    <w:rPr>
      <w:rFonts w:ascii="Times New Roman" w:eastAsia="Times New Roman" w:hAnsi="Times New Roman"/>
      <w:sz w:val="24"/>
      <w:szCs w:val="24"/>
      <w:lang w:eastAsia="es-ES"/>
    </w:rPr>
  </w:style>
  <w:style w:type="paragraph" w:styleId="ListParagraph">
    <w:name w:val="List Paragraph"/>
    <w:basedOn w:val="Normal"/>
    <w:uiPriority w:val="99"/>
    <w:qFormat/>
    <w:rsid w:val="00743EB9"/>
    <w:pPr>
      <w:ind w:left="720"/>
      <w:contextualSpacing/>
      <w:jc w:val="left"/>
    </w:pPr>
    <w:rPr>
      <w:rFonts w:ascii="Times New Roman" w:eastAsia="Times New Roman" w:hAnsi="Times New Roman"/>
      <w:sz w:val="24"/>
      <w:szCs w:val="24"/>
      <w:lang w:eastAsia="es-ES"/>
    </w:rPr>
  </w:style>
  <w:style w:type="table" w:styleId="TableGrid">
    <w:name w:val="Table Grid"/>
    <w:basedOn w:val="TableNormal"/>
    <w:uiPriority w:val="99"/>
    <w:rsid w:val="000C489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rsid w:val="000C4892"/>
    <w:pPr>
      <w:jc w:val="left"/>
    </w:pPr>
    <w:rPr>
      <w:rFonts w:ascii="Times New Roman" w:eastAsia="Times New Roman" w:hAnsi="Times New Roman"/>
      <w:b/>
      <w:bCs/>
      <w:sz w:val="24"/>
      <w:szCs w:val="24"/>
      <w:lang w:eastAsia="es-ES"/>
    </w:rPr>
  </w:style>
  <w:style w:type="character" w:customStyle="1" w:styleId="BodyTextChar">
    <w:name w:val="Body Text Char"/>
    <w:basedOn w:val="DefaultParagraphFont"/>
    <w:link w:val="BodyText"/>
    <w:uiPriority w:val="99"/>
    <w:semiHidden/>
    <w:locked/>
    <w:rsid w:val="000C4892"/>
    <w:rPr>
      <w:rFonts w:ascii="Times New Roman" w:hAnsi="Times New Roman" w:cs="Times New Roman"/>
      <w:b/>
      <w:bCs/>
      <w:sz w:val="24"/>
      <w:szCs w:val="24"/>
      <w:lang w:eastAsia="es-ES"/>
    </w:rPr>
  </w:style>
  <w:style w:type="paragraph" w:styleId="EndnoteText">
    <w:name w:val="endnote text"/>
    <w:basedOn w:val="Normal"/>
    <w:link w:val="EndnoteTextChar"/>
    <w:uiPriority w:val="99"/>
    <w:semiHidden/>
    <w:rsid w:val="00870A1C"/>
    <w:pPr>
      <w:spacing w:before="100" w:beforeAutospacing="1" w:after="100" w:afterAutospacing="1"/>
      <w:jc w:val="left"/>
    </w:pPr>
    <w:rPr>
      <w:rFonts w:ascii="Times New Roman" w:eastAsia="Times New Roman" w:hAnsi="Times New Roman"/>
      <w:sz w:val="24"/>
      <w:szCs w:val="24"/>
      <w:lang w:eastAsia="es-ES"/>
    </w:rPr>
  </w:style>
  <w:style w:type="character" w:customStyle="1" w:styleId="EndnoteTextChar">
    <w:name w:val="Endnote Text Char"/>
    <w:basedOn w:val="DefaultParagraphFont"/>
    <w:link w:val="EndnoteText"/>
    <w:uiPriority w:val="99"/>
    <w:semiHidden/>
    <w:locked/>
    <w:rsid w:val="00870A1C"/>
    <w:rPr>
      <w:rFonts w:ascii="Times New Roman" w:hAnsi="Times New Roman" w:cs="Times New Roman"/>
      <w:sz w:val="24"/>
      <w:szCs w:val="24"/>
      <w:lang w:eastAsia="es-ES"/>
    </w:rPr>
  </w:style>
  <w:style w:type="character" w:styleId="Emphasis">
    <w:name w:val="Emphasis"/>
    <w:basedOn w:val="DefaultParagraphFont"/>
    <w:uiPriority w:val="99"/>
    <w:qFormat/>
    <w:rsid w:val="00870A1C"/>
    <w:rPr>
      <w:rFonts w:cs="Times New Roman"/>
      <w:i/>
      <w:iCs/>
    </w:rPr>
  </w:style>
  <w:style w:type="character" w:styleId="CommentReference">
    <w:name w:val="annotation reference"/>
    <w:basedOn w:val="DefaultParagraphFont"/>
    <w:uiPriority w:val="99"/>
    <w:semiHidden/>
    <w:rsid w:val="00140817"/>
    <w:rPr>
      <w:rFonts w:cs="Times New Roman"/>
      <w:sz w:val="16"/>
      <w:szCs w:val="16"/>
    </w:rPr>
  </w:style>
  <w:style w:type="paragraph" w:styleId="CommentText">
    <w:name w:val="annotation text"/>
    <w:basedOn w:val="Normal"/>
    <w:link w:val="CommentTextChar"/>
    <w:uiPriority w:val="99"/>
    <w:semiHidden/>
    <w:rsid w:val="00140817"/>
    <w:rPr>
      <w:sz w:val="20"/>
      <w:szCs w:val="20"/>
    </w:rPr>
  </w:style>
  <w:style w:type="character" w:customStyle="1" w:styleId="CommentTextChar">
    <w:name w:val="Comment Text Char"/>
    <w:basedOn w:val="DefaultParagraphFont"/>
    <w:link w:val="CommentText"/>
    <w:uiPriority w:val="99"/>
    <w:semiHidden/>
    <w:locked/>
    <w:rsid w:val="00140817"/>
    <w:rPr>
      <w:rFonts w:cs="Times New Roman"/>
      <w:sz w:val="20"/>
      <w:szCs w:val="20"/>
    </w:rPr>
  </w:style>
  <w:style w:type="paragraph" w:styleId="CommentSubject">
    <w:name w:val="annotation subject"/>
    <w:basedOn w:val="CommentText"/>
    <w:next w:val="CommentText"/>
    <w:link w:val="CommentSubjectChar"/>
    <w:uiPriority w:val="99"/>
    <w:semiHidden/>
    <w:rsid w:val="00140817"/>
    <w:rPr>
      <w:b/>
      <w:bCs/>
    </w:rPr>
  </w:style>
  <w:style w:type="character" w:customStyle="1" w:styleId="CommentSubjectChar">
    <w:name w:val="Comment Subject Char"/>
    <w:basedOn w:val="CommentTextChar"/>
    <w:link w:val="CommentSubject"/>
    <w:uiPriority w:val="99"/>
    <w:semiHidden/>
    <w:locked/>
    <w:rsid w:val="00140817"/>
    <w:rPr>
      <w:b/>
      <w:bCs/>
    </w:rPr>
  </w:style>
  <w:style w:type="character" w:customStyle="1" w:styleId="showhidecite">
    <w:name w:val="showhidecite"/>
    <w:basedOn w:val="DefaultParagraphFont"/>
    <w:uiPriority w:val="99"/>
    <w:rsid w:val="003D611E"/>
    <w:rPr>
      <w:rFonts w:cs="Times New Roman"/>
    </w:rPr>
  </w:style>
  <w:style w:type="character" w:styleId="HTMLCite">
    <w:name w:val="HTML Cite"/>
    <w:basedOn w:val="DefaultParagraphFont"/>
    <w:uiPriority w:val="99"/>
    <w:semiHidden/>
    <w:rsid w:val="003D611E"/>
    <w:rPr>
      <w:rFonts w:cs="Times New Roman"/>
      <w:i/>
      <w:iCs/>
    </w:rPr>
  </w:style>
  <w:style w:type="paragraph" w:customStyle="1" w:styleId="ListParagraph1">
    <w:name w:val="List Paragraph1"/>
    <w:basedOn w:val="Normal"/>
    <w:uiPriority w:val="99"/>
    <w:rsid w:val="00BB494F"/>
    <w:pPr>
      <w:spacing w:after="200" w:line="276" w:lineRule="auto"/>
      <w:ind w:left="720"/>
      <w:contextualSpacing/>
      <w:jc w:val="left"/>
    </w:pPr>
    <w:rPr>
      <w:rFonts w:ascii="Trebuchet MS" w:eastAsia="Times New Roman" w:hAnsi="Trebuchet MS"/>
    </w:rPr>
  </w:style>
  <w:style w:type="character" w:styleId="Hyperlink">
    <w:name w:val="Hyperlink"/>
    <w:basedOn w:val="DefaultParagraphFont"/>
    <w:uiPriority w:val="99"/>
    <w:rsid w:val="00A7597F"/>
    <w:rPr>
      <w:rFonts w:cs="Times New Roman"/>
      <w:color w:val="0000FF"/>
      <w:u w:val="single"/>
    </w:rPr>
  </w:style>
  <w:style w:type="table" w:customStyle="1" w:styleId="LightShading-Accent11">
    <w:name w:val="Light Shading - Accent 11"/>
    <w:uiPriority w:val="99"/>
    <w:rsid w:val="001D1F9C"/>
    <w:rPr>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customStyle="1" w:styleId="LightList1">
    <w:name w:val="Light List1"/>
    <w:uiPriority w:val="99"/>
    <w:rsid w:val="00494081"/>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uiPriority w:val="99"/>
    <w:rsid w:val="00494081"/>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autorresultado">
    <w:name w:val="autorresultado"/>
    <w:basedOn w:val="DefaultParagraphFont"/>
    <w:uiPriority w:val="99"/>
    <w:rsid w:val="00E65EB8"/>
    <w:rPr>
      <w:rFonts w:cs="Times New Roman"/>
    </w:rPr>
  </w:style>
  <w:style w:type="character" w:styleId="Strong">
    <w:name w:val="Strong"/>
    <w:basedOn w:val="DefaultParagraphFont"/>
    <w:uiPriority w:val="99"/>
    <w:qFormat/>
    <w:rsid w:val="00C76802"/>
    <w:rPr>
      <w:rFonts w:cs="Times New Roman"/>
      <w:b/>
      <w:bCs/>
    </w:rPr>
  </w:style>
  <w:style w:type="paragraph" w:customStyle="1" w:styleId="cord-area">
    <w:name w:val="cord-area"/>
    <w:basedOn w:val="Normal"/>
    <w:uiPriority w:val="99"/>
    <w:rsid w:val="00C76802"/>
    <w:pPr>
      <w:spacing w:before="150" w:after="150"/>
    </w:pPr>
    <w:rPr>
      <w:rFonts w:ascii="Times New Roman" w:eastAsia="Times New Roman" w:hAnsi="Times New Roman"/>
      <w:sz w:val="24"/>
      <w:szCs w:val="24"/>
      <w:lang w:eastAsia="es-ES"/>
    </w:rPr>
  </w:style>
  <w:style w:type="paragraph" w:customStyle="1" w:styleId="enlace">
    <w:name w:val="enlace"/>
    <w:basedOn w:val="Normal"/>
    <w:uiPriority w:val="99"/>
    <w:rsid w:val="000874FD"/>
    <w:pPr>
      <w:spacing w:before="100" w:beforeAutospacing="1" w:after="100" w:afterAutospacing="1"/>
      <w:jc w:val="left"/>
    </w:pPr>
    <w:rPr>
      <w:rFonts w:ascii="Times New Roman" w:hAnsi="Times New Roman"/>
      <w:sz w:val="24"/>
      <w:szCs w:val="24"/>
      <w:lang w:eastAsia="es-ES"/>
    </w:rPr>
  </w:style>
  <w:style w:type="character" w:styleId="EndnoteReference">
    <w:name w:val="endnote reference"/>
    <w:basedOn w:val="DefaultParagraphFont"/>
    <w:uiPriority w:val="99"/>
    <w:semiHidden/>
    <w:rsid w:val="00945632"/>
    <w:rPr>
      <w:rFonts w:cs="Times New Roman"/>
      <w:vertAlign w:val="superscript"/>
    </w:rPr>
  </w:style>
  <w:style w:type="paragraph" w:styleId="FootnoteText">
    <w:name w:val="footnote text"/>
    <w:basedOn w:val="Normal"/>
    <w:link w:val="FootnoteTextChar"/>
    <w:uiPriority w:val="99"/>
    <w:semiHidden/>
    <w:rsid w:val="00945632"/>
    <w:rPr>
      <w:sz w:val="20"/>
      <w:szCs w:val="20"/>
    </w:rPr>
  </w:style>
  <w:style w:type="character" w:customStyle="1" w:styleId="FootnoteTextChar">
    <w:name w:val="Footnote Text Char"/>
    <w:basedOn w:val="DefaultParagraphFont"/>
    <w:link w:val="FootnoteText"/>
    <w:uiPriority w:val="99"/>
    <w:semiHidden/>
    <w:locked/>
    <w:rsid w:val="00945632"/>
    <w:rPr>
      <w:rFonts w:cs="Times New Roman"/>
      <w:sz w:val="20"/>
      <w:szCs w:val="20"/>
    </w:rPr>
  </w:style>
  <w:style w:type="character" w:styleId="FootnoteReference">
    <w:name w:val="footnote reference"/>
    <w:basedOn w:val="DefaultParagraphFont"/>
    <w:uiPriority w:val="99"/>
    <w:semiHidden/>
    <w:rsid w:val="00945632"/>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520464166">
      <w:marLeft w:val="0"/>
      <w:marRight w:val="0"/>
      <w:marTop w:val="0"/>
      <w:marBottom w:val="0"/>
      <w:divBdr>
        <w:top w:val="none" w:sz="0" w:space="0" w:color="auto"/>
        <w:left w:val="none" w:sz="0" w:space="0" w:color="auto"/>
        <w:bottom w:val="none" w:sz="0" w:space="0" w:color="auto"/>
        <w:right w:val="none" w:sz="0" w:space="0" w:color="auto"/>
      </w:divBdr>
      <w:divsChild>
        <w:div w:id="1520464168">
          <w:marLeft w:val="0"/>
          <w:marRight w:val="0"/>
          <w:marTop w:val="156"/>
          <w:marBottom w:val="0"/>
          <w:divBdr>
            <w:top w:val="none" w:sz="0" w:space="0" w:color="auto"/>
            <w:left w:val="none" w:sz="0" w:space="0" w:color="auto"/>
            <w:bottom w:val="none" w:sz="0" w:space="0" w:color="auto"/>
            <w:right w:val="none" w:sz="0" w:space="0" w:color="auto"/>
          </w:divBdr>
        </w:div>
        <w:div w:id="1520464183">
          <w:marLeft w:val="0"/>
          <w:marRight w:val="0"/>
          <w:marTop w:val="156"/>
          <w:marBottom w:val="0"/>
          <w:divBdr>
            <w:top w:val="none" w:sz="0" w:space="0" w:color="auto"/>
            <w:left w:val="none" w:sz="0" w:space="0" w:color="auto"/>
            <w:bottom w:val="none" w:sz="0" w:space="0" w:color="auto"/>
            <w:right w:val="none" w:sz="0" w:space="0" w:color="auto"/>
          </w:divBdr>
        </w:div>
        <w:div w:id="1520464189">
          <w:marLeft w:val="0"/>
          <w:marRight w:val="0"/>
          <w:marTop w:val="156"/>
          <w:marBottom w:val="0"/>
          <w:divBdr>
            <w:top w:val="none" w:sz="0" w:space="0" w:color="auto"/>
            <w:left w:val="none" w:sz="0" w:space="0" w:color="auto"/>
            <w:bottom w:val="none" w:sz="0" w:space="0" w:color="auto"/>
            <w:right w:val="none" w:sz="0" w:space="0" w:color="auto"/>
          </w:divBdr>
        </w:div>
        <w:div w:id="1520464190">
          <w:marLeft w:val="0"/>
          <w:marRight w:val="0"/>
          <w:marTop w:val="156"/>
          <w:marBottom w:val="0"/>
          <w:divBdr>
            <w:top w:val="none" w:sz="0" w:space="0" w:color="auto"/>
            <w:left w:val="none" w:sz="0" w:space="0" w:color="auto"/>
            <w:bottom w:val="none" w:sz="0" w:space="0" w:color="auto"/>
            <w:right w:val="none" w:sz="0" w:space="0" w:color="auto"/>
          </w:divBdr>
        </w:div>
        <w:div w:id="1520464191">
          <w:marLeft w:val="0"/>
          <w:marRight w:val="0"/>
          <w:marTop w:val="156"/>
          <w:marBottom w:val="0"/>
          <w:divBdr>
            <w:top w:val="none" w:sz="0" w:space="0" w:color="auto"/>
            <w:left w:val="none" w:sz="0" w:space="0" w:color="auto"/>
            <w:bottom w:val="none" w:sz="0" w:space="0" w:color="auto"/>
            <w:right w:val="none" w:sz="0" w:space="0" w:color="auto"/>
          </w:divBdr>
        </w:div>
        <w:div w:id="1520464206">
          <w:marLeft w:val="0"/>
          <w:marRight w:val="0"/>
          <w:marTop w:val="156"/>
          <w:marBottom w:val="0"/>
          <w:divBdr>
            <w:top w:val="none" w:sz="0" w:space="0" w:color="auto"/>
            <w:left w:val="none" w:sz="0" w:space="0" w:color="auto"/>
            <w:bottom w:val="none" w:sz="0" w:space="0" w:color="auto"/>
            <w:right w:val="none" w:sz="0" w:space="0" w:color="auto"/>
          </w:divBdr>
        </w:div>
      </w:divsChild>
    </w:div>
    <w:div w:id="1520464174">
      <w:marLeft w:val="0"/>
      <w:marRight w:val="0"/>
      <w:marTop w:val="0"/>
      <w:marBottom w:val="0"/>
      <w:divBdr>
        <w:top w:val="none" w:sz="0" w:space="0" w:color="auto"/>
        <w:left w:val="none" w:sz="0" w:space="0" w:color="auto"/>
        <w:bottom w:val="none" w:sz="0" w:space="0" w:color="auto"/>
        <w:right w:val="none" w:sz="0" w:space="0" w:color="auto"/>
      </w:divBdr>
      <w:divsChild>
        <w:div w:id="1520464163">
          <w:marLeft w:val="0"/>
          <w:marRight w:val="0"/>
          <w:marTop w:val="0"/>
          <w:marBottom w:val="0"/>
          <w:divBdr>
            <w:top w:val="none" w:sz="0" w:space="0" w:color="auto"/>
            <w:left w:val="none" w:sz="0" w:space="0" w:color="auto"/>
            <w:bottom w:val="none" w:sz="0" w:space="0" w:color="auto"/>
            <w:right w:val="none" w:sz="0" w:space="0" w:color="auto"/>
          </w:divBdr>
          <w:divsChild>
            <w:div w:id="1520464199">
              <w:marLeft w:val="0"/>
              <w:marRight w:val="0"/>
              <w:marTop w:val="30"/>
              <w:marBottom w:val="150"/>
              <w:divBdr>
                <w:top w:val="single" w:sz="6" w:space="0" w:color="333333"/>
                <w:left w:val="none" w:sz="0" w:space="0" w:color="auto"/>
                <w:bottom w:val="none" w:sz="0" w:space="0" w:color="auto"/>
                <w:right w:val="none" w:sz="0" w:space="0" w:color="auto"/>
              </w:divBdr>
              <w:divsChild>
                <w:div w:id="1520464169">
                  <w:marLeft w:val="0"/>
                  <w:marRight w:val="0"/>
                  <w:marTop w:val="0"/>
                  <w:marBottom w:val="0"/>
                  <w:divBdr>
                    <w:top w:val="single" w:sz="48" w:space="0" w:color="FFFFFF"/>
                    <w:left w:val="none" w:sz="0" w:space="0" w:color="auto"/>
                    <w:bottom w:val="none" w:sz="0" w:space="0" w:color="auto"/>
                    <w:right w:val="single" w:sz="48" w:space="0" w:color="FFFFFF"/>
                  </w:divBdr>
                </w:div>
              </w:divsChild>
            </w:div>
          </w:divsChild>
        </w:div>
      </w:divsChild>
    </w:div>
    <w:div w:id="1520464175">
      <w:marLeft w:val="0"/>
      <w:marRight w:val="0"/>
      <w:marTop w:val="0"/>
      <w:marBottom w:val="0"/>
      <w:divBdr>
        <w:top w:val="none" w:sz="0" w:space="0" w:color="auto"/>
        <w:left w:val="none" w:sz="0" w:space="0" w:color="auto"/>
        <w:bottom w:val="none" w:sz="0" w:space="0" w:color="auto"/>
        <w:right w:val="none" w:sz="0" w:space="0" w:color="auto"/>
      </w:divBdr>
      <w:divsChild>
        <w:div w:id="1520464186">
          <w:marLeft w:val="0"/>
          <w:marRight w:val="0"/>
          <w:marTop w:val="0"/>
          <w:marBottom w:val="0"/>
          <w:divBdr>
            <w:top w:val="none" w:sz="0" w:space="0" w:color="auto"/>
            <w:left w:val="none" w:sz="0" w:space="0" w:color="auto"/>
            <w:bottom w:val="none" w:sz="0" w:space="0" w:color="auto"/>
            <w:right w:val="none" w:sz="0" w:space="0" w:color="auto"/>
          </w:divBdr>
          <w:divsChild>
            <w:div w:id="1520464185">
              <w:marLeft w:val="0"/>
              <w:marRight w:val="0"/>
              <w:marTop w:val="30"/>
              <w:marBottom w:val="150"/>
              <w:divBdr>
                <w:top w:val="single" w:sz="6" w:space="0" w:color="333333"/>
                <w:left w:val="none" w:sz="0" w:space="0" w:color="auto"/>
                <w:bottom w:val="none" w:sz="0" w:space="0" w:color="auto"/>
                <w:right w:val="none" w:sz="0" w:space="0" w:color="auto"/>
              </w:divBdr>
              <w:divsChild>
                <w:div w:id="1520464177">
                  <w:marLeft w:val="0"/>
                  <w:marRight w:val="0"/>
                  <w:marTop w:val="0"/>
                  <w:marBottom w:val="0"/>
                  <w:divBdr>
                    <w:top w:val="single" w:sz="48" w:space="0" w:color="FFFFFF"/>
                    <w:left w:val="none" w:sz="0" w:space="0" w:color="auto"/>
                    <w:bottom w:val="none" w:sz="0" w:space="0" w:color="auto"/>
                    <w:right w:val="single" w:sz="48" w:space="0" w:color="FFFFFF"/>
                  </w:divBdr>
                </w:div>
              </w:divsChild>
            </w:div>
          </w:divsChild>
        </w:div>
      </w:divsChild>
    </w:div>
    <w:div w:id="1520464180">
      <w:marLeft w:val="0"/>
      <w:marRight w:val="0"/>
      <w:marTop w:val="0"/>
      <w:marBottom w:val="0"/>
      <w:divBdr>
        <w:top w:val="none" w:sz="0" w:space="0" w:color="auto"/>
        <w:left w:val="none" w:sz="0" w:space="0" w:color="auto"/>
        <w:bottom w:val="none" w:sz="0" w:space="0" w:color="auto"/>
        <w:right w:val="none" w:sz="0" w:space="0" w:color="auto"/>
      </w:divBdr>
      <w:divsChild>
        <w:div w:id="1520464173">
          <w:marLeft w:val="0"/>
          <w:marRight w:val="0"/>
          <w:marTop w:val="0"/>
          <w:marBottom w:val="0"/>
          <w:divBdr>
            <w:top w:val="none" w:sz="0" w:space="0" w:color="auto"/>
            <w:left w:val="none" w:sz="0" w:space="0" w:color="auto"/>
            <w:bottom w:val="none" w:sz="0" w:space="0" w:color="auto"/>
            <w:right w:val="none" w:sz="0" w:space="0" w:color="auto"/>
          </w:divBdr>
          <w:divsChild>
            <w:div w:id="152046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464187">
      <w:marLeft w:val="0"/>
      <w:marRight w:val="0"/>
      <w:marTop w:val="0"/>
      <w:marBottom w:val="0"/>
      <w:divBdr>
        <w:top w:val="none" w:sz="0" w:space="0" w:color="auto"/>
        <w:left w:val="none" w:sz="0" w:space="0" w:color="auto"/>
        <w:bottom w:val="none" w:sz="0" w:space="0" w:color="auto"/>
        <w:right w:val="none" w:sz="0" w:space="0" w:color="auto"/>
      </w:divBdr>
    </w:div>
    <w:div w:id="1520464188">
      <w:marLeft w:val="0"/>
      <w:marRight w:val="0"/>
      <w:marTop w:val="0"/>
      <w:marBottom w:val="0"/>
      <w:divBdr>
        <w:top w:val="none" w:sz="0" w:space="0" w:color="auto"/>
        <w:left w:val="none" w:sz="0" w:space="0" w:color="auto"/>
        <w:bottom w:val="none" w:sz="0" w:space="0" w:color="auto"/>
        <w:right w:val="none" w:sz="0" w:space="0" w:color="auto"/>
      </w:divBdr>
      <w:divsChild>
        <w:div w:id="1520464200">
          <w:marLeft w:val="0"/>
          <w:marRight w:val="0"/>
          <w:marTop w:val="0"/>
          <w:marBottom w:val="0"/>
          <w:divBdr>
            <w:top w:val="none" w:sz="0" w:space="0" w:color="auto"/>
            <w:left w:val="none" w:sz="0" w:space="0" w:color="auto"/>
            <w:bottom w:val="none" w:sz="0" w:space="0" w:color="auto"/>
            <w:right w:val="none" w:sz="0" w:space="0" w:color="auto"/>
          </w:divBdr>
          <w:divsChild>
            <w:div w:id="1520464179">
              <w:marLeft w:val="0"/>
              <w:marRight w:val="0"/>
              <w:marTop w:val="30"/>
              <w:marBottom w:val="150"/>
              <w:divBdr>
                <w:top w:val="single" w:sz="6" w:space="0" w:color="333333"/>
                <w:left w:val="none" w:sz="0" w:space="0" w:color="auto"/>
                <w:bottom w:val="none" w:sz="0" w:space="0" w:color="auto"/>
                <w:right w:val="none" w:sz="0" w:space="0" w:color="auto"/>
              </w:divBdr>
              <w:divsChild>
                <w:div w:id="1520464198">
                  <w:marLeft w:val="0"/>
                  <w:marRight w:val="0"/>
                  <w:marTop w:val="0"/>
                  <w:marBottom w:val="0"/>
                  <w:divBdr>
                    <w:top w:val="single" w:sz="48" w:space="0" w:color="FFFFFF"/>
                    <w:left w:val="none" w:sz="0" w:space="0" w:color="auto"/>
                    <w:bottom w:val="none" w:sz="0" w:space="0" w:color="auto"/>
                    <w:right w:val="single" w:sz="48" w:space="0" w:color="FFFFFF"/>
                  </w:divBdr>
                </w:div>
              </w:divsChild>
            </w:div>
          </w:divsChild>
        </w:div>
      </w:divsChild>
    </w:div>
    <w:div w:id="1520464192">
      <w:marLeft w:val="0"/>
      <w:marRight w:val="0"/>
      <w:marTop w:val="0"/>
      <w:marBottom w:val="0"/>
      <w:divBdr>
        <w:top w:val="none" w:sz="0" w:space="0" w:color="auto"/>
        <w:left w:val="none" w:sz="0" w:space="0" w:color="auto"/>
        <w:bottom w:val="none" w:sz="0" w:space="0" w:color="auto"/>
        <w:right w:val="none" w:sz="0" w:space="0" w:color="auto"/>
      </w:divBdr>
      <w:divsChild>
        <w:div w:id="1520464204">
          <w:marLeft w:val="0"/>
          <w:marRight w:val="0"/>
          <w:marTop w:val="0"/>
          <w:marBottom w:val="0"/>
          <w:divBdr>
            <w:top w:val="none" w:sz="0" w:space="0" w:color="auto"/>
            <w:left w:val="none" w:sz="0" w:space="0" w:color="auto"/>
            <w:bottom w:val="none" w:sz="0" w:space="0" w:color="auto"/>
            <w:right w:val="none" w:sz="0" w:space="0" w:color="auto"/>
          </w:divBdr>
          <w:divsChild>
            <w:div w:id="1520464194">
              <w:marLeft w:val="0"/>
              <w:marRight w:val="0"/>
              <w:marTop w:val="0"/>
              <w:marBottom w:val="0"/>
              <w:divBdr>
                <w:top w:val="none" w:sz="0" w:space="0" w:color="auto"/>
                <w:left w:val="none" w:sz="0" w:space="0" w:color="auto"/>
                <w:bottom w:val="none" w:sz="0" w:space="0" w:color="auto"/>
                <w:right w:val="none" w:sz="0" w:space="0" w:color="auto"/>
              </w:divBdr>
              <w:divsChild>
                <w:div w:id="1520464178">
                  <w:marLeft w:val="0"/>
                  <w:marRight w:val="0"/>
                  <w:marTop w:val="0"/>
                  <w:marBottom w:val="0"/>
                  <w:divBdr>
                    <w:top w:val="none" w:sz="0" w:space="0" w:color="auto"/>
                    <w:left w:val="none" w:sz="0" w:space="0" w:color="auto"/>
                    <w:bottom w:val="none" w:sz="0" w:space="0" w:color="auto"/>
                    <w:right w:val="none" w:sz="0" w:space="0" w:color="auto"/>
                  </w:divBdr>
                  <w:divsChild>
                    <w:div w:id="1520464164">
                      <w:marLeft w:val="0"/>
                      <w:marRight w:val="0"/>
                      <w:marTop w:val="0"/>
                      <w:marBottom w:val="0"/>
                      <w:divBdr>
                        <w:top w:val="none" w:sz="0" w:space="0" w:color="auto"/>
                        <w:left w:val="none" w:sz="0" w:space="0" w:color="auto"/>
                        <w:bottom w:val="none" w:sz="0" w:space="0" w:color="auto"/>
                        <w:right w:val="none" w:sz="0" w:space="0" w:color="auto"/>
                      </w:divBdr>
                      <w:divsChild>
                        <w:div w:id="1520464170">
                          <w:marLeft w:val="0"/>
                          <w:marRight w:val="0"/>
                          <w:marTop w:val="0"/>
                          <w:marBottom w:val="0"/>
                          <w:divBdr>
                            <w:top w:val="none" w:sz="0" w:space="0" w:color="auto"/>
                            <w:left w:val="none" w:sz="0" w:space="0" w:color="auto"/>
                            <w:bottom w:val="none" w:sz="0" w:space="0" w:color="auto"/>
                            <w:right w:val="none" w:sz="0" w:space="0" w:color="auto"/>
                          </w:divBdr>
                          <w:divsChild>
                            <w:div w:id="1520464167">
                              <w:marLeft w:val="0"/>
                              <w:marRight w:val="0"/>
                              <w:marTop w:val="0"/>
                              <w:marBottom w:val="0"/>
                              <w:divBdr>
                                <w:top w:val="none" w:sz="0" w:space="0" w:color="auto"/>
                                <w:left w:val="none" w:sz="0" w:space="0" w:color="auto"/>
                                <w:bottom w:val="none" w:sz="0" w:space="0" w:color="auto"/>
                                <w:right w:val="none" w:sz="0" w:space="0" w:color="auto"/>
                              </w:divBdr>
                              <w:divsChild>
                                <w:div w:id="1520464172">
                                  <w:marLeft w:val="0"/>
                                  <w:marRight w:val="0"/>
                                  <w:marTop w:val="0"/>
                                  <w:marBottom w:val="0"/>
                                  <w:divBdr>
                                    <w:top w:val="none" w:sz="0" w:space="0" w:color="auto"/>
                                    <w:left w:val="none" w:sz="0" w:space="0" w:color="auto"/>
                                    <w:bottom w:val="none" w:sz="0" w:space="0" w:color="auto"/>
                                    <w:right w:val="none" w:sz="0" w:space="0" w:color="auto"/>
                                  </w:divBdr>
                                  <w:divsChild>
                                    <w:div w:id="1520464205">
                                      <w:marLeft w:val="0"/>
                                      <w:marRight w:val="0"/>
                                      <w:marTop w:val="0"/>
                                      <w:marBottom w:val="0"/>
                                      <w:divBdr>
                                        <w:top w:val="none" w:sz="0" w:space="0" w:color="auto"/>
                                        <w:left w:val="none" w:sz="0" w:space="0" w:color="auto"/>
                                        <w:bottom w:val="none" w:sz="0" w:space="0" w:color="auto"/>
                                        <w:right w:val="none" w:sz="0" w:space="0" w:color="auto"/>
                                      </w:divBdr>
                                      <w:divsChild>
                                        <w:div w:id="1520464182">
                                          <w:marLeft w:val="0"/>
                                          <w:marRight w:val="0"/>
                                          <w:marTop w:val="0"/>
                                          <w:marBottom w:val="0"/>
                                          <w:divBdr>
                                            <w:top w:val="none" w:sz="0" w:space="0" w:color="auto"/>
                                            <w:left w:val="none" w:sz="0" w:space="0" w:color="auto"/>
                                            <w:bottom w:val="none" w:sz="0" w:space="0" w:color="auto"/>
                                            <w:right w:val="none" w:sz="0" w:space="0" w:color="auto"/>
                                          </w:divBdr>
                                          <w:divsChild>
                                            <w:div w:id="1520464176">
                                              <w:marLeft w:val="0"/>
                                              <w:marRight w:val="0"/>
                                              <w:marTop w:val="0"/>
                                              <w:marBottom w:val="0"/>
                                              <w:divBdr>
                                                <w:top w:val="none" w:sz="0" w:space="0" w:color="auto"/>
                                                <w:left w:val="none" w:sz="0" w:space="0" w:color="auto"/>
                                                <w:bottom w:val="none" w:sz="0" w:space="0" w:color="auto"/>
                                                <w:right w:val="none" w:sz="0" w:space="0" w:color="auto"/>
                                              </w:divBdr>
                                            </w:div>
                                            <w:div w:id="1520464208">
                                              <w:marLeft w:val="0"/>
                                              <w:marRight w:val="0"/>
                                              <w:marTop w:val="0"/>
                                              <w:marBottom w:val="0"/>
                                              <w:divBdr>
                                                <w:top w:val="none" w:sz="0" w:space="0" w:color="auto"/>
                                                <w:left w:val="none" w:sz="0" w:space="0" w:color="auto"/>
                                                <w:bottom w:val="none" w:sz="0" w:space="0" w:color="auto"/>
                                                <w:right w:val="none" w:sz="0" w:space="0" w:color="auto"/>
                                              </w:divBdr>
                                              <w:divsChild>
                                                <w:div w:id="1520464193">
                                                  <w:marLeft w:val="0"/>
                                                  <w:marRight w:val="0"/>
                                                  <w:marTop w:val="0"/>
                                                  <w:marBottom w:val="0"/>
                                                  <w:divBdr>
                                                    <w:top w:val="none" w:sz="0" w:space="0" w:color="auto"/>
                                                    <w:left w:val="none" w:sz="0" w:space="0" w:color="auto"/>
                                                    <w:bottom w:val="none" w:sz="0" w:space="0" w:color="auto"/>
                                                    <w:right w:val="none" w:sz="0" w:space="0" w:color="auto"/>
                                                  </w:divBdr>
                                                </w:div>
                                                <w:div w:id="152046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04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0464197">
      <w:marLeft w:val="0"/>
      <w:marRight w:val="0"/>
      <w:marTop w:val="0"/>
      <w:marBottom w:val="0"/>
      <w:divBdr>
        <w:top w:val="none" w:sz="0" w:space="0" w:color="auto"/>
        <w:left w:val="none" w:sz="0" w:space="0" w:color="auto"/>
        <w:bottom w:val="none" w:sz="0" w:space="0" w:color="auto"/>
        <w:right w:val="none" w:sz="0" w:space="0" w:color="auto"/>
      </w:divBdr>
      <w:divsChild>
        <w:div w:id="1520464171">
          <w:marLeft w:val="0"/>
          <w:marRight w:val="0"/>
          <w:marTop w:val="0"/>
          <w:marBottom w:val="0"/>
          <w:divBdr>
            <w:top w:val="none" w:sz="0" w:space="0" w:color="auto"/>
            <w:left w:val="none" w:sz="0" w:space="0" w:color="auto"/>
            <w:bottom w:val="none" w:sz="0" w:space="0" w:color="auto"/>
            <w:right w:val="none" w:sz="0" w:space="0" w:color="auto"/>
          </w:divBdr>
        </w:div>
      </w:divsChild>
    </w:div>
    <w:div w:id="1520464203">
      <w:marLeft w:val="0"/>
      <w:marRight w:val="0"/>
      <w:marTop w:val="0"/>
      <w:marBottom w:val="0"/>
      <w:divBdr>
        <w:top w:val="none" w:sz="0" w:space="0" w:color="auto"/>
        <w:left w:val="none" w:sz="0" w:space="0" w:color="auto"/>
        <w:bottom w:val="none" w:sz="0" w:space="0" w:color="auto"/>
        <w:right w:val="none" w:sz="0" w:space="0" w:color="auto"/>
      </w:divBdr>
      <w:divsChild>
        <w:div w:id="1520464196">
          <w:marLeft w:val="0"/>
          <w:marRight w:val="0"/>
          <w:marTop w:val="0"/>
          <w:marBottom w:val="0"/>
          <w:divBdr>
            <w:top w:val="none" w:sz="0" w:space="0" w:color="auto"/>
            <w:left w:val="none" w:sz="0" w:space="0" w:color="auto"/>
            <w:bottom w:val="none" w:sz="0" w:space="0" w:color="auto"/>
            <w:right w:val="none" w:sz="0" w:space="0" w:color="auto"/>
          </w:divBdr>
          <w:divsChild>
            <w:div w:id="1520464195">
              <w:marLeft w:val="0"/>
              <w:marRight w:val="0"/>
              <w:marTop w:val="0"/>
              <w:marBottom w:val="0"/>
              <w:divBdr>
                <w:top w:val="none" w:sz="0" w:space="0" w:color="auto"/>
                <w:left w:val="none" w:sz="0" w:space="0" w:color="auto"/>
                <w:bottom w:val="none" w:sz="0" w:space="0" w:color="auto"/>
                <w:right w:val="none" w:sz="0" w:space="0" w:color="auto"/>
              </w:divBdr>
              <w:divsChild>
                <w:div w:id="152046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464207">
      <w:marLeft w:val="0"/>
      <w:marRight w:val="0"/>
      <w:marTop w:val="0"/>
      <w:marBottom w:val="0"/>
      <w:divBdr>
        <w:top w:val="none" w:sz="0" w:space="0" w:color="auto"/>
        <w:left w:val="none" w:sz="0" w:space="0" w:color="auto"/>
        <w:bottom w:val="none" w:sz="0" w:space="0" w:color="auto"/>
        <w:right w:val="none" w:sz="0" w:space="0" w:color="auto"/>
      </w:divBdr>
      <w:divsChild>
        <w:div w:id="1520464202">
          <w:marLeft w:val="0"/>
          <w:marRight w:val="0"/>
          <w:marTop w:val="0"/>
          <w:marBottom w:val="0"/>
          <w:divBdr>
            <w:top w:val="none" w:sz="0" w:space="0" w:color="auto"/>
            <w:left w:val="none" w:sz="0" w:space="0" w:color="auto"/>
            <w:bottom w:val="none" w:sz="0" w:space="0" w:color="auto"/>
            <w:right w:val="none" w:sz="0" w:space="0" w:color="auto"/>
          </w:divBdr>
          <w:divsChild>
            <w:div w:id="1520464201">
              <w:marLeft w:val="0"/>
              <w:marRight w:val="0"/>
              <w:marTop w:val="0"/>
              <w:marBottom w:val="0"/>
              <w:divBdr>
                <w:top w:val="none" w:sz="0" w:space="0" w:color="auto"/>
                <w:left w:val="none" w:sz="0" w:space="0" w:color="auto"/>
                <w:bottom w:val="none" w:sz="0" w:space="0" w:color="auto"/>
                <w:right w:val="none" w:sz="0" w:space="0" w:color="auto"/>
              </w:divBdr>
              <w:divsChild>
                <w:div w:id="152046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riavel@arrakis.es"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mailto:rdelafuente@cps.ucm.es"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ure.cl/numero/el-reposicionamiento-de-las-ciudades-y-regiones-urbanas-en-una-economia-global-ampliando-las-opciones-de-politicas-y-gobernanza/" TargetMode="External"/><Relationship Id="rId5" Type="http://schemas.openxmlformats.org/officeDocument/2006/relationships/footnotes" Target="footnotes.xml"/><Relationship Id="rId15" Type="http://schemas.openxmlformats.org/officeDocument/2006/relationships/package" Target="embeddings/Diapositiva_de_Microsoft_Office_PowerPoint11.sldx"/><Relationship Id="rId10" Type="http://schemas.openxmlformats.org/officeDocument/2006/relationships/hyperlink" Target="http://www.eure.cl/numero/ciudades-en-la-economia-global-enfoques-teoricos-y-metodologicos/" TargetMode="External"/><Relationship Id="rId4" Type="http://schemas.openxmlformats.org/officeDocument/2006/relationships/webSettings" Target="webSettings.xml"/><Relationship Id="rId9" Type="http://schemas.openxmlformats.org/officeDocument/2006/relationships/hyperlink" Target="http://www.eure.cl/numero/la-formacion-de-la-ciudad-global-y-el-re-escalamiento-del-espacio-del-estado-en-la-europa-occidental-post-fordista/" TargetMode="External"/><Relationship Id="rId1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22</Pages>
  <Words>9948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ÁREA V</dc:title>
  <dc:subject/>
  <dc:creator>rosa</dc:creator>
  <cp:keywords/>
  <dc:description/>
  <cp:lastModifiedBy>user</cp:lastModifiedBy>
  <cp:revision>2</cp:revision>
  <dcterms:created xsi:type="dcterms:W3CDTF">2011-09-05T14:02:00Z</dcterms:created>
  <dcterms:modified xsi:type="dcterms:W3CDTF">2011-09-05T14:02:00Z</dcterms:modified>
</cp:coreProperties>
</file>