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97A817" w14:textId="48763258" w:rsidR="00210017" w:rsidRPr="00BE69FC" w:rsidRDefault="00210017" w:rsidP="00AB4A6B">
      <w:pPr>
        <w:jc w:val="both"/>
        <w:rPr>
          <w:rFonts w:ascii="Arial" w:eastAsia="Times New Roman" w:hAnsi="Arial" w:cs="Arial"/>
          <w:sz w:val="24"/>
          <w:lang w:eastAsia="es-PE"/>
        </w:rPr>
      </w:pPr>
      <w:r w:rsidRPr="00BE69FC">
        <w:rPr>
          <w:rFonts w:ascii="Arial" w:hAnsi="Arial" w:cs="Arial"/>
          <w:sz w:val="24"/>
          <w:lang w:val="es-ES" w:eastAsia="es-PE"/>
        </w:rPr>
        <w:t xml:space="preserve">¿Tecnócratas, politécnicos o </w:t>
      </w:r>
      <w:proofErr w:type="spellStart"/>
      <w:r w:rsidRPr="00BE69FC">
        <w:rPr>
          <w:rFonts w:ascii="Arial" w:hAnsi="Arial" w:cs="Arial"/>
          <w:sz w:val="24"/>
          <w:lang w:val="es-ES" w:eastAsia="es-PE"/>
        </w:rPr>
        <w:t>Tecnopols</w:t>
      </w:r>
      <w:proofErr w:type="spellEnd"/>
      <w:r w:rsidRPr="00BE69FC">
        <w:rPr>
          <w:rFonts w:ascii="Arial" w:hAnsi="Arial" w:cs="Arial"/>
          <w:sz w:val="24"/>
          <w:lang w:val="es-ES" w:eastAsia="es-PE"/>
        </w:rPr>
        <w:t xml:space="preserve">?  </w:t>
      </w:r>
      <w:r w:rsidR="00BE69FC" w:rsidRPr="00BE69FC">
        <w:rPr>
          <w:rFonts w:ascii="Arial" w:hAnsi="Arial" w:cs="Arial"/>
          <w:sz w:val="24"/>
          <w:lang w:val="es-ES" w:eastAsia="es-PE"/>
        </w:rPr>
        <w:t>Una a</w:t>
      </w:r>
      <w:r w:rsidRPr="00BE69FC">
        <w:rPr>
          <w:rFonts w:ascii="Arial" w:hAnsi="Arial" w:cs="Arial"/>
          <w:sz w:val="24"/>
          <w:lang w:val="es-ES" w:eastAsia="es-PE"/>
        </w:rPr>
        <w:t>proximación al perfil de los directivos públicos del cuerpo de gerentes públicos.</w:t>
      </w:r>
    </w:p>
    <w:p w14:paraId="14184F54" w14:textId="77777777" w:rsidR="00210017" w:rsidRPr="00BE69FC" w:rsidRDefault="00210017" w:rsidP="00AB4A6B">
      <w:pPr>
        <w:spacing w:after="0"/>
        <w:jc w:val="both"/>
        <w:rPr>
          <w:rFonts w:ascii="Arial" w:hAnsi="Arial" w:cs="Arial"/>
          <w:sz w:val="20"/>
          <w:szCs w:val="20"/>
        </w:rPr>
      </w:pPr>
      <w:r w:rsidRPr="00BE69FC">
        <w:rPr>
          <w:rFonts w:ascii="Arial" w:hAnsi="Arial" w:cs="Arial"/>
          <w:sz w:val="20"/>
          <w:szCs w:val="20"/>
        </w:rPr>
        <w:t xml:space="preserve">Emma Barrios </w:t>
      </w:r>
      <w:proofErr w:type="spellStart"/>
      <w:r w:rsidRPr="00BE69FC">
        <w:rPr>
          <w:rFonts w:ascii="Arial" w:hAnsi="Arial" w:cs="Arial"/>
          <w:sz w:val="20"/>
          <w:szCs w:val="20"/>
        </w:rPr>
        <w:t>Ipenza</w:t>
      </w:r>
      <w:proofErr w:type="spellEnd"/>
      <w:r w:rsidRPr="00BE69FC">
        <w:rPr>
          <w:rFonts w:ascii="Arial" w:hAnsi="Arial" w:cs="Arial"/>
          <w:sz w:val="20"/>
          <w:szCs w:val="20"/>
          <w:vertAlign w:val="superscript"/>
        </w:rPr>
        <w:footnoteReference w:id="1"/>
      </w:r>
      <w:r w:rsidRPr="00BE69FC">
        <w:rPr>
          <w:rFonts w:ascii="Arial" w:hAnsi="Arial" w:cs="Arial"/>
          <w:sz w:val="20"/>
          <w:szCs w:val="20"/>
        </w:rPr>
        <w:t xml:space="preserve"> </w:t>
      </w:r>
    </w:p>
    <w:p w14:paraId="03A7FC3F" w14:textId="77777777" w:rsidR="00210017" w:rsidRPr="00BE69FC" w:rsidRDefault="00210017" w:rsidP="00AB4A6B">
      <w:pPr>
        <w:spacing w:after="0"/>
        <w:jc w:val="both"/>
        <w:rPr>
          <w:rFonts w:ascii="Arial" w:hAnsi="Arial" w:cs="Arial"/>
          <w:sz w:val="20"/>
          <w:szCs w:val="20"/>
        </w:rPr>
      </w:pPr>
      <w:r w:rsidRPr="00BE69FC">
        <w:rPr>
          <w:rFonts w:ascii="Arial" w:hAnsi="Arial" w:cs="Arial"/>
          <w:sz w:val="20"/>
          <w:szCs w:val="20"/>
        </w:rPr>
        <w:t>Universidad Continental, Perú</w:t>
      </w:r>
    </w:p>
    <w:p w14:paraId="5E84AF3D" w14:textId="77777777" w:rsidR="00210017" w:rsidRPr="00BE69FC" w:rsidRDefault="00210017" w:rsidP="00AB4A6B">
      <w:pPr>
        <w:spacing w:after="0"/>
        <w:jc w:val="both"/>
        <w:rPr>
          <w:rFonts w:ascii="Arial" w:hAnsi="Arial" w:cs="Arial"/>
          <w:sz w:val="20"/>
          <w:szCs w:val="20"/>
        </w:rPr>
      </w:pPr>
      <w:r w:rsidRPr="00BE69FC">
        <w:rPr>
          <w:rFonts w:ascii="Arial" w:hAnsi="Arial" w:cs="Arial"/>
          <w:sz w:val="20"/>
          <w:szCs w:val="20"/>
        </w:rPr>
        <w:t>ebarrios@continental.edu.pe</w:t>
      </w:r>
    </w:p>
    <w:p w14:paraId="23439366" w14:textId="77777777" w:rsidR="00210017" w:rsidRPr="00BE69FC" w:rsidRDefault="00210017" w:rsidP="00AB4A6B">
      <w:pPr>
        <w:spacing w:after="0"/>
        <w:jc w:val="both"/>
        <w:rPr>
          <w:rFonts w:ascii="Arial" w:hAnsi="Arial" w:cs="Arial"/>
          <w:sz w:val="20"/>
          <w:szCs w:val="20"/>
        </w:rPr>
      </w:pPr>
    </w:p>
    <w:p w14:paraId="727A7A88" w14:textId="7B83C34C" w:rsidR="00210017" w:rsidRPr="00BE69FC" w:rsidRDefault="00210017" w:rsidP="00AB4A6B">
      <w:pPr>
        <w:spacing w:after="0"/>
        <w:jc w:val="both"/>
        <w:rPr>
          <w:rFonts w:ascii="Arial" w:hAnsi="Arial" w:cs="Arial"/>
          <w:sz w:val="20"/>
          <w:szCs w:val="20"/>
        </w:rPr>
      </w:pPr>
      <w:r w:rsidRPr="00BE69FC">
        <w:rPr>
          <w:rFonts w:ascii="Arial" w:hAnsi="Arial" w:cs="Arial"/>
          <w:sz w:val="20"/>
          <w:szCs w:val="20"/>
        </w:rPr>
        <w:t xml:space="preserve">La reciente creación de la Autoridad Nacional del Servicio Civil peruana –SERVIR- constituye una oportunidad inestimable para orientar la profesionalización de la función pública peruana. En ese marco, desde </w:t>
      </w:r>
      <w:r w:rsidR="001502ED">
        <w:rPr>
          <w:rFonts w:ascii="Arial" w:hAnsi="Arial" w:cs="Arial"/>
          <w:sz w:val="20"/>
          <w:szCs w:val="20"/>
        </w:rPr>
        <w:t>su creación el año 2008, se seleccionaron 29</w:t>
      </w:r>
      <w:r w:rsidRPr="00BE69FC">
        <w:rPr>
          <w:rFonts w:ascii="Arial" w:hAnsi="Arial" w:cs="Arial"/>
          <w:sz w:val="20"/>
          <w:szCs w:val="20"/>
        </w:rPr>
        <w:t xml:space="preserve">0 “gerentes públicos” que ejercen sus funciones en diferentes entidades donde han sido solicitados sus servicios. Han sido seleccionados de acuerdo al perfil del puesto solicitado, bajo un riguroso sistema que evalúa competencias, capacidades, conocimientos. Una vez asignados en el puesto se </w:t>
      </w:r>
      <w:r w:rsidR="001502ED">
        <w:rPr>
          <w:rFonts w:ascii="Arial" w:hAnsi="Arial" w:cs="Arial"/>
          <w:sz w:val="20"/>
          <w:szCs w:val="20"/>
        </w:rPr>
        <w:t>establece se someta</w:t>
      </w:r>
      <w:r w:rsidRPr="00BE69FC">
        <w:rPr>
          <w:rFonts w:ascii="Arial" w:hAnsi="Arial" w:cs="Arial"/>
          <w:sz w:val="20"/>
          <w:szCs w:val="20"/>
        </w:rPr>
        <w:t>n a evaluación de desempeño. En una administración pública como la peruana, caracterizada por un sistema de alta rotación del personal, particularmente el directivo de acuerdo al gobierno de turno, probablemente se ha sobrevalorado el rol de los “técnicos” vs los “políticos”</w:t>
      </w:r>
      <w:r w:rsidR="001502ED">
        <w:rPr>
          <w:rFonts w:ascii="Arial" w:hAnsi="Arial" w:cs="Arial"/>
          <w:sz w:val="20"/>
          <w:szCs w:val="20"/>
        </w:rPr>
        <w:t xml:space="preserve">. Los modelos planeados por el análisis comparado, más bien colocan el debate en su real dimensión. La profesionalización de directivo público, que implica competencias propias para manejarse entre el mundo de política y la administración es más bien un valor. </w:t>
      </w:r>
    </w:p>
    <w:p w14:paraId="1B5BBE95" w14:textId="73DFF271" w:rsidR="004055E1" w:rsidRPr="000C46EF" w:rsidRDefault="00AB4A6B" w:rsidP="00AB4A6B">
      <w:pPr>
        <w:pStyle w:val="Ttulo1"/>
        <w:jc w:val="both"/>
        <w:rPr>
          <w:lang w:val="es-ES" w:eastAsia="es-ES"/>
        </w:rPr>
      </w:pPr>
      <w:bookmarkStart w:id="0" w:name="_Toc367252282"/>
      <w:r>
        <w:rPr>
          <w:lang w:val="es-ES" w:eastAsia="es-ES"/>
        </w:rPr>
        <w:t>CONTEXTUALIZACION</w:t>
      </w:r>
      <w:bookmarkEnd w:id="0"/>
    </w:p>
    <w:p w14:paraId="2A500C5F" w14:textId="442C1950" w:rsidR="00824122" w:rsidRPr="000C46EF" w:rsidRDefault="004055E1" w:rsidP="00AB4A6B">
      <w:pPr>
        <w:spacing w:after="240" w:line="240" w:lineRule="auto"/>
        <w:jc w:val="both"/>
        <w:rPr>
          <w:rFonts w:ascii="Arial" w:eastAsia="Arial Unicode MS" w:hAnsi="Arial" w:cs="Arial"/>
          <w:sz w:val="20"/>
          <w:szCs w:val="20"/>
          <w:lang w:val="es-AR" w:eastAsia="pt-BR"/>
        </w:rPr>
      </w:pPr>
      <w:r w:rsidRPr="000C46EF">
        <w:rPr>
          <w:rFonts w:ascii="Arial" w:eastAsia="Times New Roman" w:hAnsi="Arial" w:cs="Arial"/>
          <w:sz w:val="20"/>
          <w:szCs w:val="20"/>
          <w:lang w:val="es-ES" w:eastAsia="es-ES"/>
        </w:rPr>
        <w:t xml:space="preserve">La evaluación sobre el Servicio Civil en América Latina realizada por el BID el año 2004, ubicaba al Perú en el puesto </w:t>
      </w:r>
      <w:r w:rsidRPr="000C46EF">
        <w:rPr>
          <w:rFonts w:ascii="Arial" w:eastAsia="Arial Unicode MS" w:hAnsi="Arial" w:cs="Arial"/>
          <w:sz w:val="20"/>
          <w:szCs w:val="20"/>
          <w:lang w:val="es-AR" w:eastAsia="pt-BR"/>
        </w:rPr>
        <w:t>17 sobre 21 países</w:t>
      </w:r>
      <w:r w:rsidRPr="000C46EF">
        <w:rPr>
          <w:rFonts w:ascii="Arial" w:eastAsia="Times New Roman" w:hAnsi="Arial" w:cs="Arial"/>
          <w:sz w:val="20"/>
          <w:szCs w:val="20"/>
          <w:lang w:val="es-ES" w:eastAsia="es-ES"/>
        </w:rPr>
        <w:t xml:space="preserve"> en el </w:t>
      </w:r>
      <w:r w:rsidR="00824122" w:rsidRPr="000C46EF">
        <w:rPr>
          <w:rFonts w:ascii="Arial" w:eastAsia="Arial Unicode MS" w:hAnsi="Arial" w:cs="Arial"/>
          <w:sz w:val="20"/>
          <w:szCs w:val="20"/>
          <w:lang w:val="es-AR" w:eastAsia="pt-BR"/>
        </w:rPr>
        <w:t>ranking</w:t>
      </w:r>
      <w:r w:rsidRPr="000C46EF">
        <w:rPr>
          <w:rFonts w:ascii="Arial" w:eastAsia="Arial Unicode MS" w:hAnsi="Arial" w:cs="Arial"/>
          <w:sz w:val="20"/>
          <w:szCs w:val="20"/>
          <w:lang w:val="es-AR" w:eastAsia="pt-BR"/>
        </w:rPr>
        <w:t xml:space="preserve">. </w:t>
      </w:r>
      <w:r w:rsidR="00824122" w:rsidRPr="000C46EF">
        <w:rPr>
          <w:rFonts w:ascii="Arial" w:eastAsia="Arial Unicode MS" w:hAnsi="Arial" w:cs="Arial"/>
          <w:sz w:val="20"/>
          <w:szCs w:val="20"/>
          <w:lang w:val="es-AR" w:eastAsia="pt-BR"/>
        </w:rPr>
        <w:t xml:space="preserve"> </w:t>
      </w:r>
      <w:r w:rsidRPr="000C46EF">
        <w:rPr>
          <w:rFonts w:ascii="Arial" w:eastAsia="Arial Unicode MS" w:hAnsi="Arial" w:cs="Arial"/>
          <w:sz w:val="20"/>
          <w:szCs w:val="20"/>
          <w:lang w:val="es-AR" w:eastAsia="pt-BR"/>
        </w:rPr>
        <w:t xml:space="preserve">La </w:t>
      </w:r>
      <w:r w:rsidR="007509B4" w:rsidRPr="000C46EF">
        <w:rPr>
          <w:rFonts w:ascii="Arial" w:eastAsia="Arial Unicode MS" w:hAnsi="Arial" w:cs="Arial"/>
          <w:sz w:val="20"/>
          <w:szCs w:val="20"/>
          <w:lang w:val="es-AR" w:eastAsia="pt-BR"/>
        </w:rPr>
        <w:t xml:space="preserve">frondosa </w:t>
      </w:r>
      <w:r w:rsidR="00824122" w:rsidRPr="000C46EF">
        <w:rPr>
          <w:rFonts w:ascii="Arial" w:eastAsia="Arial Unicode MS" w:hAnsi="Arial" w:cs="Arial"/>
          <w:sz w:val="20"/>
          <w:szCs w:val="20"/>
          <w:lang w:val="es-AR" w:eastAsia="pt-BR"/>
        </w:rPr>
        <w:t xml:space="preserve">normativa </w:t>
      </w:r>
      <w:r w:rsidR="007509B4" w:rsidRPr="000C46EF">
        <w:rPr>
          <w:rFonts w:ascii="Arial" w:eastAsia="Arial Unicode MS" w:hAnsi="Arial" w:cs="Arial"/>
          <w:sz w:val="20"/>
          <w:szCs w:val="20"/>
          <w:lang w:val="es-AR" w:eastAsia="pt-BR"/>
        </w:rPr>
        <w:t>así como la</w:t>
      </w:r>
      <w:r w:rsidR="00824122" w:rsidRPr="000C46EF">
        <w:rPr>
          <w:rFonts w:ascii="Arial" w:eastAsia="Arial Unicode MS" w:hAnsi="Arial" w:cs="Arial"/>
          <w:sz w:val="20"/>
          <w:szCs w:val="20"/>
          <w:lang w:val="es-AR" w:eastAsia="pt-BR"/>
        </w:rPr>
        <w:t xml:space="preserve"> </w:t>
      </w:r>
      <w:r w:rsidR="00671152" w:rsidRPr="000C46EF">
        <w:rPr>
          <w:rFonts w:ascii="Arial" w:eastAsia="Arial Unicode MS" w:hAnsi="Arial" w:cs="Arial"/>
          <w:sz w:val="20"/>
          <w:szCs w:val="20"/>
          <w:lang w:val="es-AR" w:eastAsia="pt-BR"/>
        </w:rPr>
        <w:t xml:space="preserve">convivencia de diversos </w:t>
      </w:r>
      <w:r w:rsidR="00824122" w:rsidRPr="000C46EF">
        <w:rPr>
          <w:rFonts w:ascii="Arial" w:eastAsia="Arial Unicode MS" w:hAnsi="Arial" w:cs="Arial"/>
          <w:sz w:val="20"/>
          <w:szCs w:val="20"/>
          <w:lang w:val="es-AR" w:eastAsia="pt-BR"/>
        </w:rPr>
        <w:t xml:space="preserve">regímenes </w:t>
      </w:r>
      <w:r w:rsidR="00671152" w:rsidRPr="000C46EF">
        <w:rPr>
          <w:rFonts w:ascii="Arial" w:eastAsia="Arial Unicode MS" w:hAnsi="Arial" w:cs="Arial"/>
          <w:sz w:val="20"/>
          <w:szCs w:val="20"/>
          <w:lang w:val="es-AR" w:eastAsia="pt-BR"/>
        </w:rPr>
        <w:t xml:space="preserve">del empleo público, mostraban gran </w:t>
      </w:r>
      <w:r w:rsidR="00824122" w:rsidRPr="000C46EF">
        <w:rPr>
          <w:rFonts w:ascii="Arial" w:eastAsia="Arial Unicode MS" w:hAnsi="Arial" w:cs="Arial"/>
          <w:sz w:val="20"/>
          <w:szCs w:val="20"/>
          <w:lang w:val="es-AR" w:eastAsia="pt-BR"/>
        </w:rPr>
        <w:t xml:space="preserve">heterogeneidad de escalas salariales y de mecanismos de incorporación. </w:t>
      </w:r>
      <w:r w:rsidR="00671152" w:rsidRPr="000C46EF">
        <w:rPr>
          <w:rFonts w:ascii="Arial" w:eastAsia="Arial Unicode MS" w:hAnsi="Arial" w:cs="Arial"/>
          <w:sz w:val="20"/>
          <w:szCs w:val="20"/>
          <w:lang w:val="es-AR" w:eastAsia="pt-BR"/>
        </w:rPr>
        <w:t>La percepción consensuada de las debilidades de las capacidades de los servidores cuya integración no era resultado de un sistema de planificación de personal, debido a la inexistencia de un entre rector nacional y sus brazos de extensión en las oficinas de recursos humanos de las instituciones públicas se reflejaban en los indicadores de consistencia estructural</w:t>
      </w:r>
      <w:r w:rsidR="00585690" w:rsidRPr="000C46EF">
        <w:rPr>
          <w:rFonts w:ascii="Arial" w:eastAsia="Arial Unicode MS" w:hAnsi="Arial" w:cs="Arial"/>
          <w:sz w:val="20"/>
          <w:szCs w:val="20"/>
          <w:lang w:val="es-AR" w:eastAsia="pt-BR"/>
        </w:rPr>
        <w:t xml:space="preserve"> del sistema.</w:t>
      </w:r>
    </w:p>
    <w:p w14:paraId="347F2F00" w14:textId="6E64157E" w:rsidR="00585690" w:rsidRPr="000C46EF" w:rsidRDefault="00585690" w:rsidP="00AB4A6B">
      <w:pPr>
        <w:spacing w:after="240" w:line="240" w:lineRule="auto"/>
        <w:jc w:val="both"/>
        <w:rPr>
          <w:rFonts w:ascii="Arial" w:eastAsia="Arial Unicode MS" w:hAnsi="Arial" w:cs="Arial"/>
          <w:sz w:val="20"/>
          <w:szCs w:val="20"/>
          <w:lang w:val="es-AR" w:eastAsia="pt-BR"/>
        </w:rPr>
      </w:pPr>
      <w:r w:rsidRPr="000C46EF">
        <w:rPr>
          <w:rFonts w:ascii="Arial" w:eastAsia="Arial Unicode MS" w:hAnsi="Arial" w:cs="Arial"/>
          <w:sz w:val="20"/>
          <w:szCs w:val="20"/>
          <w:lang w:val="es-AR" w:eastAsia="pt-BR"/>
        </w:rPr>
        <w:t xml:space="preserve">El año 2008, </w:t>
      </w:r>
      <w:r w:rsidR="004A02AC" w:rsidRPr="000C46EF">
        <w:rPr>
          <w:rFonts w:ascii="Arial" w:eastAsia="Arial Unicode MS" w:hAnsi="Arial" w:cs="Arial"/>
          <w:sz w:val="20"/>
          <w:szCs w:val="20"/>
          <w:lang w:val="es-AR" w:eastAsia="pt-BR"/>
        </w:rPr>
        <w:t xml:space="preserve">el gobierno del presidente García emite cinco Decretos Legislativos, que dan origen a la Reforma del Servicio Civil en el Perú, creando la Autoridad Nacional del Servicio Civil –SERVIR-. Entre ellos, por DL </w:t>
      </w:r>
      <w:r w:rsidR="001D79FC">
        <w:rPr>
          <w:rFonts w:ascii="Arial" w:eastAsia="Arial Unicode MS" w:hAnsi="Arial" w:cs="Arial"/>
          <w:sz w:val="20"/>
          <w:szCs w:val="20"/>
          <w:lang w:val="es-AR" w:eastAsia="pt-BR"/>
        </w:rPr>
        <w:t>1</w:t>
      </w:r>
      <w:r w:rsidR="004A02AC" w:rsidRPr="000C46EF">
        <w:rPr>
          <w:rFonts w:ascii="Arial" w:eastAsia="Arial Unicode MS" w:hAnsi="Arial" w:cs="Arial"/>
          <w:sz w:val="20"/>
          <w:szCs w:val="20"/>
          <w:lang w:val="es-AR" w:eastAsia="pt-BR"/>
        </w:rPr>
        <w:t xml:space="preserve">024 se crea el Cuerpo de Gerentes Públicos, </w:t>
      </w:r>
      <w:r w:rsidR="00807767" w:rsidRPr="000C46EF">
        <w:rPr>
          <w:rFonts w:ascii="Arial" w:eastAsia="Arial Unicode MS" w:hAnsi="Arial" w:cs="Arial"/>
          <w:sz w:val="20"/>
          <w:szCs w:val="20"/>
          <w:lang w:val="es-AR" w:eastAsia="pt-BR"/>
        </w:rPr>
        <w:t>estableciendo así en el modelo peruano un segmento de directivos públicos</w:t>
      </w:r>
      <w:r w:rsidR="00E463EE">
        <w:rPr>
          <w:rFonts w:ascii="Arial" w:eastAsia="Arial Unicode MS" w:hAnsi="Arial" w:cs="Arial"/>
          <w:sz w:val="20"/>
          <w:szCs w:val="20"/>
          <w:lang w:val="es-AR" w:eastAsia="pt-BR"/>
        </w:rPr>
        <w:t xml:space="preserve"> en proceso de desarrollo</w:t>
      </w:r>
      <w:r w:rsidR="00807767" w:rsidRPr="000C46EF">
        <w:rPr>
          <w:rFonts w:ascii="Arial" w:eastAsia="Arial Unicode MS" w:hAnsi="Arial" w:cs="Arial"/>
          <w:sz w:val="20"/>
          <w:szCs w:val="20"/>
          <w:lang w:val="es-AR" w:eastAsia="pt-BR"/>
        </w:rPr>
        <w:t>, a imagen y semejanza de reformas en otros países como Chile</w:t>
      </w:r>
      <w:r w:rsidR="00E463EE">
        <w:rPr>
          <w:rFonts w:ascii="Arial" w:eastAsia="Arial Unicode MS" w:hAnsi="Arial" w:cs="Arial"/>
          <w:sz w:val="20"/>
          <w:szCs w:val="20"/>
          <w:lang w:val="es-AR" w:eastAsia="pt-BR"/>
        </w:rPr>
        <w:t xml:space="preserve">, Australia, </w:t>
      </w:r>
      <w:r w:rsidR="00807767" w:rsidRPr="000C46EF">
        <w:rPr>
          <w:rFonts w:ascii="Arial" w:eastAsia="Arial Unicode MS" w:hAnsi="Arial" w:cs="Arial"/>
          <w:sz w:val="20"/>
          <w:szCs w:val="20"/>
          <w:lang w:val="es-AR" w:eastAsia="pt-BR"/>
        </w:rPr>
        <w:t xml:space="preserve"> Nueva Zelanda, </w:t>
      </w:r>
      <w:r w:rsidR="00E463EE">
        <w:rPr>
          <w:rFonts w:ascii="Arial" w:eastAsia="Arial Unicode MS" w:hAnsi="Arial" w:cs="Arial"/>
          <w:sz w:val="20"/>
          <w:szCs w:val="20"/>
          <w:lang w:val="es-AR" w:eastAsia="pt-BR"/>
        </w:rPr>
        <w:t xml:space="preserve">entre otros, </w:t>
      </w:r>
      <w:r w:rsidR="00807767" w:rsidRPr="000C46EF">
        <w:rPr>
          <w:rFonts w:ascii="Arial" w:eastAsia="Arial Unicode MS" w:hAnsi="Arial" w:cs="Arial"/>
          <w:sz w:val="20"/>
          <w:szCs w:val="20"/>
          <w:lang w:val="es-AR" w:eastAsia="pt-BR"/>
        </w:rPr>
        <w:t>con la característica propia que se implanta “a demanda” de las entidades.</w:t>
      </w:r>
    </w:p>
    <w:p w14:paraId="40A91070" w14:textId="7071614B" w:rsidR="00807767" w:rsidRPr="000C46EF" w:rsidRDefault="00807767" w:rsidP="00AB4A6B">
      <w:pPr>
        <w:spacing w:after="240" w:line="240" w:lineRule="auto"/>
        <w:jc w:val="both"/>
        <w:rPr>
          <w:rFonts w:ascii="Arial" w:eastAsia="Calibri" w:hAnsi="Arial" w:cs="Arial"/>
          <w:sz w:val="20"/>
          <w:szCs w:val="20"/>
          <w:lang w:val="es-ES_tradnl"/>
        </w:rPr>
      </w:pPr>
      <w:r w:rsidRPr="000C46EF">
        <w:rPr>
          <w:rFonts w:ascii="Arial" w:eastAsia="Calibri" w:hAnsi="Arial" w:cs="Arial"/>
          <w:sz w:val="20"/>
          <w:szCs w:val="20"/>
          <w:lang w:val="es-ES_tradnl"/>
        </w:rPr>
        <w:t xml:space="preserve">Según el DL 1024 el Cuerpo de Gerentes Públicos </w:t>
      </w:r>
      <w:r w:rsidR="00E2425C" w:rsidRPr="000C46EF">
        <w:rPr>
          <w:rFonts w:ascii="Arial" w:eastAsia="Calibri" w:hAnsi="Arial" w:cs="Arial"/>
          <w:sz w:val="20"/>
          <w:szCs w:val="20"/>
          <w:lang w:val="es-ES_tradnl"/>
        </w:rPr>
        <w:t xml:space="preserve">(CGP) </w:t>
      </w:r>
      <w:r w:rsidRPr="000C46EF">
        <w:rPr>
          <w:rFonts w:ascii="Arial" w:eastAsia="Calibri" w:hAnsi="Arial" w:cs="Arial"/>
          <w:sz w:val="20"/>
          <w:szCs w:val="20"/>
          <w:lang w:val="es-ES_tradnl"/>
        </w:rPr>
        <w:t xml:space="preserve">tiene por objetivos: </w:t>
      </w:r>
    </w:p>
    <w:p w14:paraId="30E85F0C" w14:textId="77777777" w:rsidR="00807767" w:rsidRPr="000C46EF" w:rsidRDefault="00807767" w:rsidP="00AB4A6B">
      <w:pPr>
        <w:numPr>
          <w:ilvl w:val="0"/>
          <w:numId w:val="13"/>
        </w:numPr>
        <w:spacing w:after="240" w:line="240" w:lineRule="auto"/>
        <w:contextualSpacing/>
        <w:jc w:val="both"/>
        <w:rPr>
          <w:rFonts w:ascii="Arial" w:eastAsia="Calibri" w:hAnsi="Arial" w:cs="Arial"/>
          <w:sz w:val="20"/>
          <w:szCs w:val="20"/>
        </w:rPr>
      </w:pPr>
      <w:r w:rsidRPr="000C46EF">
        <w:rPr>
          <w:rFonts w:ascii="Arial" w:eastAsia="Calibri" w:hAnsi="Arial" w:cs="Arial"/>
          <w:sz w:val="20"/>
          <w:szCs w:val="20"/>
        </w:rPr>
        <w:t>Convocar profesionales capaces para altos puestos de dirección y gerencias de mando medio, a través de procesos transparentes y competitivos;</w:t>
      </w:r>
    </w:p>
    <w:p w14:paraId="5D931857" w14:textId="77777777" w:rsidR="00807767" w:rsidRPr="000C46EF" w:rsidRDefault="00807767" w:rsidP="00AB4A6B">
      <w:pPr>
        <w:numPr>
          <w:ilvl w:val="0"/>
          <w:numId w:val="13"/>
        </w:numPr>
        <w:spacing w:after="240" w:line="240" w:lineRule="auto"/>
        <w:contextualSpacing/>
        <w:jc w:val="both"/>
        <w:rPr>
          <w:rFonts w:ascii="Arial" w:eastAsia="Calibri" w:hAnsi="Arial" w:cs="Arial"/>
          <w:sz w:val="20"/>
          <w:szCs w:val="20"/>
        </w:rPr>
      </w:pPr>
      <w:r w:rsidRPr="000C46EF">
        <w:rPr>
          <w:rFonts w:ascii="Arial" w:eastAsia="Calibri" w:hAnsi="Arial" w:cs="Arial"/>
          <w:sz w:val="20"/>
          <w:szCs w:val="20"/>
        </w:rPr>
        <w:t>Desarrollar capacidades de dirección y gerencia en la Administración Pública y asegurar su continuidad;</w:t>
      </w:r>
    </w:p>
    <w:p w14:paraId="6F19984C" w14:textId="77777777" w:rsidR="00807767" w:rsidRPr="000C46EF" w:rsidRDefault="00807767" w:rsidP="00AB4A6B">
      <w:pPr>
        <w:numPr>
          <w:ilvl w:val="0"/>
          <w:numId w:val="13"/>
        </w:numPr>
        <w:spacing w:after="240" w:line="240" w:lineRule="auto"/>
        <w:contextualSpacing/>
        <w:jc w:val="both"/>
        <w:rPr>
          <w:rFonts w:ascii="Arial" w:eastAsia="Calibri" w:hAnsi="Arial" w:cs="Arial"/>
          <w:sz w:val="20"/>
          <w:szCs w:val="20"/>
        </w:rPr>
      </w:pPr>
      <w:r w:rsidRPr="000C46EF">
        <w:rPr>
          <w:rFonts w:ascii="Arial" w:eastAsia="Calibri" w:hAnsi="Arial" w:cs="Arial"/>
          <w:sz w:val="20"/>
          <w:szCs w:val="20"/>
        </w:rPr>
        <w:t xml:space="preserve">Profesionalizar gradualmente los niveles más altos de la Administración Pública; </w:t>
      </w:r>
    </w:p>
    <w:p w14:paraId="7652A91C" w14:textId="4471413F" w:rsidR="00E463EE" w:rsidRPr="00E463EE" w:rsidRDefault="00807767" w:rsidP="00AB4A6B">
      <w:pPr>
        <w:numPr>
          <w:ilvl w:val="0"/>
          <w:numId w:val="13"/>
        </w:numPr>
        <w:spacing w:after="240" w:line="240" w:lineRule="auto"/>
        <w:contextualSpacing/>
        <w:jc w:val="both"/>
        <w:rPr>
          <w:rFonts w:ascii="Arial" w:eastAsia="Arial Unicode MS" w:hAnsi="Arial" w:cs="Arial"/>
          <w:sz w:val="20"/>
          <w:szCs w:val="20"/>
          <w:lang w:eastAsia="pt-BR"/>
        </w:rPr>
      </w:pPr>
      <w:r w:rsidRPr="00E463EE">
        <w:rPr>
          <w:rFonts w:ascii="Arial" w:eastAsia="Calibri" w:hAnsi="Arial" w:cs="Arial"/>
          <w:sz w:val="20"/>
          <w:szCs w:val="20"/>
        </w:rPr>
        <w:t>Impulsar la reforma del Servicio Civil.</w:t>
      </w:r>
    </w:p>
    <w:p w14:paraId="47E0EA46" w14:textId="77777777" w:rsidR="00E463EE" w:rsidRPr="00E463EE" w:rsidRDefault="00E463EE" w:rsidP="00AB4A6B">
      <w:pPr>
        <w:spacing w:after="240" w:line="240" w:lineRule="auto"/>
        <w:ind w:left="720"/>
        <w:contextualSpacing/>
        <w:jc w:val="both"/>
        <w:rPr>
          <w:rFonts w:ascii="Arial" w:eastAsia="Arial Unicode MS" w:hAnsi="Arial" w:cs="Arial"/>
          <w:sz w:val="20"/>
          <w:szCs w:val="20"/>
          <w:lang w:eastAsia="pt-BR"/>
        </w:rPr>
      </w:pPr>
    </w:p>
    <w:p w14:paraId="785016C1" w14:textId="7A95B071" w:rsidR="00807767" w:rsidRPr="000C46EF" w:rsidRDefault="007509B4" w:rsidP="00AB4A6B">
      <w:pPr>
        <w:spacing w:after="240" w:line="240" w:lineRule="auto"/>
        <w:jc w:val="both"/>
        <w:rPr>
          <w:rFonts w:ascii="Arial" w:eastAsia="Arial Unicode MS" w:hAnsi="Arial" w:cs="Arial"/>
          <w:sz w:val="20"/>
          <w:szCs w:val="20"/>
          <w:lang w:eastAsia="pt-BR"/>
        </w:rPr>
      </w:pPr>
      <w:r w:rsidRPr="000C46EF">
        <w:rPr>
          <w:rFonts w:ascii="Arial" w:eastAsia="Arial Unicode MS" w:hAnsi="Arial" w:cs="Arial"/>
          <w:sz w:val="20"/>
          <w:szCs w:val="20"/>
          <w:lang w:eastAsia="pt-BR"/>
        </w:rPr>
        <w:lastRenderedPageBreak/>
        <w:t xml:space="preserve">Para todos los efectos de este trabajo, </w:t>
      </w:r>
      <w:r w:rsidR="00BE69FC">
        <w:rPr>
          <w:rFonts w:ascii="Arial" w:eastAsia="Arial Unicode MS" w:hAnsi="Arial" w:cs="Arial"/>
          <w:sz w:val="20"/>
          <w:szCs w:val="20"/>
          <w:lang w:eastAsia="pt-BR"/>
        </w:rPr>
        <w:t xml:space="preserve">al referirnos a </w:t>
      </w:r>
      <w:r w:rsidRPr="000C46EF">
        <w:rPr>
          <w:rFonts w:ascii="Arial" w:eastAsia="Arial Unicode MS" w:hAnsi="Arial" w:cs="Arial"/>
          <w:sz w:val="20"/>
          <w:szCs w:val="20"/>
          <w:lang w:eastAsia="pt-BR"/>
        </w:rPr>
        <w:t xml:space="preserve">directivos públicos </w:t>
      </w:r>
      <w:r w:rsidR="00BE69FC">
        <w:rPr>
          <w:rFonts w:ascii="Arial" w:eastAsia="Arial Unicode MS" w:hAnsi="Arial" w:cs="Arial"/>
          <w:sz w:val="20"/>
          <w:szCs w:val="20"/>
          <w:lang w:eastAsia="pt-BR"/>
        </w:rPr>
        <w:t xml:space="preserve">y gerentes nos estamos refiriendo estrictamente al </w:t>
      </w:r>
      <w:r w:rsidRPr="000C46EF">
        <w:rPr>
          <w:rFonts w:ascii="Arial" w:eastAsia="Arial Unicode MS" w:hAnsi="Arial" w:cs="Arial"/>
          <w:sz w:val="20"/>
          <w:szCs w:val="20"/>
          <w:lang w:eastAsia="pt-BR"/>
        </w:rPr>
        <w:t xml:space="preserve">Cuerpo de Gerentes Públicos del Servir </w:t>
      </w:r>
      <w:r w:rsidR="00E463EE">
        <w:rPr>
          <w:rFonts w:ascii="Arial" w:eastAsia="Arial Unicode MS" w:hAnsi="Arial" w:cs="Arial"/>
          <w:sz w:val="20"/>
          <w:szCs w:val="20"/>
          <w:lang w:eastAsia="pt-BR"/>
        </w:rPr>
        <w:t xml:space="preserve">creado el año 2008 por DL 1024. </w:t>
      </w:r>
    </w:p>
    <w:p w14:paraId="35F68069" w14:textId="16E9F69E" w:rsidR="004A02AC" w:rsidRPr="000C46EF" w:rsidRDefault="00807767" w:rsidP="00AB4A6B">
      <w:pPr>
        <w:spacing w:after="240" w:line="240" w:lineRule="auto"/>
        <w:jc w:val="both"/>
        <w:rPr>
          <w:rFonts w:ascii="Arial" w:eastAsia="Arial Unicode MS" w:hAnsi="Arial" w:cs="Arial"/>
          <w:sz w:val="20"/>
          <w:szCs w:val="20"/>
          <w:lang w:val="es-AR" w:eastAsia="pt-BR"/>
        </w:rPr>
      </w:pPr>
      <w:r w:rsidRPr="000C46EF">
        <w:rPr>
          <w:rFonts w:ascii="Arial" w:eastAsia="Arial Unicode MS" w:hAnsi="Arial" w:cs="Arial"/>
          <w:sz w:val="20"/>
          <w:szCs w:val="20"/>
          <w:lang w:val="es-AR" w:eastAsia="pt-BR"/>
        </w:rPr>
        <w:t>El año 2011</w:t>
      </w:r>
      <w:r w:rsidR="005D0635" w:rsidRPr="000C46EF">
        <w:rPr>
          <w:rStyle w:val="Refdenotaalpie"/>
          <w:rFonts w:ascii="Arial" w:eastAsia="Arial Unicode MS" w:hAnsi="Arial" w:cs="Arial"/>
          <w:sz w:val="20"/>
          <w:szCs w:val="20"/>
          <w:lang w:val="es-AR" w:eastAsia="pt-BR"/>
        </w:rPr>
        <w:footnoteReference w:id="2"/>
      </w:r>
      <w:r w:rsidRPr="000C46EF">
        <w:rPr>
          <w:rFonts w:ascii="Arial" w:eastAsia="Arial Unicode MS" w:hAnsi="Arial" w:cs="Arial"/>
          <w:sz w:val="20"/>
          <w:szCs w:val="20"/>
          <w:lang w:val="es-AR" w:eastAsia="pt-BR"/>
        </w:rPr>
        <w:t xml:space="preserve">, luego de dos años de </w:t>
      </w:r>
      <w:r w:rsidR="00FA164C" w:rsidRPr="000C46EF">
        <w:rPr>
          <w:rFonts w:ascii="Arial" w:eastAsia="Arial Unicode MS" w:hAnsi="Arial" w:cs="Arial"/>
          <w:sz w:val="20"/>
          <w:szCs w:val="20"/>
          <w:lang w:val="es-AR" w:eastAsia="pt-BR"/>
        </w:rPr>
        <w:t xml:space="preserve">implantación de la reforma, </w:t>
      </w:r>
      <w:r w:rsidRPr="000C46EF">
        <w:rPr>
          <w:rFonts w:ascii="Arial" w:eastAsia="Arial Unicode MS" w:hAnsi="Arial" w:cs="Arial"/>
          <w:sz w:val="20"/>
          <w:szCs w:val="20"/>
          <w:lang w:val="es-AR" w:eastAsia="pt-BR"/>
        </w:rPr>
        <w:t xml:space="preserve">el mismo equipo del BID </w:t>
      </w:r>
      <w:r w:rsidR="00FA164C" w:rsidRPr="000C46EF">
        <w:rPr>
          <w:rFonts w:ascii="Arial" w:eastAsia="Arial Unicode MS" w:hAnsi="Arial" w:cs="Arial"/>
          <w:sz w:val="20"/>
          <w:szCs w:val="20"/>
          <w:lang w:val="es-AR" w:eastAsia="pt-BR"/>
        </w:rPr>
        <w:t>aplica una nueva medición</w:t>
      </w:r>
      <w:r w:rsidR="00BE69FC">
        <w:rPr>
          <w:rFonts w:ascii="Arial" w:eastAsia="Arial Unicode MS" w:hAnsi="Arial" w:cs="Arial"/>
          <w:sz w:val="20"/>
          <w:szCs w:val="20"/>
          <w:lang w:val="es-AR" w:eastAsia="pt-BR"/>
        </w:rPr>
        <w:t xml:space="preserve"> sobre la situación del servicio civil, encontrando </w:t>
      </w:r>
      <w:r w:rsidR="00FA164C" w:rsidRPr="000C46EF">
        <w:rPr>
          <w:rFonts w:ascii="Arial" w:eastAsia="Arial Unicode MS" w:hAnsi="Arial" w:cs="Arial"/>
          <w:sz w:val="20"/>
          <w:szCs w:val="20"/>
          <w:lang w:val="es-AR" w:eastAsia="pt-BR"/>
        </w:rPr>
        <w:t>avances significativos</w:t>
      </w:r>
      <w:r w:rsidR="003F35E5">
        <w:rPr>
          <w:rFonts w:ascii="Arial" w:eastAsia="Arial Unicode MS" w:hAnsi="Arial" w:cs="Arial"/>
          <w:sz w:val="20"/>
          <w:szCs w:val="20"/>
          <w:lang w:val="es-AR" w:eastAsia="pt-BR"/>
        </w:rPr>
        <w:t xml:space="preserve">, como del 40% con respecto a lo que a profesionalización y mérito se refiere; </w:t>
      </w:r>
      <w:r w:rsidR="003F35E5" w:rsidRPr="000C46EF">
        <w:rPr>
          <w:rFonts w:ascii="Arial" w:hAnsi="Arial" w:cs="Arial"/>
          <w:sz w:val="20"/>
          <w:szCs w:val="20"/>
        </w:rPr>
        <w:t>Consistencia Estructural y Capacidad Funcional en alrededor del 30%</w:t>
      </w:r>
      <w:r w:rsidR="003F35E5">
        <w:rPr>
          <w:rFonts w:ascii="Arial" w:hAnsi="Arial" w:cs="Arial"/>
          <w:sz w:val="20"/>
          <w:szCs w:val="20"/>
        </w:rPr>
        <w:t xml:space="preserve">. Estos resultados se atribuyen en gran parte a la </w:t>
      </w:r>
      <w:r w:rsidR="003F35E5" w:rsidRPr="000C46EF">
        <w:rPr>
          <w:rFonts w:ascii="Arial" w:hAnsi="Arial" w:cs="Arial"/>
          <w:sz w:val="20"/>
          <w:szCs w:val="20"/>
        </w:rPr>
        <w:t>creación del Cuerpo de Gerentes Públicos y de SERVIR como área rectora</w:t>
      </w:r>
      <w:r w:rsidR="003F35E5">
        <w:rPr>
          <w:rFonts w:ascii="Arial" w:hAnsi="Arial" w:cs="Arial"/>
          <w:sz w:val="20"/>
          <w:szCs w:val="20"/>
        </w:rPr>
        <w:t xml:space="preserve">. </w:t>
      </w:r>
    </w:p>
    <w:p w14:paraId="71515757" w14:textId="03AB4A16" w:rsidR="00C71D20" w:rsidRPr="000C46EF" w:rsidRDefault="005830ED" w:rsidP="00AB4A6B">
      <w:pPr>
        <w:spacing w:after="240" w:line="240" w:lineRule="auto"/>
        <w:jc w:val="both"/>
        <w:rPr>
          <w:rFonts w:ascii="Arial" w:eastAsia="Arial Unicode MS" w:hAnsi="Arial" w:cs="Arial"/>
          <w:sz w:val="20"/>
          <w:szCs w:val="20"/>
        </w:rPr>
      </w:pPr>
      <w:r>
        <w:rPr>
          <w:rFonts w:ascii="Arial" w:eastAsia="Arial Unicode MS" w:hAnsi="Arial" w:cs="Arial"/>
          <w:sz w:val="20"/>
          <w:szCs w:val="20"/>
        </w:rPr>
        <w:t>E</w:t>
      </w:r>
      <w:r w:rsidR="00E463EE">
        <w:rPr>
          <w:rFonts w:ascii="Arial" w:eastAsia="Arial Unicode MS" w:hAnsi="Arial" w:cs="Arial"/>
          <w:sz w:val="20"/>
          <w:szCs w:val="20"/>
        </w:rPr>
        <w:t>s notable e</w:t>
      </w:r>
      <w:r>
        <w:rPr>
          <w:rFonts w:ascii="Arial" w:eastAsia="Arial Unicode MS" w:hAnsi="Arial" w:cs="Arial"/>
          <w:sz w:val="20"/>
          <w:szCs w:val="20"/>
        </w:rPr>
        <w:t>l avance logrado en profesionalizar la función pública</w:t>
      </w:r>
      <w:r w:rsidR="00E463EE">
        <w:rPr>
          <w:rFonts w:ascii="Arial" w:eastAsia="Arial Unicode MS" w:hAnsi="Arial" w:cs="Arial"/>
          <w:sz w:val="20"/>
          <w:szCs w:val="20"/>
        </w:rPr>
        <w:t xml:space="preserve">, </w:t>
      </w:r>
      <w:r>
        <w:rPr>
          <w:rFonts w:ascii="Arial" w:eastAsia="Arial Unicode MS" w:hAnsi="Arial" w:cs="Arial"/>
          <w:sz w:val="20"/>
          <w:szCs w:val="20"/>
        </w:rPr>
        <w:t>y el especial aporte de Cuerpo de Gerentes Públicos para ello</w:t>
      </w:r>
      <w:r w:rsidR="00E463EE">
        <w:rPr>
          <w:rFonts w:ascii="Arial" w:eastAsia="Arial Unicode MS" w:hAnsi="Arial" w:cs="Arial"/>
          <w:sz w:val="20"/>
          <w:szCs w:val="20"/>
        </w:rPr>
        <w:t>.  S</w:t>
      </w:r>
      <w:r>
        <w:rPr>
          <w:rFonts w:ascii="Arial" w:eastAsia="Arial Unicode MS" w:hAnsi="Arial" w:cs="Arial"/>
          <w:sz w:val="20"/>
          <w:szCs w:val="20"/>
        </w:rPr>
        <w:t xml:space="preserve">e trata de un proceso que se encuentra en etapa de inicio. Desde sus orígenes fue un proyecto planteado a 10 años, aunque sabemos que los países que muestran desarrollo y madurez en este </w:t>
      </w:r>
      <w:r w:rsidR="00E463EE">
        <w:rPr>
          <w:rFonts w:ascii="Arial" w:eastAsia="Arial Unicode MS" w:hAnsi="Arial" w:cs="Arial"/>
          <w:sz w:val="20"/>
          <w:szCs w:val="20"/>
        </w:rPr>
        <w:t>aspecto de su administración pública llevan muchas décadas de constante brega. Estamos convencidos que si se mantiene la voluntad política así como la solvencia, profesionalismo y compromiso del equipo conductor de ésta reforma se avanzará a una gran velocidad. Sin embargo, para los modestos fines de este trabajo</w:t>
      </w:r>
      <w:r w:rsidR="00FA5783">
        <w:rPr>
          <w:rFonts w:ascii="Arial" w:eastAsia="Arial Unicode MS" w:hAnsi="Arial" w:cs="Arial"/>
          <w:sz w:val="20"/>
          <w:szCs w:val="20"/>
        </w:rPr>
        <w:t>, que se encontraba en proceso inicial de exploración, y en consecuencia bajo una altísima sensibilidad frente a la información disponible en un proyecto que se encontraba en pleno proceso de construcción y de “</w:t>
      </w:r>
      <w:r w:rsidR="00FA5783" w:rsidRPr="00FA5783">
        <w:rPr>
          <w:rFonts w:ascii="Arial" w:eastAsia="Arial Unicode MS" w:hAnsi="Arial" w:cs="Arial"/>
          <w:i/>
          <w:sz w:val="20"/>
          <w:szCs w:val="20"/>
        </w:rPr>
        <w:t>laboratorio</w:t>
      </w:r>
      <w:r w:rsidR="00FA5783">
        <w:rPr>
          <w:rFonts w:ascii="Arial" w:eastAsia="Arial Unicode MS" w:hAnsi="Arial" w:cs="Arial"/>
          <w:sz w:val="20"/>
          <w:szCs w:val="20"/>
        </w:rPr>
        <w:t xml:space="preserve">”, tal como se ha denominado a sí mismo, así como los cambios  institucionales y políticos, juegan de manera decisiva, convirtiendo un viento en un huracán. </w:t>
      </w:r>
    </w:p>
    <w:p w14:paraId="35D3B40F" w14:textId="77777777" w:rsidR="008761BA" w:rsidRDefault="00976679" w:rsidP="00AB4A6B">
      <w:pPr>
        <w:spacing w:after="240" w:line="240" w:lineRule="auto"/>
        <w:jc w:val="both"/>
        <w:rPr>
          <w:rFonts w:ascii="Arial" w:eastAsia="Arial Unicode MS" w:hAnsi="Arial" w:cs="Arial"/>
          <w:sz w:val="20"/>
          <w:szCs w:val="20"/>
        </w:rPr>
      </w:pPr>
      <w:r>
        <w:rPr>
          <w:rFonts w:ascii="Arial" w:eastAsia="Arial Unicode MS" w:hAnsi="Arial" w:cs="Arial"/>
          <w:sz w:val="20"/>
          <w:szCs w:val="20"/>
        </w:rPr>
        <w:t xml:space="preserve">Si hace dos meses Servir y la reforma peruana del servicio civil se definían a través de las normas que le dieron origen el DL 1024, tal como explicamos antes, para futuros trabajos, el referente fundamental será la Ley del Servicio Civil, aprobado recientemente por el Congreso de la República. Si bien el ente rector tiene hasta fines del presente año 2013 para pasar presentar los Reglamentos y en consecuencia su implementación tomará varios meses, para los fines de este trabajo, mantenemos los referentes fundamentales previos a la emisión de la Ley haciendo muy pocas menciones a </w:t>
      </w:r>
      <w:r w:rsidR="008761BA">
        <w:rPr>
          <w:rFonts w:ascii="Arial" w:eastAsia="Arial Unicode MS" w:hAnsi="Arial" w:cs="Arial"/>
          <w:sz w:val="20"/>
          <w:szCs w:val="20"/>
        </w:rPr>
        <w:t xml:space="preserve">sus artículos, pues el espíritu se ha mantenido. </w:t>
      </w:r>
    </w:p>
    <w:p w14:paraId="5B369191" w14:textId="4CD923B1" w:rsidR="00976679" w:rsidRDefault="008761BA" w:rsidP="00AB4A6B">
      <w:pPr>
        <w:spacing w:after="240" w:line="240" w:lineRule="auto"/>
        <w:jc w:val="both"/>
        <w:rPr>
          <w:rFonts w:ascii="Arial" w:eastAsia="Arial Unicode MS" w:hAnsi="Arial" w:cs="Arial"/>
          <w:sz w:val="20"/>
          <w:szCs w:val="20"/>
        </w:rPr>
      </w:pPr>
      <w:r>
        <w:rPr>
          <w:rFonts w:ascii="Arial" w:eastAsia="Arial Unicode MS" w:hAnsi="Arial" w:cs="Arial"/>
          <w:sz w:val="20"/>
          <w:szCs w:val="20"/>
        </w:rPr>
        <w:t>No obstante, probablemente antes de un año el marco institucional del objeto de este trabajo haya cambiado. Además que estaba previsto que el Cuerpo de Gerentes Públicos tuviera carácter temporal, para ser absorbido luego por el segmento de directivos, la nueva Ley prevé a su implementación la inmediata derogación de los DL que dieron origen a la reforma y el ente rector.</w:t>
      </w:r>
    </w:p>
    <w:p w14:paraId="682775A5" w14:textId="2DDE118F" w:rsidR="008761BA" w:rsidRDefault="0052656A" w:rsidP="00AB4A6B">
      <w:pPr>
        <w:spacing w:after="240" w:line="240" w:lineRule="auto"/>
        <w:jc w:val="both"/>
        <w:rPr>
          <w:rFonts w:ascii="Arial" w:eastAsia="Arial Unicode MS" w:hAnsi="Arial" w:cs="Arial"/>
          <w:sz w:val="20"/>
          <w:szCs w:val="20"/>
        </w:rPr>
      </w:pPr>
      <w:r>
        <w:rPr>
          <w:rFonts w:ascii="Arial" w:eastAsia="Arial Unicode MS" w:hAnsi="Arial" w:cs="Arial"/>
          <w:sz w:val="20"/>
          <w:szCs w:val="20"/>
        </w:rPr>
        <w:t xml:space="preserve">Tal vez el aspecto más </w:t>
      </w:r>
      <w:r w:rsidR="00E51269">
        <w:rPr>
          <w:rFonts w:ascii="Arial" w:eastAsia="Arial Unicode MS" w:hAnsi="Arial" w:cs="Arial"/>
          <w:sz w:val="20"/>
          <w:szCs w:val="20"/>
        </w:rPr>
        <w:t xml:space="preserve">estable y solido que se comprueba luego de contrastar las fuentes conceptuales que dieron soporte a la reforma con la bibliografía internacional, sean los componentes conceptuales del modelo </w:t>
      </w:r>
      <w:proofErr w:type="spellStart"/>
      <w:r w:rsidR="00E51269">
        <w:rPr>
          <w:rFonts w:ascii="Arial" w:eastAsia="Arial Unicode MS" w:hAnsi="Arial" w:cs="Arial"/>
          <w:sz w:val="20"/>
          <w:szCs w:val="20"/>
        </w:rPr>
        <w:t>profesionalizador</w:t>
      </w:r>
      <w:proofErr w:type="spellEnd"/>
      <w:r w:rsidR="00E51269">
        <w:rPr>
          <w:rFonts w:ascii="Arial" w:eastAsia="Arial Unicode MS" w:hAnsi="Arial" w:cs="Arial"/>
          <w:sz w:val="20"/>
          <w:szCs w:val="20"/>
        </w:rPr>
        <w:t xml:space="preserve"> y </w:t>
      </w:r>
      <w:proofErr w:type="spellStart"/>
      <w:r w:rsidR="00E51269">
        <w:rPr>
          <w:rFonts w:ascii="Arial" w:eastAsia="Arial Unicode MS" w:hAnsi="Arial" w:cs="Arial"/>
          <w:sz w:val="20"/>
          <w:szCs w:val="20"/>
        </w:rPr>
        <w:t>meritocrático</w:t>
      </w:r>
      <w:proofErr w:type="spellEnd"/>
      <w:r w:rsidR="00E51269">
        <w:rPr>
          <w:rFonts w:ascii="Arial" w:eastAsia="Arial Unicode MS" w:hAnsi="Arial" w:cs="Arial"/>
          <w:sz w:val="20"/>
          <w:szCs w:val="20"/>
        </w:rPr>
        <w:t xml:space="preserve"> de Cuerpo de Gerentes Públicos. Si las rutas de aplicación de cualquier política garantizaran que se va llegar a la meta todo sería más fácil. </w:t>
      </w:r>
      <w:r w:rsidR="000016DB">
        <w:rPr>
          <w:rFonts w:ascii="Arial" w:eastAsia="Arial Unicode MS" w:hAnsi="Arial" w:cs="Arial"/>
          <w:sz w:val="20"/>
          <w:szCs w:val="20"/>
        </w:rPr>
        <w:t>Como es normal en este campo, “hacer”, “implementar”</w:t>
      </w:r>
      <w:r w:rsidR="00867561">
        <w:rPr>
          <w:rFonts w:ascii="Arial" w:eastAsia="Arial Unicode MS" w:hAnsi="Arial" w:cs="Arial"/>
          <w:sz w:val="20"/>
          <w:szCs w:val="20"/>
        </w:rPr>
        <w:t xml:space="preserve"> </w:t>
      </w:r>
      <w:r w:rsidR="000016DB">
        <w:rPr>
          <w:rFonts w:ascii="Arial" w:eastAsia="Arial Unicode MS" w:hAnsi="Arial" w:cs="Arial"/>
          <w:sz w:val="20"/>
          <w:szCs w:val="20"/>
        </w:rPr>
        <w:t xml:space="preserve">es lo difícil. Si bien el carácter de “laboratorio” de este cuerpo se pensaba para la extensión  de su carácter </w:t>
      </w:r>
      <w:proofErr w:type="spellStart"/>
      <w:r w:rsidR="000016DB">
        <w:rPr>
          <w:rFonts w:ascii="Arial" w:eastAsia="Arial Unicode MS" w:hAnsi="Arial" w:cs="Arial"/>
          <w:sz w:val="20"/>
          <w:szCs w:val="20"/>
        </w:rPr>
        <w:t>profesionalizador</w:t>
      </w:r>
      <w:proofErr w:type="spellEnd"/>
      <w:r w:rsidR="000016DB">
        <w:rPr>
          <w:rFonts w:ascii="Arial" w:eastAsia="Arial Unicode MS" w:hAnsi="Arial" w:cs="Arial"/>
          <w:sz w:val="20"/>
          <w:szCs w:val="20"/>
        </w:rPr>
        <w:t xml:space="preserve"> y </w:t>
      </w:r>
      <w:proofErr w:type="spellStart"/>
      <w:r w:rsidR="000016DB">
        <w:rPr>
          <w:rFonts w:ascii="Arial" w:eastAsia="Arial Unicode MS" w:hAnsi="Arial" w:cs="Arial"/>
          <w:sz w:val="20"/>
          <w:szCs w:val="20"/>
        </w:rPr>
        <w:t>meritocrático</w:t>
      </w:r>
      <w:proofErr w:type="spellEnd"/>
      <w:r w:rsidR="000016DB">
        <w:rPr>
          <w:rFonts w:ascii="Arial" w:eastAsia="Arial Unicode MS" w:hAnsi="Arial" w:cs="Arial"/>
          <w:sz w:val="20"/>
          <w:szCs w:val="20"/>
        </w:rPr>
        <w:t xml:space="preserve">, a partir de este trabajo, podemos afirmar que su principal valor de ensayo, control o monitoreo y cambio fue interno. </w:t>
      </w:r>
    </w:p>
    <w:p w14:paraId="25ED30E2" w14:textId="6C120250" w:rsidR="00E7477E" w:rsidRDefault="000016DB" w:rsidP="00AB4A6B">
      <w:pPr>
        <w:spacing w:after="240" w:line="240" w:lineRule="auto"/>
        <w:jc w:val="both"/>
        <w:rPr>
          <w:rFonts w:ascii="Arial" w:eastAsia="Arial Unicode MS" w:hAnsi="Arial" w:cs="Arial"/>
          <w:sz w:val="20"/>
          <w:szCs w:val="20"/>
        </w:rPr>
      </w:pPr>
      <w:r>
        <w:rPr>
          <w:rFonts w:ascii="Arial" w:eastAsia="Arial Unicode MS" w:hAnsi="Arial" w:cs="Arial"/>
          <w:sz w:val="20"/>
          <w:szCs w:val="20"/>
        </w:rPr>
        <w:t>Es así que desde la primera convocatoria de gerentes del 2009</w:t>
      </w:r>
      <w:r w:rsidR="00AB4A6B">
        <w:rPr>
          <w:rFonts w:ascii="Arial" w:eastAsia="Arial Unicode MS" w:hAnsi="Arial" w:cs="Arial"/>
          <w:sz w:val="20"/>
          <w:szCs w:val="20"/>
        </w:rPr>
        <w:t>,</w:t>
      </w:r>
      <w:r>
        <w:rPr>
          <w:rFonts w:ascii="Arial" w:eastAsia="Arial Unicode MS" w:hAnsi="Arial" w:cs="Arial"/>
          <w:sz w:val="20"/>
          <w:szCs w:val="20"/>
        </w:rPr>
        <w:t xml:space="preserve"> al presente año se han planteado tres diseños de competencias a ser evaluadas en la postulación de los gerentes públicos, estando la última </w:t>
      </w:r>
      <w:r w:rsidR="0052656A">
        <w:rPr>
          <w:rFonts w:ascii="Arial" w:eastAsia="Arial Unicode MS" w:hAnsi="Arial" w:cs="Arial"/>
          <w:sz w:val="20"/>
          <w:szCs w:val="20"/>
        </w:rPr>
        <w:t xml:space="preserve">más orientada también a la evaluación del desempeño. De igual </w:t>
      </w:r>
      <w:r w:rsidR="0052656A">
        <w:rPr>
          <w:rFonts w:ascii="Arial" w:eastAsia="Arial Unicode MS" w:hAnsi="Arial" w:cs="Arial"/>
          <w:sz w:val="20"/>
          <w:szCs w:val="20"/>
        </w:rPr>
        <w:lastRenderedPageBreak/>
        <w:t xml:space="preserve">manera, al enfrentarnos a un proceso vivo, hemos tenido que hacer cortes. La disponibilidad de información o su calidad han sido criterios para decidir cortes a la lectura de material, así como al procesamiento </w:t>
      </w:r>
      <w:r w:rsidR="00B56C05">
        <w:rPr>
          <w:rFonts w:ascii="Arial" w:eastAsia="Arial Unicode MS" w:hAnsi="Arial" w:cs="Arial"/>
          <w:sz w:val="20"/>
          <w:szCs w:val="20"/>
        </w:rPr>
        <w:t xml:space="preserve">y análisis </w:t>
      </w:r>
      <w:r w:rsidR="0052656A">
        <w:rPr>
          <w:rFonts w:ascii="Arial" w:eastAsia="Arial Unicode MS" w:hAnsi="Arial" w:cs="Arial"/>
          <w:sz w:val="20"/>
          <w:szCs w:val="20"/>
        </w:rPr>
        <w:t>de la información.</w:t>
      </w:r>
      <w:r w:rsidR="00B56C05">
        <w:rPr>
          <w:rFonts w:ascii="Arial" w:eastAsia="Arial Unicode MS" w:hAnsi="Arial" w:cs="Arial"/>
          <w:sz w:val="20"/>
          <w:szCs w:val="20"/>
        </w:rPr>
        <w:t xml:space="preserve"> Igualmente, aunque se contó con la voluntad manifiesta del ente rector, la oportunidad ha jugado en contra; tuvimos que decidir no recoger información primaria pues varios procesos, procedimientos e instrumentos de selección, monitoreo y evaluación de desempeño de los gerentes se encontraban en pleno cambio. Particularmente un año de cambios sustantivos en la Reforma, nos indica que como cualquier política, sólo estamos al principio, y que hay mucho trabajo por delante. Mientras tanto, seguiremos adelante</w:t>
      </w:r>
      <w:r w:rsidR="00E7477E">
        <w:rPr>
          <w:rFonts w:ascii="Arial" w:eastAsia="Arial Unicode MS" w:hAnsi="Arial" w:cs="Arial"/>
          <w:sz w:val="20"/>
          <w:szCs w:val="20"/>
        </w:rPr>
        <w:t xml:space="preserve"> con los fines de investigación</w:t>
      </w:r>
      <w:r w:rsidR="00B56C05">
        <w:rPr>
          <w:rFonts w:ascii="Arial" w:eastAsia="Arial Unicode MS" w:hAnsi="Arial" w:cs="Arial"/>
          <w:sz w:val="20"/>
          <w:szCs w:val="20"/>
        </w:rPr>
        <w:t>, trabajando por partes, según el objeto d</w:t>
      </w:r>
      <w:bookmarkStart w:id="1" w:name="_GoBack"/>
      <w:bookmarkEnd w:id="1"/>
      <w:r w:rsidR="00B56C05">
        <w:rPr>
          <w:rFonts w:ascii="Arial" w:eastAsia="Arial Unicode MS" w:hAnsi="Arial" w:cs="Arial"/>
          <w:sz w:val="20"/>
          <w:szCs w:val="20"/>
        </w:rPr>
        <w:t>e estudio se vaya configu</w:t>
      </w:r>
      <w:r w:rsidR="00E7477E">
        <w:rPr>
          <w:rFonts w:ascii="Arial" w:eastAsia="Arial Unicode MS" w:hAnsi="Arial" w:cs="Arial"/>
          <w:sz w:val="20"/>
          <w:szCs w:val="20"/>
        </w:rPr>
        <w:t>rando y sea posible tomarlo en nuestras manos</w:t>
      </w:r>
      <w:r w:rsidR="00DF6301">
        <w:rPr>
          <w:rFonts w:ascii="Arial" w:eastAsia="Arial Unicode MS" w:hAnsi="Arial" w:cs="Arial"/>
          <w:sz w:val="20"/>
          <w:szCs w:val="20"/>
        </w:rPr>
        <w:t xml:space="preserve">, y contemos con suficiente masa crítica que nos permita </w:t>
      </w:r>
      <w:r w:rsidR="007064A6">
        <w:rPr>
          <w:rFonts w:ascii="Arial" w:eastAsia="Arial Unicode MS" w:hAnsi="Arial" w:cs="Arial"/>
          <w:sz w:val="20"/>
          <w:szCs w:val="20"/>
        </w:rPr>
        <w:t>obtener información para fines de investigación c</w:t>
      </w:r>
      <w:r w:rsidR="00704339">
        <w:rPr>
          <w:rFonts w:ascii="Arial" w:eastAsia="Arial Unicode MS" w:hAnsi="Arial" w:cs="Arial"/>
          <w:sz w:val="20"/>
          <w:szCs w:val="20"/>
        </w:rPr>
        <w:t>i</w:t>
      </w:r>
      <w:r w:rsidR="007064A6">
        <w:rPr>
          <w:rFonts w:ascii="Arial" w:eastAsia="Arial Unicode MS" w:hAnsi="Arial" w:cs="Arial"/>
          <w:sz w:val="20"/>
          <w:szCs w:val="20"/>
        </w:rPr>
        <w:t>entífica.</w:t>
      </w:r>
    </w:p>
    <w:p w14:paraId="23B10C54" w14:textId="45980F80" w:rsidR="00DF6301" w:rsidRDefault="00DF6301" w:rsidP="00AB4A6B">
      <w:pPr>
        <w:spacing w:after="240" w:line="240" w:lineRule="auto"/>
        <w:jc w:val="both"/>
        <w:rPr>
          <w:rFonts w:ascii="Arial" w:eastAsia="Arial Unicode MS" w:hAnsi="Arial" w:cs="Arial"/>
          <w:sz w:val="20"/>
          <w:szCs w:val="20"/>
        </w:rPr>
      </w:pPr>
      <w:r>
        <w:rPr>
          <w:rFonts w:ascii="Arial" w:eastAsia="Arial Unicode MS" w:hAnsi="Arial" w:cs="Arial"/>
          <w:sz w:val="20"/>
          <w:szCs w:val="20"/>
        </w:rPr>
        <w:t xml:space="preserve">Si tuviéramos que dar una respuesta a la pregunta con la que presentamos este artículo, indicando </w:t>
      </w:r>
      <w:r w:rsidR="00704339">
        <w:rPr>
          <w:rFonts w:ascii="Arial" w:eastAsia="Arial Unicode MS" w:hAnsi="Arial" w:cs="Arial"/>
          <w:sz w:val="20"/>
          <w:szCs w:val="20"/>
        </w:rPr>
        <w:t xml:space="preserve">si </w:t>
      </w:r>
      <w:r>
        <w:rPr>
          <w:rFonts w:ascii="Arial" w:eastAsia="Arial Unicode MS" w:hAnsi="Arial" w:cs="Arial"/>
          <w:sz w:val="20"/>
          <w:szCs w:val="20"/>
        </w:rPr>
        <w:t xml:space="preserve">el perfil de los gerentes públicos </w:t>
      </w:r>
      <w:r w:rsidR="00704339">
        <w:rPr>
          <w:rFonts w:ascii="Arial" w:eastAsia="Arial Unicode MS" w:hAnsi="Arial" w:cs="Arial"/>
          <w:sz w:val="20"/>
          <w:szCs w:val="20"/>
        </w:rPr>
        <w:t xml:space="preserve">es de </w:t>
      </w:r>
      <w:r w:rsidRPr="00DF6301">
        <w:rPr>
          <w:rFonts w:ascii="Arial" w:eastAsia="Arial Unicode MS" w:hAnsi="Arial" w:cs="Arial"/>
          <w:sz w:val="20"/>
          <w:szCs w:val="20"/>
        </w:rPr>
        <w:t xml:space="preserve">¿Tecnócratas, politécnicos o </w:t>
      </w:r>
      <w:proofErr w:type="spellStart"/>
      <w:r w:rsidRPr="00DF6301">
        <w:rPr>
          <w:rFonts w:ascii="Arial" w:eastAsia="Arial Unicode MS" w:hAnsi="Arial" w:cs="Arial"/>
          <w:sz w:val="20"/>
          <w:szCs w:val="20"/>
        </w:rPr>
        <w:t>Tecnopols</w:t>
      </w:r>
      <w:proofErr w:type="spellEnd"/>
      <w:r w:rsidRPr="00DF6301">
        <w:rPr>
          <w:rFonts w:ascii="Arial" w:eastAsia="Arial Unicode MS" w:hAnsi="Arial" w:cs="Arial"/>
          <w:sz w:val="20"/>
          <w:szCs w:val="20"/>
        </w:rPr>
        <w:t>?</w:t>
      </w:r>
      <w:r>
        <w:rPr>
          <w:rFonts w:ascii="Arial" w:eastAsia="Arial Unicode MS" w:hAnsi="Arial" w:cs="Arial"/>
          <w:sz w:val="20"/>
          <w:szCs w:val="20"/>
        </w:rPr>
        <w:t xml:space="preserve">, por el momento la respuesta sería que las tres cosas. </w:t>
      </w:r>
      <w:r w:rsidR="004D3C94">
        <w:rPr>
          <w:rFonts w:ascii="Arial" w:eastAsia="Arial Unicode MS" w:hAnsi="Arial" w:cs="Arial"/>
          <w:sz w:val="20"/>
          <w:szCs w:val="20"/>
        </w:rPr>
        <w:t xml:space="preserve">Tanto Servir como </w:t>
      </w:r>
      <w:r>
        <w:rPr>
          <w:rFonts w:ascii="Arial" w:eastAsia="Arial Unicode MS" w:hAnsi="Arial" w:cs="Arial"/>
          <w:sz w:val="20"/>
          <w:szCs w:val="20"/>
        </w:rPr>
        <w:t xml:space="preserve">las empresas consultoras de recursos humanos </w:t>
      </w:r>
      <w:r w:rsidR="00CC7EED">
        <w:rPr>
          <w:rFonts w:ascii="Arial" w:eastAsia="Arial Unicode MS" w:hAnsi="Arial" w:cs="Arial"/>
          <w:sz w:val="20"/>
          <w:szCs w:val="20"/>
        </w:rPr>
        <w:t>que participaron en los procesos de selección</w:t>
      </w:r>
      <w:r w:rsidR="007064A6">
        <w:rPr>
          <w:rFonts w:ascii="Arial" w:eastAsia="Arial Unicode MS" w:hAnsi="Arial" w:cs="Arial"/>
          <w:sz w:val="20"/>
          <w:szCs w:val="20"/>
        </w:rPr>
        <w:t>, han</w:t>
      </w:r>
      <w:r w:rsidR="00704339">
        <w:rPr>
          <w:rFonts w:ascii="Arial" w:eastAsia="Arial Unicode MS" w:hAnsi="Arial" w:cs="Arial"/>
          <w:sz w:val="20"/>
          <w:szCs w:val="20"/>
        </w:rPr>
        <w:t xml:space="preserve"> puesto diferentes énfasis </w:t>
      </w:r>
      <w:r w:rsidR="00CC7EED">
        <w:rPr>
          <w:rFonts w:ascii="Arial" w:eastAsia="Arial Unicode MS" w:hAnsi="Arial" w:cs="Arial"/>
          <w:sz w:val="20"/>
          <w:szCs w:val="20"/>
        </w:rPr>
        <w:t xml:space="preserve">en </w:t>
      </w:r>
      <w:r w:rsidR="00704339">
        <w:rPr>
          <w:rFonts w:ascii="Arial" w:eastAsia="Arial Unicode MS" w:hAnsi="Arial" w:cs="Arial"/>
          <w:sz w:val="20"/>
          <w:szCs w:val="20"/>
        </w:rPr>
        <w:t>perfiles, competencias, indicadores</w:t>
      </w:r>
      <w:r w:rsidR="00CC7EED">
        <w:rPr>
          <w:rFonts w:ascii="Arial" w:eastAsia="Arial Unicode MS" w:hAnsi="Arial" w:cs="Arial"/>
          <w:sz w:val="20"/>
          <w:szCs w:val="20"/>
        </w:rPr>
        <w:t xml:space="preserve">, </w:t>
      </w:r>
      <w:r w:rsidR="00704339">
        <w:rPr>
          <w:rFonts w:ascii="Arial" w:eastAsia="Arial Unicode MS" w:hAnsi="Arial" w:cs="Arial"/>
          <w:sz w:val="20"/>
          <w:szCs w:val="20"/>
        </w:rPr>
        <w:t>instrumentos, lo cual afecta los resultados. El inconveniente es que</w:t>
      </w:r>
      <w:r w:rsidR="007064A6">
        <w:rPr>
          <w:rFonts w:ascii="Arial" w:eastAsia="Arial Unicode MS" w:hAnsi="Arial" w:cs="Arial"/>
          <w:sz w:val="20"/>
          <w:szCs w:val="20"/>
        </w:rPr>
        <w:t xml:space="preserve"> </w:t>
      </w:r>
      <w:r w:rsidR="00704339">
        <w:rPr>
          <w:rFonts w:ascii="Arial" w:eastAsia="Arial Unicode MS" w:hAnsi="Arial" w:cs="Arial"/>
          <w:sz w:val="20"/>
          <w:szCs w:val="20"/>
        </w:rPr>
        <w:t xml:space="preserve">se </w:t>
      </w:r>
      <w:r w:rsidR="007064A6">
        <w:rPr>
          <w:rFonts w:ascii="Arial" w:eastAsia="Arial Unicode MS" w:hAnsi="Arial" w:cs="Arial"/>
          <w:sz w:val="20"/>
          <w:szCs w:val="20"/>
        </w:rPr>
        <w:t>reduce</w:t>
      </w:r>
      <w:r w:rsidR="00704339">
        <w:rPr>
          <w:rFonts w:ascii="Arial" w:eastAsia="Arial Unicode MS" w:hAnsi="Arial" w:cs="Arial"/>
          <w:sz w:val="20"/>
          <w:szCs w:val="20"/>
        </w:rPr>
        <w:t>n</w:t>
      </w:r>
      <w:r w:rsidR="007064A6">
        <w:rPr>
          <w:rFonts w:ascii="Arial" w:eastAsia="Arial Unicode MS" w:hAnsi="Arial" w:cs="Arial"/>
          <w:sz w:val="20"/>
          <w:szCs w:val="20"/>
        </w:rPr>
        <w:t xml:space="preserve"> las posibilidades de comparación, </w:t>
      </w:r>
      <w:r w:rsidR="00CC7EED">
        <w:rPr>
          <w:rFonts w:ascii="Arial" w:eastAsia="Arial Unicode MS" w:hAnsi="Arial" w:cs="Arial"/>
          <w:sz w:val="20"/>
          <w:szCs w:val="20"/>
        </w:rPr>
        <w:t xml:space="preserve">pero </w:t>
      </w:r>
      <w:r w:rsidR="007064A6">
        <w:rPr>
          <w:rFonts w:ascii="Arial" w:eastAsia="Arial Unicode MS" w:hAnsi="Arial" w:cs="Arial"/>
          <w:sz w:val="20"/>
          <w:szCs w:val="20"/>
        </w:rPr>
        <w:t xml:space="preserve">lo importante es que se ha </w:t>
      </w:r>
      <w:r w:rsidR="00CC7EED">
        <w:rPr>
          <w:rFonts w:ascii="Arial" w:eastAsia="Arial Unicode MS" w:hAnsi="Arial" w:cs="Arial"/>
          <w:sz w:val="20"/>
          <w:szCs w:val="20"/>
        </w:rPr>
        <w:t xml:space="preserve">avanzado, </w:t>
      </w:r>
      <w:r w:rsidR="007064A6">
        <w:rPr>
          <w:rFonts w:ascii="Arial" w:eastAsia="Arial Unicode MS" w:hAnsi="Arial" w:cs="Arial"/>
          <w:sz w:val="20"/>
          <w:szCs w:val="20"/>
        </w:rPr>
        <w:t xml:space="preserve">monitoreando, </w:t>
      </w:r>
      <w:r w:rsidR="00CC7EED">
        <w:rPr>
          <w:rFonts w:ascii="Arial" w:eastAsia="Arial Unicode MS" w:hAnsi="Arial" w:cs="Arial"/>
          <w:sz w:val="20"/>
          <w:szCs w:val="20"/>
        </w:rPr>
        <w:t xml:space="preserve">evaluando, </w:t>
      </w:r>
      <w:r w:rsidR="007064A6">
        <w:rPr>
          <w:rFonts w:ascii="Arial" w:eastAsia="Arial Unicode MS" w:hAnsi="Arial" w:cs="Arial"/>
          <w:sz w:val="20"/>
          <w:szCs w:val="20"/>
        </w:rPr>
        <w:t>cambiando</w:t>
      </w:r>
      <w:r w:rsidR="00CC7EED">
        <w:rPr>
          <w:rFonts w:ascii="Arial" w:eastAsia="Arial Unicode MS" w:hAnsi="Arial" w:cs="Arial"/>
          <w:sz w:val="20"/>
          <w:szCs w:val="20"/>
        </w:rPr>
        <w:t xml:space="preserve">. </w:t>
      </w:r>
      <w:r w:rsidR="007064A6">
        <w:rPr>
          <w:rFonts w:ascii="Arial" w:eastAsia="Arial Unicode MS" w:hAnsi="Arial" w:cs="Arial"/>
          <w:sz w:val="20"/>
          <w:szCs w:val="20"/>
        </w:rPr>
        <w:t xml:space="preserve">Por el momento, </w:t>
      </w:r>
      <w:r w:rsidR="00CC7EED">
        <w:rPr>
          <w:rFonts w:ascii="Arial" w:eastAsia="Arial Unicode MS" w:hAnsi="Arial" w:cs="Arial"/>
          <w:sz w:val="20"/>
          <w:szCs w:val="20"/>
        </w:rPr>
        <w:t>podemos decir que el “modelo” peruano esta alineado en el enfoque de d</w:t>
      </w:r>
      <w:r w:rsidR="00704339">
        <w:rPr>
          <w:rFonts w:ascii="Arial" w:eastAsia="Arial Unicode MS" w:hAnsi="Arial" w:cs="Arial"/>
          <w:sz w:val="20"/>
          <w:szCs w:val="20"/>
        </w:rPr>
        <w:t>irectivos públicos</w:t>
      </w:r>
      <w:r w:rsidR="004D3C94">
        <w:rPr>
          <w:rFonts w:ascii="Arial" w:eastAsia="Arial Unicode MS" w:hAnsi="Arial" w:cs="Arial"/>
          <w:sz w:val="20"/>
          <w:szCs w:val="20"/>
        </w:rPr>
        <w:t xml:space="preserve">. Adelantamos </w:t>
      </w:r>
      <w:r w:rsidR="00704339">
        <w:rPr>
          <w:rFonts w:ascii="Arial" w:eastAsia="Arial Unicode MS" w:hAnsi="Arial" w:cs="Arial"/>
          <w:sz w:val="20"/>
          <w:szCs w:val="20"/>
        </w:rPr>
        <w:t xml:space="preserve">información del perfil de los gerentes desde un punto de vista inédito, extendiendo sus posibilidades y limitaciones a la formación de gerentes públicos, </w:t>
      </w:r>
      <w:r w:rsidR="004D3C94">
        <w:rPr>
          <w:rFonts w:ascii="Arial" w:eastAsia="Arial Unicode MS" w:hAnsi="Arial" w:cs="Arial"/>
          <w:sz w:val="20"/>
          <w:szCs w:val="20"/>
        </w:rPr>
        <w:t>así</w:t>
      </w:r>
      <w:r w:rsidR="00704339">
        <w:rPr>
          <w:rFonts w:ascii="Arial" w:eastAsia="Arial Unicode MS" w:hAnsi="Arial" w:cs="Arial"/>
          <w:sz w:val="20"/>
          <w:szCs w:val="20"/>
        </w:rPr>
        <w:t xml:space="preserve"> como a la evaluación del desempeño, aún incipiente y en proceso de diseño.  </w:t>
      </w:r>
    </w:p>
    <w:p w14:paraId="6FC9C920" w14:textId="77777777" w:rsidR="008F4668" w:rsidRPr="000C46EF" w:rsidRDefault="008F4668" w:rsidP="00AB4A6B">
      <w:pPr>
        <w:pStyle w:val="Ttulo1"/>
        <w:jc w:val="both"/>
        <w:rPr>
          <w:lang w:val="es-ES" w:eastAsia="es-ES"/>
        </w:rPr>
      </w:pPr>
      <w:bookmarkStart w:id="2" w:name="_Toc367252283"/>
      <w:r>
        <w:rPr>
          <w:lang w:val="es-ES" w:eastAsia="es-ES"/>
        </w:rPr>
        <w:t>DIRECTIVOS PUBLICOS</w:t>
      </w:r>
      <w:bookmarkEnd w:id="2"/>
    </w:p>
    <w:p w14:paraId="02BA0A1A" w14:textId="77777777" w:rsidR="003B65FE" w:rsidRDefault="003B65FE" w:rsidP="00AB4A6B">
      <w:pPr>
        <w:autoSpaceDE w:val="0"/>
        <w:autoSpaceDN w:val="0"/>
        <w:adjustRightInd w:val="0"/>
        <w:spacing w:after="240" w:line="240" w:lineRule="auto"/>
        <w:jc w:val="both"/>
        <w:rPr>
          <w:rFonts w:ascii="Arial" w:hAnsi="Arial" w:cs="Arial"/>
          <w:sz w:val="20"/>
          <w:szCs w:val="20"/>
        </w:rPr>
      </w:pPr>
    </w:p>
    <w:p w14:paraId="39544829" w14:textId="3626F3A6" w:rsidR="003B65FE" w:rsidRDefault="003B65FE" w:rsidP="00AB4A6B">
      <w:pPr>
        <w:autoSpaceDE w:val="0"/>
        <w:autoSpaceDN w:val="0"/>
        <w:adjustRightInd w:val="0"/>
        <w:spacing w:after="240" w:line="240" w:lineRule="auto"/>
        <w:jc w:val="both"/>
        <w:rPr>
          <w:rFonts w:ascii="Arial" w:hAnsi="Arial" w:cs="Arial"/>
          <w:sz w:val="20"/>
          <w:szCs w:val="20"/>
        </w:rPr>
      </w:pPr>
      <w:r>
        <w:rPr>
          <w:rFonts w:ascii="Arial" w:hAnsi="Arial" w:cs="Arial"/>
          <w:sz w:val="20"/>
          <w:szCs w:val="20"/>
        </w:rPr>
        <w:t xml:space="preserve">Parece ser que los últimos años </w:t>
      </w:r>
      <w:r w:rsidR="00E4330E">
        <w:rPr>
          <w:rFonts w:ascii="Arial" w:hAnsi="Arial" w:cs="Arial"/>
          <w:sz w:val="20"/>
          <w:szCs w:val="20"/>
        </w:rPr>
        <w:t xml:space="preserve">el debate </w:t>
      </w:r>
      <w:r>
        <w:rPr>
          <w:rFonts w:ascii="Arial" w:hAnsi="Arial" w:cs="Arial"/>
          <w:sz w:val="20"/>
          <w:szCs w:val="20"/>
        </w:rPr>
        <w:t>han sido especialmente prolíficos en lo que a función pública se refiere. Podríamos afirmar que la vuelta de la mirada hacia los ciudadanos y la prestación de servicios públicos</w:t>
      </w:r>
      <w:r w:rsidR="0083709A">
        <w:rPr>
          <w:rFonts w:ascii="Arial" w:hAnsi="Arial" w:cs="Arial"/>
          <w:sz w:val="20"/>
          <w:szCs w:val="20"/>
        </w:rPr>
        <w:t xml:space="preserve"> en las actuales sociedades democráticas</w:t>
      </w:r>
      <w:r w:rsidR="00AF00ED">
        <w:rPr>
          <w:rFonts w:ascii="Arial" w:hAnsi="Arial" w:cs="Arial"/>
          <w:sz w:val="20"/>
          <w:szCs w:val="20"/>
        </w:rPr>
        <w:t xml:space="preserve">, cada vez </w:t>
      </w:r>
      <w:r w:rsidR="0083709A">
        <w:rPr>
          <w:rFonts w:ascii="Arial" w:hAnsi="Arial" w:cs="Arial"/>
          <w:sz w:val="20"/>
          <w:szCs w:val="20"/>
        </w:rPr>
        <w:t xml:space="preserve"> más complejas y exigentes</w:t>
      </w:r>
      <w:r>
        <w:rPr>
          <w:rFonts w:ascii="Arial" w:hAnsi="Arial" w:cs="Arial"/>
          <w:sz w:val="20"/>
          <w:szCs w:val="20"/>
        </w:rPr>
        <w:t xml:space="preserve">, ha obligado a </w:t>
      </w:r>
      <w:r w:rsidR="0083709A">
        <w:rPr>
          <w:rFonts w:ascii="Arial" w:hAnsi="Arial" w:cs="Arial"/>
          <w:sz w:val="20"/>
          <w:szCs w:val="20"/>
        </w:rPr>
        <w:t>revisar estructuras e instituciones. Según el último informe de la OCDE sobre el Estado de la Función Pública</w:t>
      </w:r>
      <w:r w:rsidR="00E4330E">
        <w:rPr>
          <w:rFonts w:ascii="Arial" w:hAnsi="Arial" w:cs="Arial"/>
          <w:sz w:val="20"/>
          <w:szCs w:val="20"/>
        </w:rPr>
        <w:t xml:space="preserve"> (2011)</w:t>
      </w:r>
      <w:r w:rsidR="0083709A">
        <w:rPr>
          <w:rFonts w:ascii="Arial" w:hAnsi="Arial" w:cs="Arial"/>
          <w:sz w:val="20"/>
          <w:szCs w:val="20"/>
        </w:rPr>
        <w:t xml:space="preserve">, los modelos organizacionales, el desempeño del personal, una buena gestión, </w:t>
      </w:r>
      <w:r w:rsidR="00AF00ED">
        <w:rPr>
          <w:rFonts w:ascii="Arial" w:hAnsi="Arial" w:cs="Arial"/>
          <w:sz w:val="20"/>
          <w:szCs w:val="20"/>
        </w:rPr>
        <w:t xml:space="preserve">la orientación a resultados, </w:t>
      </w:r>
      <w:r w:rsidR="0083709A">
        <w:rPr>
          <w:rFonts w:ascii="Arial" w:hAnsi="Arial" w:cs="Arial"/>
          <w:sz w:val="20"/>
          <w:szCs w:val="20"/>
        </w:rPr>
        <w:t xml:space="preserve">son esenciales para mejorar el rendimiento y la eficiencia de la prestación de servicios. </w:t>
      </w:r>
    </w:p>
    <w:p w14:paraId="4B5255E5" w14:textId="7AD290EE" w:rsidR="00E4330E" w:rsidRDefault="00E4330E" w:rsidP="00AB4A6B">
      <w:pPr>
        <w:autoSpaceDE w:val="0"/>
        <w:autoSpaceDN w:val="0"/>
        <w:adjustRightInd w:val="0"/>
        <w:spacing w:after="240" w:line="240" w:lineRule="auto"/>
        <w:jc w:val="both"/>
        <w:rPr>
          <w:rFonts w:ascii="Arial" w:hAnsi="Arial" w:cs="Arial"/>
          <w:sz w:val="20"/>
          <w:szCs w:val="20"/>
        </w:rPr>
      </w:pPr>
      <w:r>
        <w:rPr>
          <w:rFonts w:ascii="Arial" w:hAnsi="Arial" w:cs="Arial"/>
          <w:sz w:val="20"/>
          <w:szCs w:val="20"/>
        </w:rPr>
        <w:t xml:space="preserve">Es así que se discute sobre la modernización de la gestión de recursos humanos, las características de cada uno de sus componentes, la delegación y externalización de servicios, contratación externa, evaluación del desempeño, sistemas de compensaciones, habiendo tomado </w:t>
      </w:r>
      <w:r w:rsidR="00AF00ED">
        <w:rPr>
          <w:rFonts w:ascii="Arial" w:hAnsi="Arial" w:cs="Arial"/>
          <w:sz w:val="20"/>
          <w:szCs w:val="20"/>
        </w:rPr>
        <w:t xml:space="preserve">especial relevancia la pertinencia de la capacitación y formación existente de quienes están al mando. </w:t>
      </w:r>
      <w:r>
        <w:rPr>
          <w:rFonts w:ascii="Arial" w:hAnsi="Arial" w:cs="Arial"/>
          <w:sz w:val="20"/>
          <w:szCs w:val="20"/>
        </w:rPr>
        <w:t xml:space="preserve">   </w:t>
      </w:r>
    </w:p>
    <w:p w14:paraId="5C39D08D" w14:textId="3BDAB740" w:rsidR="00346DEE" w:rsidRDefault="00713DE5" w:rsidP="00AB4A6B">
      <w:pPr>
        <w:autoSpaceDE w:val="0"/>
        <w:autoSpaceDN w:val="0"/>
        <w:adjustRightInd w:val="0"/>
        <w:spacing w:after="240" w:line="240" w:lineRule="auto"/>
        <w:jc w:val="both"/>
        <w:rPr>
          <w:rFonts w:ascii="Arial" w:hAnsi="Arial" w:cs="Arial"/>
          <w:sz w:val="20"/>
          <w:szCs w:val="20"/>
          <w:lang w:val="es-MX"/>
        </w:rPr>
      </w:pPr>
      <w:r>
        <w:rPr>
          <w:rFonts w:ascii="Arial" w:hAnsi="Arial" w:cs="Arial"/>
          <w:sz w:val="20"/>
          <w:szCs w:val="20"/>
        </w:rPr>
        <w:t>En éste contexto, la alta dirección pública</w:t>
      </w:r>
      <w:r>
        <w:rPr>
          <w:rStyle w:val="Refdenotaalpie"/>
          <w:rFonts w:ascii="Arial" w:hAnsi="Arial" w:cs="Arial"/>
          <w:sz w:val="20"/>
          <w:szCs w:val="20"/>
        </w:rPr>
        <w:footnoteReference w:id="3"/>
      </w:r>
      <w:r>
        <w:rPr>
          <w:rFonts w:ascii="Arial" w:hAnsi="Arial" w:cs="Arial"/>
          <w:sz w:val="20"/>
          <w:szCs w:val="20"/>
        </w:rPr>
        <w:t xml:space="preserve">, los directivos públicos toman especial relevancia, debido a su </w:t>
      </w:r>
      <w:r w:rsidRPr="00713DE5">
        <w:rPr>
          <w:rFonts w:ascii="Arial" w:hAnsi="Arial" w:cs="Arial"/>
          <w:sz w:val="20"/>
          <w:szCs w:val="20"/>
          <w:lang w:val="es-MX"/>
        </w:rPr>
        <w:t xml:space="preserve">papel clave en la implementación de estas nuevas políticas. Es así que </w:t>
      </w:r>
      <w:r>
        <w:rPr>
          <w:rFonts w:ascii="Arial" w:hAnsi="Arial" w:cs="Arial"/>
          <w:sz w:val="20"/>
          <w:szCs w:val="20"/>
          <w:lang w:val="es-MX"/>
        </w:rPr>
        <w:t>“</w:t>
      </w:r>
      <w:r w:rsidRPr="00713DE5">
        <w:rPr>
          <w:rFonts w:ascii="Arial" w:hAnsi="Arial" w:cs="Arial"/>
          <w:sz w:val="20"/>
          <w:szCs w:val="20"/>
          <w:lang w:val="es-MX"/>
        </w:rPr>
        <w:t>la calidad y la capacidad de la alta dirección pública se ha convertido así en un asunto fundamental de la gobernanza pública</w:t>
      </w:r>
      <w:r>
        <w:rPr>
          <w:rFonts w:ascii="Arial" w:hAnsi="Arial" w:cs="Arial"/>
          <w:sz w:val="20"/>
          <w:szCs w:val="20"/>
          <w:lang w:val="es-MX"/>
        </w:rPr>
        <w:t>” (OECD, 2011)</w:t>
      </w:r>
      <w:r w:rsidRPr="00713DE5">
        <w:rPr>
          <w:rFonts w:ascii="Arial" w:hAnsi="Arial" w:cs="Arial"/>
          <w:sz w:val="20"/>
          <w:szCs w:val="20"/>
          <w:lang w:val="es-MX"/>
        </w:rPr>
        <w:t xml:space="preserve">. La alta dirección pública es la interfaz entre la política, el gobierno y los gabinetes políticos, por un lado y la administración pública en el otro. Ellos son responsables de la aplicación adecuada de los instrumentos legales y </w:t>
      </w:r>
      <w:r w:rsidRPr="00713DE5">
        <w:rPr>
          <w:rFonts w:ascii="Arial" w:hAnsi="Arial" w:cs="Arial"/>
          <w:sz w:val="20"/>
          <w:szCs w:val="20"/>
          <w:lang w:val="es-MX"/>
        </w:rPr>
        <w:lastRenderedPageBreak/>
        <w:t xml:space="preserve">de las medidas </w:t>
      </w:r>
      <w:r>
        <w:rPr>
          <w:rFonts w:ascii="Arial" w:hAnsi="Arial" w:cs="Arial"/>
          <w:sz w:val="20"/>
          <w:szCs w:val="20"/>
          <w:lang w:val="es-MX"/>
        </w:rPr>
        <w:t>y estrategias políticas. T</w:t>
      </w:r>
      <w:r w:rsidRPr="00713DE5">
        <w:rPr>
          <w:rFonts w:ascii="Arial" w:hAnsi="Arial" w:cs="Arial"/>
          <w:sz w:val="20"/>
          <w:szCs w:val="20"/>
          <w:lang w:val="es-MX"/>
        </w:rPr>
        <w:t>ambién son responsables de la coherencia, la eficiencia y la adecuación de las actividades del gobierno.</w:t>
      </w:r>
    </w:p>
    <w:p w14:paraId="6DB3ECBA" w14:textId="021E3F54" w:rsidR="00713DE5" w:rsidRDefault="00095409" w:rsidP="00AB4A6B">
      <w:pPr>
        <w:pStyle w:val="Ttulo2"/>
        <w:jc w:val="both"/>
      </w:pPr>
      <w:bookmarkStart w:id="3" w:name="_Toc367252284"/>
      <w:r w:rsidRPr="00DF6301">
        <w:t xml:space="preserve">Tecnócratas, politécnicos o </w:t>
      </w:r>
      <w:proofErr w:type="spellStart"/>
      <w:r w:rsidRPr="00DF6301">
        <w:t>Tecnopols</w:t>
      </w:r>
      <w:proofErr w:type="spellEnd"/>
      <w:r>
        <w:t>: la esencia del debate</w:t>
      </w:r>
      <w:bookmarkEnd w:id="3"/>
    </w:p>
    <w:p w14:paraId="60D7C875" w14:textId="1803A6A5" w:rsidR="00010B66" w:rsidRPr="00DD6BFB" w:rsidRDefault="00010B66" w:rsidP="00AB4A6B">
      <w:pPr>
        <w:jc w:val="both"/>
        <w:rPr>
          <w:rFonts w:ascii="Arial" w:eastAsia="Times New Roman" w:hAnsi="Arial" w:cs="Arial"/>
          <w:sz w:val="20"/>
          <w:szCs w:val="20"/>
          <w:lang w:val="es-MX" w:eastAsia="es-MX"/>
        </w:rPr>
      </w:pPr>
      <w:r w:rsidRPr="00DD6BFB">
        <w:rPr>
          <w:rFonts w:ascii="Arial" w:eastAsia="Times New Roman" w:hAnsi="Arial" w:cs="Arial"/>
          <w:sz w:val="20"/>
          <w:szCs w:val="20"/>
          <w:lang w:val="es-MX" w:eastAsia="es-MX"/>
        </w:rPr>
        <w:t>Cada administración y cada país ha diseñado o simplemente reconocido particulares características en éstos directivos públicos calificándonos unos como Tecnócratas, otros como “Politécnicos” o “</w:t>
      </w:r>
      <w:proofErr w:type="spellStart"/>
      <w:r w:rsidRPr="00DD6BFB">
        <w:rPr>
          <w:rFonts w:ascii="Arial" w:eastAsia="Times New Roman" w:hAnsi="Arial" w:cs="Arial"/>
          <w:sz w:val="20"/>
          <w:szCs w:val="20"/>
          <w:lang w:val="es-MX" w:eastAsia="es-MX"/>
        </w:rPr>
        <w:t>Tecnopols</w:t>
      </w:r>
      <w:proofErr w:type="spellEnd"/>
      <w:r w:rsidRPr="00DD6BFB">
        <w:rPr>
          <w:rFonts w:ascii="Arial" w:eastAsia="Times New Roman" w:hAnsi="Arial" w:cs="Arial"/>
          <w:sz w:val="20"/>
          <w:szCs w:val="20"/>
          <w:lang w:val="es-MX" w:eastAsia="es-MX"/>
        </w:rPr>
        <w:t>”, según el énfasis en los conocimientos técnicos propios de la administración predominantes de su perfil, así como su procedencia o vinculación con los niveles de decisión política. Otras perspectivas han relevado más bien las habilidades del directivo para la comunicación, negociación y relacionamiento con diferentes actores o instancias para llevar adelante sus iniciativas.</w:t>
      </w:r>
    </w:p>
    <w:p w14:paraId="73ECA3A6" w14:textId="66640210" w:rsidR="00DD6BFB" w:rsidRPr="00DD6BFB" w:rsidRDefault="00010B66" w:rsidP="00AB4A6B">
      <w:pPr>
        <w:jc w:val="both"/>
        <w:rPr>
          <w:rFonts w:ascii="Arial" w:eastAsia="Times New Roman" w:hAnsi="Arial" w:cs="Arial"/>
          <w:sz w:val="20"/>
          <w:szCs w:val="20"/>
          <w:lang w:val="es-MX" w:eastAsia="es-MX"/>
        </w:rPr>
      </w:pPr>
      <w:r w:rsidRPr="00DD6BFB">
        <w:rPr>
          <w:rFonts w:ascii="Arial" w:eastAsia="Times New Roman" w:hAnsi="Arial" w:cs="Arial"/>
          <w:sz w:val="20"/>
          <w:szCs w:val="20"/>
          <w:lang w:val="es-MX" w:eastAsia="es-MX"/>
        </w:rPr>
        <w:t>La OCDE  (2011), nos ayuda a situar bien el enfoque. Si el rol de la dirección pública es de interfaz</w:t>
      </w:r>
      <w:r w:rsidR="00DD6BFB" w:rsidRPr="00DD6BFB">
        <w:rPr>
          <w:rFonts w:ascii="Arial" w:eastAsia="Times New Roman" w:hAnsi="Arial" w:cs="Arial"/>
          <w:sz w:val="20"/>
          <w:szCs w:val="20"/>
          <w:lang w:val="es-MX" w:eastAsia="es-MX"/>
        </w:rPr>
        <w:t xml:space="preserve"> entre la política y administración, es esperable que sea objeto de tensiones. </w:t>
      </w:r>
      <w:r w:rsidRPr="00DD6BFB">
        <w:rPr>
          <w:rFonts w:ascii="Arial" w:eastAsia="Times New Roman" w:hAnsi="Arial" w:cs="Arial"/>
          <w:sz w:val="20"/>
          <w:szCs w:val="20"/>
          <w:lang w:val="es-MX" w:eastAsia="es-MX"/>
        </w:rPr>
        <w:t xml:space="preserve">  </w:t>
      </w:r>
      <w:r w:rsidR="00DD6BFB" w:rsidRPr="00DD6BFB">
        <w:rPr>
          <w:rFonts w:ascii="Arial" w:eastAsia="Times New Roman" w:hAnsi="Arial" w:cs="Arial"/>
          <w:sz w:val="20"/>
          <w:szCs w:val="20"/>
          <w:lang w:val="es-MX" w:eastAsia="es-MX"/>
        </w:rPr>
        <w:t xml:space="preserve">Los límites  entre el ámbito político y administrativo es el foco de muchos debates. La discusión se ha centrado en la prevención de patrocinio y la garantía de la existencia de un profesional y administración políticamente neutral. El interés político en administraciones </w:t>
      </w:r>
      <w:r w:rsidR="00B9682F">
        <w:rPr>
          <w:rFonts w:ascii="Arial" w:eastAsia="Times New Roman" w:hAnsi="Arial" w:cs="Arial"/>
          <w:sz w:val="20"/>
          <w:szCs w:val="20"/>
          <w:lang w:val="es-MX" w:eastAsia="es-MX"/>
        </w:rPr>
        <w:t xml:space="preserve">avanzadas ya no está </w:t>
      </w:r>
      <w:proofErr w:type="gramStart"/>
      <w:r w:rsidR="00B9682F">
        <w:rPr>
          <w:rFonts w:ascii="Arial" w:eastAsia="Times New Roman" w:hAnsi="Arial" w:cs="Arial"/>
          <w:sz w:val="20"/>
          <w:szCs w:val="20"/>
          <w:lang w:val="es-MX" w:eastAsia="es-MX"/>
        </w:rPr>
        <w:t>situada</w:t>
      </w:r>
      <w:proofErr w:type="gramEnd"/>
      <w:r w:rsidR="00B9682F">
        <w:rPr>
          <w:rFonts w:ascii="Arial" w:eastAsia="Times New Roman" w:hAnsi="Arial" w:cs="Arial"/>
          <w:sz w:val="20"/>
          <w:szCs w:val="20"/>
          <w:lang w:val="es-MX" w:eastAsia="es-MX"/>
        </w:rPr>
        <w:t xml:space="preserve"> </w:t>
      </w:r>
      <w:r w:rsidR="00DD6BFB" w:rsidRPr="00DD6BFB">
        <w:rPr>
          <w:rFonts w:ascii="Arial" w:eastAsia="Times New Roman" w:hAnsi="Arial" w:cs="Arial"/>
          <w:sz w:val="20"/>
          <w:szCs w:val="20"/>
          <w:lang w:val="es-MX" w:eastAsia="es-MX"/>
        </w:rPr>
        <w:t xml:space="preserve">tanto </w:t>
      </w:r>
      <w:r w:rsidR="00B9682F">
        <w:rPr>
          <w:rFonts w:ascii="Arial" w:eastAsia="Times New Roman" w:hAnsi="Arial" w:cs="Arial"/>
          <w:sz w:val="20"/>
          <w:szCs w:val="20"/>
          <w:lang w:val="es-MX" w:eastAsia="es-MX"/>
        </w:rPr>
        <w:t xml:space="preserve">en el </w:t>
      </w:r>
      <w:r w:rsidR="00DD6BFB" w:rsidRPr="00DD6BFB">
        <w:rPr>
          <w:rFonts w:ascii="Arial" w:eastAsia="Times New Roman" w:hAnsi="Arial" w:cs="Arial"/>
          <w:sz w:val="20"/>
          <w:szCs w:val="20"/>
          <w:lang w:val="es-MX" w:eastAsia="es-MX"/>
        </w:rPr>
        <w:t xml:space="preserve">patrocinio político tradicional como </w:t>
      </w:r>
      <w:r w:rsidR="00B9682F">
        <w:rPr>
          <w:rFonts w:ascii="Arial" w:eastAsia="Times New Roman" w:hAnsi="Arial" w:cs="Arial"/>
          <w:sz w:val="20"/>
          <w:szCs w:val="20"/>
          <w:lang w:val="es-MX" w:eastAsia="es-MX"/>
        </w:rPr>
        <w:t xml:space="preserve">en el interés de </w:t>
      </w:r>
      <w:r w:rsidR="00DD6BFB" w:rsidRPr="00DD6BFB">
        <w:rPr>
          <w:rFonts w:ascii="Arial" w:eastAsia="Times New Roman" w:hAnsi="Arial" w:cs="Arial"/>
          <w:sz w:val="20"/>
          <w:szCs w:val="20"/>
          <w:lang w:val="es-MX" w:eastAsia="es-MX"/>
        </w:rPr>
        <w:t>garantizar la capacidad de respuesta política y la compatibilidad personal.</w:t>
      </w:r>
    </w:p>
    <w:p w14:paraId="54F39EF5" w14:textId="247B0373" w:rsidR="00DD6BFB" w:rsidRPr="00DD6BFB" w:rsidRDefault="00DD6BFB" w:rsidP="00AB4A6B">
      <w:pPr>
        <w:jc w:val="both"/>
        <w:rPr>
          <w:rFonts w:ascii="Arial" w:eastAsia="Times New Roman" w:hAnsi="Arial" w:cs="Arial"/>
          <w:sz w:val="20"/>
          <w:szCs w:val="20"/>
          <w:lang w:val="es-MX" w:eastAsia="es-MX"/>
        </w:rPr>
      </w:pPr>
      <w:r w:rsidRPr="00DD6BFB">
        <w:rPr>
          <w:rFonts w:ascii="Arial" w:eastAsia="Times New Roman" w:hAnsi="Arial" w:cs="Arial"/>
          <w:sz w:val="20"/>
          <w:szCs w:val="20"/>
          <w:lang w:val="es-MX" w:eastAsia="es-MX"/>
        </w:rPr>
        <w:t xml:space="preserve">Se espera que la alta dirección </w:t>
      </w:r>
      <w:r w:rsidR="00B9682F">
        <w:rPr>
          <w:rFonts w:ascii="Arial" w:eastAsia="Times New Roman" w:hAnsi="Arial" w:cs="Arial"/>
          <w:sz w:val="20"/>
          <w:szCs w:val="20"/>
          <w:lang w:val="es-MX" w:eastAsia="es-MX"/>
        </w:rPr>
        <w:t>se encuentre comprometida</w:t>
      </w:r>
      <w:r w:rsidRPr="00DD6BFB">
        <w:rPr>
          <w:rFonts w:ascii="Arial" w:eastAsia="Times New Roman" w:hAnsi="Arial" w:cs="Arial"/>
          <w:sz w:val="20"/>
          <w:szCs w:val="20"/>
          <w:lang w:val="es-MX" w:eastAsia="es-MX"/>
        </w:rPr>
        <w:t xml:space="preserve"> con l</w:t>
      </w:r>
      <w:r w:rsidR="00B9682F">
        <w:rPr>
          <w:rFonts w:ascii="Arial" w:eastAsia="Times New Roman" w:hAnsi="Arial" w:cs="Arial"/>
          <w:sz w:val="20"/>
          <w:szCs w:val="20"/>
          <w:lang w:val="es-MX" w:eastAsia="es-MX"/>
        </w:rPr>
        <w:t>os</w:t>
      </w:r>
      <w:r w:rsidRPr="00DD6BFB">
        <w:rPr>
          <w:rFonts w:ascii="Arial" w:eastAsia="Times New Roman" w:hAnsi="Arial" w:cs="Arial"/>
          <w:sz w:val="20"/>
          <w:szCs w:val="20"/>
          <w:lang w:val="es-MX" w:eastAsia="es-MX"/>
        </w:rPr>
        <w:t xml:space="preserve"> intereses del Estado como tal </w:t>
      </w:r>
      <w:r w:rsidR="00B9682F">
        <w:rPr>
          <w:rFonts w:ascii="Arial" w:eastAsia="Times New Roman" w:hAnsi="Arial" w:cs="Arial"/>
          <w:sz w:val="20"/>
          <w:szCs w:val="20"/>
          <w:lang w:val="es-MX" w:eastAsia="es-MX"/>
        </w:rPr>
        <w:t xml:space="preserve">así como </w:t>
      </w:r>
      <w:r w:rsidRPr="00DD6BFB">
        <w:rPr>
          <w:rFonts w:ascii="Arial" w:eastAsia="Times New Roman" w:hAnsi="Arial" w:cs="Arial"/>
          <w:sz w:val="20"/>
          <w:szCs w:val="20"/>
          <w:lang w:val="es-MX" w:eastAsia="es-MX"/>
        </w:rPr>
        <w:t xml:space="preserve">al gobierno </w:t>
      </w:r>
      <w:r w:rsidR="00B9682F">
        <w:rPr>
          <w:rFonts w:ascii="Arial" w:eastAsia="Times New Roman" w:hAnsi="Arial" w:cs="Arial"/>
          <w:sz w:val="20"/>
          <w:szCs w:val="20"/>
          <w:lang w:val="es-MX" w:eastAsia="es-MX"/>
        </w:rPr>
        <w:t xml:space="preserve">de </w:t>
      </w:r>
      <w:r w:rsidRPr="00DD6BFB">
        <w:rPr>
          <w:rFonts w:ascii="Arial" w:eastAsia="Times New Roman" w:hAnsi="Arial" w:cs="Arial"/>
          <w:sz w:val="20"/>
          <w:szCs w:val="20"/>
          <w:lang w:val="es-MX" w:eastAsia="es-MX"/>
        </w:rPr>
        <w:t xml:space="preserve">la ley, y no a los intereses de un gobierno </w:t>
      </w:r>
      <w:r w:rsidR="00B9682F">
        <w:rPr>
          <w:rFonts w:ascii="Arial" w:eastAsia="Times New Roman" w:hAnsi="Arial" w:cs="Arial"/>
          <w:sz w:val="20"/>
          <w:szCs w:val="20"/>
          <w:lang w:val="es-MX" w:eastAsia="es-MX"/>
        </w:rPr>
        <w:t xml:space="preserve">o gabinete </w:t>
      </w:r>
      <w:r w:rsidRPr="00DD6BFB">
        <w:rPr>
          <w:rFonts w:ascii="Arial" w:eastAsia="Times New Roman" w:hAnsi="Arial" w:cs="Arial"/>
          <w:sz w:val="20"/>
          <w:szCs w:val="20"/>
          <w:lang w:val="es-MX" w:eastAsia="es-MX"/>
        </w:rPr>
        <w:t>político</w:t>
      </w:r>
      <w:r w:rsidR="00B9682F">
        <w:rPr>
          <w:rFonts w:ascii="Arial" w:eastAsia="Times New Roman" w:hAnsi="Arial" w:cs="Arial"/>
          <w:sz w:val="20"/>
          <w:szCs w:val="20"/>
          <w:lang w:val="es-MX" w:eastAsia="es-MX"/>
        </w:rPr>
        <w:t xml:space="preserve"> determinado</w:t>
      </w:r>
      <w:r w:rsidRPr="00DD6BFB">
        <w:rPr>
          <w:rFonts w:ascii="Arial" w:eastAsia="Times New Roman" w:hAnsi="Arial" w:cs="Arial"/>
          <w:sz w:val="20"/>
          <w:szCs w:val="20"/>
          <w:lang w:val="es-MX" w:eastAsia="es-MX"/>
        </w:rPr>
        <w:t xml:space="preserve">. Al mismo tiempo, sin embargo, se espera que sea sensible al gobierno elegido y asegurarse de que las reformas impulsadas por el gobierno político se apliquen plenamente. </w:t>
      </w:r>
      <w:r>
        <w:rPr>
          <w:rFonts w:ascii="Arial" w:eastAsia="Times New Roman" w:hAnsi="Arial" w:cs="Arial"/>
          <w:sz w:val="20"/>
          <w:szCs w:val="20"/>
          <w:lang w:val="es-MX" w:eastAsia="es-MX"/>
        </w:rPr>
        <w:t>Según el informe de la función pública 2011, l</w:t>
      </w:r>
      <w:r w:rsidRPr="00DD6BFB">
        <w:rPr>
          <w:rFonts w:ascii="Arial" w:eastAsia="Times New Roman" w:hAnsi="Arial" w:cs="Arial"/>
          <w:sz w:val="20"/>
          <w:szCs w:val="20"/>
          <w:lang w:val="es-MX" w:eastAsia="es-MX"/>
        </w:rPr>
        <w:t xml:space="preserve">os sistemas de los países de la OCDE han ideado diferentes formas de manejar estas tensiones y no hay acuerdo sobre una única mejor solución. Algunas de las características que se encuentran en </w:t>
      </w:r>
      <w:proofErr w:type="gramStart"/>
      <w:r w:rsidRPr="00DD6BFB">
        <w:rPr>
          <w:rFonts w:ascii="Arial" w:eastAsia="Times New Roman" w:hAnsi="Arial" w:cs="Arial"/>
          <w:sz w:val="20"/>
          <w:szCs w:val="20"/>
          <w:lang w:val="es-MX" w:eastAsia="es-MX"/>
        </w:rPr>
        <w:t>estas</w:t>
      </w:r>
      <w:proofErr w:type="gramEnd"/>
      <w:r w:rsidRPr="00DD6BFB">
        <w:rPr>
          <w:rFonts w:ascii="Arial" w:eastAsia="Times New Roman" w:hAnsi="Arial" w:cs="Arial"/>
          <w:sz w:val="20"/>
          <w:szCs w:val="20"/>
          <w:lang w:val="es-MX" w:eastAsia="es-MX"/>
        </w:rPr>
        <w:t xml:space="preserve"> sistemas son: </w:t>
      </w:r>
    </w:p>
    <w:p w14:paraId="2125EF34" w14:textId="77777777" w:rsidR="00DD6BFB" w:rsidRPr="00DD6BFB" w:rsidRDefault="00DD6BFB" w:rsidP="00AB4A6B">
      <w:pPr>
        <w:pStyle w:val="NoSpacing1"/>
        <w:numPr>
          <w:ilvl w:val="0"/>
          <w:numId w:val="33"/>
        </w:numPr>
        <w:jc w:val="both"/>
        <w:rPr>
          <w:lang w:val="es-MX"/>
        </w:rPr>
      </w:pPr>
      <w:r w:rsidRPr="00DD6BFB">
        <w:rPr>
          <w:lang w:val="es-MX"/>
        </w:rPr>
        <w:t xml:space="preserve">Los procesos de ingreso, promoción y publicación son a menudo confiados a un organismo profesional, o que ejerce el gobierno político bajo supervisión parlamentaria. Hay, sin embargo, también casos en que son manejados por el propio gobierno político. </w:t>
      </w:r>
    </w:p>
    <w:p w14:paraId="47565B55" w14:textId="77777777" w:rsidR="00DD6BFB" w:rsidRPr="00DD6BFB" w:rsidRDefault="00DD6BFB" w:rsidP="00AB4A6B">
      <w:pPr>
        <w:pStyle w:val="NoSpacing1"/>
        <w:numPr>
          <w:ilvl w:val="0"/>
          <w:numId w:val="33"/>
        </w:numPr>
        <w:jc w:val="both"/>
        <w:rPr>
          <w:lang w:val="es-MX"/>
        </w:rPr>
      </w:pPr>
      <w:r w:rsidRPr="00DD6BFB">
        <w:rPr>
          <w:lang w:val="es-MX"/>
        </w:rPr>
        <w:t xml:space="preserve">Los criterios de selección se han regulado en la Constitución o por medio de una ley ordinaria. </w:t>
      </w:r>
    </w:p>
    <w:p w14:paraId="56FAA39E" w14:textId="77777777" w:rsidR="00DD6BFB" w:rsidRPr="00DD6BFB" w:rsidRDefault="00DD6BFB" w:rsidP="00AB4A6B">
      <w:pPr>
        <w:pStyle w:val="NoSpacing1"/>
        <w:numPr>
          <w:ilvl w:val="0"/>
          <w:numId w:val="33"/>
        </w:numPr>
        <w:jc w:val="both"/>
        <w:rPr>
          <w:lang w:val="es-MX"/>
        </w:rPr>
      </w:pPr>
      <w:r w:rsidRPr="00DD6BFB">
        <w:rPr>
          <w:lang w:val="es-MX"/>
        </w:rPr>
        <w:t xml:space="preserve">El uso de herramientas de gestión del rendimiento ha sido, ante todo, aplicados a la gestión de la alta dirección. Las evaluaciones de desempeño y las recompensas se han introducido en muchos países como una forma de aumentar la capacidad de respuesta de la alta dirección sin infringir en su profesionalidad neutral. </w:t>
      </w:r>
    </w:p>
    <w:p w14:paraId="6863D922" w14:textId="77777777" w:rsidR="00DD6BFB" w:rsidRPr="00DD6BFB" w:rsidRDefault="00DD6BFB" w:rsidP="00AB4A6B">
      <w:pPr>
        <w:pStyle w:val="NoSpacing1"/>
        <w:numPr>
          <w:ilvl w:val="0"/>
          <w:numId w:val="33"/>
        </w:numPr>
        <w:jc w:val="both"/>
        <w:rPr>
          <w:lang w:val="es-MX"/>
        </w:rPr>
      </w:pPr>
      <w:r w:rsidRPr="00DD6BFB">
        <w:rPr>
          <w:lang w:val="es-MX"/>
        </w:rPr>
        <w:t xml:space="preserve">Mandatos de duración determinada (en algunos casos se hace referencia al contrato de trabajo en el servicio público, y en otros casos sólo a la asignación a una determinada publicación, o al grupo de los altos funcionarios públicos) se han introducido en algunos países con el fin de reforzar la orientación hacia el desempeño. </w:t>
      </w:r>
    </w:p>
    <w:p w14:paraId="4831F68C" w14:textId="77777777" w:rsidR="00DF58F5" w:rsidRDefault="00DF58F5" w:rsidP="00AB4A6B">
      <w:pPr>
        <w:autoSpaceDE w:val="0"/>
        <w:autoSpaceDN w:val="0"/>
        <w:adjustRightInd w:val="0"/>
        <w:spacing w:after="240" w:line="240" w:lineRule="auto"/>
        <w:jc w:val="both"/>
        <w:rPr>
          <w:rFonts w:ascii="Arial" w:hAnsi="Arial" w:cs="Arial"/>
          <w:sz w:val="20"/>
          <w:szCs w:val="20"/>
        </w:rPr>
      </w:pPr>
    </w:p>
    <w:p w14:paraId="4A643616" w14:textId="1613FB12" w:rsidR="00DF58F5" w:rsidRPr="000C46EF" w:rsidRDefault="00DF58F5"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 xml:space="preserve">Según </w:t>
      </w:r>
      <w:proofErr w:type="spellStart"/>
      <w:r w:rsidRPr="000C46EF">
        <w:rPr>
          <w:rFonts w:ascii="Arial" w:hAnsi="Arial" w:cs="Arial"/>
          <w:sz w:val="20"/>
          <w:szCs w:val="20"/>
        </w:rPr>
        <w:t>Jimenez</w:t>
      </w:r>
      <w:proofErr w:type="spellEnd"/>
      <w:r w:rsidRPr="000C46EF">
        <w:rPr>
          <w:rFonts w:ascii="Arial" w:hAnsi="Arial" w:cs="Arial"/>
          <w:sz w:val="20"/>
          <w:szCs w:val="20"/>
        </w:rPr>
        <w:t xml:space="preserve"> Asensio (2008)</w:t>
      </w:r>
      <w:r w:rsidRPr="000C46EF">
        <w:rPr>
          <w:rStyle w:val="Refdenotaalfinal"/>
          <w:rFonts w:ascii="Arial" w:hAnsi="Arial" w:cs="Arial"/>
          <w:sz w:val="20"/>
          <w:szCs w:val="20"/>
        </w:rPr>
        <w:endnoteReference w:id="1"/>
      </w:r>
      <w:r w:rsidRPr="000C46EF">
        <w:rPr>
          <w:rFonts w:ascii="Arial" w:hAnsi="Arial" w:cs="Arial"/>
          <w:sz w:val="20"/>
          <w:szCs w:val="20"/>
        </w:rPr>
        <w:t xml:space="preserve">, la “gerencia publica” nace entre la necesidad de buscar un punto de encuentro entre políticos y administradores. </w:t>
      </w:r>
      <w:r>
        <w:rPr>
          <w:rFonts w:ascii="Arial" w:hAnsi="Arial" w:cs="Arial"/>
          <w:sz w:val="20"/>
          <w:szCs w:val="20"/>
        </w:rPr>
        <w:t>Manifiesta que e</w:t>
      </w:r>
      <w:r w:rsidRPr="000C46EF">
        <w:rPr>
          <w:rFonts w:ascii="Arial" w:hAnsi="Arial" w:cs="Arial"/>
          <w:sz w:val="20"/>
          <w:szCs w:val="20"/>
        </w:rPr>
        <w:t xml:space="preserve">n una primera etapa las funciones directivas entraban (y en cierta medida siguen entrando) dentro del ámbito de lo que era </w:t>
      </w:r>
      <w:r w:rsidRPr="000C46EF">
        <w:rPr>
          <w:rFonts w:ascii="Arial" w:hAnsi="Arial" w:cs="Arial"/>
          <w:i/>
          <w:iCs/>
          <w:sz w:val="20"/>
          <w:szCs w:val="20"/>
        </w:rPr>
        <w:t>la política</w:t>
      </w:r>
      <w:r w:rsidRPr="000C46EF">
        <w:rPr>
          <w:rFonts w:ascii="Arial" w:hAnsi="Arial" w:cs="Arial"/>
          <w:sz w:val="20"/>
          <w:szCs w:val="20"/>
        </w:rPr>
        <w:t xml:space="preserve">, mientras que las funciones administrativas se encomendaban a funcionarios públicos (que disponían, se presumía, del saber especializado) que se encuadraban en lo que se denominaba </w:t>
      </w:r>
      <w:r w:rsidRPr="000C46EF">
        <w:rPr>
          <w:rFonts w:ascii="Arial" w:hAnsi="Arial" w:cs="Arial"/>
          <w:i/>
          <w:iCs/>
          <w:sz w:val="20"/>
          <w:szCs w:val="20"/>
        </w:rPr>
        <w:t>administración</w:t>
      </w:r>
      <w:r w:rsidRPr="000C46EF">
        <w:rPr>
          <w:rFonts w:ascii="Arial" w:hAnsi="Arial" w:cs="Arial"/>
          <w:sz w:val="20"/>
          <w:szCs w:val="20"/>
        </w:rPr>
        <w:t xml:space="preserve">. Esta dicotomía entre política y administración, fue mostrando poco a poco, sin embargo, sus propias limitaciones. El presupuesto de que los políticos formulaban la metas u objetivos (al fin y a la postre «hacían </w:t>
      </w:r>
      <w:r w:rsidRPr="000C46EF">
        <w:rPr>
          <w:rFonts w:ascii="Arial" w:hAnsi="Arial" w:cs="Arial"/>
          <w:sz w:val="20"/>
          <w:szCs w:val="20"/>
        </w:rPr>
        <w:lastRenderedPageBreak/>
        <w:t>política») y los funcionarios aplicaban o ponían en práctica esos objetivos, “se mantuvo más o menos inamovible mientras que el Estado no fue asumiendo nuevas tareas y misiones y sobre todo hasta que apareció en escena el Estado intervencionista (…). Ni que decir tiene que la emergencia del Estado prestador de servicios muestra las primeras grandes fisuras en esa concepción dicotómica entre política y administración”.</w:t>
      </w:r>
    </w:p>
    <w:p w14:paraId="28FCF51F" w14:textId="1793A367" w:rsidR="00DF58F5" w:rsidRPr="00DF58F5" w:rsidRDefault="00DF58F5"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 xml:space="preserve">Según el autor, allí surge la necesidad objetiva de disponer, junto a políticos y funcionarios, de gerentes o directores públicos que gestionen las cada vez más complejas organizaciones públicas prestadoras de servicios, tanto en lo que afecta a los medios financieros como a los recursos humanos; es decir, entre la definición de objetivos políticos y la mera aplicación o prestación hay un largo recorrido espacial o decisor donde debe situarse cabalmente ese nuevo espacio directivo o gerencial cuya función principal  es implementar o ejecutar las políticas diseñadas. </w:t>
      </w:r>
    </w:p>
    <w:p w14:paraId="101F2070" w14:textId="162FE47F" w:rsidR="002069D9" w:rsidRPr="002069D9" w:rsidRDefault="002069D9" w:rsidP="00AB4A6B">
      <w:pPr>
        <w:pStyle w:val="Ttulo2"/>
        <w:jc w:val="both"/>
      </w:pPr>
      <w:bookmarkStart w:id="4" w:name="_Toc367252285"/>
      <w:r>
        <w:t xml:space="preserve">La </w:t>
      </w:r>
      <w:r w:rsidRPr="002069D9">
        <w:t>Dir</w:t>
      </w:r>
      <w:r>
        <w:t>ección Pública Profesional</w:t>
      </w:r>
      <w:bookmarkEnd w:id="4"/>
      <w:r>
        <w:t xml:space="preserve"> </w:t>
      </w:r>
    </w:p>
    <w:p w14:paraId="5D702246" w14:textId="6EB843AF" w:rsidR="00095409" w:rsidRDefault="00095409" w:rsidP="00AB4A6B">
      <w:pPr>
        <w:autoSpaceDE w:val="0"/>
        <w:autoSpaceDN w:val="0"/>
        <w:adjustRightInd w:val="0"/>
        <w:spacing w:after="240" w:line="240" w:lineRule="auto"/>
        <w:jc w:val="both"/>
        <w:rPr>
          <w:rFonts w:ascii="Arial" w:hAnsi="Arial" w:cs="Arial"/>
          <w:sz w:val="20"/>
          <w:szCs w:val="20"/>
        </w:rPr>
      </w:pPr>
      <w:proofErr w:type="spellStart"/>
      <w:r>
        <w:rPr>
          <w:rFonts w:ascii="Arial" w:hAnsi="Arial" w:cs="Arial"/>
          <w:sz w:val="20"/>
          <w:szCs w:val="20"/>
        </w:rPr>
        <w:t>Jimenez</w:t>
      </w:r>
      <w:proofErr w:type="spellEnd"/>
      <w:r w:rsidR="00D5028A">
        <w:rPr>
          <w:rFonts w:ascii="Arial" w:hAnsi="Arial" w:cs="Arial"/>
          <w:sz w:val="20"/>
          <w:szCs w:val="20"/>
        </w:rPr>
        <w:t xml:space="preserve">, </w:t>
      </w:r>
      <w:r w:rsidR="006C62F6">
        <w:rPr>
          <w:rFonts w:ascii="Arial" w:hAnsi="Arial" w:cs="Arial"/>
          <w:sz w:val="20"/>
          <w:szCs w:val="20"/>
        </w:rPr>
        <w:t xml:space="preserve">(2009) desde una perspectiva comparada </w:t>
      </w:r>
      <w:r>
        <w:rPr>
          <w:rFonts w:ascii="Arial" w:hAnsi="Arial" w:cs="Arial"/>
          <w:sz w:val="20"/>
          <w:szCs w:val="20"/>
        </w:rPr>
        <w:t>plantea tres tipos ideales de dirección pública o “modelos” que permiten analizar y sobretodo identificar cuales son los problemas institucionales que se detectan en cada tipo, así como las propuestas de solución, textualmente</w:t>
      </w:r>
      <w:r w:rsidR="006C62F6">
        <w:rPr>
          <w:rFonts w:ascii="Arial" w:hAnsi="Arial" w:cs="Arial"/>
          <w:sz w:val="20"/>
          <w:szCs w:val="20"/>
        </w:rPr>
        <w:t xml:space="preserve"> (p.25</w:t>
      </w:r>
      <w:r>
        <w:rPr>
          <w:rFonts w:ascii="Arial" w:hAnsi="Arial" w:cs="Arial"/>
          <w:sz w:val="20"/>
          <w:szCs w:val="20"/>
        </w:rPr>
        <w:t>):</w:t>
      </w:r>
    </w:p>
    <w:p w14:paraId="06C8B307" w14:textId="1FCD2D88" w:rsidR="00095409" w:rsidRPr="001D79FC" w:rsidRDefault="00095409" w:rsidP="00AB4A6B">
      <w:pPr>
        <w:pStyle w:val="NoSpacing1"/>
        <w:numPr>
          <w:ilvl w:val="0"/>
          <w:numId w:val="33"/>
        </w:numPr>
        <w:jc w:val="both"/>
        <w:rPr>
          <w:lang w:val="es-MX"/>
        </w:rPr>
      </w:pPr>
      <w:r w:rsidRPr="001D79FC">
        <w:rPr>
          <w:lang w:val="es-MX"/>
        </w:rPr>
        <w:t>Modelo “corporativo” o “cerrado” de dirección pública. También denominado como modelo “de carrera” o “burocrático”</w:t>
      </w:r>
      <w:r w:rsidR="00D5028A" w:rsidRPr="001D79FC">
        <w:rPr>
          <w:lang w:val="es-MX"/>
        </w:rPr>
        <w:t xml:space="preserve"> o </w:t>
      </w:r>
      <w:proofErr w:type="spellStart"/>
      <w:r w:rsidRPr="001D79FC">
        <w:rPr>
          <w:lang w:val="es-MX"/>
        </w:rPr>
        <w:t>career-based</w:t>
      </w:r>
      <w:proofErr w:type="spellEnd"/>
      <w:r w:rsidR="00D5028A" w:rsidRPr="001D79FC">
        <w:rPr>
          <w:lang w:val="es-MX"/>
        </w:rPr>
        <w:t xml:space="preserve"> de la </w:t>
      </w:r>
      <w:r w:rsidRPr="001D79FC">
        <w:rPr>
          <w:lang w:val="es-MX"/>
        </w:rPr>
        <w:t>OCDE</w:t>
      </w:r>
      <w:r w:rsidR="00D5028A" w:rsidRPr="001D79FC">
        <w:rPr>
          <w:lang w:val="es-MX"/>
        </w:rPr>
        <w:t xml:space="preserve"> (2003)</w:t>
      </w:r>
      <w:r w:rsidRPr="001D79FC">
        <w:rPr>
          <w:lang w:val="es-MX"/>
        </w:rPr>
        <w:t>. Se caracteriza por ser un modelo de función directiva cerrado; esto es, que carece de ventanas abiertas al exterior lo que impide la incorporación a la estructura de mando del sector público de directivos provenientes del sector privado.</w:t>
      </w:r>
      <w:r w:rsidR="00D5028A" w:rsidRPr="001D79FC">
        <w:rPr>
          <w:lang w:val="es-MX"/>
        </w:rPr>
        <w:t xml:space="preserve"> El típico </w:t>
      </w:r>
      <w:proofErr w:type="spellStart"/>
      <w:r w:rsidR="00D5028A" w:rsidRPr="001D79FC">
        <w:rPr>
          <w:lang w:val="es-MX"/>
        </w:rPr>
        <w:t>Senior</w:t>
      </w:r>
      <w:proofErr w:type="spellEnd"/>
      <w:r w:rsidR="00D5028A" w:rsidRPr="001D79FC">
        <w:rPr>
          <w:lang w:val="es-MX"/>
        </w:rPr>
        <w:t xml:space="preserve"> Civil </w:t>
      </w:r>
      <w:proofErr w:type="spellStart"/>
      <w:r w:rsidR="00D5028A" w:rsidRPr="001D79FC">
        <w:rPr>
          <w:lang w:val="es-MX"/>
        </w:rPr>
        <w:t>Service</w:t>
      </w:r>
      <w:proofErr w:type="spellEnd"/>
      <w:r w:rsidR="00D5028A" w:rsidRPr="001D79FC">
        <w:rPr>
          <w:lang w:val="es-MX"/>
        </w:rPr>
        <w:t>, funcionarios que se encuentran en un estadio avanzado de su vida profesional.</w:t>
      </w:r>
    </w:p>
    <w:p w14:paraId="6F0BA192" w14:textId="03A1D207" w:rsidR="00095409" w:rsidRPr="001D79FC" w:rsidRDefault="00D5028A" w:rsidP="00AB4A6B">
      <w:pPr>
        <w:pStyle w:val="NoSpacing1"/>
        <w:numPr>
          <w:ilvl w:val="0"/>
          <w:numId w:val="33"/>
        </w:numPr>
        <w:jc w:val="both"/>
        <w:rPr>
          <w:lang w:val="es-MX"/>
        </w:rPr>
      </w:pPr>
      <w:r w:rsidRPr="001D79FC">
        <w:rPr>
          <w:lang w:val="es-MX"/>
        </w:rPr>
        <w:t xml:space="preserve">Modelo de politización u ocupación por la política de la dirección pública. Se caracteriza por ser “abierto”. Los puestos directivos en el sector público pueden ser ocupados por cualquier persona independientemente de su cualificación y de su procedencia. </w:t>
      </w:r>
    </w:p>
    <w:p w14:paraId="5A26F7D2" w14:textId="0CD082DD" w:rsidR="001D79FC" w:rsidRDefault="00D5028A" w:rsidP="00AB4A6B">
      <w:pPr>
        <w:pStyle w:val="NoSpacing1"/>
        <w:numPr>
          <w:ilvl w:val="0"/>
          <w:numId w:val="33"/>
        </w:numPr>
        <w:jc w:val="both"/>
        <w:rPr>
          <w:lang w:val="es-MX"/>
        </w:rPr>
      </w:pPr>
      <w:r w:rsidRPr="001D79FC">
        <w:rPr>
          <w:lang w:val="es-MX"/>
        </w:rPr>
        <w:t>Modelo profesional de dirección pública</w:t>
      </w:r>
      <w:r w:rsidR="00A83F8D" w:rsidRPr="001D79FC">
        <w:rPr>
          <w:lang w:val="es-MX"/>
        </w:rPr>
        <w:t>, también llamado “gerencial”</w:t>
      </w:r>
      <w:r w:rsidRPr="001D79FC">
        <w:rPr>
          <w:lang w:val="es-MX"/>
        </w:rPr>
        <w:t xml:space="preserve">. Surge como reacción a las limitaciones que ofrecen los dos modelos anteriores. </w:t>
      </w:r>
      <w:r w:rsidR="00A83F8D" w:rsidRPr="001D79FC">
        <w:rPr>
          <w:lang w:val="es-MX"/>
        </w:rPr>
        <w:t xml:space="preserve">Se arraiga </w:t>
      </w:r>
      <w:r w:rsidRPr="001D79FC">
        <w:rPr>
          <w:lang w:val="es-MX"/>
        </w:rPr>
        <w:t xml:space="preserve">en el mundo anglosajón </w:t>
      </w:r>
      <w:r w:rsidR="00A83F8D" w:rsidRPr="001D79FC">
        <w:rPr>
          <w:lang w:val="es-MX"/>
        </w:rPr>
        <w:t xml:space="preserve">con el impulso del New </w:t>
      </w:r>
      <w:proofErr w:type="spellStart"/>
      <w:r w:rsidR="00A83F8D" w:rsidRPr="001D79FC">
        <w:rPr>
          <w:lang w:val="es-MX"/>
        </w:rPr>
        <w:t>Public</w:t>
      </w:r>
      <w:proofErr w:type="spellEnd"/>
      <w:r w:rsidR="00A83F8D" w:rsidRPr="001D79FC">
        <w:rPr>
          <w:lang w:val="es-MX"/>
        </w:rPr>
        <w:t xml:space="preserve"> Management. </w:t>
      </w:r>
      <w:r w:rsidRPr="001D79FC">
        <w:rPr>
          <w:lang w:val="es-MX"/>
        </w:rPr>
        <w:t xml:space="preserve">Ese espacio directivo, como en su día estudió Francisco Longo, se caracteriza por el dato de que el DPP debe desenvolverse con plena soltura en un triple entorno: a) un entorno estratégico; b) un entorno político; y c) un entorno operativo. </w:t>
      </w:r>
      <w:r w:rsidR="00A83F8D" w:rsidRPr="001D79FC">
        <w:rPr>
          <w:lang w:val="es-MX"/>
        </w:rPr>
        <w:t xml:space="preserve">El modelo </w:t>
      </w:r>
      <w:r w:rsidRPr="001D79FC">
        <w:rPr>
          <w:lang w:val="es-MX"/>
        </w:rPr>
        <w:t>está directamente imbricado con la implantación de un marco de responsabilidades gerenciales.</w:t>
      </w:r>
    </w:p>
    <w:p w14:paraId="72FCD55F" w14:textId="77777777" w:rsidR="00375302" w:rsidRPr="00375302" w:rsidRDefault="00375302" w:rsidP="00AB4A6B">
      <w:pPr>
        <w:pStyle w:val="NoSpacing1"/>
        <w:ind w:left="720"/>
        <w:jc w:val="both"/>
        <w:rPr>
          <w:lang w:val="es-MX"/>
        </w:rPr>
      </w:pPr>
    </w:p>
    <w:p w14:paraId="1F8DD089" w14:textId="3EE31946" w:rsidR="00A83F8D" w:rsidRDefault="00A83F8D" w:rsidP="00AB4A6B">
      <w:pPr>
        <w:autoSpaceDE w:val="0"/>
        <w:autoSpaceDN w:val="0"/>
        <w:adjustRightInd w:val="0"/>
        <w:spacing w:after="240" w:line="240" w:lineRule="auto"/>
        <w:jc w:val="both"/>
        <w:rPr>
          <w:rFonts w:ascii="Arial" w:hAnsi="Arial" w:cs="Arial"/>
          <w:sz w:val="20"/>
          <w:szCs w:val="20"/>
        </w:rPr>
      </w:pPr>
      <w:r>
        <w:rPr>
          <w:rFonts w:ascii="Arial" w:hAnsi="Arial" w:cs="Arial"/>
          <w:sz w:val="20"/>
          <w:szCs w:val="20"/>
        </w:rPr>
        <w:t xml:space="preserve">Como veremos más adelante, este Modelo de </w:t>
      </w:r>
      <w:r w:rsidR="00EB3A41">
        <w:rPr>
          <w:rFonts w:ascii="Arial" w:hAnsi="Arial" w:cs="Arial"/>
          <w:sz w:val="20"/>
          <w:szCs w:val="20"/>
        </w:rPr>
        <w:t xml:space="preserve">dirección pública profesional es la que ha guiado el diseño del servicio civil peruano de directivos públicos o cuerpo de gerentes públicos. </w:t>
      </w:r>
    </w:p>
    <w:p w14:paraId="3483F64B" w14:textId="695F6680" w:rsidR="00EB3A41" w:rsidRDefault="00A83F8D" w:rsidP="00AB4A6B">
      <w:pPr>
        <w:autoSpaceDE w:val="0"/>
        <w:autoSpaceDN w:val="0"/>
        <w:adjustRightInd w:val="0"/>
        <w:spacing w:after="240" w:line="240" w:lineRule="auto"/>
        <w:jc w:val="both"/>
        <w:rPr>
          <w:rFonts w:ascii="Arial" w:hAnsi="Arial" w:cs="Arial"/>
          <w:sz w:val="20"/>
          <w:szCs w:val="20"/>
        </w:rPr>
      </w:pPr>
      <w:r>
        <w:rPr>
          <w:rFonts w:ascii="Arial" w:hAnsi="Arial" w:cs="Arial"/>
          <w:sz w:val="20"/>
          <w:szCs w:val="20"/>
        </w:rPr>
        <w:t xml:space="preserve">El mismo autor </w:t>
      </w:r>
      <w:r w:rsidR="00EB3A41">
        <w:rPr>
          <w:rFonts w:ascii="Arial" w:hAnsi="Arial" w:cs="Arial"/>
          <w:sz w:val="20"/>
          <w:szCs w:val="20"/>
        </w:rPr>
        <w:t>sintetiza las características del Modelo en seis componentes:</w:t>
      </w:r>
    </w:p>
    <w:p w14:paraId="26D4B368" w14:textId="4DE30F1D" w:rsidR="00A83F8D" w:rsidRPr="001D79FC" w:rsidRDefault="00EB3A41" w:rsidP="00AB4A6B">
      <w:pPr>
        <w:pStyle w:val="NoSpacing1"/>
        <w:numPr>
          <w:ilvl w:val="0"/>
          <w:numId w:val="34"/>
        </w:numPr>
        <w:jc w:val="both"/>
        <w:rPr>
          <w:lang w:val="es-MX"/>
        </w:rPr>
      </w:pPr>
      <w:r w:rsidRPr="001D79FC">
        <w:rPr>
          <w:lang w:val="es-MX"/>
        </w:rPr>
        <w:t xml:space="preserve">Profesionalización, la función requiere de una serie de competencias, más allá de las titulaciones académicas. </w:t>
      </w:r>
    </w:p>
    <w:p w14:paraId="323A63CC" w14:textId="6EE6B1AC" w:rsidR="00EB3A41" w:rsidRPr="001D79FC" w:rsidRDefault="00EB3A41" w:rsidP="00AB4A6B">
      <w:pPr>
        <w:pStyle w:val="NoSpacing1"/>
        <w:numPr>
          <w:ilvl w:val="0"/>
          <w:numId w:val="34"/>
        </w:numPr>
        <w:jc w:val="both"/>
        <w:rPr>
          <w:lang w:val="es-MX"/>
        </w:rPr>
      </w:pPr>
      <w:r w:rsidRPr="001D79FC">
        <w:rPr>
          <w:lang w:val="es-MX"/>
        </w:rPr>
        <w:t>Atribución o Delegación de poderes. Requiere disponer de los medios necesarios para llevar a cabo la gestión de la organización</w:t>
      </w:r>
      <w:r w:rsidR="005235EE" w:rsidRPr="001D79FC">
        <w:rPr>
          <w:lang w:val="es-MX"/>
        </w:rPr>
        <w:t xml:space="preserve">, </w:t>
      </w:r>
      <w:r w:rsidRPr="001D79FC">
        <w:rPr>
          <w:lang w:val="es-MX"/>
        </w:rPr>
        <w:t>márgenes razonables de gestión autónoma sobre los recursos humanos, financieros y tecnológicos de la organización.</w:t>
      </w:r>
    </w:p>
    <w:p w14:paraId="233AF92A" w14:textId="0F9391B9" w:rsidR="005235EE" w:rsidRPr="001D79FC" w:rsidRDefault="005235EE" w:rsidP="00AB4A6B">
      <w:pPr>
        <w:pStyle w:val="NoSpacing1"/>
        <w:numPr>
          <w:ilvl w:val="0"/>
          <w:numId w:val="34"/>
        </w:numPr>
        <w:jc w:val="both"/>
        <w:rPr>
          <w:lang w:val="es-MX"/>
        </w:rPr>
      </w:pPr>
      <w:r w:rsidRPr="001D79FC">
        <w:rPr>
          <w:lang w:val="es-MX"/>
        </w:rPr>
        <w:t xml:space="preserve">Marco de responsabilidades, en un marco contractual que permita atribuir resultados de gestión a través de determinados indicadores, así como evaluación de desempeño y resultados. </w:t>
      </w:r>
    </w:p>
    <w:p w14:paraId="2B4A2A2B" w14:textId="51D2926E" w:rsidR="005235EE" w:rsidRPr="001D79FC" w:rsidRDefault="005235EE" w:rsidP="00AB4A6B">
      <w:pPr>
        <w:pStyle w:val="NoSpacing1"/>
        <w:numPr>
          <w:ilvl w:val="0"/>
          <w:numId w:val="34"/>
        </w:numPr>
        <w:jc w:val="both"/>
        <w:rPr>
          <w:lang w:val="es-MX"/>
        </w:rPr>
      </w:pPr>
      <w:r w:rsidRPr="001D79FC">
        <w:rPr>
          <w:lang w:val="es-MX"/>
        </w:rPr>
        <w:t xml:space="preserve">Sistema de Incentivos, en función a resultados de la gestión, por lo que comprende retribuciones variables. </w:t>
      </w:r>
    </w:p>
    <w:p w14:paraId="16485AA2" w14:textId="53E1E816" w:rsidR="005235EE" w:rsidRPr="001D79FC" w:rsidRDefault="005235EE" w:rsidP="00AB4A6B">
      <w:pPr>
        <w:pStyle w:val="NoSpacing1"/>
        <w:numPr>
          <w:ilvl w:val="0"/>
          <w:numId w:val="34"/>
        </w:numPr>
        <w:jc w:val="both"/>
        <w:rPr>
          <w:lang w:val="es-MX"/>
        </w:rPr>
      </w:pPr>
      <w:r w:rsidRPr="001D79FC">
        <w:rPr>
          <w:lang w:val="es-MX"/>
        </w:rPr>
        <w:t xml:space="preserve">Temporal, sujeto a plazos de término en el marco de objetivos organizacionales. </w:t>
      </w:r>
    </w:p>
    <w:p w14:paraId="1C9182BD" w14:textId="0F198AC5" w:rsidR="005235EE" w:rsidRPr="001D79FC" w:rsidRDefault="005235EE" w:rsidP="00AB4A6B">
      <w:pPr>
        <w:pStyle w:val="NoSpacing1"/>
        <w:numPr>
          <w:ilvl w:val="0"/>
          <w:numId w:val="34"/>
        </w:numPr>
        <w:jc w:val="both"/>
        <w:rPr>
          <w:lang w:val="es-MX"/>
        </w:rPr>
      </w:pPr>
      <w:r w:rsidRPr="001D79FC">
        <w:rPr>
          <w:lang w:val="es-MX"/>
        </w:rPr>
        <w:lastRenderedPageBreak/>
        <w:t xml:space="preserve">Sistema de cese no discrecional, por lo que su permanencia no está sujeta al libre arbitrio de la “confianza”, sino más bien a la racionalidad de los resultados. </w:t>
      </w:r>
    </w:p>
    <w:p w14:paraId="78825029" w14:textId="77777777" w:rsidR="00C93297" w:rsidRDefault="00C93297" w:rsidP="00AB4A6B">
      <w:pPr>
        <w:autoSpaceDE w:val="0"/>
        <w:autoSpaceDN w:val="0"/>
        <w:adjustRightInd w:val="0"/>
        <w:spacing w:after="240" w:line="240" w:lineRule="auto"/>
        <w:jc w:val="both"/>
        <w:rPr>
          <w:rFonts w:ascii="Arial" w:hAnsi="Arial" w:cs="Arial"/>
          <w:sz w:val="20"/>
          <w:szCs w:val="20"/>
        </w:rPr>
      </w:pPr>
    </w:p>
    <w:p w14:paraId="0456EB87" w14:textId="77777777" w:rsidR="001E0813"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Jiménez Asensio (1998)</w:t>
      </w:r>
      <w:r w:rsidRPr="000C46EF">
        <w:rPr>
          <w:rStyle w:val="Refdenotaalfinal"/>
          <w:rFonts w:ascii="Arial" w:hAnsi="Arial" w:cs="Arial"/>
          <w:sz w:val="20"/>
          <w:szCs w:val="20"/>
        </w:rPr>
        <w:endnoteReference w:id="2"/>
      </w:r>
      <w:r w:rsidRPr="000C46EF">
        <w:rPr>
          <w:rFonts w:ascii="Arial" w:hAnsi="Arial" w:cs="Arial"/>
          <w:sz w:val="20"/>
          <w:szCs w:val="20"/>
        </w:rPr>
        <w:t xml:space="preserve"> clasifica a los directivos públicos en tres círculos de funciones: </w:t>
      </w:r>
    </w:p>
    <w:p w14:paraId="427375A0" w14:textId="2CC1E40C" w:rsidR="001E0813" w:rsidRDefault="001E0813" w:rsidP="00AB4A6B">
      <w:pPr>
        <w:pStyle w:val="NoSpacing1"/>
        <w:numPr>
          <w:ilvl w:val="0"/>
          <w:numId w:val="27"/>
        </w:numPr>
        <w:jc w:val="both"/>
      </w:pPr>
      <w:r>
        <w:t>D</w:t>
      </w:r>
      <w:r w:rsidR="008F4668" w:rsidRPr="000C46EF">
        <w:t xml:space="preserve">irección política, los más altos cargos de la administración como alcaldes, presidentes regionales, secretarios o ministros de estado. No requieren conocimientos técnicos o administrativos, lo importante es su visión estratégica y la capacidad para analizar el entorno. </w:t>
      </w:r>
    </w:p>
    <w:p w14:paraId="250BCC79" w14:textId="647D03FC" w:rsidR="001E0813" w:rsidRDefault="008F4668" w:rsidP="00AB4A6B">
      <w:pPr>
        <w:pStyle w:val="NoSpacing1"/>
        <w:numPr>
          <w:ilvl w:val="0"/>
          <w:numId w:val="27"/>
        </w:numPr>
        <w:jc w:val="both"/>
      </w:pPr>
      <w:r w:rsidRPr="000C46EF">
        <w:t xml:space="preserve">Dirección político administrativa, altamente implicada en la formulación e implantación de políticas y programas. Su labor es política, técnica administrativa. Requiere habilidades y actitudes directivas y “olfato político”, siendo lo central el conocimiento técnico. Es el círculo de directores generales, asesores, etc. </w:t>
      </w:r>
    </w:p>
    <w:p w14:paraId="30482451" w14:textId="329FCC01" w:rsidR="001E0813" w:rsidRDefault="008F4668" w:rsidP="00AB4A6B">
      <w:pPr>
        <w:pStyle w:val="NoSpacing1"/>
        <w:numPr>
          <w:ilvl w:val="0"/>
          <w:numId w:val="27"/>
        </w:numPr>
        <w:jc w:val="both"/>
      </w:pPr>
      <w:r w:rsidRPr="000C46EF">
        <w:t xml:space="preserve">Dirección burocrática: niveles superiores del servicio civil de carrera, donde se accede por desarrollo profesional, prima la capacidad técnica así como competencias directivas. </w:t>
      </w:r>
    </w:p>
    <w:p w14:paraId="3762135D" w14:textId="77777777" w:rsidR="001E0813" w:rsidRPr="001E0813" w:rsidRDefault="001E0813" w:rsidP="00AB4A6B">
      <w:pPr>
        <w:pStyle w:val="NoSpacing1"/>
        <w:ind w:left="720"/>
        <w:jc w:val="both"/>
      </w:pPr>
    </w:p>
    <w:p w14:paraId="460FDB03"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 xml:space="preserve">A estos tres círculos, </w:t>
      </w:r>
      <w:proofErr w:type="spellStart"/>
      <w:r w:rsidRPr="000C46EF">
        <w:rPr>
          <w:rFonts w:ascii="Arial" w:hAnsi="Arial" w:cs="Arial"/>
          <w:sz w:val="20"/>
          <w:szCs w:val="20"/>
        </w:rPr>
        <w:t>Villoria</w:t>
      </w:r>
      <w:proofErr w:type="spellEnd"/>
      <w:r w:rsidRPr="000C46EF">
        <w:rPr>
          <w:rFonts w:ascii="Arial" w:hAnsi="Arial" w:cs="Arial"/>
          <w:sz w:val="20"/>
          <w:szCs w:val="20"/>
        </w:rPr>
        <w:t xml:space="preserve"> (2009)</w:t>
      </w:r>
      <w:r w:rsidRPr="000C46EF">
        <w:rPr>
          <w:rStyle w:val="Refdenotaalfinal"/>
          <w:rFonts w:ascii="Arial" w:hAnsi="Arial" w:cs="Arial"/>
          <w:sz w:val="20"/>
          <w:szCs w:val="20"/>
        </w:rPr>
        <w:endnoteReference w:id="3"/>
      </w:r>
      <w:r w:rsidRPr="000C46EF">
        <w:rPr>
          <w:rFonts w:ascii="Arial" w:hAnsi="Arial" w:cs="Arial"/>
          <w:sz w:val="20"/>
          <w:szCs w:val="20"/>
        </w:rPr>
        <w:t xml:space="preserve"> agrega uno cuarto para colocar a los “directivos de entes instrumentales”, donde ubica a los directores de agencias estatales y organismos autónomos o similares. En algunos países son el núcleo esencial del </w:t>
      </w:r>
      <w:proofErr w:type="spellStart"/>
      <w:r w:rsidRPr="000C46EF">
        <w:rPr>
          <w:rFonts w:ascii="Arial" w:hAnsi="Arial" w:cs="Arial"/>
          <w:sz w:val="20"/>
          <w:szCs w:val="20"/>
        </w:rPr>
        <w:t>Senior</w:t>
      </w:r>
      <w:proofErr w:type="spellEnd"/>
      <w:r w:rsidRPr="000C46EF">
        <w:rPr>
          <w:rFonts w:ascii="Arial" w:hAnsi="Arial" w:cs="Arial"/>
          <w:sz w:val="20"/>
          <w:szCs w:val="20"/>
        </w:rPr>
        <w:t xml:space="preserve"> Civil </w:t>
      </w:r>
      <w:proofErr w:type="spellStart"/>
      <w:r w:rsidRPr="000C46EF">
        <w:rPr>
          <w:rFonts w:ascii="Arial" w:hAnsi="Arial" w:cs="Arial"/>
          <w:sz w:val="20"/>
          <w:szCs w:val="20"/>
        </w:rPr>
        <w:t>Service</w:t>
      </w:r>
      <w:proofErr w:type="spellEnd"/>
      <w:r w:rsidRPr="000C46EF">
        <w:rPr>
          <w:rFonts w:ascii="Arial" w:hAnsi="Arial" w:cs="Arial"/>
          <w:sz w:val="20"/>
          <w:szCs w:val="20"/>
        </w:rPr>
        <w:t>, de la función directiva profesional.</w:t>
      </w:r>
    </w:p>
    <w:p w14:paraId="6951CB5E"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El cuerpo de gerentes públicos peruano se centraría en el segundo círculo de directivos, dado además su carácter “independiente” del partido de gobierno. La cultura e historia política peruana, influida por la alta inestabilidad de los funcionarios públicos, alta rotación de los cargos de confianza, los que pueden extenderse desde los niveles más altos hasta los más bajos y operativos en cada cambio de equipo de gobierno y la intención de mantener al margen la presión política p</w:t>
      </w:r>
      <w:commentRangeStart w:id="5"/>
      <w:r w:rsidRPr="000C46EF">
        <w:rPr>
          <w:rFonts w:ascii="Arial" w:hAnsi="Arial" w:cs="Arial"/>
          <w:sz w:val="20"/>
          <w:szCs w:val="20"/>
        </w:rPr>
        <w:t>ara</w:t>
      </w:r>
      <w:commentRangeEnd w:id="5"/>
      <w:r w:rsidRPr="000C46EF">
        <w:rPr>
          <w:rStyle w:val="Refdecomentario"/>
          <w:rFonts w:ascii="Arial" w:hAnsi="Arial" w:cs="Arial"/>
          <w:sz w:val="20"/>
          <w:szCs w:val="20"/>
        </w:rPr>
        <w:commentReference w:id="5"/>
      </w:r>
      <w:r w:rsidRPr="000C46EF">
        <w:rPr>
          <w:rFonts w:ascii="Arial" w:hAnsi="Arial" w:cs="Arial"/>
          <w:sz w:val="20"/>
          <w:szCs w:val="20"/>
        </w:rPr>
        <w:t xml:space="preserve"> dejar a los técnicos la conducción de las políticas, probablemente hayan influido en la construcción del “gerente público” propuesto por Servir.</w:t>
      </w:r>
    </w:p>
    <w:p w14:paraId="178BC874"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 xml:space="preserve">Si bien, hay consenso que un directivo requiere ciertas competencias, un conjunto de conocimientos, habilidades, actitudes y estrategias específicas, pues ciertas de ellas se asocian al éxito profesional directivo, cada vez más las capacidades “técnicas” propias de la especialidad en la cual laboran son desplazadas por las competencias de gestión. </w:t>
      </w:r>
    </w:p>
    <w:p w14:paraId="6895D7B0"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Según Gorriti (2009)</w:t>
      </w:r>
      <w:r w:rsidRPr="000C46EF">
        <w:rPr>
          <w:rStyle w:val="Refdenotaalfinal"/>
          <w:rFonts w:ascii="Arial" w:hAnsi="Arial" w:cs="Arial"/>
          <w:sz w:val="20"/>
          <w:szCs w:val="20"/>
        </w:rPr>
        <w:endnoteReference w:id="4"/>
      </w:r>
      <w:r w:rsidRPr="000C46EF">
        <w:rPr>
          <w:rFonts w:ascii="Arial" w:hAnsi="Arial" w:cs="Arial"/>
          <w:sz w:val="20"/>
          <w:szCs w:val="20"/>
        </w:rPr>
        <w:t xml:space="preserve"> el Directivo Público Profesional (DPP) tiene un rol mediador entre la política y la técnica, y realiza tres tipos de funciones diferentes: las responsabilidades que adquiere en relación con sus superiores políticos, las que adquiere en relación con sus quehaceres y las que adquiere con sus subordinados.</w:t>
      </w:r>
    </w:p>
    <w:p w14:paraId="57807B10"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En sus palabras, la razón principal por la que se pretende establecer un perfil del DPP o explorar su experiencia previa, es porque se pretende identificar los mejores predictores, los aspectos predominantes que podrían influir para que las personas logren desempeñar con éxito y cubrir satisfactoriamente las responsabilidades enunciadas por las funciones arriba descritas. Esta predicción se puede hacer desde dos tipos de información que a su vez obedecen a dos corolarios: 1. “Porque tiene, hará”, 2. “Porque ha hecho, hará”.</w:t>
      </w:r>
    </w:p>
    <w:p w14:paraId="76FE05E0"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proofErr w:type="spellStart"/>
      <w:r w:rsidRPr="000C46EF">
        <w:rPr>
          <w:rFonts w:ascii="Arial" w:hAnsi="Arial" w:cs="Arial"/>
          <w:sz w:val="20"/>
          <w:szCs w:val="20"/>
        </w:rPr>
        <w:t>Villoria</w:t>
      </w:r>
      <w:proofErr w:type="spellEnd"/>
      <w:r w:rsidRPr="000C46EF">
        <w:rPr>
          <w:rFonts w:ascii="Arial" w:hAnsi="Arial" w:cs="Arial"/>
          <w:sz w:val="20"/>
          <w:szCs w:val="20"/>
        </w:rPr>
        <w:t xml:space="preserve"> (2009)</w:t>
      </w:r>
      <w:r w:rsidRPr="000C46EF">
        <w:rPr>
          <w:rStyle w:val="Refdenotaalfinal"/>
          <w:rFonts w:ascii="Arial" w:hAnsi="Arial" w:cs="Arial"/>
          <w:sz w:val="20"/>
          <w:szCs w:val="20"/>
        </w:rPr>
        <w:endnoteReference w:id="5"/>
      </w:r>
      <w:r w:rsidRPr="000C46EF">
        <w:rPr>
          <w:rFonts w:ascii="Arial" w:hAnsi="Arial" w:cs="Arial"/>
          <w:sz w:val="20"/>
          <w:szCs w:val="20"/>
        </w:rPr>
        <w:t xml:space="preserve"> plantea que las competencias directivas suelen articularse en torno a cinco grandes ejes: </w:t>
      </w:r>
    </w:p>
    <w:p w14:paraId="0A346641" w14:textId="77777777" w:rsidR="008F4668" w:rsidRPr="001D79FC" w:rsidRDefault="008F4668" w:rsidP="00AB4A6B">
      <w:pPr>
        <w:pStyle w:val="Prrafodelista"/>
        <w:numPr>
          <w:ilvl w:val="0"/>
          <w:numId w:val="10"/>
        </w:numPr>
        <w:autoSpaceDE w:val="0"/>
        <w:autoSpaceDN w:val="0"/>
        <w:adjustRightInd w:val="0"/>
        <w:spacing w:after="240" w:line="240" w:lineRule="auto"/>
        <w:jc w:val="both"/>
        <w:rPr>
          <w:rFonts w:cstheme="minorHAnsi"/>
          <w:sz w:val="20"/>
          <w:szCs w:val="20"/>
        </w:rPr>
      </w:pPr>
      <w:r w:rsidRPr="001D79FC">
        <w:rPr>
          <w:rFonts w:cstheme="minorHAnsi"/>
          <w:sz w:val="20"/>
          <w:szCs w:val="20"/>
        </w:rPr>
        <w:t xml:space="preserve">visión estratégica, </w:t>
      </w:r>
    </w:p>
    <w:p w14:paraId="1743731A" w14:textId="77777777" w:rsidR="008F4668" w:rsidRPr="001D79FC" w:rsidRDefault="008F4668" w:rsidP="00AB4A6B">
      <w:pPr>
        <w:pStyle w:val="Prrafodelista"/>
        <w:numPr>
          <w:ilvl w:val="0"/>
          <w:numId w:val="10"/>
        </w:numPr>
        <w:autoSpaceDE w:val="0"/>
        <w:autoSpaceDN w:val="0"/>
        <w:adjustRightInd w:val="0"/>
        <w:spacing w:after="240" w:line="240" w:lineRule="auto"/>
        <w:jc w:val="both"/>
        <w:rPr>
          <w:rFonts w:cstheme="minorHAnsi"/>
          <w:sz w:val="20"/>
          <w:szCs w:val="20"/>
        </w:rPr>
      </w:pPr>
      <w:r w:rsidRPr="001D79FC">
        <w:rPr>
          <w:rFonts w:cstheme="minorHAnsi"/>
          <w:sz w:val="20"/>
          <w:szCs w:val="20"/>
        </w:rPr>
        <w:t>gestión de recursos humanos</w:t>
      </w:r>
    </w:p>
    <w:p w14:paraId="11A37BB9" w14:textId="77777777" w:rsidR="008F4668" w:rsidRPr="001D79FC" w:rsidRDefault="008F4668" w:rsidP="00AB4A6B">
      <w:pPr>
        <w:pStyle w:val="Prrafodelista"/>
        <w:numPr>
          <w:ilvl w:val="0"/>
          <w:numId w:val="10"/>
        </w:numPr>
        <w:autoSpaceDE w:val="0"/>
        <w:autoSpaceDN w:val="0"/>
        <w:adjustRightInd w:val="0"/>
        <w:spacing w:after="240" w:line="240" w:lineRule="auto"/>
        <w:jc w:val="both"/>
        <w:rPr>
          <w:rFonts w:cstheme="minorHAnsi"/>
          <w:sz w:val="20"/>
          <w:szCs w:val="20"/>
        </w:rPr>
      </w:pPr>
      <w:r w:rsidRPr="001D79FC">
        <w:rPr>
          <w:rFonts w:cstheme="minorHAnsi"/>
          <w:sz w:val="20"/>
          <w:szCs w:val="20"/>
        </w:rPr>
        <w:t>desarrollo de programas y evaluación de los mismos</w:t>
      </w:r>
    </w:p>
    <w:p w14:paraId="47CE226D" w14:textId="77777777" w:rsidR="008F4668" w:rsidRPr="001D79FC" w:rsidRDefault="008F4668" w:rsidP="00AB4A6B">
      <w:pPr>
        <w:pStyle w:val="Prrafodelista"/>
        <w:numPr>
          <w:ilvl w:val="0"/>
          <w:numId w:val="10"/>
        </w:numPr>
        <w:autoSpaceDE w:val="0"/>
        <w:autoSpaceDN w:val="0"/>
        <w:adjustRightInd w:val="0"/>
        <w:spacing w:after="240" w:line="240" w:lineRule="auto"/>
        <w:jc w:val="both"/>
        <w:rPr>
          <w:rFonts w:cstheme="minorHAnsi"/>
          <w:sz w:val="20"/>
          <w:szCs w:val="20"/>
        </w:rPr>
      </w:pPr>
      <w:r w:rsidRPr="001D79FC">
        <w:rPr>
          <w:rFonts w:cstheme="minorHAnsi"/>
          <w:sz w:val="20"/>
          <w:szCs w:val="20"/>
        </w:rPr>
        <w:t>gestión y planificación de recursos económicos y financieros,</w:t>
      </w:r>
    </w:p>
    <w:p w14:paraId="4A0B8E9B" w14:textId="77777777" w:rsidR="008F4668" w:rsidRPr="001D79FC" w:rsidRDefault="008F4668" w:rsidP="00AB4A6B">
      <w:pPr>
        <w:pStyle w:val="Prrafodelista"/>
        <w:numPr>
          <w:ilvl w:val="0"/>
          <w:numId w:val="10"/>
        </w:numPr>
        <w:autoSpaceDE w:val="0"/>
        <w:autoSpaceDN w:val="0"/>
        <w:adjustRightInd w:val="0"/>
        <w:spacing w:after="240" w:line="240" w:lineRule="auto"/>
        <w:jc w:val="both"/>
        <w:rPr>
          <w:rFonts w:cstheme="minorHAnsi"/>
          <w:sz w:val="20"/>
          <w:szCs w:val="20"/>
        </w:rPr>
      </w:pPr>
      <w:r w:rsidRPr="001D79FC">
        <w:rPr>
          <w:rFonts w:cstheme="minorHAnsi"/>
          <w:sz w:val="20"/>
          <w:szCs w:val="20"/>
        </w:rPr>
        <w:t xml:space="preserve">relaciones y representación de la organización. </w:t>
      </w:r>
    </w:p>
    <w:p w14:paraId="386AB670"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lastRenderedPageBreak/>
        <w:t>A partir de estas grandes áreas, sugiere una serie de competencias, distribuidas en función de los niveles de responsabilidad-de menor a mayor- del directivo correspondiente, considerando que, a mayor nivel, surgen nuevas competencias y se mantiene la exigencia de las previas:</w:t>
      </w:r>
    </w:p>
    <w:tbl>
      <w:tblPr>
        <w:tblStyle w:val="Tablaconcuadrcula"/>
        <w:tblW w:w="0" w:type="auto"/>
        <w:tblLook w:val="04A0" w:firstRow="1" w:lastRow="0" w:firstColumn="1" w:lastColumn="0" w:noHBand="0" w:noVBand="1"/>
      </w:tblPr>
      <w:tblGrid>
        <w:gridCol w:w="3169"/>
        <w:gridCol w:w="2805"/>
        <w:gridCol w:w="2512"/>
      </w:tblGrid>
      <w:tr w:rsidR="008F4668" w:rsidRPr="001D79FC" w14:paraId="40AB5A1C" w14:textId="77777777" w:rsidTr="00DF6301">
        <w:tc>
          <w:tcPr>
            <w:tcW w:w="3169" w:type="dxa"/>
          </w:tcPr>
          <w:p w14:paraId="70E5B044" w14:textId="77777777" w:rsidR="008F4668" w:rsidRPr="001D79FC" w:rsidRDefault="008F4668" w:rsidP="00AB4A6B">
            <w:pPr>
              <w:autoSpaceDE w:val="0"/>
              <w:autoSpaceDN w:val="0"/>
              <w:adjustRightInd w:val="0"/>
              <w:jc w:val="both"/>
              <w:rPr>
                <w:rFonts w:cstheme="minorHAnsi"/>
                <w:b/>
                <w:sz w:val="20"/>
                <w:szCs w:val="20"/>
              </w:rPr>
            </w:pPr>
            <w:r w:rsidRPr="001D79FC">
              <w:rPr>
                <w:rFonts w:cstheme="minorHAnsi"/>
                <w:b/>
                <w:sz w:val="20"/>
                <w:szCs w:val="20"/>
              </w:rPr>
              <w:t>A. Nivel inferior.</w:t>
            </w:r>
          </w:p>
        </w:tc>
        <w:tc>
          <w:tcPr>
            <w:tcW w:w="2805" w:type="dxa"/>
          </w:tcPr>
          <w:p w14:paraId="36A808C8" w14:textId="77777777" w:rsidR="008F4668" w:rsidRPr="001D79FC" w:rsidRDefault="008F4668" w:rsidP="00AB4A6B">
            <w:pPr>
              <w:autoSpaceDE w:val="0"/>
              <w:autoSpaceDN w:val="0"/>
              <w:adjustRightInd w:val="0"/>
              <w:jc w:val="both"/>
              <w:rPr>
                <w:rFonts w:cstheme="minorHAnsi"/>
                <w:b/>
                <w:sz w:val="20"/>
                <w:szCs w:val="20"/>
              </w:rPr>
            </w:pPr>
            <w:r w:rsidRPr="001D79FC">
              <w:rPr>
                <w:rFonts w:cstheme="minorHAnsi"/>
                <w:b/>
                <w:sz w:val="20"/>
                <w:szCs w:val="20"/>
              </w:rPr>
              <w:t>B. Nivel intermedio</w:t>
            </w:r>
          </w:p>
        </w:tc>
        <w:tc>
          <w:tcPr>
            <w:tcW w:w="2512" w:type="dxa"/>
          </w:tcPr>
          <w:p w14:paraId="67659FAB" w14:textId="77777777" w:rsidR="008F4668" w:rsidRPr="001D79FC" w:rsidRDefault="008F4668" w:rsidP="00AB4A6B">
            <w:pPr>
              <w:jc w:val="both"/>
              <w:rPr>
                <w:rFonts w:cstheme="minorHAnsi"/>
                <w:b/>
                <w:sz w:val="20"/>
                <w:szCs w:val="20"/>
              </w:rPr>
            </w:pPr>
            <w:r w:rsidRPr="001D79FC">
              <w:rPr>
                <w:rFonts w:cstheme="minorHAnsi"/>
                <w:b/>
                <w:sz w:val="20"/>
                <w:szCs w:val="20"/>
              </w:rPr>
              <w:t>C. Nivel superior</w:t>
            </w:r>
          </w:p>
        </w:tc>
      </w:tr>
      <w:tr w:rsidR="008F4668" w:rsidRPr="001D79FC" w14:paraId="790AAE8A" w14:textId="77777777" w:rsidTr="00DF6301">
        <w:tc>
          <w:tcPr>
            <w:tcW w:w="3169" w:type="dxa"/>
          </w:tcPr>
          <w:p w14:paraId="08ACA8BC" w14:textId="77777777" w:rsidR="008F4668" w:rsidRPr="001D79FC" w:rsidRDefault="008F4668" w:rsidP="00AB4A6B">
            <w:pPr>
              <w:pStyle w:val="Prrafodelista"/>
              <w:numPr>
                <w:ilvl w:val="0"/>
                <w:numId w:val="7"/>
              </w:numPr>
              <w:autoSpaceDE w:val="0"/>
              <w:autoSpaceDN w:val="0"/>
              <w:adjustRightInd w:val="0"/>
              <w:jc w:val="both"/>
              <w:rPr>
                <w:rFonts w:cstheme="minorHAnsi"/>
                <w:sz w:val="20"/>
                <w:szCs w:val="20"/>
              </w:rPr>
            </w:pPr>
            <w:r w:rsidRPr="001D79FC">
              <w:rPr>
                <w:rFonts w:cstheme="minorHAnsi"/>
                <w:sz w:val="20"/>
                <w:szCs w:val="20"/>
              </w:rPr>
              <w:t>Comunicación oral y escrita o capacidad para intercambiar información hacia dentro y hacia fuera de la organización.</w:t>
            </w:r>
          </w:p>
          <w:p w14:paraId="62D1EF7D" w14:textId="77777777" w:rsidR="008F4668" w:rsidRPr="001D79FC" w:rsidRDefault="008F4668" w:rsidP="00AB4A6B">
            <w:pPr>
              <w:pStyle w:val="Prrafodelista"/>
              <w:numPr>
                <w:ilvl w:val="0"/>
                <w:numId w:val="7"/>
              </w:numPr>
              <w:autoSpaceDE w:val="0"/>
              <w:autoSpaceDN w:val="0"/>
              <w:adjustRightInd w:val="0"/>
              <w:jc w:val="both"/>
              <w:rPr>
                <w:rFonts w:cstheme="minorHAnsi"/>
                <w:sz w:val="20"/>
                <w:szCs w:val="20"/>
              </w:rPr>
            </w:pPr>
            <w:r w:rsidRPr="001D79FC">
              <w:rPr>
                <w:rFonts w:cstheme="minorHAnsi"/>
                <w:sz w:val="20"/>
                <w:szCs w:val="20"/>
              </w:rPr>
              <w:t>Habilidades interpersonales, o capacidad de saber convivir y trabajar en equipo.</w:t>
            </w:r>
          </w:p>
          <w:p w14:paraId="2ADD7B48" w14:textId="77777777" w:rsidR="008F4668" w:rsidRPr="001D79FC" w:rsidRDefault="008F4668" w:rsidP="00AB4A6B">
            <w:pPr>
              <w:pStyle w:val="Prrafodelista"/>
              <w:numPr>
                <w:ilvl w:val="0"/>
                <w:numId w:val="7"/>
              </w:numPr>
              <w:autoSpaceDE w:val="0"/>
              <w:autoSpaceDN w:val="0"/>
              <w:adjustRightInd w:val="0"/>
              <w:jc w:val="both"/>
              <w:rPr>
                <w:rFonts w:cstheme="minorHAnsi"/>
                <w:sz w:val="20"/>
                <w:szCs w:val="20"/>
              </w:rPr>
            </w:pPr>
            <w:r w:rsidRPr="001D79FC">
              <w:rPr>
                <w:rFonts w:cstheme="minorHAnsi"/>
                <w:sz w:val="20"/>
                <w:szCs w:val="20"/>
              </w:rPr>
              <w:t>Habilidades y conocimiento de técnicas de resolución de problemas y de adopción de decisiones.</w:t>
            </w:r>
          </w:p>
          <w:p w14:paraId="0DCF5014" w14:textId="77777777" w:rsidR="008F4668" w:rsidRPr="001D79FC" w:rsidRDefault="008F4668" w:rsidP="00AB4A6B">
            <w:pPr>
              <w:pStyle w:val="Prrafodelista"/>
              <w:numPr>
                <w:ilvl w:val="0"/>
                <w:numId w:val="7"/>
              </w:numPr>
              <w:autoSpaceDE w:val="0"/>
              <w:autoSpaceDN w:val="0"/>
              <w:adjustRightInd w:val="0"/>
              <w:jc w:val="both"/>
              <w:rPr>
                <w:rFonts w:cstheme="minorHAnsi"/>
                <w:sz w:val="20"/>
                <w:szCs w:val="20"/>
              </w:rPr>
            </w:pPr>
            <w:r w:rsidRPr="001D79FC">
              <w:rPr>
                <w:rFonts w:cstheme="minorHAnsi"/>
                <w:sz w:val="20"/>
                <w:szCs w:val="20"/>
              </w:rPr>
              <w:t>Liderazgo o capacidad para comprender las teorías y componentes fundamentales del mismo.</w:t>
            </w:r>
          </w:p>
          <w:p w14:paraId="653FB75A" w14:textId="77777777" w:rsidR="008F4668" w:rsidRPr="001D79FC" w:rsidRDefault="008F4668" w:rsidP="00AB4A6B">
            <w:pPr>
              <w:pStyle w:val="Prrafodelista"/>
              <w:numPr>
                <w:ilvl w:val="0"/>
                <w:numId w:val="7"/>
              </w:numPr>
              <w:autoSpaceDE w:val="0"/>
              <w:autoSpaceDN w:val="0"/>
              <w:adjustRightInd w:val="0"/>
              <w:jc w:val="both"/>
              <w:rPr>
                <w:rFonts w:cstheme="minorHAnsi"/>
                <w:sz w:val="20"/>
                <w:szCs w:val="20"/>
              </w:rPr>
            </w:pPr>
            <w:r w:rsidRPr="001D79FC">
              <w:rPr>
                <w:rFonts w:cstheme="minorHAnsi"/>
                <w:sz w:val="20"/>
                <w:szCs w:val="20"/>
              </w:rPr>
              <w:t>Automotivación o capacidad para generarse metas o logros y tratar de conseguirlos.</w:t>
            </w:r>
          </w:p>
          <w:p w14:paraId="5869D85A" w14:textId="77777777" w:rsidR="008F4668" w:rsidRPr="001D79FC" w:rsidRDefault="008F4668" w:rsidP="00AB4A6B">
            <w:pPr>
              <w:pStyle w:val="Prrafodelista"/>
              <w:numPr>
                <w:ilvl w:val="0"/>
                <w:numId w:val="7"/>
              </w:numPr>
              <w:autoSpaceDE w:val="0"/>
              <w:autoSpaceDN w:val="0"/>
              <w:adjustRightInd w:val="0"/>
              <w:jc w:val="both"/>
              <w:rPr>
                <w:rFonts w:cstheme="minorHAnsi"/>
                <w:sz w:val="20"/>
                <w:szCs w:val="20"/>
              </w:rPr>
            </w:pPr>
            <w:r w:rsidRPr="001D79FC">
              <w:rPr>
                <w:rFonts w:cstheme="minorHAnsi"/>
                <w:sz w:val="20"/>
                <w:szCs w:val="20"/>
              </w:rPr>
              <w:t>Autoconocimiento o competencia emocional para conocerse a sí mismo y saber potenciar sus virtudes y minimizar sus defectos.</w:t>
            </w:r>
          </w:p>
          <w:p w14:paraId="6F9DDAAC" w14:textId="77777777" w:rsidR="008F4668" w:rsidRPr="001D79FC" w:rsidRDefault="008F4668" w:rsidP="00AB4A6B">
            <w:pPr>
              <w:pStyle w:val="Prrafodelista"/>
              <w:numPr>
                <w:ilvl w:val="0"/>
                <w:numId w:val="7"/>
              </w:numPr>
              <w:autoSpaceDE w:val="0"/>
              <w:autoSpaceDN w:val="0"/>
              <w:adjustRightInd w:val="0"/>
              <w:jc w:val="both"/>
              <w:rPr>
                <w:rFonts w:cstheme="minorHAnsi"/>
                <w:sz w:val="20"/>
                <w:szCs w:val="20"/>
              </w:rPr>
            </w:pPr>
            <w:r w:rsidRPr="001D79FC">
              <w:rPr>
                <w:rFonts w:cstheme="minorHAnsi"/>
                <w:sz w:val="20"/>
                <w:szCs w:val="20"/>
              </w:rPr>
              <w:t>Autodominio o capacidad para controlar las emociones destructivas y generar un clima de trabajo eficaz y sereno.</w:t>
            </w:r>
          </w:p>
          <w:p w14:paraId="15DADA7E" w14:textId="77777777" w:rsidR="008F4668" w:rsidRPr="001D79FC" w:rsidRDefault="008F4668" w:rsidP="00AB4A6B">
            <w:pPr>
              <w:pStyle w:val="Prrafodelista"/>
              <w:numPr>
                <w:ilvl w:val="0"/>
                <w:numId w:val="7"/>
              </w:numPr>
              <w:autoSpaceDE w:val="0"/>
              <w:autoSpaceDN w:val="0"/>
              <w:adjustRightInd w:val="0"/>
              <w:jc w:val="both"/>
              <w:rPr>
                <w:rFonts w:cstheme="minorHAnsi"/>
                <w:sz w:val="20"/>
                <w:szCs w:val="20"/>
              </w:rPr>
            </w:pPr>
            <w:r w:rsidRPr="001D79FC">
              <w:rPr>
                <w:rFonts w:cstheme="minorHAnsi"/>
                <w:sz w:val="20"/>
                <w:szCs w:val="20"/>
              </w:rPr>
              <w:t>Conocimientos de ética pública y responsabilidades del empleado público, y habilidades de razonamiento moral.</w:t>
            </w:r>
          </w:p>
          <w:p w14:paraId="07FCDDBB" w14:textId="77777777" w:rsidR="008F4668" w:rsidRPr="001D79FC" w:rsidRDefault="008F4668" w:rsidP="00AB4A6B">
            <w:pPr>
              <w:pStyle w:val="Prrafodelista"/>
              <w:numPr>
                <w:ilvl w:val="0"/>
                <w:numId w:val="7"/>
              </w:numPr>
              <w:autoSpaceDE w:val="0"/>
              <w:autoSpaceDN w:val="0"/>
              <w:adjustRightInd w:val="0"/>
              <w:jc w:val="both"/>
              <w:rPr>
                <w:rFonts w:cstheme="minorHAnsi"/>
                <w:sz w:val="20"/>
                <w:szCs w:val="20"/>
              </w:rPr>
            </w:pPr>
            <w:r w:rsidRPr="001D79FC">
              <w:rPr>
                <w:rFonts w:cstheme="minorHAnsi"/>
                <w:sz w:val="20"/>
                <w:szCs w:val="20"/>
              </w:rPr>
              <w:t>Saber gestionar conflictos interpersonales.</w:t>
            </w:r>
          </w:p>
        </w:tc>
        <w:tc>
          <w:tcPr>
            <w:tcW w:w="2805" w:type="dxa"/>
          </w:tcPr>
          <w:p w14:paraId="0AD30D21" w14:textId="77777777" w:rsidR="008F4668" w:rsidRPr="001D79FC" w:rsidRDefault="008F4668" w:rsidP="00AB4A6B">
            <w:pPr>
              <w:pStyle w:val="Prrafodelista"/>
              <w:numPr>
                <w:ilvl w:val="0"/>
                <w:numId w:val="8"/>
              </w:numPr>
              <w:autoSpaceDE w:val="0"/>
              <w:autoSpaceDN w:val="0"/>
              <w:adjustRightInd w:val="0"/>
              <w:jc w:val="both"/>
              <w:rPr>
                <w:rFonts w:cstheme="minorHAnsi"/>
                <w:sz w:val="20"/>
                <w:szCs w:val="20"/>
              </w:rPr>
            </w:pPr>
            <w:r w:rsidRPr="001D79FC">
              <w:rPr>
                <w:rFonts w:cstheme="minorHAnsi"/>
                <w:sz w:val="20"/>
                <w:szCs w:val="20"/>
              </w:rPr>
              <w:t>Saber gestionar una fuerza de trabajo diversa en género, etnia, o cultura.</w:t>
            </w:r>
          </w:p>
          <w:p w14:paraId="5DAB5552" w14:textId="77777777" w:rsidR="008F4668" w:rsidRPr="001D79FC" w:rsidRDefault="008F4668" w:rsidP="00AB4A6B">
            <w:pPr>
              <w:pStyle w:val="Prrafodelista"/>
              <w:numPr>
                <w:ilvl w:val="0"/>
                <w:numId w:val="8"/>
              </w:numPr>
              <w:autoSpaceDE w:val="0"/>
              <w:autoSpaceDN w:val="0"/>
              <w:adjustRightInd w:val="0"/>
              <w:jc w:val="both"/>
              <w:rPr>
                <w:rFonts w:cstheme="minorHAnsi"/>
                <w:sz w:val="20"/>
                <w:szCs w:val="20"/>
              </w:rPr>
            </w:pPr>
            <w:r w:rsidRPr="001D79FC">
              <w:rPr>
                <w:rFonts w:cstheme="minorHAnsi"/>
                <w:sz w:val="20"/>
                <w:szCs w:val="20"/>
              </w:rPr>
              <w:t>Generar equipos, motivarlos y dirigirlos.</w:t>
            </w:r>
          </w:p>
          <w:p w14:paraId="10F51CAF" w14:textId="77777777" w:rsidR="008F4668" w:rsidRPr="001D79FC" w:rsidRDefault="008F4668" w:rsidP="00AB4A6B">
            <w:pPr>
              <w:pStyle w:val="Prrafodelista"/>
              <w:numPr>
                <w:ilvl w:val="0"/>
                <w:numId w:val="8"/>
              </w:numPr>
              <w:autoSpaceDE w:val="0"/>
              <w:autoSpaceDN w:val="0"/>
              <w:adjustRightInd w:val="0"/>
              <w:jc w:val="both"/>
              <w:rPr>
                <w:rFonts w:cstheme="minorHAnsi"/>
                <w:sz w:val="20"/>
                <w:szCs w:val="20"/>
              </w:rPr>
            </w:pPr>
            <w:r w:rsidRPr="001D79FC">
              <w:rPr>
                <w:rFonts w:cstheme="minorHAnsi"/>
                <w:sz w:val="20"/>
                <w:szCs w:val="20"/>
              </w:rPr>
              <w:t>Dominio de las técnicas de negociación e influencia.</w:t>
            </w:r>
          </w:p>
          <w:p w14:paraId="265A1CA6" w14:textId="77777777" w:rsidR="008F4668" w:rsidRPr="001D79FC" w:rsidRDefault="008F4668" w:rsidP="00AB4A6B">
            <w:pPr>
              <w:pStyle w:val="Prrafodelista"/>
              <w:numPr>
                <w:ilvl w:val="0"/>
                <w:numId w:val="8"/>
              </w:numPr>
              <w:autoSpaceDE w:val="0"/>
              <w:autoSpaceDN w:val="0"/>
              <w:adjustRightInd w:val="0"/>
              <w:jc w:val="both"/>
              <w:rPr>
                <w:rFonts w:cstheme="minorHAnsi"/>
                <w:sz w:val="20"/>
                <w:szCs w:val="20"/>
              </w:rPr>
            </w:pPr>
            <w:r w:rsidRPr="001D79FC">
              <w:rPr>
                <w:rFonts w:cstheme="minorHAnsi"/>
                <w:sz w:val="20"/>
                <w:szCs w:val="20"/>
              </w:rPr>
              <w:t>Gestión estratégica de recursos humanos, o capacidad para conocer los componentes del sistema de recursos humanos y cómo interconectarlos a efectos de servir a la estrategia organizativa.</w:t>
            </w:r>
          </w:p>
          <w:p w14:paraId="6A09D32F" w14:textId="77777777" w:rsidR="008F4668" w:rsidRPr="001D79FC" w:rsidRDefault="008F4668" w:rsidP="00AB4A6B">
            <w:pPr>
              <w:pStyle w:val="Prrafodelista"/>
              <w:numPr>
                <w:ilvl w:val="0"/>
                <w:numId w:val="8"/>
              </w:numPr>
              <w:autoSpaceDE w:val="0"/>
              <w:autoSpaceDN w:val="0"/>
              <w:adjustRightInd w:val="0"/>
              <w:jc w:val="both"/>
              <w:rPr>
                <w:rFonts w:cstheme="minorHAnsi"/>
                <w:sz w:val="20"/>
                <w:szCs w:val="20"/>
              </w:rPr>
            </w:pPr>
            <w:r w:rsidRPr="001D79FC">
              <w:rPr>
                <w:rFonts w:cstheme="minorHAnsi"/>
                <w:sz w:val="20"/>
                <w:szCs w:val="20"/>
              </w:rPr>
              <w:t xml:space="preserve">Conocimientos de economía pública y </w:t>
            </w:r>
            <w:proofErr w:type="spellStart"/>
            <w:r w:rsidRPr="001D79FC">
              <w:rPr>
                <w:rFonts w:cstheme="minorHAnsi"/>
                <w:sz w:val="20"/>
                <w:szCs w:val="20"/>
              </w:rPr>
              <w:t>presupuestación</w:t>
            </w:r>
            <w:proofErr w:type="spellEnd"/>
            <w:r w:rsidRPr="001D79FC">
              <w:rPr>
                <w:rFonts w:cstheme="minorHAnsi"/>
                <w:sz w:val="20"/>
                <w:szCs w:val="20"/>
              </w:rPr>
              <w:t>.</w:t>
            </w:r>
          </w:p>
          <w:p w14:paraId="15F7ABD6" w14:textId="77777777" w:rsidR="008F4668" w:rsidRPr="001D79FC" w:rsidRDefault="008F4668" w:rsidP="00AB4A6B">
            <w:pPr>
              <w:pStyle w:val="Prrafodelista"/>
              <w:numPr>
                <w:ilvl w:val="0"/>
                <w:numId w:val="8"/>
              </w:numPr>
              <w:autoSpaceDE w:val="0"/>
              <w:autoSpaceDN w:val="0"/>
              <w:adjustRightInd w:val="0"/>
              <w:jc w:val="both"/>
              <w:rPr>
                <w:rFonts w:cstheme="minorHAnsi"/>
                <w:sz w:val="20"/>
                <w:szCs w:val="20"/>
              </w:rPr>
            </w:pPr>
            <w:r w:rsidRPr="001D79FC">
              <w:rPr>
                <w:rFonts w:cstheme="minorHAnsi"/>
                <w:sz w:val="20"/>
                <w:szCs w:val="20"/>
              </w:rPr>
              <w:t>Conocimientos y habilidades en tecnologías de la información.</w:t>
            </w:r>
          </w:p>
          <w:p w14:paraId="5987EA96" w14:textId="77777777" w:rsidR="008F4668" w:rsidRPr="001D79FC" w:rsidRDefault="008F4668" w:rsidP="00AB4A6B">
            <w:pPr>
              <w:pStyle w:val="Prrafodelista"/>
              <w:numPr>
                <w:ilvl w:val="0"/>
                <w:numId w:val="8"/>
              </w:numPr>
              <w:autoSpaceDE w:val="0"/>
              <w:autoSpaceDN w:val="0"/>
              <w:adjustRightInd w:val="0"/>
              <w:jc w:val="both"/>
              <w:rPr>
                <w:rFonts w:cstheme="minorHAnsi"/>
                <w:sz w:val="20"/>
                <w:szCs w:val="20"/>
              </w:rPr>
            </w:pPr>
            <w:r w:rsidRPr="001D79FC">
              <w:rPr>
                <w:rFonts w:cstheme="minorHAnsi"/>
                <w:sz w:val="20"/>
                <w:szCs w:val="20"/>
              </w:rPr>
              <w:t>Conocimientos de análisis organizativo y diseño de estructuras y procesos.</w:t>
            </w:r>
          </w:p>
          <w:p w14:paraId="4E3F5F06" w14:textId="77777777" w:rsidR="008F4668" w:rsidRPr="001D79FC" w:rsidRDefault="008F4668" w:rsidP="00AB4A6B">
            <w:pPr>
              <w:pStyle w:val="Prrafodelista"/>
              <w:numPr>
                <w:ilvl w:val="0"/>
                <w:numId w:val="8"/>
              </w:numPr>
              <w:autoSpaceDE w:val="0"/>
              <w:autoSpaceDN w:val="0"/>
              <w:adjustRightInd w:val="0"/>
              <w:jc w:val="both"/>
              <w:rPr>
                <w:rFonts w:cstheme="minorHAnsi"/>
                <w:sz w:val="20"/>
                <w:szCs w:val="20"/>
              </w:rPr>
            </w:pPr>
            <w:r w:rsidRPr="001D79FC">
              <w:rPr>
                <w:rFonts w:cstheme="minorHAnsi"/>
                <w:sz w:val="20"/>
                <w:szCs w:val="20"/>
              </w:rPr>
              <w:t>Conocimientos y habilidades de gestión intergubernamental de políticas y programas.</w:t>
            </w:r>
          </w:p>
          <w:p w14:paraId="702D3D8C" w14:textId="77777777" w:rsidR="008F4668" w:rsidRPr="001D79FC" w:rsidRDefault="008F4668" w:rsidP="00AB4A6B">
            <w:pPr>
              <w:pStyle w:val="Prrafodelista"/>
              <w:numPr>
                <w:ilvl w:val="0"/>
                <w:numId w:val="8"/>
              </w:numPr>
              <w:autoSpaceDE w:val="0"/>
              <w:autoSpaceDN w:val="0"/>
              <w:adjustRightInd w:val="0"/>
              <w:jc w:val="both"/>
              <w:rPr>
                <w:rFonts w:cstheme="minorHAnsi"/>
                <w:sz w:val="20"/>
                <w:szCs w:val="20"/>
              </w:rPr>
            </w:pPr>
            <w:r w:rsidRPr="001D79FC">
              <w:rPr>
                <w:rFonts w:cstheme="minorHAnsi"/>
                <w:sz w:val="20"/>
                <w:szCs w:val="20"/>
              </w:rPr>
              <w:t>Dominio de la filosofía y técnicas de la gestión de la calidad total y del marketing público.</w:t>
            </w:r>
          </w:p>
          <w:p w14:paraId="129F11EF" w14:textId="77777777" w:rsidR="008F4668" w:rsidRPr="001D79FC" w:rsidRDefault="008F4668" w:rsidP="00AB4A6B">
            <w:pPr>
              <w:pStyle w:val="Prrafodelista"/>
              <w:autoSpaceDE w:val="0"/>
              <w:autoSpaceDN w:val="0"/>
              <w:adjustRightInd w:val="0"/>
              <w:ind w:left="360"/>
              <w:jc w:val="both"/>
              <w:rPr>
                <w:rFonts w:cstheme="minorHAnsi"/>
                <w:sz w:val="20"/>
                <w:szCs w:val="20"/>
              </w:rPr>
            </w:pPr>
          </w:p>
        </w:tc>
        <w:tc>
          <w:tcPr>
            <w:tcW w:w="2512" w:type="dxa"/>
          </w:tcPr>
          <w:p w14:paraId="7B7FAADA" w14:textId="77777777" w:rsidR="008F4668" w:rsidRPr="001D79FC" w:rsidRDefault="008F4668" w:rsidP="00AB4A6B">
            <w:pPr>
              <w:pStyle w:val="Prrafodelista"/>
              <w:numPr>
                <w:ilvl w:val="0"/>
                <w:numId w:val="9"/>
              </w:numPr>
              <w:autoSpaceDE w:val="0"/>
              <w:autoSpaceDN w:val="0"/>
              <w:adjustRightInd w:val="0"/>
              <w:jc w:val="both"/>
              <w:rPr>
                <w:rFonts w:cstheme="minorHAnsi"/>
                <w:sz w:val="20"/>
                <w:szCs w:val="20"/>
              </w:rPr>
            </w:pPr>
            <w:r w:rsidRPr="001D79FC">
              <w:rPr>
                <w:rFonts w:cstheme="minorHAnsi"/>
                <w:sz w:val="20"/>
                <w:szCs w:val="20"/>
              </w:rPr>
              <w:t>Técnicas de pensamiento creativo.</w:t>
            </w:r>
          </w:p>
          <w:p w14:paraId="6BCA73C4" w14:textId="77777777" w:rsidR="008F4668" w:rsidRPr="001D79FC" w:rsidRDefault="008F4668" w:rsidP="00AB4A6B">
            <w:pPr>
              <w:pStyle w:val="Prrafodelista"/>
              <w:numPr>
                <w:ilvl w:val="0"/>
                <w:numId w:val="9"/>
              </w:numPr>
              <w:autoSpaceDE w:val="0"/>
              <w:autoSpaceDN w:val="0"/>
              <w:adjustRightInd w:val="0"/>
              <w:jc w:val="both"/>
              <w:rPr>
                <w:rFonts w:cstheme="minorHAnsi"/>
                <w:sz w:val="20"/>
                <w:szCs w:val="20"/>
              </w:rPr>
            </w:pPr>
            <w:r w:rsidRPr="001D79FC">
              <w:rPr>
                <w:rFonts w:cstheme="minorHAnsi"/>
                <w:sz w:val="20"/>
                <w:szCs w:val="20"/>
              </w:rPr>
              <w:t>Conocimientos y habilidades de 0078planificación estratégica.</w:t>
            </w:r>
          </w:p>
          <w:p w14:paraId="50C808BC" w14:textId="77777777" w:rsidR="008F4668" w:rsidRPr="001D79FC" w:rsidRDefault="008F4668" w:rsidP="00AB4A6B">
            <w:pPr>
              <w:pStyle w:val="Prrafodelista"/>
              <w:numPr>
                <w:ilvl w:val="0"/>
                <w:numId w:val="9"/>
              </w:numPr>
              <w:autoSpaceDE w:val="0"/>
              <w:autoSpaceDN w:val="0"/>
              <w:adjustRightInd w:val="0"/>
              <w:jc w:val="both"/>
              <w:rPr>
                <w:rFonts w:cstheme="minorHAnsi"/>
                <w:sz w:val="20"/>
                <w:szCs w:val="20"/>
              </w:rPr>
            </w:pPr>
            <w:r w:rsidRPr="001D79FC">
              <w:rPr>
                <w:rFonts w:cstheme="minorHAnsi"/>
                <w:sz w:val="20"/>
                <w:szCs w:val="20"/>
              </w:rPr>
              <w:t>Conocimientos de análisis de políticas públicas y de la filosofía y técnicas de evaluación de programas.</w:t>
            </w:r>
          </w:p>
          <w:p w14:paraId="2503E8BE" w14:textId="77777777" w:rsidR="008F4668" w:rsidRPr="001D79FC" w:rsidRDefault="008F4668" w:rsidP="00AB4A6B">
            <w:pPr>
              <w:pStyle w:val="Prrafodelista"/>
              <w:numPr>
                <w:ilvl w:val="0"/>
                <w:numId w:val="9"/>
              </w:numPr>
              <w:autoSpaceDE w:val="0"/>
              <w:autoSpaceDN w:val="0"/>
              <w:adjustRightInd w:val="0"/>
              <w:jc w:val="both"/>
              <w:rPr>
                <w:rFonts w:cstheme="minorHAnsi"/>
                <w:sz w:val="20"/>
                <w:szCs w:val="20"/>
              </w:rPr>
            </w:pPr>
            <w:r w:rsidRPr="001D79FC">
              <w:rPr>
                <w:rFonts w:cstheme="minorHAnsi"/>
                <w:sz w:val="20"/>
                <w:szCs w:val="20"/>
              </w:rPr>
              <w:t>Conocimientos de gestión de controles o cuadros de mando integrados.</w:t>
            </w:r>
          </w:p>
          <w:p w14:paraId="22048FB3" w14:textId="77777777" w:rsidR="008F4668" w:rsidRPr="001D79FC" w:rsidRDefault="008F4668" w:rsidP="00AB4A6B">
            <w:pPr>
              <w:pStyle w:val="Prrafodelista"/>
              <w:numPr>
                <w:ilvl w:val="0"/>
                <w:numId w:val="9"/>
              </w:numPr>
              <w:autoSpaceDE w:val="0"/>
              <w:autoSpaceDN w:val="0"/>
              <w:adjustRightInd w:val="0"/>
              <w:jc w:val="both"/>
              <w:rPr>
                <w:rFonts w:cstheme="minorHAnsi"/>
                <w:sz w:val="20"/>
                <w:szCs w:val="20"/>
              </w:rPr>
            </w:pPr>
            <w:r w:rsidRPr="001D79FC">
              <w:rPr>
                <w:rFonts w:cstheme="minorHAnsi"/>
                <w:sz w:val="20"/>
                <w:szCs w:val="20"/>
              </w:rPr>
              <w:t>Saber establecer redes de contacto dentro y fuera de la organización a efectos de desarrollo de políticas y proyectos.</w:t>
            </w:r>
          </w:p>
          <w:p w14:paraId="2409953B" w14:textId="77777777" w:rsidR="008F4668" w:rsidRPr="001D79FC" w:rsidRDefault="008F4668" w:rsidP="00AB4A6B">
            <w:pPr>
              <w:pStyle w:val="Prrafodelista"/>
              <w:numPr>
                <w:ilvl w:val="0"/>
                <w:numId w:val="9"/>
              </w:numPr>
              <w:autoSpaceDE w:val="0"/>
              <w:autoSpaceDN w:val="0"/>
              <w:adjustRightInd w:val="0"/>
              <w:jc w:val="both"/>
              <w:rPr>
                <w:rFonts w:cstheme="minorHAnsi"/>
                <w:sz w:val="20"/>
                <w:szCs w:val="20"/>
              </w:rPr>
            </w:pPr>
            <w:r w:rsidRPr="001D79FC">
              <w:rPr>
                <w:rFonts w:cstheme="minorHAnsi"/>
                <w:sz w:val="20"/>
                <w:szCs w:val="20"/>
              </w:rPr>
              <w:t>Visión estratégica.</w:t>
            </w:r>
          </w:p>
          <w:p w14:paraId="1EAEABB0" w14:textId="77777777" w:rsidR="008F4668" w:rsidRPr="001D79FC" w:rsidRDefault="008F4668" w:rsidP="00AB4A6B">
            <w:pPr>
              <w:pStyle w:val="Prrafodelista"/>
              <w:numPr>
                <w:ilvl w:val="0"/>
                <w:numId w:val="9"/>
              </w:numPr>
              <w:autoSpaceDE w:val="0"/>
              <w:autoSpaceDN w:val="0"/>
              <w:adjustRightInd w:val="0"/>
              <w:jc w:val="both"/>
              <w:rPr>
                <w:rFonts w:cstheme="minorHAnsi"/>
                <w:sz w:val="20"/>
                <w:szCs w:val="20"/>
              </w:rPr>
            </w:pPr>
            <w:r w:rsidRPr="001D79FC">
              <w:rPr>
                <w:rFonts w:cstheme="minorHAnsi"/>
                <w:sz w:val="20"/>
                <w:szCs w:val="20"/>
              </w:rPr>
              <w:t>Capacidad de análisis del entorno.</w:t>
            </w:r>
          </w:p>
          <w:p w14:paraId="2DFD3BB5" w14:textId="77777777" w:rsidR="008F4668" w:rsidRPr="001D79FC" w:rsidRDefault="008F4668" w:rsidP="00AB4A6B">
            <w:pPr>
              <w:pStyle w:val="Prrafodelista"/>
              <w:numPr>
                <w:ilvl w:val="0"/>
                <w:numId w:val="9"/>
              </w:numPr>
              <w:autoSpaceDE w:val="0"/>
              <w:autoSpaceDN w:val="0"/>
              <w:adjustRightInd w:val="0"/>
              <w:jc w:val="both"/>
              <w:rPr>
                <w:rFonts w:cstheme="minorHAnsi"/>
                <w:sz w:val="20"/>
                <w:szCs w:val="20"/>
              </w:rPr>
            </w:pPr>
            <w:r w:rsidRPr="001D79FC">
              <w:rPr>
                <w:rFonts w:cstheme="minorHAnsi"/>
                <w:sz w:val="20"/>
                <w:szCs w:val="20"/>
              </w:rPr>
              <w:t>Sensibilidad política y gestión del cambio.</w:t>
            </w:r>
          </w:p>
          <w:p w14:paraId="66E84E24" w14:textId="77777777" w:rsidR="008F4668" w:rsidRPr="001D79FC" w:rsidRDefault="008F4668" w:rsidP="00AB4A6B">
            <w:pPr>
              <w:jc w:val="both"/>
              <w:rPr>
                <w:rFonts w:cstheme="minorHAnsi"/>
                <w:sz w:val="20"/>
                <w:szCs w:val="20"/>
              </w:rPr>
            </w:pPr>
          </w:p>
        </w:tc>
      </w:tr>
    </w:tbl>
    <w:p w14:paraId="29D6E0D1"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p>
    <w:p w14:paraId="337B6EFE"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 xml:space="preserve">Este conjunto de competencias, o la mayor parte de las mismas, debe ser </w:t>
      </w:r>
      <w:proofErr w:type="gramStart"/>
      <w:r w:rsidRPr="000C46EF">
        <w:rPr>
          <w:rFonts w:ascii="Arial" w:hAnsi="Arial" w:cs="Arial"/>
          <w:sz w:val="20"/>
          <w:szCs w:val="20"/>
        </w:rPr>
        <w:t>exigida</w:t>
      </w:r>
      <w:proofErr w:type="gramEnd"/>
      <w:r w:rsidRPr="000C46EF">
        <w:rPr>
          <w:rFonts w:ascii="Arial" w:hAnsi="Arial" w:cs="Arial"/>
          <w:sz w:val="20"/>
          <w:szCs w:val="20"/>
        </w:rPr>
        <w:t xml:space="preserve"> a todos los directivos del círculo de dirección político-administrativa, mientras que las de los niveles inferior e intermedio serían las propias del círculo de dirección burocrático. Las del nivel inferior serían exigibles a todo empleado público que dirigiera equipos. El círculo de dirección política no entra dentro de los análisis de competencia, aun cuando lo mejor para todos los ciudadanos sería que nuestros ministros o secretarios de Estado tuvieran todas esas competencias altamente desarrolladas, además de las propiamente políticas.</w:t>
      </w:r>
    </w:p>
    <w:p w14:paraId="29A227C0"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eastAsia="Times New Roman" w:hAnsi="Arial" w:cs="Arial"/>
          <w:sz w:val="20"/>
          <w:szCs w:val="20"/>
          <w:lang w:val="es-ES" w:eastAsia="es-ES"/>
        </w:rPr>
        <w:t>Para Longo (2008)</w:t>
      </w:r>
      <w:r w:rsidRPr="000C46EF">
        <w:rPr>
          <w:rStyle w:val="Refdenotaalfinal"/>
          <w:rFonts w:ascii="Arial" w:eastAsia="Times New Roman" w:hAnsi="Arial" w:cs="Arial"/>
          <w:sz w:val="20"/>
          <w:szCs w:val="20"/>
          <w:lang w:val="es-ES" w:eastAsia="es-ES"/>
        </w:rPr>
        <w:endnoteReference w:id="6"/>
      </w:r>
      <w:r w:rsidRPr="000C46EF">
        <w:rPr>
          <w:rFonts w:ascii="Arial" w:eastAsia="Times New Roman" w:hAnsi="Arial" w:cs="Arial"/>
          <w:sz w:val="20"/>
          <w:szCs w:val="20"/>
          <w:lang w:val="es-ES" w:eastAsia="es-ES"/>
        </w:rPr>
        <w:t xml:space="preserve"> también </w:t>
      </w:r>
      <w:r w:rsidRPr="000C46EF">
        <w:rPr>
          <w:rFonts w:ascii="Arial" w:hAnsi="Arial" w:cs="Arial"/>
          <w:sz w:val="20"/>
          <w:szCs w:val="20"/>
        </w:rPr>
        <w:t xml:space="preserve">es difícil profesionalizar de una vez a todos los niveles y categorías de empleados públicos. Propone priorizar la profesionalización en los niveles profesionales más altos. Es decir, en los niveles directivos. La profesionalización de los directivos públicos supone la transformación que aporta más valor a la calidad de las </w:t>
      </w:r>
      <w:r w:rsidRPr="000C46EF">
        <w:rPr>
          <w:rFonts w:ascii="Arial" w:hAnsi="Arial" w:cs="Arial"/>
          <w:sz w:val="20"/>
          <w:szCs w:val="20"/>
        </w:rPr>
        <w:lastRenderedPageBreak/>
        <w:t>instituciones públicas y una vez implantada sigue una lógica incremental pero imparable de profesionalización «de arriba abajo» hasta alcanzar a todos los niveles profesionales. Esta estrategia intenta adaptarse a la realidad de las instituciones públicas de la región, ya que en muchas de ellas la cultura clientelar está mucho más arraigada en los niveles más operativos y, por tanto, éstos son los más difíciles de profesionalizar.</w:t>
      </w:r>
    </w:p>
    <w:p w14:paraId="4CDBC891" w14:textId="77777777" w:rsidR="008F4668" w:rsidRPr="000C46EF" w:rsidRDefault="008F4668" w:rsidP="00AB4A6B">
      <w:pPr>
        <w:autoSpaceDE w:val="0"/>
        <w:autoSpaceDN w:val="0"/>
        <w:adjustRightInd w:val="0"/>
        <w:spacing w:after="240" w:line="240" w:lineRule="auto"/>
        <w:jc w:val="both"/>
        <w:rPr>
          <w:rFonts w:ascii="Arial" w:hAnsi="Arial" w:cs="Arial"/>
          <w:sz w:val="20"/>
          <w:szCs w:val="20"/>
        </w:rPr>
      </w:pPr>
      <w:r w:rsidRPr="000C46EF">
        <w:rPr>
          <w:rFonts w:ascii="Arial" w:hAnsi="Arial" w:cs="Arial"/>
          <w:sz w:val="20"/>
          <w:szCs w:val="20"/>
        </w:rPr>
        <w:t>Sobre las competencias directivas, Longo (2001)</w:t>
      </w:r>
      <w:r w:rsidRPr="000C46EF">
        <w:rPr>
          <w:rStyle w:val="Refdenotaalfinal"/>
          <w:rFonts w:ascii="Arial" w:hAnsi="Arial" w:cs="Arial"/>
          <w:sz w:val="20"/>
          <w:szCs w:val="20"/>
        </w:rPr>
        <w:endnoteReference w:id="7"/>
      </w:r>
      <w:r w:rsidRPr="000C46EF">
        <w:rPr>
          <w:rFonts w:ascii="Arial" w:hAnsi="Arial" w:cs="Arial"/>
          <w:sz w:val="20"/>
          <w:szCs w:val="20"/>
        </w:rPr>
        <w:t xml:space="preserve"> toma como ejemplo el caso del modelo de competencias para el ejercicio de la dirección para el </w:t>
      </w:r>
      <w:proofErr w:type="spellStart"/>
      <w:r w:rsidRPr="000C46EF">
        <w:rPr>
          <w:rFonts w:ascii="Arial" w:hAnsi="Arial" w:cs="Arial"/>
          <w:sz w:val="20"/>
          <w:szCs w:val="20"/>
        </w:rPr>
        <w:t>Senior</w:t>
      </w:r>
      <w:proofErr w:type="spellEnd"/>
      <w:r w:rsidRPr="000C46EF">
        <w:rPr>
          <w:rFonts w:ascii="Arial" w:hAnsi="Arial" w:cs="Arial"/>
          <w:sz w:val="20"/>
          <w:szCs w:val="20"/>
        </w:rPr>
        <w:t xml:space="preserve"> Civil </w:t>
      </w:r>
      <w:proofErr w:type="spellStart"/>
      <w:r w:rsidRPr="000C46EF">
        <w:rPr>
          <w:rFonts w:ascii="Arial" w:hAnsi="Arial" w:cs="Arial"/>
          <w:sz w:val="20"/>
          <w:szCs w:val="20"/>
        </w:rPr>
        <w:t>Service</w:t>
      </w:r>
      <w:proofErr w:type="spellEnd"/>
      <w:r w:rsidRPr="000C46EF">
        <w:rPr>
          <w:rFonts w:ascii="Arial" w:hAnsi="Arial" w:cs="Arial"/>
          <w:sz w:val="20"/>
          <w:szCs w:val="20"/>
        </w:rPr>
        <w:t xml:space="preserve"> del Reino Unido, que bajo la denominación "Liderazgo para resultados" sintetiza su visión de la función directiva pública en seis competencias directivas básicas: 1) Suministrar propósito y dirección; 2) Producir un impacto personal; 3) Pensar estratégicamente; 4) Conseguir lo mejor de las personas; 5) Aprender y mejorar; y 6) Centrarse en el servicio.” Analiza estas competencias para el caso de municipios de Barcelona, donde concluye que “El problema es que los sistemas tradicionales de función pública o servicio civil carecen, en general, de la capacidad para producir perfiles directivos en la proporción requerida por las reformas.” </w:t>
      </w:r>
    </w:p>
    <w:p w14:paraId="4226B313" w14:textId="3BE719D0" w:rsidR="008F4668" w:rsidRPr="000C46EF" w:rsidRDefault="00DF58F5" w:rsidP="00AB4A6B">
      <w:pPr>
        <w:autoSpaceDE w:val="0"/>
        <w:autoSpaceDN w:val="0"/>
        <w:adjustRightInd w:val="0"/>
        <w:spacing w:after="240" w:line="240" w:lineRule="auto"/>
        <w:jc w:val="both"/>
        <w:rPr>
          <w:rFonts w:ascii="Arial" w:hAnsi="Arial" w:cs="Arial"/>
          <w:sz w:val="20"/>
          <w:szCs w:val="20"/>
        </w:rPr>
      </w:pPr>
      <w:proofErr w:type="spellStart"/>
      <w:r>
        <w:rPr>
          <w:rFonts w:ascii="Arial" w:hAnsi="Arial" w:cs="Arial"/>
          <w:sz w:val="20"/>
          <w:szCs w:val="20"/>
        </w:rPr>
        <w:t>Jimenez</w:t>
      </w:r>
      <w:proofErr w:type="spellEnd"/>
      <w:r>
        <w:rPr>
          <w:rFonts w:ascii="Arial" w:hAnsi="Arial" w:cs="Arial"/>
          <w:sz w:val="20"/>
          <w:szCs w:val="20"/>
        </w:rPr>
        <w:t xml:space="preserve"> (2008) r</w:t>
      </w:r>
      <w:r w:rsidR="008F4668" w:rsidRPr="000C46EF">
        <w:rPr>
          <w:rFonts w:ascii="Arial" w:hAnsi="Arial" w:cs="Arial"/>
          <w:sz w:val="20"/>
          <w:szCs w:val="20"/>
        </w:rPr>
        <w:t xml:space="preserve">especto al perfil, precisa, que “los gerentes </w:t>
      </w:r>
      <w:r w:rsidR="008F4668" w:rsidRPr="000C46EF">
        <w:rPr>
          <w:rFonts w:ascii="Arial" w:hAnsi="Arial" w:cs="Arial"/>
          <w:i/>
          <w:iCs/>
          <w:sz w:val="20"/>
          <w:szCs w:val="20"/>
        </w:rPr>
        <w:t xml:space="preserve">(managers) </w:t>
      </w:r>
      <w:r w:rsidR="008F4668" w:rsidRPr="000C46EF">
        <w:rPr>
          <w:rFonts w:ascii="Arial" w:hAnsi="Arial" w:cs="Arial"/>
          <w:sz w:val="20"/>
          <w:szCs w:val="20"/>
        </w:rPr>
        <w:t>son «directivos», y el atributo de «públicos» lo único que nos añade —que no es poco— es que la actuación directiva se proyecta sobre un entorno público y con una lógica político</w:t>
      </w:r>
      <w:r w:rsidR="00375302">
        <w:rPr>
          <w:rFonts w:ascii="Arial" w:hAnsi="Arial" w:cs="Arial"/>
          <w:sz w:val="20"/>
          <w:szCs w:val="20"/>
        </w:rPr>
        <w:t>-</w:t>
      </w:r>
      <w:r w:rsidR="008F4668" w:rsidRPr="000C46EF">
        <w:rPr>
          <w:rFonts w:ascii="Arial" w:hAnsi="Arial" w:cs="Arial"/>
          <w:sz w:val="20"/>
          <w:szCs w:val="20"/>
        </w:rPr>
        <w:t xml:space="preserve">institucional muy diferente, en principio, al entorno privado. En consecuencia, los gerentes públicos son directivos públicos de entidades u organizaciones que se encuadran en el sector público, por lo común gestionan bienes o servicios públicos y, aunque resulte obvio señalarlo, desempeñan como cometido propio </w:t>
      </w:r>
      <w:r w:rsidR="008F4668" w:rsidRPr="000C46EF">
        <w:rPr>
          <w:rFonts w:ascii="Arial" w:hAnsi="Arial" w:cs="Arial"/>
          <w:i/>
          <w:iCs/>
          <w:sz w:val="20"/>
          <w:szCs w:val="20"/>
        </w:rPr>
        <w:t xml:space="preserve">dirigir </w:t>
      </w:r>
      <w:r w:rsidR="008F4668" w:rsidRPr="000C46EF">
        <w:rPr>
          <w:rFonts w:ascii="Arial" w:hAnsi="Arial" w:cs="Arial"/>
          <w:sz w:val="20"/>
          <w:szCs w:val="20"/>
        </w:rPr>
        <w:t xml:space="preserve">esas entidades u organizaciones. La nota distintiva de la función directiva no es otra que quien dirige es responsable de los resultados de la organización, pues uno de los cometidos básicos de cualquier directivo (sea éste privado o público) es la obtención de resultados con el mínimo coste y </w:t>
      </w:r>
      <w:r w:rsidR="008F4668" w:rsidRPr="000C46EF">
        <w:rPr>
          <w:rFonts w:ascii="Arial" w:hAnsi="Arial" w:cs="Arial"/>
          <w:i/>
          <w:iCs/>
          <w:sz w:val="20"/>
          <w:szCs w:val="20"/>
        </w:rPr>
        <w:t xml:space="preserve">responder </w:t>
      </w:r>
      <w:r w:rsidR="008F4668" w:rsidRPr="000C46EF">
        <w:rPr>
          <w:rFonts w:ascii="Arial" w:hAnsi="Arial" w:cs="Arial"/>
          <w:sz w:val="20"/>
          <w:szCs w:val="20"/>
        </w:rPr>
        <w:t>por la gestión de los recursos y por los resultados de su organización. Es cierto que en el caso del directivo público, a esa finalidad de eficacia y eficiencia se le pueden añadir otros valores o principios, que pueden conducir, en determinados casos, a la obtención de resultados que superen las cotas de mercado, por estrictas razones de interés público o de equidad (provisión de bienes o servicios a capas desfavorecidas o a colectivos desplazados o marginados).”</w:t>
      </w:r>
    </w:p>
    <w:p w14:paraId="05011EEB" w14:textId="0C81145A" w:rsidR="00134CF7" w:rsidRPr="0024104E" w:rsidRDefault="008F4668" w:rsidP="00AB4A6B">
      <w:pPr>
        <w:autoSpaceDE w:val="0"/>
        <w:autoSpaceDN w:val="0"/>
        <w:adjustRightInd w:val="0"/>
        <w:spacing w:after="240" w:line="240" w:lineRule="auto"/>
        <w:jc w:val="both"/>
        <w:rPr>
          <w:rFonts w:ascii="Arial" w:hAnsi="Arial" w:cs="Arial"/>
          <w:sz w:val="20"/>
          <w:szCs w:val="20"/>
        </w:rPr>
      </w:pPr>
      <w:proofErr w:type="spellStart"/>
      <w:r w:rsidRPr="000C46EF">
        <w:rPr>
          <w:rFonts w:ascii="Arial" w:eastAsia="Times New Roman" w:hAnsi="Arial" w:cs="Arial"/>
          <w:sz w:val="20"/>
          <w:szCs w:val="20"/>
          <w:lang w:val="es-ES" w:eastAsia="es-ES"/>
        </w:rPr>
        <w:t>Villoria</w:t>
      </w:r>
      <w:proofErr w:type="spellEnd"/>
      <w:r w:rsidRPr="000C46EF">
        <w:rPr>
          <w:rFonts w:ascii="Arial" w:eastAsia="Times New Roman" w:hAnsi="Arial" w:cs="Arial"/>
          <w:sz w:val="20"/>
          <w:szCs w:val="20"/>
          <w:lang w:val="es-ES" w:eastAsia="es-ES"/>
        </w:rPr>
        <w:t>, Manuel (2009)</w:t>
      </w:r>
      <w:r w:rsidRPr="000C46EF">
        <w:rPr>
          <w:rStyle w:val="Refdenotaalfinal"/>
          <w:rFonts w:ascii="Arial" w:eastAsia="Times New Roman" w:hAnsi="Arial" w:cs="Arial"/>
          <w:sz w:val="20"/>
          <w:szCs w:val="20"/>
          <w:lang w:val="es-ES" w:eastAsia="es-ES"/>
        </w:rPr>
        <w:endnoteReference w:id="8"/>
      </w:r>
      <w:r w:rsidRPr="000C46EF">
        <w:rPr>
          <w:rFonts w:ascii="Arial" w:eastAsia="Times New Roman" w:hAnsi="Arial" w:cs="Arial"/>
          <w:sz w:val="20"/>
          <w:szCs w:val="20"/>
          <w:lang w:val="es-ES" w:eastAsia="es-ES"/>
        </w:rPr>
        <w:t>, entre las conclusiones del CLAD sobre las “</w:t>
      </w:r>
      <w:r w:rsidRPr="000C46EF">
        <w:rPr>
          <w:rFonts w:ascii="Arial" w:hAnsi="Arial" w:cs="Arial"/>
          <w:bCs/>
          <w:sz w:val="20"/>
          <w:szCs w:val="20"/>
        </w:rPr>
        <w:t>Capacidades para gobernar el futuro”,  identifica que el</w:t>
      </w:r>
      <w:r w:rsidRPr="000C46EF">
        <w:rPr>
          <w:rFonts w:ascii="Arial" w:hAnsi="Arial" w:cs="Arial"/>
          <w:sz w:val="20"/>
          <w:szCs w:val="20"/>
        </w:rPr>
        <w:t xml:space="preserve"> liderazgo es el factor determinante en las políticas públicas. “Un factor clave para explicar los cambios también es el papel del líder, particularmente el papel de las presidencias en el éxito o fracaso de las reformas es clave. (…) “es muy importante ver que las Administraciones y sus cambios son contexto-dependientes, histórico-dependientes y liderazgo-dependientes. En tal sentido, cada país sigue su propia historia, unos incorporando tempranamente los instrumentos de la Nueva Gestión Pública y se encuentran más entre procesos </w:t>
      </w:r>
      <w:proofErr w:type="spellStart"/>
      <w:r w:rsidRPr="000C46EF">
        <w:rPr>
          <w:rFonts w:ascii="Arial" w:hAnsi="Arial" w:cs="Arial"/>
          <w:sz w:val="20"/>
          <w:szCs w:val="20"/>
        </w:rPr>
        <w:t>postburocráticos</w:t>
      </w:r>
      <w:proofErr w:type="spellEnd"/>
      <w:r w:rsidRPr="000C46EF">
        <w:rPr>
          <w:rFonts w:ascii="Arial" w:hAnsi="Arial" w:cs="Arial"/>
          <w:sz w:val="20"/>
          <w:szCs w:val="20"/>
        </w:rPr>
        <w:t xml:space="preserve">, mientras otros países trabajan por construir una Administración racional, con claros tintes </w:t>
      </w:r>
      <w:proofErr w:type="spellStart"/>
      <w:r w:rsidRPr="000C46EF">
        <w:rPr>
          <w:rFonts w:ascii="Arial" w:hAnsi="Arial" w:cs="Arial"/>
          <w:sz w:val="20"/>
          <w:szCs w:val="20"/>
        </w:rPr>
        <w:t>weberianos</w:t>
      </w:r>
      <w:proofErr w:type="spellEnd"/>
      <w:r w:rsidRPr="000C46EF">
        <w:rPr>
          <w:rFonts w:ascii="Arial" w:hAnsi="Arial" w:cs="Arial"/>
          <w:sz w:val="20"/>
          <w:szCs w:val="20"/>
        </w:rPr>
        <w:t>, pero sin dejar de situar dicho enfoque en el siglo XXI, po</w:t>
      </w:r>
      <w:r w:rsidR="00DF58F5">
        <w:rPr>
          <w:rFonts w:ascii="Arial" w:hAnsi="Arial" w:cs="Arial"/>
          <w:sz w:val="20"/>
          <w:szCs w:val="20"/>
        </w:rPr>
        <w:t>r mencionar sólo dos variables.</w:t>
      </w:r>
    </w:p>
    <w:p w14:paraId="11CC6263" w14:textId="39E12133" w:rsidR="00176FFA" w:rsidRPr="000C46EF" w:rsidRDefault="00176FFA" w:rsidP="00AB4A6B">
      <w:pPr>
        <w:pStyle w:val="Ttulo1"/>
        <w:jc w:val="both"/>
        <w:rPr>
          <w:lang w:val="es-ES" w:eastAsia="es-ES"/>
        </w:rPr>
      </w:pPr>
      <w:bookmarkStart w:id="6" w:name="_Toc367252286"/>
      <w:r w:rsidRPr="000C46EF">
        <w:rPr>
          <w:lang w:val="es-ES" w:eastAsia="es-ES"/>
        </w:rPr>
        <w:t>EL CUERPO DE GERENTES PÚBLICOS</w:t>
      </w:r>
      <w:bookmarkEnd w:id="6"/>
    </w:p>
    <w:p w14:paraId="071C2E28" w14:textId="558C4539" w:rsidR="00C71D20" w:rsidRPr="000C46EF" w:rsidRDefault="00176FFA" w:rsidP="00AB4A6B">
      <w:pPr>
        <w:spacing w:after="240" w:line="240" w:lineRule="auto"/>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El objetivo principal de la conformación de un cuerpo profesional dedicado a dirigir funciones de la actividad pública es proveer funcionarios calificados como mecanismo efectivo de fortalecimiento de las instituciones.</w:t>
      </w:r>
    </w:p>
    <w:p w14:paraId="417AF4B0" w14:textId="05DB64D9" w:rsidR="00807767" w:rsidRPr="000C46EF" w:rsidRDefault="00C71D20" w:rsidP="00AB4A6B">
      <w:pPr>
        <w:spacing w:after="240" w:line="240" w:lineRule="auto"/>
        <w:jc w:val="both"/>
        <w:rPr>
          <w:rFonts w:ascii="Arial" w:eastAsia="Calibri" w:hAnsi="Arial" w:cs="Arial"/>
          <w:sz w:val="20"/>
          <w:szCs w:val="20"/>
          <w:lang w:val="es-ES_tradnl"/>
        </w:rPr>
      </w:pPr>
      <w:r w:rsidRPr="000C46EF">
        <w:rPr>
          <w:rFonts w:ascii="Arial" w:eastAsia="Calibri" w:hAnsi="Arial" w:cs="Arial"/>
          <w:sz w:val="20"/>
          <w:szCs w:val="20"/>
          <w:lang w:val="es-ES_tradnl"/>
        </w:rPr>
        <w:t xml:space="preserve">Tal como afirma la evaluación de </w:t>
      </w:r>
      <w:proofErr w:type="spellStart"/>
      <w:r w:rsidRPr="000C46EF">
        <w:rPr>
          <w:rFonts w:ascii="Arial" w:eastAsia="Calibri" w:hAnsi="Arial" w:cs="Arial"/>
          <w:sz w:val="20"/>
          <w:szCs w:val="20"/>
          <w:lang w:val="es-ES_tradnl"/>
        </w:rPr>
        <w:t>Governa</w:t>
      </w:r>
      <w:proofErr w:type="spellEnd"/>
      <w:r w:rsidRPr="000C46EF">
        <w:rPr>
          <w:rFonts w:ascii="Arial" w:eastAsia="Calibri" w:hAnsi="Arial" w:cs="Arial"/>
          <w:sz w:val="20"/>
          <w:szCs w:val="20"/>
          <w:lang w:val="es-ES_tradnl"/>
        </w:rPr>
        <w:t xml:space="preserve"> (2012), contratada por Servir, </w:t>
      </w:r>
      <w:r w:rsidR="00C45206" w:rsidRPr="000C46EF">
        <w:rPr>
          <w:rFonts w:ascii="Arial" w:eastAsia="Calibri" w:hAnsi="Arial" w:cs="Arial"/>
          <w:sz w:val="20"/>
          <w:szCs w:val="20"/>
          <w:lang w:val="es-ES_tradnl"/>
        </w:rPr>
        <w:t xml:space="preserve">en la exposición de motivos </w:t>
      </w:r>
      <w:r w:rsidR="00807767" w:rsidRPr="000C46EF">
        <w:rPr>
          <w:rFonts w:ascii="Arial" w:eastAsia="Calibri" w:hAnsi="Arial" w:cs="Arial"/>
          <w:sz w:val="20"/>
          <w:szCs w:val="20"/>
          <w:lang w:val="es-ES_tradnl"/>
        </w:rPr>
        <w:t xml:space="preserve">del DL 1024 señala: </w:t>
      </w:r>
      <w:r w:rsidR="00807767" w:rsidRPr="000C46EF">
        <w:rPr>
          <w:rFonts w:ascii="Arial" w:eastAsia="Calibri" w:hAnsi="Arial" w:cs="Arial"/>
          <w:i/>
          <w:sz w:val="20"/>
          <w:szCs w:val="20"/>
          <w:lang w:val="es-ES_tradnl"/>
        </w:rPr>
        <w:t xml:space="preserve">“Las ventajas que entraña la instauración del Cuerpo de Gerentes Públicos son: i) establecer una vía transparente, incuestionable para reclutar funcionarios capaces y bien entrenados, ii) fortalecer la institucionalidad, ya que los funcionarios van a ocupar cargos de línea, iii) fomentar la participación voluntaria de las </w:t>
      </w:r>
      <w:r w:rsidR="00807767" w:rsidRPr="000C46EF">
        <w:rPr>
          <w:rFonts w:ascii="Arial" w:eastAsia="Calibri" w:hAnsi="Arial" w:cs="Arial"/>
          <w:i/>
          <w:sz w:val="20"/>
          <w:szCs w:val="20"/>
          <w:lang w:val="es-ES_tradnl"/>
        </w:rPr>
        <w:lastRenderedPageBreak/>
        <w:t>entidades públicas, quienes se verán favorecidas con personal capacitado y con financiamiento, iv) constituir a través de una reforma simple, pero de alto impacto, la ejecución de inversiones y mejora de gasto social y v) crear puentes de comunicación y ayuda a los gobiernos regionales”</w:t>
      </w:r>
      <w:r w:rsidR="00807767" w:rsidRPr="000C46EF">
        <w:rPr>
          <w:rFonts w:ascii="Arial" w:eastAsia="Calibri" w:hAnsi="Arial" w:cs="Arial"/>
          <w:sz w:val="20"/>
          <w:szCs w:val="20"/>
          <w:lang w:val="es-ES_tradnl"/>
        </w:rPr>
        <w:t>.</w:t>
      </w:r>
    </w:p>
    <w:p w14:paraId="1AF05BC6" w14:textId="25271F78" w:rsidR="00E2425C" w:rsidRPr="000C46EF" w:rsidRDefault="00E2425C"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 xml:space="preserve">Este cuerpo, aspiraba a estar compuesto por un grupo limitado, 350 gerentes según la norma de origen, con el afán de tener un carácter de </w:t>
      </w:r>
      <w:r w:rsidRPr="000C46EF">
        <w:rPr>
          <w:rFonts w:ascii="Arial" w:eastAsia="Times New Roman" w:hAnsi="Arial" w:cs="Arial"/>
          <w:i/>
          <w:sz w:val="20"/>
          <w:szCs w:val="20"/>
          <w:lang w:val="es-ES" w:eastAsia="es-ES"/>
        </w:rPr>
        <w:t xml:space="preserve">laboratorio. </w:t>
      </w:r>
      <w:r w:rsidRPr="000C46EF">
        <w:rPr>
          <w:rFonts w:ascii="Arial" w:eastAsia="Times New Roman" w:hAnsi="Arial" w:cs="Arial"/>
          <w:sz w:val="20"/>
          <w:szCs w:val="20"/>
          <w:lang w:val="es-ES" w:eastAsia="es-ES"/>
        </w:rPr>
        <w:t>La idea es que sirva para poner en marcha el proceso de profesionalización de la gerencia pública y a la vez para validar el conjunto de herramientas diseñadas, de modo tal que luego puedan ser extendidas hacia el conjunto de los directivos públicos, que seria la f</w:t>
      </w:r>
      <w:r w:rsidR="0045132F" w:rsidRPr="000C46EF">
        <w:rPr>
          <w:rFonts w:ascii="Arial" w:eastAsia="Times New Roman" w:hAnsi="Arial" w:cs="Arial"/>
          <w:sz w:val="20"/>
          <w:szCs w:val="20"/>
          <w:lang w:val="es-ES" w:eastAsia="es-ES"/>
        </w:rPr>
        <w:t>o</w:t>
      </w:r>
      <w:r w:rsidRPr="000C46EF">
        <w:rPr>
          <w:rFonts w:ascii="Arial" w:eastAsia="Times New Roman" w:hAnsi="Arial" w:cs="Arial"/>
          <w:sz w:val="20"/>
          <w:szCs w:val="20"/>
          <w:lang w:val="es-ES" w:eastAsia="es-ES"/>
        </w:rPr>
        <w:t xml:space="preserve">rma como permanecería como parte de la reforma del servicio civil. (Corrales Angulo, 2010: 2). </w:t>
      </w:r>
    </w:p>
    <w:p w14:paraId="1DC6762C" w14:textId="77777777" w:rsidR="0045132F" w:rsidRPr="000C46EF" w:rsidRDefault="0045132F" w:rsidP="00AB4A6B">
      <w:pPr>
        <w:spacing w:after="240" w:line="240" w:lineRule="auto"/>
        <w:contextualSpacing/>
        <w:jc w:val="both"/>
        <w:rPr>
          <w:rFonts w:ascii="Arial" w:eastAsia="Times New Roman" w:hAnsi="Arial" w:cs="Arial"/>
          <w:sz w:val="20"/>
          <w:szCs w:val="20"/>
          <w:lang w:val="es-ES" w:eastAsia="es-ES"/>
        </w:rPr>
      </w:pPr>
    </w:p>
    <w:p w14:paraId="6D4DB0E9" w14:textId="5224A153" w:rsidR="00475C89" w:rsidRPr="000C46EF" w:rsidRDefault="00475C89"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Se define como C</w:t>
      </w:r>
      <w:r w:rsidRPr="000C46EF">
        <w:rPr>
          <w:rFonts w:ascii="Arial" w:eastAsia="Times New Roman" w:hAnsi="Arial" w:cs="Arial"/>
          <w:i/>
          <w:sz w:val="20"/>
          <w:szCs w:val="20"/>
          <w:lang w:val="es-ES" w:eastAsia="es-ES"/>
        </w:rPr>
        <w:t>uerpo</w:t>
      </w:r>
      <w:r w:rsidRPr="000C46EF">
        <w:rPr>
          <w:rFonts w:ascii="Arial" w:eastAsia="Times New Roman" w:hAnsi="Arial" w:cs="Arial"/>
          <w:sz w:val="20"/>
          <w:szCs w:val="20"/>
          <w:lang w:val="es-ES" w:eastAsia="es-ES"/>
        </w:rPr>
        <w:t xml:space="preserve"> para favorecer la integración y las sinergias entre los miembros, de manera que no </w:t>
      </w:r>
      <w:r w:rsidR="00F21F74" w:rsidRPr="000C46EF">
        <w:rPr>
          <w:rFonts w:ascii="Arial" w:eastAsia="Times New Roman" w:hAnsi="Arial" w:cs="Arial"/>
          <w:sz w:val="20"/>
          <w:szCs w:val="20"/>
          <w:lang w:val="es-ES" w:eastAsia="es-ES"/>
        </w:rPr>
        <w:t xml:space="preserve">son personal asignado individualmente a puestos aislados. </w:t>
      </w:r>
    </w:p>
    <w:p w14:paraId="2287E338" w14:textId="1FF7BD41" w:rsidR="00F21F74" w:rsidRPr="000C46EF" w:rsidRDefault="00F21F74"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La asignación del Gerente Público es a demanda. Son las entidades las que solicitan personal para determinados puestos. Los profesionales seleccionados se incorporan al Cuerpo de Gerentes Públicos y son asignados a una entidad de destino, en pri</w:t>
      </w:r>
      <w:r w:rsidR="004F76BE" w:rsidRPr="000C46EF">
        <w:rPr>
          <w:rFonts w:ascii="Arial" w:eastAsia="Times New Roman" w:hAnsi="Arial" w:cs="Arial"/>
          <w:sz w:val="20"/>
          <w:szCs w:val="20"/>
          <w:lang w:val="es-ES" w:eastAsia="es-ES"/>
        </w:rPr>
        <w:t>n</w:t>
      </w:r>
      <w:r w:rsidRPr="000C46EF">
        <w:rPr>
          <w:rFonts w:ascii="Arial" w:eastAsia="Times New Roman" w:hAnsi="Arial" w:cs="Arial"/>
          <w:sz w:val="20"/>
          <w:szCs w:val="20"/>
          <w:lang w:val="es-ES" w:eastAsia="es-ES"/>
        </w:rPr>
        <w:t xml:space="preserve">cipio </w:t>
      </w:r>
      <w:r w:rsidR="004F76BE" w:rsidRPr="000C46EF">
        <w:rPr>
          <w:rFonts w:ascii="Arial" w:eastAsia="Times New Roman" w:hAnsi="Arial" w:cs="Arial"/>
          <w:sz w:val="20"/>
          <w:szCs w:val="20"/>
          <w:lang w:val="es-ES" w:eastAsia="es-ES"/>
        </w:rPr>
        <w:t>por</w:t>
      </w:r>
      <w:r w:rsidRPr="000C46EF">
        <w:rPr>
          <w:rFonts w:ascii="Arial" w:eastAsia="Times New Roman" w:hAnsi="Arial" w:cs="Arial"/>
          <w:sz w:val="20"/>
          <w:szCs w:val="20"/>
          <w:lang w:val="es-ES" w:eastAsia="es-ES"/>
        </w:rPr>
        <w:t xml:space="preserve"> tres años prorrogables, o, por lo que al término del periodo pueden ser asignados a otra posición, en otra entidad pública que también haya requerido la asignación de Gerentes Públicos.</w:t>
      </w:r>
    </w:p>
    <w:p w14:paraId="7E2431FD" w14:textId="77777777" w:rsidR="004F76BE" w:rsidRPr="000C46EF" w:rsidRDefault="004F76BE" w:rsidP="00AB4A6B">
      <w:pPr>
        <w:spacing w:after="240" w:line="240" w:lineRule="auto"/>
        <w:contextualSpacing/>
        <w:jc w:val="both"/>
        <w:rPr>
          <w:rFonts w:ascii="Arial" w:eastAsia="Times New Roman" w:hAnsi="Arial" w:cs="Arial"/>
          <w:sz w:val="20"/>
          <w:szCs w:val="20"/>
          <w:lang w:val="es-ES" w:eastAsia="es-ES"/>
        </w:rPr>
      </w:pPr>
    </w:p>
    <w:p w14:paraId="4D9EACC6" w14:textId="443A4246" w:rsidR="004F76BE" w:rsidRPr="000C46EF" w:rsidRDefault="004F76BE"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 xml:space="preserve">Desde el DL 1024 se estableció en enfoque de evaluación por resultados. Es así que  la Entidad solicitante y la Autoridad </w:t>
      </w:r>
      <w:proofErr w:type="gramStart"/>
      <w:r w:rsidRPr="000C46EF">
        <w:rPr>
          <w:rFonts w:ascii="Arial" w:eastAsia="Times New Roman" w:hAnsi="Arial" w:cs="Arial"/>
          <w:sz w:val="20"/>
          <w:szCs w:val="20"/>
          <w:lang w:val="es-ES" w:eastAsia="es-ES"/>
        </w:rPr>
        <w:t>firman</w:t>
      </w:r>
      <w:proofErr w:type="gramEnd"/>
      <w:r w:rsidRPr="000C46EF">
        <w:rPr>
          <w:rFonts w:ascii="Arial" w:eastAsia="Times New Roman" w:hAnsi="Arial" w:cs="Arial"/>
          <w:sz w:val="20"/>
          <w:szCs w:val="20"/>
          <w:lang w:val="es-ES" w:eastAsia="es-ES"/>
        </w:rPr>
        <w:t xml:space="preserve"> un convenio en el que se definen las funciones y responsabilidades del cargo, las metas que se espera del desempeño del Gerente Público y los indicadores cuantificables para su evaluación. Cabe resaltar entonces que el gerente público asignado goza de una estabilidad relativa, por lo que no puede ser removido por la entidad de destino sino por causales relacionadas a la comisión de una falta disciplinaria o por rendimiento deficiente y no por pérdida de confianza.</w:t>
      </w:r>
    </w:p>
    <w:p w14:paraId="3E133249" w14:textId="77777777" w:rsidR="00F21F74" w:rsidRPr="000C46EF" w:rsidRDefault="00F21F74" w:rsidP="00AB4A6B">
      <w:pPr>
        <w:spacing w:after="240" w:line="240" w:lineRule="auto"/>
        <w:contextualSpacing/>
        <w:jc w:val="both"/>
        <w:rPr>
          <w:rFonts w:ascii="Arial" w:eastAsia="Times New Roman" w:hAnsi="Arial" w:cs="Arial"/>
          <w:sz w:val="20"/>
          <w:szCs w:val="20"/>
          <w:lang w:val="es-ES" w:eastAsia="es-ES"/>
        </w:rPr>
      </w:pPr>
    </w:p>
    <w:p w14:paraId="0A0D5F95" w14:textId="24F6DB5F" w:rsidR="004F76BE" w:rsidRPr="000C46EF" w:rsidRDefault="00CA16EB"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Como los niveles salariales que requieren estos gerentes podrían representar una barrera, se previó</w:t>
      </w:r>
      <w:r w:rsidR="00923548" w:rsidRPr="000C46EF">
        <w:rPr>
          <w:rFonts w:ascii="Arial" w:eastAsia="Times New Roman" w:hAnsi="Arial" w:cs="Arial"/>
          <w:sz w:val="20"/>
          <w:szCs w:val="20"/>
          <w:lang w:val="es-ES" w:eastAsia="es-ES"/>
        </w:rPr>
        <w:t xml:space="preserve"> cofinanciar las remuneracione</w:t>
      </w:r>
      <w:r w:rsidR="00816619">
        <w:rPr>
          <w:rFonts w:ascii="Arial" w:eastAsia="Times New Roman" w:hAnsi="Arial" w:cs="Arial"/>
          <w:sz w:val="20"/>
          <w:szCs w:val="20"/>
          <w:lang w:val="es-ES" w:eastAsia="es-ES"/>
        </w:rPr>
        <w:t>s, bajo un</w:t>
      </w:r>
      <w:r w:rsidR="00CD5DC5">
        <w:rPr>
          <w:rFonts w:ascii="Arial" w:eastAsia="Times New Roman" w:hAnsi="Arial" w:cs="Arial"/>
          <w:sz w:val="20"/>
          <w:szCs w:val="20"/>
          <w:lang w:val="es-ES" w:eastAsia="es-ES"/>
        </w:rPr>
        <w:t>a</w:t>
      </w:r>
      <w:r w:rsidR="00816619">
        <w:rPr>
          <w:rFonts w:ascii="Arial" w:eastAsia="Times New Roman" w:hAnsi="Arial" w:cs="Arial"/>
          <w:sz w:val="20"/>
          <w:szCs w:val="20"/>
          <w:lang w:val="es-ES" w:eastAsia="es-ES"/>
        </w:rPr>
        <w:t xml:space="preserve"> </w:t>
      </w:r>
      <w:r w:rsidR="00923548" w:rsidRPr="000C46EF">
        <w:rPr>
          <w:rFonts w:ascii="Arial" w:eastAsia="Times New Roman" w:hAnsi="Arial" w:cs="Arial"/>
          <w:sz w:val="20"/>
          <w:szCs w:val="20"/>
          <w:lang w:val="es-ES" w:eastAsia="es-ES"/>
        </w:rPr>
        <w:t>Política Remunerativa de Régimen Laboral Especial. De esta forma se daba la posibilidad de quelas entidades públicas contaran con un financiamiento que les permitiera captar profe</w:t>
      </w:r>
      <w:r w:rsidR="00CD5DC5">
        <w:rPr>
          <w:rFonts w:ascii="Arial" w:eastAsia="Times New Roman" w:hAnsi="Arial" w:cs="Arial"/>
          <w:sz w:val="20"/>
          <w:szCs w:val="20"/>
          <w:lang w:val="es-ES" w:eastAsia="es-ES"/>
        </w:rPr>
        <w:t>sionales altamente competentes. Así mismo se le dotó de elementos de seguridad laboral y defensa legal</w:t>
      </w:r>
      <w:r w:rsidR="00923548" w:rsidRPr="000C46EF">
        <w:rPr>
          <w:rFonts w:ascii="Arial" w:eastAsia="Times New Roman" w:hAnsi="Arial" w:cs="Arial"/>
          <w:sz w:val="20"/>
          <w:szCs w:val="20"/>
          <w:lang w:val="es-ES" w:eastAsia="es-ES"/>
        </w:rPr>
        <w:t xml:space="preserve"> (Corrales 2010)</w:t>
      </w:r>
    </w:p>
    <w:p w14:paraId="57B5CA6B" w14:textId="77777777" w:rsidR="00CA16EB" w:rsidRPr="000C46EF" w:rsidRDefault="00CA16EB" w:rsidP="00AB4A6B">
      <w:pPr>
        <w:spacing w:after="240" w:line="240" w:lineRule="auto"/>
        <w:contextualSpacing/>
        <w:jc w:val="both"/>
        <w:rPr>
          <w:rFonts w:ascii="Arial" w:eastAsia="Times New Roman" w:hAnsi="Arial" w:cs="Arial"/>
          <w:sz w:val="20"/>
          <w:szCs w:val="20"/>
          <w:lang w:val="es-ES" w:eastAsia="es-ES"/>
        </w:rPr>
      </w:pPr>
    </w:p>
    <w:p w14:paraId="5A0C1D22" w14:textId="77777777" w:rsidR="0045132F" w:rsidRPr="000C46EF" w:rsidRDefault="0045132F"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 xml:space="preserve">El Cuerpo de Gerentes Públicos contemplo una forma de reclutamiento abierta y selección por competencias. Para ellos se contempló una escala remunerativa competitiva respecto a los salarios del sector privado, a fin de atraer talentos. </w:t>
      </w:r>
    </w:p>
    <w:p w14:paraId="18F6CD1C" w14:textId="1BDAC46E" w:rsidR="00020862" w:rsidRPr="000C46EF" w:rsidRDefault="00E2425C" w:rsidP="00AB4A6B">
      <w:pPr>
        <w:pStyle w:val="Ttulo1"/>
        <w:jc w:val="both"/>
        <w:rPr>
          <w:lang w:val="es-ES"/>
        </w:rPr>
      </w:pPr>
      <w:bookmarkStart w:id="7" w:name="_Toc367252287"/>
      <w:r w:rsidRPr="000C46EF">
        <w:rPr>
          <w:lang w:val="es-ES"/>
        </w:rPr>
        <w:t>SOBRE EL PROCESO DE RECLUTAMIENTO Y SELECCIÓN DE LOS GERENTES PUBLICOS</w:t>
      </w:r>
      <w:bookmarkEnd w:id="7"/>
    </w:p>
    <w:p w14:paraId="1902323F" w14:textId="74F9BFAC" w:rsidR="00C235AA" w:rsidRPr="000C46EF" w:rsidRDefault="00C235AA"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La selección de Gerentes Públicos se realiza a través concursos públicos nacionales a fin de atraer y seleccionar a los postulantes aptos para funciones de dirección y gerencia. Los postulantes son evaluados atendiendo a su capacidad profesional, capacidad de aprendizaje, equilibrio emocional,</w:t>
      </w:r>
      <w:r w:rsidR="005D4526" w:rsidRPr="000C46EF">
        <w:rPr>
          <w:rFonts w:ascii="Arial" w:eastAsia="Times New Roman" w:hAnsi="Arial" w:cs="Arial"/>
          <w:sz w:val="20"/>
          <w:szCs w:val="20"/>
          <w:lang w:val="es-ES" w:eastAsia="es-ES"/>
        </w:rPr>
        <w:t xml:space="preserve"> vocación de servicio y valores, según lo estableció el DL 1024, art. 4.</w:t>
      </w:r>
      <w:r w:rsidRPr="000C46EF">
        <w:rPr>
          <w:rFonts w:ascii="Arial" w:eastAsia="Times New Roman" w:hAnsi="Arial" w:cs="Arial"/>
          <w:sz w:val="20"/>
          <w:szCs w:val="20"/>
          <w:lang w:val="es-ES" w:eastAsia="es-ES"/>
        </w:rPr>
        <w:t xml:space="preserve"> </w:t>
      </w:r>
    </w:p>
    <w:p w14:paraId="5F8E11B5" w14:textId="77777777" w:rsidR="00C235AA" w:rsidRPr="000C46EF" w:rsidRDefault="00C235AA" w:rsidP="00AB4A6B">
      <w:pPr>
        <w:spacing w:after="240" w:line="240" w:lineRule="auto"/>
        <w:contextualSpacing/>
        <w:jc w:val="both"/>
        <w:rPr>
          <w:rFonts w:ascii="Arial" w:eastAsia="Times New Roman" w:hAnsi="Arial" w:cs="Arial"/>
          <w:sz w:val="20"/>
          <w:szCs w:val="20"/>
          <w:lang w:val="es-ES" w:eastAsia="es-ES"/>
        </w:rPr>
      </w:pPr>
    </w:p>
    <w:p w14:paraId="13E75853" w14:textId="6F2B5AF7" w:rsidR="00C235AA" w:rsidRPr="000C46EF" w:rsidRDefault="00C235AA"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Como destaca Corrales (2010) la introducción de esta práctica de selección competitiva supone un cambio sustantivo en cuanto a la elección de directivos y funcionarios que son designados usualmente por confianza</w:t>
      </w:r>
      <w:r w:rsidR="00475C89" w:rsidRPr="000C46EF">
        <w:rPr>
          <w:rFonts w:ascii="Arial" w:eastAsia="Times New Roman" w:hAnsi="Arial" w:cs="Arial"/>
          <w:sz w:val="20"/>
          <w:szCs w:val="20"/>
          <w:lang w:val="es-ES" w:eastAsia="es-ES"/>
        </w:rPr>
        <w:t xml:space="preserve">, modalidad que se ha </w:t>
      </w:r>
      <w:r w:rsidRPr="000C46EF">
        <w:rPr>
          <w:rFonts w:ascii="Arial" w:eastAsia="Times New Roman" w:hAnsi="Arial" w:cs="Arial"/>
          <w:sz w:val="20"/>
          <w:szCs w:val="20"/>
          <w:lang w:val="es-ES" w:eastAsia="es-ES"/>
        </w:rPr>
        <w:t>generalizado prácticamente a todo el universo de puestos de</w:t>
      </w:r>
      <w:r w:rsidR="00475C89" w:rsidRPr="000C46EF">
        <w:rPr>
          <w:rFonts w:ascii="Arial" w:eastAsia="Times New Roman" w:hAnsi="Arial" w:cs="Arial"/>
          <w:sz w:val="20"/>
          <w:szCs w:val="20"/>
          <w:lang w:val="es-ES" w:eastAsia="es-ES"/>
        </w:rPr>
        <w:t xml:space="preserve"> </w:t>
      </w:r>
      <w:r w:rsidRPr="000C46EF">
        <w:rPr>
          <w:rFonts w:ascii="Arial" w:eastAsia="Times New Roman" w:hAnsi="Arial" w:cs="Arial"/>
          <w:sz w:val="20"/>
          <w:szCs w:val="20"/>
          <w:lang w:val="es-ES" w:eastAsia="es-ES"/>
        </w:rPr>
        <w:t xml:space="preserve">dirección y gerencias de mando medio, situación que </w:t>
      </w:r>
      <w:r w:rsidR="00475C89" w:rsidRPr="000C46EF">
        <w:rPr>
          <w:rFonts w:ascii="Arial" w:eastAsia="Times New Roman" w:hAnsi="Arial" w:cs="Arial"/>
          <w:sz w:val="20"/>
          <w:szCs w:val="20"/>
          <w:lang w:val="es-ES" w:eastAsia="es-ES"/>
        </w:rPr>
        <w:t xml:space="preserve">según el autor, </w:t>
      </w:r>
      <w:r w:rsidRPr="000C46EF">
        <w:rPr>
          <w:rFonts w:ascii="Arial" w:eastAsia="Times New Roman" w:hAnsi="Arial" w:cs="Arial"/>
          <w:sz w:val="20"/>
          <w:szCs w:val="20"/>
          <w:lang w:val="es-ES" w:eastAsia="es-ES"/>
        </w:rPr>
        <w:t>afecta al ciudadano en los siguientes</w:t>
      </w:r>
      <w:r w:rsidR="00475C89" w:rsidRPr="000C46EF">
        <w:rPr>
          <w:rFonts w:ascii="Arial" w:eastAsia="Times New Roman" w:hAnsi="Arial" w:cs="Arial"/>
          <w:sz w:val="20"/>
          <w:szCs w:val="20"/>
          <w:lang w:val="es-ES" w:eastAsia="es-ES"/>
        </w:rPr>
        <w:t xml:space="preserve"> </w:t>
      </w:r>
      <w:r w:rsidRPr="000C46EF">
        <w:rPr>
          <w:rFonts w:ascii="Arial" w:eastAsia="Times New Roman" w:hAnsi="Arial" w:cs="Arial"/>
          <w:sz w:val="20"/>
          <w:szCs w:val="20"/>
          <w:lang w:val="es-ES" w:eastAsia="es-ES"/>
        </w:rPr>
        <w:t>términos:</w:t>
      </w:r>
    </w:p>
    <w:p w14:paraId="441A5564" w14:textId="1C3D9389" w:rsidR="00C235AA" w:rsidRPr="000C46EF" w:rsidRDefault="00C235AA" w:rsidP="00AB4A6B">
      <w:pPr>
        <w:pStyle w:val="Prrafodelista"/>
        <w:numPr>
          <w:ilvl w:val="0"/>
          <w:numId w:val="14"/>
        </w:numPr>
        <w:spacing w:after="240" w:line="240" w:lineRule="auto"/>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lastRenderedPageBreak/>
        <w:t>La percepción de falta de trasparencia por parte de la ciudadanía en la selección de los</w:t>
      </w:r>
      <w:r w:rsidR="00475C89" w:rsidRPr="000C46EF">
        <w:rPr>
          <w:rFonts w:ascii="Arial" w:eastAsia="Times New Roman" w:hAnsi="Arial" w:cs="Arial"/>
          <w:sz w:val="20"/>
          <w:szCs w:val="20"/>
          <w:lang w:val="es-ES" w:eastAsia="es-ES"/>
        </w:rPr>
        <w:t xml:space="preserve"> </w:t>
      </w:r>
      <w:r w:rsidRPr="000C46EF">
        <w:rPr>
          <w:rFonts w:ascii="Arial" w:eastAsia="Times New Roman" w:hAnsi="Arial" w:cs="Arial"/>
          <w:sz w:val="20"/>
          <w:szCs w:val="20"/>
          <w:lang w:val="es-ES" w:eastAsia="es-ES"/>
        </w:rPr>
        <w:t>puestos directivos y gerenciales;</w:t>
      </w:r>
    </w:p>
    <w:p w14:paraId="5FAB8D8A" w14:textId="153D9C34" w:rsidR="00C235AA" w:rsidRPr="000C46EF" w:rsidRDefault="00C235AA" w:rsidP="00AB4A6B">
      <w:pPr>
        <w:pStyle w:val="Prrafodelista"/>
        <w:numPr>
          <w:ilvl w:val="0"/>
          <w:numId w:val="14"/>
        </w:numPr>
        <w:spacing w:after="240" w:line="240" w:lineRule="auto"/>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La falta de garantías en la idoneidad de los directivos y gerentes que luego tomarán</w:t>
      </w:r>
      <w:r w:rsidR="00475C89" w:rsidRPr="000C46EF">
        <w:rPr>
          <w:rFonts w:ascii="Arial" w:eastAsia="Times New Roman" w:hAnsi="Arial" w:cs="Arial"/>
          <w:sz w:val="20"/>
          <w:szCs w:val="20"/>
          <w:lang w:val="es-ES" w:eastAsia="es-ES"/>
        </w:rPr>
        <w:t xml:space="preserve"> </w:t>
      </w:r>
      <w:r w:rsidRPr="000C46EF">
        <w:rPr>
          <w:rFonts w:ascii="Arial" w:eastAsia="Times New Roman" w:hAnsi="Arial" w:cs="Arial"/>
          <w:sz w:val="20"/>
          <w:szCs w:val="20"/>
          <w:lang w:val="es-ES" w:eastAsia="es-ES"/>
        </w:rPr>
        <w:t>decisiones sobre implementación de políticas públicas o gestión de recursos públicos para</w:t>
      </w:r>
      <w:r w:rsidR="00475C89" w:rsidRPr="000C46EF">
        <w:rPr>
          <w:rFonts w:ascii="Arial" w:eastAsia="Times New Roman" w:hAnsi="Arial" w:cs="Arial"/>
          <w:sz w:val="20"/>
          <w:szCs w:val="20"/>
          <w:lang w:val="es-ES" w:eastAsia="es-ES"/>
        </w:rPr>
        <w:t xml:space="preserve"> </w:t>
      </w:r>
      <w:r w:rsidRPr="000C46EF">
        <w:rPr>
          <w:rFonts w:ascii="Arial" w:eastAsia="Times New Roman" w:hAnsi="Arial" w:cs="Arial"/>
          <w:sz w:val="20"/>
          <w:szCs w:val="20"/>
          <w:lang w:val="es-ES" w:eastAsia="es-ES"/>
        </w:rPr>
        <w:t>implementar servicios públicos que impactan en el ciudadano, sus derechos y calidad de</w:t>
      </w:r>
      <w:r w:rsidR="00475C89" w:rsidRPr="000C46EF">
        <w:rPr>
          <w:rFonts w:ascii="Arial" w:eastAsia="Times New Roman" w:hAnsi="Arial" w:cs="Arial"/>
          <w:sz w:val="20"/>
          <w:szCs w:val="20"/>
          <w:lang w:val="es-ES" w:eastAsia="es-ES"/>
        </w:rPr>
        <w:t xml:space="preserve"> </w:t>
      </w:r>
      <w:r w:rsidRPr="000C46EF">
        <w:rPr>
          <w:rFonts w:ascii="Arial" w:eastAsia="Times New Roman" w:hAnsi="Arial" w:cs="Arial"/>
          <w:sz w:val="20"/>
          <w:szCs w:val="20"/>
          <w:lang w:val="es-ES" w:eastAsia="es-ES"/>
        </w:rPr>
        <w:t>vida;</w:t>
      </w:r>
    </w:p>
    <w:p w14:paraId="5361D906" w14:textId="1843C336" w:rsidR="00C235AA" w:rsidRPr="000C46EF" w:rsidRDefault="00C235AA" w:rsidP="00AB4A6B">
      <w:pPr>
        <w:pStyle w:val="Prrafodelista"/>
        <w:numPr>
          <w:ilvl w:val="0"/>
          <w:numId w:val="14"/>
        </w:numPr>
        <w:spacing w:after="240" w:line="240" w:lineRule="auto"/>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Riesgo mayor de corrupción en funcionarios designados por confianza;</w:t>
      </w:r>
    </w:p>
    <w:p w14:paraId="161EAC49" w14:textId="4A45420E" w:rsidR="00C235AA" w:rsidRPr="000C46EF" w:rsidRDefault="00C235AA" w:rsidP="00AB4A6B">
      <w:pPr>
        <w:pStyle w:val="Prrafodelista"/>
        <w:numPr>
          <w:ilvl w:val="0"/>
          <w:numId w:val="14"/>
        </w:numPr>
        <w:spacing w:after="240" w:line="240" w:lineRule="auto"/>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Interrupciones y cambios de condiciones en la provisión de servicios públicos por la alta</w:t>
      </w:r>
      <w:r w:rsidR="00475C89" w:rsidRPr="000C46EF">
        <w:rPr>
          <w:rFonts w:ascii="Arial" w:eastAsia="Times New Roman" w:hAnsi="Arial" w:cs="Arial"/>
          <w:sz w:val="20"/>
          <w:szCs w:val="20"/>
          <w:lang w:val="es-ES" w:eastAsia="es-ES"/>
        </w:rPr>
        <w:t xml:space="preserve"> </w:t>
      </w:r>
      <w:r w:rsidRPr="000C46EF">
        <w:rPr>
          <w:rFonts w:ascii="Arial" w:eastAsia="Times New Roman" w:hAnsi="Arial" w:cs="Arial"/>
          <w:sz w:val="20"/>
          <w:szCs w:val="20"/>
          <w:lang w:val="es-ES" w:eastAsia="es-ES"/>
        </w:rPr>
        <w:t>rotación en puestos de confianza.</w:t>
      </w:r>
      <w:r w:rsidR="00475C89" w:rsidRPr="000C46EF">
        <w:rPr>
          <w:rFonts w:ascii="Arial" w:eastAsia="Times New Roman" w:hAnsi="Arial" w:cs="Arial"/>
          <w:sz w:val="20"/>
          <w:szCs w:val="20"/>
          <w:lang w:val="es-ES" w:eastAsia="es-ES"/>
        </w:rPr>
        <w:t xml:space="preserve"> P. 3</w:t>
      </w:r>
    </w:p>
    <w:p w14:paraId="2C744D45" w14:textId="3A9B0A4B" w:rsidR="005D168D" w:rsidRPr="000C46EF" w:rsidRDefault="00ED509F"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De igual manera, el DL estableció que los procesos de selección se dividen en dos partes: La primera, el reclutamiento y selección</w:t>
      </w:r>
      <w:r w:rsidR="00696752">
        <w:rPr>
          <w:rFonts w:ascii="Arial" w:eastAsia="Times New Roman" w:hAnsi="Arial" w:cs="Arial"/>
          <w:sz w:val="20"/>
          <w:szCs w:val="20"/>
          <w:lang w:val="es-ES" w:eastAsia="es-ES"/>
        </w:rPr>
        <w:t>,</w:t>
      </w:r>
      <w:r w:rsidRPr="000C46EF">
        <w:rPr>
          <w:rFonts w:ascii="Arial" w:eastAsia="Times New Roman" w:hAnsi="Arial" w:cs="Arial"/>
          <w:sz w:val="20"/>
          <w:szCs w:val="20"/>
          <w:lang w:val="es-ES" w:eastAsia="es-ES"/>
        </w:rPr>
        <w:t xml:space="preserve"> que puede ser </w:t>
      </w:r>
      <w:proofErr w:type="spellStart"/>
      <w:r w:rsidRPr="000C46EF">
        <w:rPr>
          <w:rFonts w:ascii="Arial" w:eastAsia="Times New Roman" w:hAnsi="Arial" w:cs="Arial"/>
          <w:sz w:val="20"/>
          <w:szCs w:val="20"/>
          <w:lang w:val="es-ES" w:eastAsia="es-ES"/>
        </w:rPr>
        <w:t>terciarizada</w:t>
      </w:r>
      <w:proofErr w:type="spellEnd"/>
      <w:r w:rsidRPr="000C46EF">
        <w:rPr>
          <w:rFonts w:ascii="Arial" w:eastAsia="Times New Roman" w:hAnsi="Arial" w:cs="Arial"/>
          <w:sz w:val="20"/>
          <w:szCs w:val="20"/>
          <w:lang w:val="es-ES" w:eastAsia="es-ES"/>
        </w:rPr>
        <w:t xml:space="preserve"> total o parcialmente</w:t>
      </w:r>
      <w:r w:rsidR="003C4EA2" w:rsidRPr="000C46EF">
        <w:rPr>
          <w:rFonts w:ascii="Arial" w:eastAsia="Times New Roman" w:hAnsi="Arial" w:cs="Arial"/>
          <w:sz w:val="20"/>
          <w:szCs w:val="20"/>
          <w:lang w:val="es-ES" w:eastAsia="es-ES"/>
        </w:rPr>
        <w:t>;</w:t>
      </w:r>
      <w:r w:rsidRPr="000C46EF">
        <w:rPr>
          <w:rFonts w:ascii="Arial" w:eastAsia="Times New Roman" w:hAnsi="Arial" w:cs="Arial"/>
          <w:sz w:val="20"/>
          <w:szCs w:val="20"/>
          <w:lang w:val="es-ES" w:eastAsia="es-ES"/>
        </w:rPr>
        <w:t xml:space="preserve"> y la </w:t>
      </w:r>
      <w:r w:rsidR="003C4EA2" w:rsidRPr="000C46EF">
        <w:rPr>
          <w:rFonts w:ascii="Arial" w:eastAsia="Times New Roman" w:hAnsi="Arial" w:cs="Arial"/>
          <w:sz w:val="20"/>
          <w:szCs w:val="20"/>
          <w:lang w:val="es-ES" w:eastAsia="es-ES"/>
        </w:rPr>
        <w:t xml:space="preserve">segunda parte, que se denominó </w:t>
      </w:r>
      <w:r w:rsidRPr="000C46EF">
        <w:rPr>
          <w:rFonts w:ascii="Arial" w:eastAsia="Times New Roman" w:hAnsi="Arial" w:cs="Arial"/>
          <w:i/>
          <w:sz w:val="20"/>
          <w:szCs w:val="20"/>
          <w:lang w:val="es-ES" w:eastAsia="es-ES"/>
        </w:rPr>
        <w:t>Curso de Introducción</w:t>
      </w:r>
      <w:r w:rsidR="005D168D" w:rsidRPr="000C46EF">
        <w:rPr>
          <w:rFonts w:ascii="Arial" w:eastAsia="Times New Roman" w:hAnsi="Arial" w:cs="Arial"/>
          <w:i/>
          <w:sz w:val="20"/>
          <w:szCs w:val="20"/>
          <w:lang w:val="es-ES" w:eastAsia="es-ES"/>
        </w:rPr>
        <w:t>.</w:t>
      </w:r>
    </w:p>
    <w:p w14:paraId="16704E4C" w14:textId="77777777" w:rsidR="005D168D" w:rsidRPr="000C46EF" w:rsidRDefault="005D168D" w:rsidP="00AB4A6B">
      <w:pPr>
        <w:spacing w:after="240" w:line="240" w:lineRule="auto"/>
        <w:contextualSpacing/>
        <w:jc w:val="both"/>
        <w:rPr>
          <w:rFonts w:ascii="Arial" w:eastAsia="Times New Roman" w:hAnsi="Arial" w:cs="Arial"/>
          <w:sz w:val="20"/>
          <w:szCs w:val="20"/>
          <w:lang w:val="es-ES" w:eastAsia="es-ES"/>
        </w:rPr>
      </w:pPr>
    </w:p>
    <w:p w14:paraId="240FEF95" w14:textId="6127E888" w:rsidR="00ED509F" w:rsidRPr="000C46EF" w:rsidRDefault="00ED509F"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Estos objetivos se desarrollan a través de actividades como talleres so</w:t>
      </w:r>
      <w:r w:rsidR="003C4EA2" w:rsidRPr="000C46EF">
        <w:rPr>
          <w:rFonts w:ascii="Arial" w:eastAsia="Times New Roman" w:hAnsi="Arial" w:cs="Arial"/>
          <w:sz w:val="20"/>
          <w:szCs w:val="20"/>
          <w:lang w:val="es-ES" w:eastAsia="es-ES"/>
        </w:rPr>
        <w:t>b</w:t>
      </w:r>
      <w:r w:rsidRPr="000C46EF">
        <w:rPr>
          <w:rFonts w:ascii="Arial" w:eastAsia="Times New Roman" w:hAnsi="Arial" w:cs="Arial"/>
          <w:sz w:val="20"/>
          <w:szCs w:val="20"/>
          <w:lang w:val="es-ES" w:eastAsia="es-ES"/>
        </w:rPr>
        <w:t>re el rol del GP, exposiciones de expertos sobre conocimientos clave de la gestión pública, presentación de buenas pr</w:t>
      </w:r>
      <w:r w:rsidR="003C4EA2" w:rsidRPr="000C46EF">
        <w:rPr>
          <w:rFonts w:ascii="Arial" w:eastAsia="Times New Roman" w:hAnsi="Arial" w:cs="Arial"/>
          <w:sz w:val="20"/>
          <w:szCs w:val="20"/>
          <w:lang w:val="es-ES" w:eastAsia="es-ES"/>
        </w:rPr>
        <w:t xml:space="preserve">ácticas. A través de talleres de casos técnico-prácticos se pretende evaluar el grado de conocimiento en sistemas administrativos según el perfil del puesto, y mediante </w:t>
      </w:r>
      <w:proofErr w:type="spellStart"/>
      <w:r w:rsidR="003C4EA2" w:rsidRPr="000C46EF">
        <w:rPr>
          <w:rFonts w:ascii="Arial" w:eastAsia="Times New Roman" w:hAnsi="Arial" w:cs="Arial"/>
          <w:sz w:val="20"/>
          <w:szCs w:val="20"/>
          <w:lang w:val="es-ES" w:eastAsia="es-ES"/>
        </w:rPr>
        <w:t>Assessment</w:t>
      </w:r>
      <w:proofErr w:type="spellEnd"/>
      <w:r w:rsidR="003C4EA2" w:rsidRPr="000C46EF">
        <w:rPr>
          <w:rFonts w:ascii="Arial" w:eastAsia="Times New Roman" w:hAnsi="Arial" w:cs="Arial"/>
          <w:sz w:val="20"/>
          <w:szCs w:val="20"/>
          <w:lang w:val="es-ES" w:eastAsia="es-ES"/>
        </w:rPr>
        <w:t xml:space="preserve"> center se pretende identificar las competencias genéricas del perfil como las específicas del puesto. Finalmente los candidatos se someten a una entrevista realizada por el Consejo Directivo de Servir. </w:t>
      </w:r>
    </w:p>
    <w:p w14:paraId="02E21F17" w14:textId="77777777" w:rsidR="00475C89" w:rsidRPr="000C46EF" w:rsidRDefault="00475C89" w:rsidP="00AB4A6B">
      <w:pPr>
        <w:spacing w:after="240" w:line="240" w:lineRule="auto"/>
        <w:contextualSpacing/>
        <w:jc w:val="both"/>
        <w:rPr>
          <w:rFonts w:ascii="Arial" w:eastAsia="Times New Roman" w:hAnsi="Arial" w:cs="Arial"/>
          <w:sz w:val="20"/>
          <w:szCs w:val="20"/>
          <w:lang w:val="es-ES" w:eastAsia="es-ES"/>
        </w:rPr>
      </w:pPr>
    </w:p>
    <w:p w14:paraId="18056BCD" w14:textId="0BC6EF20" w:rsidR="001E1265" w:rsidRPr="000C46EF" w:rsidRDefault="001E1265"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 xml:space="preserve">Dichas actividades, según Corrales (2010:9) nos explica, derivan en el siguiente sistema de evaluación del Curso de Introducción: </w:t>
      </w:r>
    </w:p>
    <w:p w14:paraId="4208508C" w14:textId="65B31E79" w:rsidR="001E1265" w:rsidRPr="000C46EF" w:rsidRDefault="001E1265" w:rsidP="00AB4A6B">
      <w:pPr>
        <w:pStyle w:val="Prrafodelista"/>
        <w:numPr>
          <w:ilvl w:val="0"/>
          <w:numId w:val="35"/>
        </w:numPr>
        <w:spacing w:after="240" w:line="240" w:lineRule="auto"/>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Evaluación de Talleres de casos técnico-prácticos: 30%</w:t>
      </w:r>
    </w:p>
    <w:p w14:paraId="5406D483" w14:textId="1CA2BBAE" w:rsidR="001E1265" w:rsidRPr="000C46EF" w:rsidRDefault="001E1265" w:rsidP="00AB4A6B">
      <w:pPr>
        <w:pStyle w:val="Prrafodelista"/>
        <w:numPr>
          <w:ilvl w:val="0"/>
          <w:numId w:val="35"/>
        </w:numPr>
        <w:spacing w:after="240" w:line="240" w:lineRule="auto"/>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Evaluación de Competencias genéricas y específicas del perfil del Gerente Público: 30%</w:t>
      </w:r>
    </w:p>
    <w:p w14:paraId="251394A3" w14:textId="4A3D2ACB" w:rsidR="001E1265" w:rsidRPr="000C46EF" w:rsidRDefault="001E1265" w:rsidP="00AB4A6B">
      <w:pPr>
        <w:pStyle w:val="Prrafodelista"/>
        <w:numPr>
          <w:ilvl w:val="0"/>
          <w:numId w:val="35"/>
        </w:numPr>
        <w:spacing w:after="240" w:line="240" w:lineRule="auto"/>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Entrevista con miembros del Consejo Directivo de SERVIR: 40%</w:t>
      </w:r>
    </w:p>
    <w:p w14:paraId="7CA0AF96" w14:textId="33E68573" w:rsidR="001E1265" w:rsidRPr="000C46EF" w:rsidRDefault="001E1265" w:rsidP="00AB4A6B">
      <w:pPr>
        <w:spacing w:after="240" w:line="240" w:lineRule="auto"/>
        <w:contextualSpacing/>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La citada directiva correspondiente a la primera evaluación establece para cada uno de los componentes una escala de edición de 1 a 5 con las siguientes equivalencias: 1, muy por debajo de lo esperado; 2, por debajo de lo esperado; 3, dentro de lo esperado; 4, por encima de lo esperado; y 5, muy por encima de lo esperado. El postulante debe obtener por lo menos el puntaje de “3, dentro de lo esperado”, en cada componente del curso de introducción, como nota mínima aprobatoria.</w:t>
      </w:r>
    </w:p>
    <w:p w14:paraId="2D9A6F3C" w14:textId="77777777" w:rsidR="001E1265" w:rsidRPr="000C46EF" w:rsidRDefault="001E1265" w:rsidP="00AB4A6B">
      <w:pPr>
        <w:spacing w:after="240" w:line="240" w:lineRule="auto"/>
        <w:contextualSpacing/>
        <w:jc w:val="both"/>
        <w:rPr>
          <w:rFonts w:ascii="Arial" w:eastAsia="Times New Roman" w:hAnsi="Arial" w:cs="Arial"/>
          <w:sz w:val="20"/>
          <w:szCs w:val="20"/>
          <w:lang w:val="es-ES" w:eastAsia="es-ES"/>
        </w:rPr>
      </w:pPr>
    </w:p>
    <w:p w14:paraId="6C9F181D" w14:textId="28F802F9" w:rsidR="001E1265" w:rsidRPr="000C46EF" w:rsidRDefault="00381A0E" w:rsidP="00AB4A6B">
      <w:pPr>
        <w:spacing w:after="240" w:line="240" w:lineRule="auto"/>
        <w:contextualSpacing/>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Se esperaba que t</w:t>
      </w:r>
      <w:r w:rsidR="001E1265" w:rsidRPr="000C46EF">
        <w:rPr>
          <w:rFonts w:ascii="Arial" w:eastAsia="Times New Roman" w:hAnsi="Arial" w:cs="Arial"/>
          <w:sz w:val="20"/>
          <w:szCs w:val="20"/>
          <w:lang w:val="es-ES" w:eastAsia="es-ES"/>
        </w:rPr>
        <w:t>odos los ca</w:t>
      </w:r>
      <w:r>
        <w:rPr>
          <w:rFonts w:ascii="Arial" w:eastAsia="Times New Roman" w:hAnsi="Arial" w:cs="Arial"/>
          <w:sz w:val="20"/>
          <w:szCs w:val="20"/>
          <w:lang w:val="es-ES" w:eastAsia="es-ES"/>
        </w:rPr>
        <w:t>ndidatos de la terna que apro</w:t>
      </w:r>
      <w:r w:rsidR="006511B2" w:rsidRPr="000C46EF">
        <w:rPr>
          <w:rFonts w:ascii="Arial" w:eastAsia="Times New Roman" w:hAnsi="Arial" w:cs="Arial"/>
          <w:sz w:val="20"/>
          <w:szCs w:val="20"/>
          <w:lang w:val="es-ES" w:eastAsia="es-ES"/>
        </w:rPr>
        <w:t>ba</w:t>
      </w:r>
      <w:r>
        <w:rPr>
          <w:rFonts w:ascii="Arial" w:eastAsia="Times New Roman" w:hAnsi="Arial" w:cs="Arial"/>
          <w:sz w:val="20"/>
          <w:szCs w:val="20"/>
          <w:lang w:val="es-ES" w:eastAsia="es-ES"/>
        </w:rPr>
        <w:t xml:space="preserve">ran </w:t>
      </w:r>
      <w:r w:rsidR="001E1265" w:rsidRPr="000C46EF">
        <w:rPr>
          <w:rFonts w:ascii="Arial" w:eastAsia="Times New Roman" w:hAnsi="Arial" w:cs="Arial"/>
          <w:sz w:val="20"/>
          <w:szCs w:val="20"/>
          <w:lang w:val="es-ES" w:eastAsia="es-ES"/>
        </w:rPr>
        <w:t xml:space="preserve">el Curso de Introducción se </w:t>
      </w:r>
      <w:proofErr w:type="gramStart"/>
      <w:r w:rsidR="001E1265" w:rsidRPr="000C46EF">
        <w:rPr>
          <w:rFonts w:ascii="Arial" w:eastAsia="Times New Roman" w:hAnsi="Arial" w:cs="Arial"/>
          <w:sz w:val="20"/>
          <w:szCs w:val="20"/>
          <w:lang w:val="es-ES" w:eastAsia="es-ES"/>
        </w:rPr>
        <w:t>incorpora</w:t>
      </w:r>
      <w:r w:rsidR="00013413" w:rsidRPr="000C46EF">
        <w:rPr>
          <w:rFonts w:ascii="Arial" w:eastAsia="Times New Roman" w:hAnsi="Arial" w:cs="Arial"/>
          <w:sz w:val="20"/>
          <w:szCs w:val="20"/>
          <w:lang w:val="es-ES" w:eastAsia="es-ES"/>
        </w:rPr>
        <w:t>ba</w:t>
      </w:r>
      <w:r w:rsidR="001E1265" w:rsidRPr="000C46EF">
        <w:rPr>
          <w:rFonts w:ascii="Arial" w:eastAsia="Times New Roman" w:hAnsi="Arial" w:cs="Arial"/>
          <w:sz w:val="20"/>
          <w:szCs w:val="20"/>
          <w:lang w:val="es-ES" w:eastAsia="es-ES"/>
        </w:rPr>
        <w:t>n</w:t>
      </w:r>
      <w:proofErr w:type="gramEnd"/>
      <w:r w:rsidR="001E1265" w:rsidRPr="000C46EF">
        <w:rPr>
          <w:rFonts w:ascii="Arial" w:eastAsia="Times New Roman" w:hAnsi="Arial" w:cs="Arial"/>
          <w:sz w:val="20"/>
          <w:szCs w:val="20"/>
          <w:lang w:val="es-ES" w:eastAsia="es-ES"/>
        </w:rPr>
        <w:t xml:space="preserve"> al Cuerpo de Gerentes Públicos</w:t>
      </w:r>
      <w:r w:rsidR="00696752">
        <w:rPr>
          <w:rFonts w:ascii="Arial" w:eastAsia="Times New Roman" w:hAnsi="Arial" w:cs="Arial"/>
          <w:sz w:val="20"/>
          <w:szCs w:val="20"/>
          <w:lang w:val="es-ES" w:eastAsia="es-ES"/>
        </w:rPr>
        <w:t>;</w:t>
      </w:r>
      <w:r w:rsidR="001E1265" w:rsidRPr="000C46EF">
        <w:rPr>
          <w:rFonts w:ascii="Arial" w:eastAsia="Times New Roman" w:hAnsi="Arial" w:cs="Arial"/>
          <w:sz w:val="20"/>
          <w:szCs w:val="20"/>
          <w:lang w:val="es-ES" w:eastAsia="es-ES"/>
        </w:rPr>
        <w:t xml:space="preserve"> el de mayor puntaje y adecuación al puesto es asignado a la posición, los demás quedan en situación de disponibilidad para ser asignados a otra posición en función de nuevos requerimientos.</w:t>
      </w:r>
    </w:p>
    <w:p w14:paraId="78AE29FC" w14:textId="77777777" w:rsidR="00475C89" w:rsidRPr="000C46EF" w:rsidRDefault="00475C89" w:rsidP="00AB4A6B">
      <w:pPr>
        <w:spacing w:after="240" w:line="240" w:lineRule="auto"/>
        <w:contextualSpacing/>
        <w:jc w:val="both"/>
        <w:rPr>
          <w:rFonts w:ascii="Arial" w:eastAsia="Times New Roman" w:hAnsi="Arial" w:cs="Arial"/>
          <w:sz w:val="20"/>
          <w:szCs w:val="20"/>
          <w:lang w:val="es-ES" w:eastAsia="es-ES"/>
        </w:rPr>
      </w:pPr>
    </w:p>
    <w:p w14:paraId="345CD36C" w14:textId="516A6AD0" w:rsidR="00E32BB3" w:rsidRPr="000C46EF" w:rsidRDefault="00E32BB3" w:rsidP="00AB4A6B">
      <w:pPr>
        <w:pStyle w:val="Ttulo2"/>
        <w:jc w:val="both"/>
        <w:rPr>
          <w:lang w:val="es-MX" w:eastAsia="es-ES"/>
        </w:rPr>
      </w:pPr>
      <w:bookmarkStart w:id="8" w:name="_Toc367252288"/>
      <w:r w:rsidRPr="000C46EF">
        <w:rPr>
          <w:lang w:val="es-MX" w:eastAsia="es-ES"/>
        </w:rPr>
        <w:t>SOBRE LOS PERFILES</w:t>
      </w:r>
      <w:bookmarkEnd w:id="8"/>
    </w:p>
    <w:p w14:paraId="47A098FE" w14:textId="598E1550" w:rsidR="00B64772" w:rsidRPr="000C46EF" w:rsidRDefault="00E32BB3"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Como h</w:t>
      </w:r>
      <w:r w:rsidR="00B01C2C" w:rsidRPr="000C46EF">
        <w:rPr>
          <w:rFonts w:ascii="Arial" w:eastAsia="Times New Roman" w:hAnsi="Arial" w:cs="Arial"/>
          <w:sz w:val="20"/>
          <w:szCs w:val="20"/>
          <w:lang w:val="es-MX" w:eastAsia="es-ES"/>
        </w:rPr>
        <w:t>e</w:t>
      </w:r>
      <w:r w:rsidRPr="000C46EF">
        <w:rPr>
          <w:rFonts w:ascii="Arial" w:eastAsia="Times New Roman" w:hAnsi="Arial" w:cs="Arial"/>
          <w:sz w:val="20"/>
          <w:szCs w:val="20"/>
          <w:lang w:val="es-MX" w:eastAsia="es-ES"/>
        </w:rPr>
        <w:t>mos mencionado</w:t>
      </w:r>
      <w:r w:rsidR="00B01C2C" w:rsidRPr="000C46EF">
        <w:rPr>
          <w:rFonts w:ascii="Arial" w:eastAsia="Times New Roman" w:hAnsi="Arial" w:cs="Arial"/>
          <w:sz w:val="20"/>
          <w:szCs w:val="20"/>
          <w:lang w:val="es-MX" w:eastAsia="es-ES"/>
        </w:rPr>
        <w:t>,</w:t>
      </w:r>
      <w:r w:rsidRPr="000C46EF">
        <w:rPr>
          <w:rFonts w:ascii="Arial" w:eastAsia="Times New Roman" w:hAnsi="Arial" w:cs="Arial"/>
          <w:sz w:val="20"/>
          <w:szCs w:val="20"/>
          <w:lang w:val="es-MX" w:eastAsia="es-ES"/>
        </w:rPr>
        <w:t xml:space="preserve"> para el </w:t>
      </w:r>
      <w:r w:rsidR="00601615" w:rsidRPr="000C46EF">
        <w:rPr>
          <w:rFonts w:ascii="Arial" w:eastAsia="Times New Roman" w:hAnsi="Arial" w:cs="Arial"/>
          <w:sz w:val="20"/>
          <w:szCs w:val="20"/>
          <w:lang w:val="es-MX" w:eastAsia="es-ES"/>
        </w:rPr>
        <w:t xml:space="preserve">Cuerpo de Gerentes Públicos </w:t>
      </w:r>
      <w:r w:rsidRPr="000C46EF">
        <w:rPr>
          <w:rFonts w:ascii="Arial" w:eastAsia="Times New Roman" w:hAnsi="Arial" w:cs="Arial"/>
          <w:sz w:val="20"/>
          <w:szCs w:val="20"/>
          <w:lang w:val="es-MX" w:eastAsia="es-ES"/>
        </w:rPr>
        <w:t xml:space="preserve">se </w:t>
      </w:r>
      <w:r w:rsidR="00601615" w:rsidRPr="000C46EF">
        <w:rPr>
          <w:rFonts w:ascii="Arial" w:eastAsia="Times New Roman" w:hAnsi="Arial" w:cs="Arial"/>
          <w:sz w:val="20"/>
          <w:szCs w:val="20"/>
          <w:lang w:val="es-MX" w:eastAsia="es-ES"/>
        </w:rPr>
        <w:t>defini</w:t>
      </w:r>
      <w:r w:rsidR="00B01C2C" w:rsidRPr="000C46EF">
        <w:rPr>
          <w:rFonts w:ascii="Arial" w:eastAsia="Times New Roman" w:hAnsi="Arial" w:cs="Arial"/>
          <w:sz w:val="20"/>
          <w:szCs w:val="20"/>
          <w:lang w:val="es-MX" w:eastAsia="es-ES"/>
        </w:rPr>
        <w:t xml:space="preserve">ó </w:t>
      </w:r>
      <w:r w:rsidR="00601615" w:rsidRPr="000C46EF">
        <w:rPr>
          <w:rFonts w:ascii="Arial" w:eastAsia="Times New Roman" w:hAnsi="Arial" w:cs="Arial"/>
          <w:sz w:val="20"/>
          <w:szCs w:val="20"/>
          <w:lang w:val="es-MX" w:eastAsia="es-ES"/>
        </w:rPr>
        <w:t xml:space="preserve">un Perfil Genérico común y Perfiles Específicos por Puestos Tipo, que permiten utilizar criterios similares en la selección. </w:t>
      </w:r>
      <w:r w:rsidR="00460354" w:rsidRPr="000C46EF">
        <w:rPr>
          <w:rFonts w:ascii="Arial" w:eastAsia="Times New Roman" w:hAnsi="Arial" w:cs="Arial"/>
          <w:sz w:val="20"/>
          <w:szCs w:val="20"/>
          <w:lang w:val="es-MX" w:eastAsia="es-ES"/>
        </w:rPr>
        <w:t>“</w:t>
      </w:r>
      <w:r w:rsidR="00B64772" w:rsidRPr="000C46EF">
        <w:rPr>
          <w:rFonts w:ascii="Arial" w:eastAsia="Times New Roman" w:hAnsi="Arial" w:cs="Arial"/>
          <w:sz w:val="20"/>
          <w:szCs w:val="20"/>
          <w:lang w:val="es-MX" w:eastAsia="es-ES"/>
        </w:rPr>
        <w:t xml:space="preserve">El proceso de selección buscaba que el CGP se caracterice como sistema </w:t>
      </w:r>
      <w:proofErr w:type="spellStart"/>
      <w:r w:rsidR="00B64772" w:rsidRPr="000C46EF">
        <w:rPr>
          <w:rFonts w:ascii="Arial" w:eastAsia="Times New Roman" w:hAnsi="Arial" w:cs="Arial"/>
          <w:sz w:val="20"/>
          <w:szCs w:val="20"/>
          <w:lang w:val="es-MX" w:eastAsia="es-ES"/>
        </w:rPr>
        <w:t>meritocrático</w:t>
      </w:r>
      <w:proofErr w:type="spellEnd"/>
      <w:r w:rsidR="00B64772" w:rsidRPr="000C46EF">
        <w:rPr>
          <w:rFonts w:ascii="Arial" w:eastAsia="Times New Roman" w:hAnsi="Arial" w:cs="Arial"/>
          <w:sz w:val="20"/>
          <w:szCs w:val="20"/>
          <w:lang w:val="es-MX" w:eastAsia="es-ES"/>
        </w:rPr>
        <w:t>, en el cual se  priorice la capacidad técnica, habilidades y valores de los seleccionados</w:t>
      </w:r>
      <w:r w:rsidR="00460354" w:rsidRPr="000C46EF">
        <w:rPr>
          <w:rFonts w:ascii="Arial" w:eastAsia="Times New Roman" w:hAnsi="Arial" w:cs="Arial"/>
          <w:sz w:val="20"/>
          <w:szCs w:val="20"/>
          <w:lang w:val="es-MX" w:eastAsia="es-ES"/>
        </w:rPr>
        <w:t>”</w:t>
      </w:r>
      <w:r w:rsidR="00B01C2C" w:rsidRPr="000C46EF">
        <w:rPr>
          <w:rFonts w:ascii="Arial" w:eastAsia="Times New Roman" w:hAnsi="Arial" w:cs="Arial"/>
          <w:sz w:val="20"/>
          <w:szCs w:val="20"/>
          <w:lang w:val="es-MX" w:eastAsia="es-ES"/>
        </w:rPr>
        <w:t>. (</w:t>
      </w:r>
      <w:proofErr w:type="spellStart"/>
      <w:r w:rsidR="00B01C2C" w:rsidRPr="000C46EF">
        <w:rPr>
          <w:rFonts w:ascii="Arial" w:eastAsia="Times New Roman" w:hAnsi="Arial" w:cs="Arial"/>
          <w:sz w:val="20"/>
          <w:szCs w:val="20"/>
          <w:lang w:val="es-MX" w:eastAsia="es-ES"/>
        </w:rPr>
        <w:t>Governa</w:t>
      </w:r>
      <w:proofErr w:type="spellEnd"/>
      <w:r w:rsidR="00B01C2C" w:rsidRPr="000C46EF">
        <w:rPr>
          <w:rFonts w:ascii="Arial" w:eastAsia="Times New Roman" w:hAnsi="Arial" w:cs="Arial"/>
          <w:sz w:val="20"/>
          <w:szCs w:val="20"/>
          <w:lang w:val="es-MX" w:eastAsia="es-ES"/>
        </w:rPr>
        <w:t>,  2012</w:t>
      </w:r>
      <w:r w:rsidR="00D5361E" w:rsidRPr="000C46EF">
        <w:rPr>
          <w:rFonts w:ascii="Arial" w:eastAsia="Times New Roman" w:hAnsi="Arial" w:cs="Arial"/>
          <w:sz w:val="20"/>
          <w:szCs w:val="20"/>
          <w:lang w:val="es-MX" w:eastAsia="es-ES"/>
        </w:rPr>
        <w:t>: 20</w:t>
      </w:r>
      <w:r w:rsidR="00B01C2C" w:rsidRPr="000C46EF">
        <w:rPr>
          <w:rFonts w:ascii="Arial" w:eastAsia="Times New Roman" w:hAnsi="Arial" w:cs="Arial"/>
          <w:sz w:val="20"/>
          <w:szCs w:val="20"/>
          <w:lang w:val="es-MX" w:eastAsia="es-ES"/>
        </w:rPr>
        <w:t>)</w:t>
      </w:r>
      <w:r w:rsidR="00460354" w:rsidRPr="000C46EF">
        <w:rPr>
          <w:rFonts w:ascii="Arial" w:eastAsia="Times New Roman" w:hAnsi="Arial" w:cs="Arial"/>
          <w:sz w:val="20"/>
          <w:szCs w:val="20"/>
          <w:lang w:val="es-MX" w:eastAsia="es-ES"/>
        </w:rPr>
        <w:t>.</w:t>
      </w:r>
    </w:p>
    <w:p w14:paraId="50DBAEF5" w14:textId="0475CD3D" w:rsidR="00B64772" w:rsidRPr="000C46EF" w:rsidRDefault="00460354"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El Consejo directivo de SERVIR aprueba las “competencias necesarias para desarrollarse en el sector”</w:t>
      </w:r>
      <w:r w:rsidR="00696752">
        <w:rPr>
          <w:rFonts w:ascii="Arial" w:eastAsia="Times New Roman" w:hAnsi="Arial" w:cs="Arial"/>
          <w:sz w:val="20"/>
          <w:szCs w:val="20"/>
          <w:lang w:val="es-MX" w:eastAsia="es-ES"/>
        </w:rPr>
        <w:t xml:space="preserve"> (</w:t>
      </w:r>
      <w:r w:rsidRPr="000C46EF">
        <w:rPr>
          <w:rFonts w:ascii="Arial" w:eastAsia="Times New Roman" w:hAnsi="Arial" w:cs="Arial"/>
          <w:sz w:val="20"/>
          <w:szCs w:val="20"/>
          <w:lang w:val="es-MX" w:eastAsia="es-ES"/>
        </w:rPr>
        <w:t>2 de  Abril de 2009</w:t>
      </w:r>
      <w:r w:rsidR="00696752">
        <w:rPr>
          <w:rFonts w:ascii="Arial" w:eastAsia="Times New Roman" w:hAnsi="Arial" w:cs="Arial"/>
          <w:sz w:val="20"/>
          <w:szCs w:val="20"/>
          <w:lang w:val="es-MX" w:eastAsia="es-ES"/>
        </w:rPr>
        <w:t>)</w:t>
      </w:r>
      <w:r w:rsidRPr="000C46EF">
        <w:rPr>
          <w:rFonts w:ascii="Arial" w:eastAsia="Times New Roman" w:hAnsi="Arial" w:cs="Arial"/>
          <w:sz w:val="20"/>
          <w:szCs w:val="20"/>
          <w:lang w:val="es-MX" w:eastAsia="es-ES"/>
        </w:rPr>
        <w:t xml:space="preserve">, el mismo que tiene una vigencia de tres años. </w:t>
      </w:r>
      <w:r w:rsidR="00B64772" w:rsidRPr="000C46EF">
        <w:rPr>
          <w:rFonts w:ascii="Arial" w:eastAsia="Times New Roman" w:hAnsi="Arial" w:cs="Arial"/>
          <w:sz w:val="20"/>
          <w:szCs w:val="20"/>
          <w:lang w:val="es-MX" w:eastAsia="es-ES"/>
        </w:rPr>
        <w:t xml:space="preserve">Estos perfiles van a guiar el proceso de selección. </w:t>
      </w:r>
      <w:r w:rsidR="00EB7941" w:rsidRPr="000C46EF">
        <w:rPr>
          <w:rFonts w:ascii="Arial" w:eastAsia="Times New Roman" w:hAnsi="Arial" w:cs="Arial"/>
          <w:sz w:val="20"/>
          <w:szCs w:val="20"/>
          <w:lang w:val="es-MX" w:eastAsia="es-ES"/>
        </w:rPr>
        <w:t xml:space="preserve">Hasta el año 2012 </w:t>
      </w:r>
      <w:r w:rsidR="00B64772" w:rsidRPr="000C46EF">
        <w:rPr>
          <w:rFonts w:ascii="Arial" w:eastAsia="Times New Roman" w:hAnsi="Arial" w:cs="Arial"/>
          <w:sz w:val="20"/>
          <w:szCs w:val="20"/>
          <w:lang w:val="es-MX" w:eastAsia="es-ES"/>
        </w:rPr>
        <w:t>se ha</w:t>
      </w:r>
      <w:r w:rsidR="00EB7941" w:rsidRPr="000C46EF">
        <w:rPr>
          <w:rFonts w:ascii="Arial" w:eastAsia="Times New Roman" w:hAnsi="Arial" w:cs="Arial"/>
          <w:sz w:val="20"/>
          <w:szCs w:val="20"/>
          <w:lang w:val="es-MX" w:eastAsia="es-ES"/>
        </w:rPr>
        <w:t>bían</w:t>
      </w:r>
      <w:r w:rsidR="00B64772" w:rsidRPr="000C46EF">
        <w:rPr>
          <w:rFonts w:ascii="Arial" w:eastAsia="Times New Roman" w:hAnsi="Arial" w:cs="Arial"/>
          <w:sz w:val="20"/>
          <w:szCs w:val="20"/>
          <w:lang w:val="es-MX" w:eastAsia="es-ES"/>
        </w:rPr>
        <w:t xml:space="preserve"> desarrollado 25 perfiles específicos por puesto tipo</w:t>
      </w:r>
      <w:r w:rsidR="00EB7941" w:rsidRPr="000C46EF">
        <w:rPr>
          <w:rFonts w:ascii="Arial" w:eastAsia="Times New Roman" w:hAnsi="Arial" w:cs="Arial"/>
          <w:sz w:val="20"/>
          <w:szCs w:val="20"/>
          <w:lang w:val="es-MX" w:eastAsia="es-ES"/>
        </w:rPr>
        <w:t xml:space="preserve"> </w:t>
      </w:r>
      <w:r w:rsidR="00B64772" w:rsidRPr="000C46EF">
        <w:rPr>
          <w:rFonts w:ascii="Arial" w:eastAsia="Times New Roman" w:hAnsi="Arial" w:cs="Arial"/>
          <w:sz w:val="20"/>
          <w:szCs w:val="20"/>
          <w:lang w:val="es-MX" w:eastAsia="es-ES"/>
        </w:rPr>
        <w:t>a partir de la demanda surgi</w:t>
      </w:r>
      <w:r w:rsidR="00D5361E" w:rsidRPr="000C46EF">
        <w:rPr>
          <w:rFonts w:ascii="Arial" w:eastAsia="Times New Roman" w:hAnsi="Arial" w:cs="Arial"/>
          <w:sz w:val="20"/>
          <w:szCs w:val="20"/>
          <w:lang w:val="es-MX" w:eastAsia="es-ES"/>
        </w:rPr>
        <w:t xml:space="preserve">da </w:t>
      </w:r>
      <w:r w:rsidR="00B64772" w:rsidRPr="000C46EF">
        <w:rPr>
          <w:rFonts w:ascii="Arial" w:eastAsia="Times New Roman" w:hAnsi="Arial" w:cs="Arial"/>
          <w:sz w:val="20"/>
          <w:szCs w:val="20"/>
          <w:lang w:val="es-MX" w:eastAsia="es-ES"/>
        </w:rPr>
        <w:t xml:space="preserve">desde las entidades públicas. </w:t>
      </w:r>
    </w:p>
    <w:p w14:paraId="695A7198" w14:textId="31D1F264" w:rsidR="00601615" w:rsidRPr="000C46EF" w:rsidRDefault="00D5361E"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lastRenderedPageBreak/>
        <w:t xml:space="preserve">El perfil genérico estuvo </w:t>
      </w:r>
      <w:r w:rsidR="00601615" w:rsidRPr="000C46EF">
        <w:rPr>
          <w:rFonts w:ascii="Arial" w:eastAsia="Times New Roman" w:hAnsi="Arial" w:cs="Arial"/>
          <w:sz w:val="20"/>
          <w:szCs w:val="20"/>
          <w:lang w:val="es-MX" w:eastAsia="es-ES"/>
        </w:rPr>
        <w:t xml:space="preserve">inicialmente conformado por las competencias técnicas, 6 habilidades y 6 actitudes, </w:t>
      </w:r>
      <w:r w:rsidRPr="000C46EF">
        <w:rPr>
          <w:rFonts w:ascii="Arial" w:eastAsia="Times New Roman" w:hAnsi="Arial" w:cs="Arial"/>
          <w:sz w:val="20"/>
          <w:szCs w:val="20"/>
          <w:lang w:val="es-MX" w:eastAsia="es-ES"/>
        </w:rPr>
        <w:t xml:space="preserve">manteniéndose </w:t>
      </w:r>
      <w:r w:rsidR="00601615" w:rsidRPr="000C46EF">
        <w:rPr>
          <w:rFonts w:ascii="Arial" w:eastAsia="Times New Roman" w:hAnsi="Arial" w:cs="Arial"/>
          <w:sz w:val="20"/>
          <w:szCs w:val="20"/>
          <w:lang w:val="es-MX" w:eastAsia="es-ES"/>
        </w:rPr>
        <w:t>vigen</w:t>
      </w:r>
      <w:r w:rsidRPr="000C46EF">
        <w:rPr>
          <w:rFonts w:ascii="Arial" w:eastAsia="Times New Roman" w:hAnsi="Arial" w:cs="Arial"/>
          <w:sz w:val="20"/>
          <w:szCs w:val="20"/>
          <w:lang w:val="es-MX" w:eastAsia="es-ES"/>
        </w:rPr>
        <w:t>te</w:t>
      </w:r>
      <w:r w:rsidR="00601615" w:rsidRPr="000C46EF">
        <w:rPr>
          <w:rFonts w:ascii="Arial" w:eastAsia="Times New Roman" w:hAnsi="Arial" w:cs="Arial"/>
          <w:sz w:val="20"/>
          <w:szCs w:val="20"/>
          <w:lang w:val="es-MX" w:eastAsia="es-ES"/>
        </w:rPr>
        <w:t xml:space="preserve"> hasta el año 2011. Las competencias del perfil genérico son las siguientes:</w:t>
      </w:r>
    </w:p>
    <w:p w14:paraId="0E44DC64" w14:textId="77777777" w:rsidR="00601615" w:rsidRPr="000C46EF" w:rsidRDefault="00601615"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Habilidades:</w:t>
      </w:r>
    </w:p>
    <w:p w14:paraId="02C79E95" w14:textId="29D9AF07"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Liderazgo Catalizador</w:t>
      </w:r>
      <w:r w:rsidRPr="000C46EF">
        <w:rPr>
          <w:rFonts w:ascii="Arial" w:eastAsia="Times New Roman" w:hAnsi="Arial" w:cs="Arial"/>
          <w:sz w:val="20"/>
          <w:szCs w:val="20"/>
          <w:lang w:val="es-MX" w:eastAsia="es-ES"/>
        </w:rPr>
        <w:tab/>
      </w:r>
    </w:p>
    <w:p w14:paraId="3F1B5AB9" w14:textId="1F1C721E"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Capacidad de Gestión</w:t>
      </w:r>
      <w:r w:rsidRPr="000C46EF">
        <w:rPr>
          <w:rFonts w:ascii="Arial" w:eastAsia="Times New Roman" w:hAnsi="Arial" w:cs="Arial"/>
          <w:sz w:val="20"/>
          <w:szCs w:val="20"/>
          <w:lang w:val="es-MX" w:eastAsia="es-ES"/>
        </w:rPr>
        <w:tab/>
      </w:r>
    </w:p>
    <w:p w14:paraId="17744593" w14:textId="7A3D156C"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Prospectiva</w:t>
      </w:r>
      <w:r w:rsidRPr="000C46EF">
        <w:rPr>
          <w:rFonts w:ascii="Arial" w:eastAsia="Times New Roman" w:hAnsi="Arial" w:cs="Arial"/>
          <w:sz w:val="20"/>
          <w:szCs w:val="20"/>
          <w:lang w:val="es-MX" w:eastAsia="es-ES"/>
        </w:rPr>
        <w:tab/>
      </w:r>
    </w:p>
    <w:p w14:paraId="629DE521" w14:textId="05B83AFE"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Sentido de urgencia</w:t>
      </w:r>
      <w:r w:rsidRPr="000C46EF">
        <w:rPr>
          <w:rFonts w:ascii="Arial" w:eastAsia="Times New Roman" w:hAnsi="Arial" w:cs="Arial"/>
          <w:sz w:val="20"/>
          <w:szCs w:val="20"/>
          <w:lang w:val="es-MX" w:eastAsia="es-ES"/>
        </w:rPr>
        <w:tab/>
      </w:r>
    </w:p>
    <w:p w14:paraId="5E6BFCD3" w14:textId="4B8E1DB9"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Diálogo efectivo y articulador</w:t>
      </w:r>
      <w:r w:rsidRPr="000C46EF">
        <w:rPr>
          <w:rFonts w:ascii="Arial" w:eastAsia="Times New Roman" w:hAnsi="Arial" w:cs="Arial"/>
          <w:sz w:val="20"/>
          <w:szCs w:val="20"/>
          <w:lang w:val="es-MX" w:eastAsia="es-ES"/>
        </w:rPr>
        <w:tab/>
      </w:r>
    </w:p>
    <w:p w14:paraId="6FCF22AF" w14:textId="61DD9009"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Sentido común</w:t>
      </w:r>
    </w:p>
    <w:p w14:paraId="78729353" w14:textId="3FF9B1CB" w:rsidR="00601615" w:rsidRPr="000C46EF" w:rsidRDefault="00601615"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Actitudes:</w:t>
      </w:r>
      <w:r w:rsidRPr="000C46EF">
        <w:rPr>
          <w:rFonts w:ascii="Arial" w:eastAsia="Times New Roman" w:hAnsi="Arial" w:cs="Arial"/>
          <w:sz w:val="20"/>
          <w:szCs w:val="20"/>
          <w:lang w:val="es-MX" w:eastAsia="es-ES"/>
        </w:rPr>
        <w:tab/>
      </w:r>
    </w:p>
    <w:p w14:paraId="5E8ACBD0" w14:textId="67592097"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Confianza en sí mismo</w:t>
      </w:r>
      <w:r w:rsidRPr="000C46EF">
        <w:rPr>
          <w:rFonts w:ascii="Arial" w:eastAsia="Times New Roman" w:hAnsi="Arial" w:cs="Arial"/>
          <w:sz w:val="20"/>
          <w:szCs w:val="20"/>
          <w:lang w:val="es-MX" w:eastAsia="es-ES"/>
        </w:rPr>
        <w:tab/>
      </w:r>
    </w:p>
    <w:p w14:paraId="0DB9E3BA" w14:textId="72D74C98"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Relación con su entorno</w:t>
      </w:r>
      <w:r w:rsidRPr="000C46EF">
        <w:rPr>
          <w:rFonts w:ascii="Arial" w:eastAsia="Times New Roman" w:hAnsi="Arial" w:cs="Arial"/>
          <w:sz w:val="20"/>
          <w:szCs w:val="20"/>
          <w:lang w:val="es-MX" w:eastAsia="es-ES"/>
        </w:rPr>
        <w:tab/>
      </w:r>
    </w:p>
    <w:p w14:paraId="2F61FF08" w14:textId="15E7595A"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Tolerancia y flexibilidad</w:t>
      </w:r>
      <w:r w:rsidRPr="000C46EF">
        <w:rPr>
          <w:rFonts w:ascii="Arial" w:eastAsia="Times New Roman" w:hAnsi="Arial" w:cs="Arial"/>
          <w:sz w:val="20"/>
          <w:szCs w:val="20"/>
          <w:lang w:val="es-MX" w:eastAsia="es-ES"/>
        </w:rPr>
        <w:tab/>
      </w:r>
    </w:p>
    <w:p w14:paraId="5D81B30A" w14:textId="3C672249"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Orientación a resultados</w:t>
      </w:r>
      <w:r w:rsidRPr="000C46EF">
        <w:rPr>
          <w:rFonts w:ascii="Arial" w:eastAsia="Times New Roman" w:hAnsi="Arial" w:cs="Arial"/>
          <w:sz w:val="20"/>
          <w:szCs w:val="20"/>
          <w:lang w:val="es-MX" w:eastAsia="es-ES"/>
        </w:rPr>
        <w:tab/>
      </w:r>
    </w:p>
    <w:p w14:paraId="53BE7E5E" w14:textId="6BAEB97E"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Honestidad y vocación de servicio</w:t>
      </w:r>
    </w:p>
    <w:p w14:paraId="4E02C007" w14:textId="43392342" w:rsidR="00601615" w:rsidRPr="000C46EF" w:rsidRDefault="00601615" w:rsidP="00AB4A6B">
      <w:pPr>
        <w:pStyle w:val="Prrafodelista"/>
        <w:numPr>
          <w:ilvl w:val="0"/>
          <w:numId w:val="18"/>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Compromiso institucional</w:t>
      </w:r>
    </w:p>
    <w:p w14:paraId="7E6E16E4" w14:textId="3CC8B173" w:rsidR="00D826BC" w:rsidRPr="000C46EF" w:rsidRDefault="00D826BC"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 xml:space="preserve">Como lo explica la evaluación al CGP solicitada a </w:t>
      </w:r>
      <w:proofErr w:type="spellStart"/>
      <w:r w:rsidRPr="000C46EF">
        <w:rPr>
          <w:rFonts w:ascii="Arial" w:eastAsia="Times New Roman" w:hAnsi="Arial" w:cs="Arial"/>
          <w:sz w:val="20"/>
          <w:szCs w:val="20"/>
          <w:lang w:val="es-MX" w:eastAsia="es-ES"/>
        </w:rPr>
        <w:t>Governa</w:t>
      </w:r>
      <w:proofErr w:type="spellEnd"/>
      <w:r w:rsidRPr="000C46EF">
        <w:rPr>
          <w:rFonts w:ascii="Arial" w:eastAsia="Times New Roman" w:hAnsi="Arial" w:cs="Arial"/>
          <w:sz w:val="20"/>
          <w:szCs w:val="20"/>
          <w:lang w:val="es-MX" w:eastAsia="es-ES"/>
        </w:rPr>
        <w:t xml:space="preserve"> el año 2012, “desde el primer proceso convocado, el trabajo comprendía la selección de puestos tipo, que además coincidían con las características de los cargos ligados al ciclo de gasto, por ejemplo Gerente de Oficina de Administración, Gerente de Logística,  Gerente de Planificación, Gerente de Presupuesto, Gerente de Infraestructura, entre otros. De modo que los postulantes no aplican a un puesto específico sino a un puesto tipo. Para el proceso de selección también se suele tomar como referencia importante la información que se obtiene de la entidad de destino sobre el puesto específico a cubrir, es decir todos los aspectos particulares para cada posición, que permitirá elegir entre los postulantes que aplican al puesto tipo, a aquél que se ajuste mejor a los requerimientos específicos de la posición. En la conformación de las ternas, por tanto, se suele armonizar la búsqueda de un candidato que reúna el perfil genérico del puesto tipo como las condiciones para el puesto específico.” P. 21-22</w:t>
      </w:r>
    </w:p>
    <w:p w14:paraId="32A59B7C" w14:textId="03EB5BB2" w:rsidR="00D826BC" w:rsidRPr="000C46EF" w:rsidRDefault="00D826BC"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 xml:space="preserve">Posteriormente, </w:t>
      </w:r>
      <w:r w:rsidR="00381A0E">
        <w:rPr>
          <w:rFonts w:ascii="Arial" w:eastAsia="Times New Roman" w:hAnsi="Arial" w:cs="Arial"/>
          <w:sz w:val="20"/>
          <w:szCs w:val="20"/>
          <w:lang w:val="es-MX" w:eastAsia="es-ES"/>
        </w:rPr>
        <w:t>a travé</w:t>
      </w:r>
      <w:r w:rsidR="004F6E89">
        <w:rPr>
          <w:rFonts w:ascii="Arial" w:eastAsia="Times New Roman" w:hAnsi="Arial" w:cs="Arial"/>
          <w:sz w:val="20"/>
          <w:szCs w:val="20"/>
          <w:lang w:val="es-MX" w:eastAsia="es-ES"/>
        </w:rPr>
        <w:t xml:space="preserve">s de una segunda consultoría </w:t>
      </w:r>
      <w:r w:rsidRPr="000C46EF">
        <w:rPr>
          <w:rFonts w:ascii="Arial" w:eastAsia="Times New Roman" w:hAnsi="Arial" w:cs="Arial"/>
          <w:sz w:val="20"/>
          <w:szCs w:val="20"/>
          <w:lang w:val="es-MX" w:eastAsia="es-ES"/>
        </w:rPr>
        <w:t>se establecieron seis competencias críticas</w:t>
      </w:r>
      <w:r w:rsidRPr="000C46EF">
        <w:rPr>
          <w:rStyle w:val="Refdenotaalpie"/>
          <w:rFonts w:ascii="Arial" w:eastAsia="Times New Roman" w:hAnsi="Arial" w:cs="Arial"/>
          <w:sz w:val="20"/>
          <w:szCs w:val="20"/>
          <w:lang w:val="es-MX" w:eastAsia="es-ES"/>
        </w:rPr>
        <w:footnoteReference w:id="4"/>
      </w:r>
      <w:r w:rsidRPr="000C46EF">
        <w:rPr>
          <w:rFonts w:ascii="Arial" w:eastAsia="Times New Roman" w:hAnsi="Arial" w:cs="Arial"/>
          <w:sz w:val="20"/>
          <w:szCs w:val="20"/>
          <w:lang w:val="es-MX" w:eastAsia="es-ES"/>
        </w:rPr>
        <w:t xml:space="preserve">, las mismas que cuentan con sus respectivos indicadores conductuales, como siguen. </w:t>
      </w:r>
    </w:p>
    <w:p w14:paraId="61CB3F79" w14:textId="77777777" w:rsidR="00E870A0" w:rsidRPr="004E1B17" w:rsidRDefault="00E870A0" w:rsidP="00AB4A6B">
      <w:pPr>
        <w:jc w:val="both"/>
        <w:rPr>
          <w:b/>
          <w:lang w:val="es-MX" w:eastAsia="es-MX"/>
        </w:rPr>
      </w:pPr>
      <w:r w:rsidRPr="004E1B17">
        <w:rPr>
          <w:b/>
          <w:lang w:val="es-MX" w:eastAsia="es-MX"/>
        </w:rPr>
        <w:t>COMPETENCIAS GENERICAS</w:t>
      </w:r>
    </w:p>
    <w:tbl>
      <w:tblPr>
        <w:tblW w:w="8620" w:type="dxa"/>
        <w:tblInd w:w="55" w:type="dxa"/>
        <w:tblLayout w:type="fixed"/>
        <w:tblCellMar>
          <w:left w:w="70" w:type="dxa"/>
          <w:right w:w="70" w:type="dxa"/>
        </w:tblCellMar>
        <w:tblLook w:val="04A0" w:firstRow="1" w:lastRow="0" w:firstColumn="1" w:lastColumn="0" w:noHBand="0" w:noVBand="1"/>
      </w:tblPr>
      <w:tblGrid>
        <w:gridCol w:w="1008"/>
        <w:gridCol w:w="461"/>
        <w:gridCol w:w="531"/>
        <w:gridCol w:w="709"/>
        <w:gridCol w:w="5911"/>
      </w:tblGrid>
      <w:tr w:rsidR="000C46EF" w:rsidRPr="00381A0E" w14:paraId="6AF81990" w14:textId="77777777" w:rsidTr="004E1B17">
        <w:trPr>
          <w:trHeight w:val="345"/>
        </w:trPr>
        <w:tc>
          <w:tcPr>
            <w:tcW w:w="1469" w:type="dxa"/>
            <w:gridSpan w:val="2"/>
            <w:tcBorders>
              <w:top w:val="single" w:sz="4" w:space="0" w:color="auto"/>
              <w:left w:val="single" w:sz="4" w:space="0" w:color="auto"/>
              <w:bottom w:val="single" w:sz="4" w:space="0" w:color="auto"/>
              <w:right w:val="single" w:sz="4" w:space="0" w:color="auto"/>
            </w:tcBorders>
            <w:shd w:val="clear" w:color="auto" w:fill="auto"/>
            <w:hideMark/>
          </w:tcPr>
          <w:p w14:paraId="20635742" w14:textId="28D3DE62"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COMPETENCIA</w:t>
            </w:r>
          </w:p>
        </w:tc>
        <w:tc>
          <w:tcPr>
            <w:tcW w:w="1240" w:type="dxa"/>
            <w:gridSpan w:val="2"/>
            <w:tcBorders>
              <w:top w:val="single" w:sz="4" w:space="0" w:color="auto"/>
              <w:left w:val="nil"/>
              <w:bottom w:val="single" w:sz="4" w:space="0" w:color="auto"/>
              <w:right w:val="single" w:sz="4" w:space="0" w:color="auto"/>
            </w:tcBorders>
            <w:shd w:val="clear" w:color="auto" w:fill="auto"/>
            <w:hideMark/>
          </w:tcPr>
          <w:p w14:paraId="1E173993"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DEFINICION</w:t>
            </w:r>
          </w:p>
        </w:tc>
        <w:tc>
          <w:tcPr>
            <w:tcW w:w="5911" w:type="dxa"/>
            <w:tcBorders>
              <w:top w:val="single" w:sz="4" w:space="0" w:color="auto"/>
              <w:left w:val="nil"/>
              <w:bottom w:val="single" w:sz="4" w:space="0" w:color="auto"/>
              <w:right w:val="single" w:sz="4" w:space="0" w:color="auto"/>
            </w:tcBorders>
            <w:shd w:val="clear" w:color="auto" w:fill="auto"/>
            <w:hideMark/>
          </w:tcPr>
          <w:p w14:paraId="7C087186" w14:textId="77777777" w:rsidR="00727138" w:rsidRPr="00381A0E" w:rsidRDefault="00727138" w:rsidP="00AB4A6B">
            <w:pPr>
              <w:spacing w:after="0" w:line="240" w:lineRule="auto"/>
              <w:jc w:val="both"/>
              <w:rPr>
                <w:b/>
                <w:bCs/>
                <w:sz w:val="20"/>
                <w:szCs w:val="20"/>
                <w:lang w:val="es-MX" w:eastAsia="es-MX"/>
              </w:rPr>
            </w:pPr>
            <w:r w:rsidRPr="00381A0E">
              <w:rPr>
                <w:b/>
                <w:bCs/>
                <w:sz w:val="20"/>
                <w:szCs w:val="20"/>
                <w:lang w:val="es-MX" w:eastAsia="es-MX"/>
              </w:rPr>
              <w:t>INDICADORES CONDUCTUALES</w:t>
            </w:r>
          </w:p>
        </w:tc>
      </w:tr>
      <w:tr w:rsidR="000C46EF" w:rsidRPr="00381A0E" w14:paraId="64C11787" w14:textId="77777777" w:rsidTr="004E1B17">
        <w:trPr>
          <w:trHeight w:val="345"/>
        </w:trPr>
        <w:tc>
          <w:tcPr>
            <w:tcW w:w="8620"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4AF99B21" w14:textId="6C1DEFFF" w:rsidR="00727138" w:rsidRPr="00381A0E" w:rsidRDefault="00727138" w:rsidP="00AB4A6B">
            <w:pPr>
              <w:pStyle w:val="Prrafodelista"/>
              <w:numPr>
                <w:ilvl w:val="0"/>
                <w:numId w:val="25"/>
              </w:numPr>
              <w:spacing w:after="0" w:line="240" w:lineRule="auto"/>
              <w:jc w:val="both"/>
              <w:rPr>
                <w:sz w:val="20"/>
                <w:szCs w:val="20"/>
                <w:lang w:val="es-MX" w:eastAsia="es-MX"/>
              </w:rPr>
            </w:pPr>
            <w:r w:rsidRPr="00381A0E">
              <w:rPr>
                <w:sz w:val="20"/>
                <w:szCs w:val="20"/>
                <w:lang w:val="es-MX" w:eastAsia="es-MX"/>
              </w:rPr>
              <w:t>Orientación a resultados</w:t>
            </w:r>
          </w:p>
        </w:tc>
      </w:tr>
      <w:tr w:rsidR="000C46EF" w:rsidRPr="00381A0E" w14:paraId="268698D2" w14:textId="77777777" w:rsidTr="004E1B17">
        <w:trPr>
          <w:trHeight w:val="558"/>
        </w:trPr>
        <w:tc>
          <w:tcPr>
            <w:tcW w:w="1008" w:type="dxa"/>
            <w:vMerge w:val="restart"/>
            <w:tcBorders>
              <w:top w:val="nil"/>
              <w:left w:val="single" w:sz="4" w:space="0" w:color="auto"/>
              <w:bottom w:val="single" w:sz="4" w:space="0" w:color="000000"/>
              <w:right w:val="single" w:sz="4" w:space="0" w:color="auto"/>
            </w:tcBorders>
            <w:shd w:val="clear" w:color="auto" w:fill="auto"/>
            <w:hideMark/>
          </w:tcPr>
          <w:p w14:paraId="5EB08E60"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7612" w:type="dxa"/>
            <w:gridSpan w:val="4"/>
            <w:tcBorders>
              <w:top w:val="single" w:sz="4" w:space="0" w:color="auto"/>
              <w:left w:val="nil"/>
              <w:bottom w:val="nil"/>
              <w:right w:val="single" w:sz="4" w:space="0" w:color="000000"/>
            </w:tcBorders>
            <w:shd w:val="clear" w:color="auto" w:fill="auto"/>
            <w:hideMark/>
          </w:tcPr>
          <w:p w14:paraId="3652EE24"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El GP debe ser capaz de emprender transformaciones y reformas, para alcanzar logros concretos y al corto plazo.</w:t>
            </w:r>
          </w:p>
        </w:tc>
      </w:tr>
      <w:tr w:rsidR="000C46EF" w:rsidRPr="00381A0E" w14:paraId="2C5D142E"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14A17D8B" w14:textId="77777777" w:rsidR="00727138" w:rsidRPr="00381A0E" w:rsidRDefault="00727138" w:rsidP="00AB4A6B">
            <w:pPr>
              <w:spacing w:after="0" w:line="240" w:lineRule="auto"/>
              <w:jc w:val="both"/>
              <w:rPr>
                <w:sz w:val="20"/>
                <w:szCs w:val="20"/>
                <w:lang w:val="es-MX" w:eastAsia="es-MX"/>
              </w:rPr>
            </w:pPr>
          </w:p>
        </w:tc>
        <w:tc>
          <w:tcPr>
            <w:tcW w:w="9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1259FB64"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single" w:sz="4" w:space="0" w:color="auto"/>
              <w:left w:val="nil"/>
              <w:bottom w:val="single" w:sz="4" w:space="0" w:color="auto"/>
              <w:right w:val="single" w:sz="4" w:space="0" w:color="auto"/>
            </w:tcBorders>
            <w:shd w:val="clear" w:color="auto" w:fill="auto"/>
            <w:hideMark/>
          </w:tcPr>
          <w:p w14:paraId="210DE02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Demuestra pasión por el logro de los objetivos que se le asignan.</w:t>
            </w:r>
          </w:p>
        </w:tc>
      </w:tr>
      <w:tr w:rsidR="000C46EF" w:rsidRPr="00381A0E" w14:paraId="7C073607"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09DC04A7"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58AB2946"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395B3B85" w14:textId="6B6E1014"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Se fija </w:t>
            </w:r>
            <w:r w:rsidR="004E1B17" w:rsidRPr="00381A0E">
              <w:rPr>
                <w:sz w:val="20"/>
                <w:szCs w:val="20"/>
                <w:lang w:val="es-MX" w:eastAsia="es-MX"/>
              </w:rPr>
              <w:t>asimismo</w:t>
            </w:r>
            <w:r w:rsidRPr="00381A0E">
              <w:rPr>
                <w:sz w:val="20"/>
                <w:szCs w:val="20"/>
                <w:lang w:val="es-MX" w:eastAsia="es-MX"/>
              </w:rPr>
              <w:t xml:space="preserve">(a) parámetros altos de excelencia. </w:t>
            </w:r>
          </w:p>
        </w:tc>
      </w:tr>
      <w:tr w:rsidR="000C46EF" w:rsidRPr="00381A0E" w14:paraId="0D4339B7"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3BB0AD25"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03EF2F00"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09EABC37"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Se esfuerza por encima del promedio en conseguir los objetivos que se propone. </w:t>
            </w:r>
          </w:p>
        </w:tc>
      </w:tr>
      <w:tr w:rsidR="000C46EF" w:rsidRPr="00381A0E" w14:paraId="17A97DC5"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6709C9A4"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7D898033"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1F082CC0"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Toma decisiones desafiantes, pero calculadas. </w:t>
            </w:r>
          </w:p>
        </w:tc>
      </w:tr>
      <w:tr w:rsidR="000C46EF" w:rsidRPr="00381A0E" w14:paraId="47B7411D"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5C4AB4FF"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390E90F3"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7EDB8CD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Sabe priorizar lo importante sobre lo urgente. </w:t>
            </w:r>
          </w:p>
        </w:tc>
      </w:tr>
      <w:tr w:rsidR="000C46EF" w:rsidRPr="00381A0E" w14:paraId="6E5B130E"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5C49DF1C"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19010C64"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58451C49"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Se preocupa por trabajar de manera eficiente y se interesa por sobrepasar los estándares. </w:t>
            </w:r>
          </w:p>
        </w:tc>
      </w:tr>
      <w:tr w:rsidR="000C46EF" w:rsidRPr="00381A0E" w14:paraId="441F1406"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36F6E790"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391E534F"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5B6EC8ED"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Establece un plan de acción para el logro de sus objetivos. </w:t>
            </w:r>
          </w:p>
        </w:tc>
      </w:tr>
      <w:tr w:rsidR="000C46EF" w:rsidRPr="00381A0E" w14:paraId="4D2CC0E0"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7750018B"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535829C1"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7846BF7B"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Evidencia una alta motivación por sacar adelante lo que se propone. </w:t>
            </w:r>
          </w:p>
        </w:tc>
      </w:tr>
      <w:tr w:rsidR="000C46EF" w:rsidRPr="00381A0E" w14:paraId="3F9F0543"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48F0407E"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43E709ED"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11748F02"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Muestra disposición a buscar la información y/o los contactos necesarios para sacar adelante las iniciativas del área. </w:t>
            </w:r>
          </w:p>
        </w:tc>
      </w:tr>
      <w:tr w:rsidR="000C46EF" w:rsidRPr="00381A0E" w14:paraId="22DD8828"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5299A465"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6B449459"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40FC1C7C"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Busca soluciones y alternativas, antes que objeciones o problemas. </w:t>
            </w:r>
          </w:p>
        </w:tc>
      </w:tr>
      <w:tr w:rsidR="000C46EF" w:rsidRPr="00381A0E" w14:paraId="5D5EC4C6"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27BD2878"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1EC65771"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3A15475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Hace que las cosas sucedan. </w:t>
            </w:r>
          </w:p>
        </w:tc>
      </w:tr>
      <w:tr w:rsidR="000C46EF" w:rsidRPr="00381A0E" w14:paraId="4AFAF1CD" w14:textId="77777777" w:rsidTr="004E1B17">
        <w:trPr>
          <w:trHeight w:val="345"/>
        </w:trPr>
        <w:tc>
          <w:tcPr>
            <w:tcW w:w="8620" w:type="dxa"/>
            <w:gridSpan w:val="5"/>
            <w:tcBorders>
              <w:top w:val="single" w:sz="4" w:space="0" w:color="auto"/>
              <w:left w:val="single" w:sz="4" w:space="0" w:color="auto"/>
              <w:bottom w:val="nil"/>
              <w:right w:val="single" w:sz="4" w:space="0" w:color="000000"/>
            </w:tcBorders>
            <w:shd w:val="clear" w:color="auto" w:fill="auto"/>
            <w:hideMark/>
          </w:tcPr>
          <w:p w14:paraId="17AFB68D" w14:textId="77777777" w:rsidR="00727138" w:rsidRPr="00381A0E" w:rsidRDefault="00727138" w:rsidP="00AB4A6B">
            <w:pPr>
              <w:pStyle w:val="Prrafodelista"/>
              <w:numPr>
                <w:ilvl w:val="0"/>
                <w:numId w:val="25"/>
              </w:numPr>
              <w:spacing w:after="0" w:line="240" w:lineRule="auto"/>
              <w:jc w:val="both"/>
              <w:rPr>
                <w:sz w:val="20"/>
                <w:szCs w:val="20"/>
                <w:lang w:val="es-MX" w:eastAsia="es-MX"/>
              </w:rPr>
            </w:pPr>
            <w:r w:rsidRPr="00381A0E">
              <w:rPr>
                <w:sz w:val="20"/>
                <w:szCs w:val="20"/>
                <w:lang w:val="es-MX" w:eastAsia="es-MX"/>
              </w:rPr>
              <w:t>Diálogo efectivo y articulador</w:t>
            </w:r>
          </w:p>
        </w:tc>
      </w:tr>
      <w:tr w:rsidR="000C46EF" w:rsidRPr="00381A0E" w14:paraId="20A50EAA" w14:textId="77777777" w:rsidTr="00381A0E">
        <w:trPr>
          <w:trHeight w:val="708"/>
        </w:trPr>
        <w:tc>
          <w:tcPr>
            <w:tcW w:w="1008" w:type="dxa"/>
            <w:tcBorders>
              <w:top w:val="single" w:sz="4" w:space="0" w:color="auto"/>
              <w:left w:val="single" w:sz="4" w:space="0" w:color="auto"/>
              <w:bottom w:val="nil"/>
              <w:right w:val="single" w:sz="4" w:space="0" w:color="auto"/>
            </w:tcBorders>
            <w:shd w:val="clear" w:color="auto" w:fill="auto"/>
            <w:hideMark/>
          </w:tcPr>
          <w:p w14:paraId="181B1041"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7612" w:type="dxa"/>
            <w:gridSpan w:val="4"/>
            <w:tcBorders>
              <w:top w:val="single" w:sz="4" w:space="0" w:color="auto"/>
              <w:left w:val="nil"/>
              <w:bottom w:val="nil"/>
              <w:right w:val="single" w:sz="4" w:space="0" w:color="000000"/>
            </w:tcBorders>
            <w:shd w:val="clear" w:color="auto" w:fill="auto"/>
            <w:hideMark/>
          </w:tcPr>
          <w:p w14:paraId="614B4BBA" w14:textId="63C5B196"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Capacidad para definir directrices, articular relaciones, crear redes, negociar acuerdos y vincularse efectivamente con el nivel político</w:t>
            </w:r>
            <w:r w:rsidR="004E1B17" w:rsidRPr="00381A0E">
              <w:rPr>
                <w:sz w:val="20"/>
                <w:szCs w:val="20"/>
                <w:lang w:val="es-MX" w:eastAsia="es-MX"/>
              </w:rPr>
              <w:t>, para el logro de metas. T</w:t>
            </w:r>
            <w:r w:rsidRPr="00381A0E">
              <w:rPr>
                <w:sz w:val="20"/>
                <w:szCs w:val="20"/>
                <w:lang w:val="es-MX" w:eastAsia="es-MX"/>
              </w:rPr>
              <w:t>ener capacidad para escuchar y comunicarse de manera fluida y directa.</w:t>
            </w:r>
          </w:p>
        </w:tc>
      </w:tr>
      <w:tr w:rsidR="000C46EF" w:rsidRPr="00381A0E" w14:paraId="712F3802" w14:textId="77777777" w:rsidTr="00381A0E">
        <w:trPr>
          <w:trHeight w:val="466"/>
        </w:trPr>
        <w:tc>
          <w:tcPr>
            <w:tcW w:w="1008" w:type="dxa"/>
            <w:tcBorders>
              <w:top w:val="nil"/>
              <w:left w:val="single" w:sz="4" w:space="0" w:color="auto"/>
              <w:bottom w:val="nil"/>
              <w:right w:val="single" w:sz="4" w:space="0" w:color="auto"/>
            </w:tcBorders>
            <w:shd w:val="clear" w:color="auto" w:fill="auto"/>
            <w:noWrap/>
            <w:vAlign w:val="bottom"/>
            <w:hideMark/>
          </w:tcPr>
          <w:p w14:paraId="77305F67"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992" w:type="dxa"/>
            <w:gridSpan w:val="2"/>
            <w:tcBorders>
              <w:top w:val="single" w:sz="4" w:space="0" w:color="auto"/>
              <w:left w:val="nil"/>
              <w:bottom w:val="nil"/>
              <w:right w:val="single" w:sz="4" w:space="0" w:color="auto"/>
            </w:tcBorders>
            <w:shd w:val="clear" w:color="auto" w:fill="auto"/>
            <w:noWrap/>
            <w:vAlign w:val="bottom"/>
            <w:hideMark/>
          </w:tcPr>
          <w:p w14:paraId="15C8F5D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single" w:sz="4" w:space="0" w:color="auto"/>
              <w:left w:val="nil"/>
              <w:bottom w:val="single" w:sz="4" w:space="0" w:color="auto"/>
              <w:right w:val="single" w:sz="4" w:space="0" w:color="auto"/>
            </w:tcBorders>
            <w:shd w:val="clear" w:color="auto" w:fill="auto"/>
            <w:hideMark/>
          </w:tcPr>
          <w:p w14:paraId="598C29DF"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Es capaz de generar una red de contactos amplia, tanto dentro como fuera de la institución donde labora, para alcanzar los objetivos de la posición.</w:t>
            </w:r>
          </w:p>
        </w:tc>
      </w:tr>
      <w:tr w:rsidR="000C46EF" w:rsidRPr="00381A0E" w14:paraId="6CF19A4E" w14:textId="77777777" w:rsidTr="00381A0E">
        <w:trPr>
          <w:trHeight w:val="261"/>
        </w:trPr>
        <w:tc>
          <w:tcPr>
            <w:tcW w:w="1008" w:type="dxa"/>
            <w:tcBorders>
              <w:top w:val="nil"/>
              <w:left w:val="single" w:sz="4" w:space="0" w:color="auto"/>
              <w:bottom w:val="nil"/>
              <w:right w:val="single" w:sz="4" w:space="0" w:color="auto"/>
            </w:tcBorders>
            <w:shd w:val="clear" w:color="auto" w:fill="auto"/>
            <w:hideMark/>
          </w:tcPr>
          <w:p w14:paraId="3B84A96D"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992" w:type="dxa"/>
            <w:gridSpan w:val="2"/>
            <w:tcBorders>
              <w:top w:val="nil"/>
              <w:left w:val="nil"/>
              <w:bottom w:val="nil"/>
              <w:right w:val="single" w:sz="4" w:space="0" w:color="auto"/>
            </w:tcBorders>
            <w:shd w:val="clear" w:color="auto" w:fill="auto"/>
            <w:hideMark/>
          </w:tcPr>
          <w:p w14:paraId="6B648872"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0AD3730E"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Sabe mantener vivas las relaciones y aprovecharlas de manera constructiva.</w:t>
            </w:r>
          </w:p>
        </w:tc>
      </w:tr>
      <w:tr w:rsidR="000C46EF" w:rsidRPr="00381A0E" w14:paraId="52786E78" w14:textId="77777777" w:rsidTr="004E1B17">
        <w:trPr>
          <w:trHeight w:val="600"/>
        </w:trPr>
        <w:tc>
          <w:tcPr>
            <w:tcW w:w="1008" w:type="dxa"/>
            <w:tcBorders>
              <w:top w:val="nil"/>
              <w:left w:val="single" w:sz="4" w:space="0" w:color="auto"/>
              <w:bottom w:val="nil"/>
              <w:right w:val="single" w:sz="4" w:space="0" w:color="auto"/>
            </w:tcBorders>
            <w:shd w:val="clear" w:color="auto" w:fill="auto"/>
            <w:hideMark/>
          </w:tcPr>
          <w:p w14:paraId="0BB98159"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992" w:type="dxa"/>
            <w:gridSpan w:val="2"/>
            <w:tcBorders>
              <w:top w:val="nil"/>
              <w:left w:val="nil"/>
              <w:bottom w:val="nil"/>
              <w:right w:val="single" w:sz="4" w:space="0" w:color="auto"/>
            </w:tcBorders>
            <w:shd w:val="clear" w:color="auto" w:fill="auto"/>
            <w:hideMark/>
          </w:tcPr>
          <w:p w14:paraId="66A3F31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3AB1CFAA"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Ejerce influencia indirecta. Utiliza intermediarios y/o expertos para alcanzar los objetivos que se propone. </w:t>
            </w:r>
          </w:p>
        </w:tc>
      </w:tr>
      <w:tr w:rsidR="000C46EF" w:rsidRPr="00381A0E" w14:paraId="1435BBAA" w14:textId="77777777" w:rsidTr="00381A0E">
        <w:trPr>
          <w:trHeight w:val="424"/>
        </w:trPr>
        <w:tc>
          <w:tcPr>
            <w:tcW w:w="1008" w:type="dxa"/>
            <w:tcBorders>
              <w:top w:val="nil"/>
              <w:left w:val="single" w:sz="4" w:space="0" w:color="auto"/>
              <w:bottom w:val="nil"/>
              <w:right w:val="single" w:sz="4" w:space="0" w:color="auto"/>
            </w:tcBorders>
            <w:shd w:val="clear" w:color="auto" w:fill="auto"/>
            <w:hideMark/>
          </w:tcPr>
          <w:p w14:paraId="7132D6E5"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992" w:type="dxa"/>
            <w:gridSpan w:val="2"/>
            <w:tcBorders>
              <w:top w:val="nil"/>
              <w:left w:val="nil"/>
              <w:bottom w:val="nil"/>
              <w:right w:val="single" w:sz="4" w:space="0" w:color="auto"/>
            </w:tcBorders>
            <w:shd w:val="clear" w:color="auto" w:fill="auto"/>
            <w:hideMark/>
          </w:tcPr>
          <w:p w14:paraId="466AFF36"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11CD8360"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Adapta su lenguaje y manera de expresarse a sus interlocutores. Respeta las diferencias.</w:t>
            </w:r>
          </w:p>
        </w:tc>
      </w:tr>
      <w:tr w:rsidR="000C46EF" w:rsidRPr="00381A0E" w14:paraId="7326BAA6" w14:textId="77777777" w:rsidTr="004E1B17">
        <w:trPr>
          <w:trHeight w:val="376"/>
        </w:trPr>
        <w:tc>
          <w:tcPr>
            <w:tcW w:w="1008" w:type="dxa"/>
            <w:tcBorders>
              <w:top w:val="nil"/>
              <w:left w:val="single" w:sz="4" w:space="0" w:color="auto"/>
              <w:bottom w:val="nil"/>
              <w:right w:val="single" w:sz="4" w:space="0" w:color="auto"/>
            </w:tcBorders>
            <w:shd w:val="clear" w:color="auto" w:fill="auto"/>
            <w:hideMark/>
          </w:tcPr>
          <w:p w14:paraId="6C6D2EAA"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992" w:type="dxa"/>
            <w:gridSpan w:val="2"/>
            <w:tcBorders>
              <w:top w:val="nil"/>
              <w:left w:val="nil"/>
              <w:bottom w:val="nil"/>
              <w:right w:val="single" w:sz="4" w:space="0" w:color="auto"/>
            </w:tcBorders>
            <w:shd w:val="clear" w:color="auto" w:fill="auto"/>
            <w:hideMark/>
          </w:tcPr>
          <w:p w14:paraId="33A41BA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39C5C516" w14:textId="60FB154B"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Transmite mensajes claros y apropiados</w:t>
            </w:r>
            <w:r w:rsidR="004E1B17" w:rsidRPr="00381A0E">
              <w:rPr>
                <w:sz w:val="20"/>
                <w:szCs w:val="20"/>
                <w:lang w:val="es-MX" w:eastAsia="es-MX"/>
              </w:rPr>
              <w:t xml:space="preserve">; </w:t>
            </w:r>
            <w:r w:rsidRPr="00381A0E">
              <w:rPr>
                <w:sz w:val="20"/>
                <w:szCs w:val="20"/>
                <w:lang w:val="es-MX" w:eastAsia="es-MX"/>
              </w:rPr>
              <w:t xml:space="preserve">convincentes. </w:t>
            </w:r>
          </w:p>
        </w:tc>
      </w:tr>
      <w:tr w:rsidR="000C46EF" w:rsidRPr="00381A0E" w14:paraId="33F0974E" w14:textId="77777777" w:rsidTr="004E1B17">
        <w:trPr>
          <w:trHeight w:val="600"/>
        </w:trPr>
        <w:tc>
          <w:tcPr>
            <w:tcW w:w="1008" w:type="dxa"/>
            <w:tcBorders>
              <w:top w:val="nil"/>
              <w:left w:val="single" w:sz="4" w:space="0" w:color="auto"/>
              <w:bottom w:val="nil"/>
              <w:right w:val="single" w:sz="4" w:space="0" w:color="auto"/>
            </w:tcBorders>
            <w:shd w:val="clear" w:color="auto" w:fill="auto"/>
            <w:hideMark/>
          </w:tcPr>
          <w:p w14:paraId="2FD37475"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992" w:type="dxa"/>
            <w:gridSpan w:val="2"/>
            <w:tcBorders>
              <w:top w:val="nil"/>
              <w:left w:val="nil"/>
              <w:bottom w:val="nil"/>
              <w:right w:val="single" w:sz="4" w:space="0" w:color="auto"/>
            </w:tcBorders>
            <w:shd w:val="clear" w:color="auto" w:fill="auto"/>
            <w:hideMark/>
          </w:tcPr>
          <w:p w14:paraId="5E27739C"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2A8B0FF9"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Entiende a las personas de su entorno, y ajusta su mensaje en base a dicho entendimiento para lograr el impacto que desea sobre ellas. </w:t>
            </w:r>
          </w:p>
        </w:tc>
      </w:tr>
      <w:tr w:rsidR="000C46EF" w:rsidRPr="00381A0E" w14:paraId="344B003A" w14:textId="77777777" w:rsidTr="00381A0E">
        <w:trPr>
          <w:trHeight w:val="487"/>
        </w:trPr>
        <w:tc>
          <w:tcPr>
            <w:tcW w:w="1008" w:type="dxa"/>
            <w:tcBorders>
              <w:top w:val="nil"/>
              <w:left w:val="single" w:sz="4" w:space="0" w:color="auto"/>
              <w:bottom w:val="single" w:sz="4" w:space="0" w:color="auto"/>
              <w:right w:val="single" w:sz="4" w:space="0" w:color="auto"/>
            </w:tcBorders>
            <w:shd w:val="clear" w:color="auto" w:fill="auto"/>
            <w:hideMark/>
          </w:tcPr>
          <w:p w14:paraId="2FE948A1"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992" w:type="dxa"/>
            <w:gridSpan w:val="2"/>
            <w:tcBorders>
              <w:top w:val="nil"/>
              <w:left w:val="nil"/>
              <w:bottom w:val="single" w:sz="4" w:space="0" w:color="auto"/>
              <w:right w:val="single" w:sz="4" w:space="0" w:color="auto"/>
            </w:tcBorders>
            <w:shd w:val="clear" w:color="auto" w:fill="auto"/>
            <w:hideMark/>
          </w:tcPr>
          <w:p w14:paraId="2394124B"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028E9DDE"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Busca causar un efecto específico en su entorno para alcanzar los objetivos propuestos.</w:t>
            </w:r>
          </w:p>
        </w:tc>
      </w:tr>
      <w:tr w:rsidR="000C46EF" w:rsidRPr="00381A0E" w14:paraId="10202F51" w14:textId="77777777" w:rsidTr="004E1B17">
        <w:trPr>
          <w:trHeight w:val="300"/>
        </w:trPr>
        <w:tc>
          <w:tcPr>
            <w:tcW w:w="8620" w:type="dxa"/>
            <w:gridSpan w:val="5"/>
            <w:tcBorders>
              <w:top w:val="single" w:sz="4" w:space="0" w:color="auto"/>
              <w:left w:val="single" w:sz="4" w:space="0" w:color="auto"/>
              <w:bottom w:val="single" w:sz="4" w:space="0" w:color="auto"/>
              <w:right w:val="single" w:sz="4" w:space="0" w:color="auto"/>
            </w:tcBorders>
            <w:shd w:val="clear" w:color="auto" w:fill="auto"/>
            <w:hideMark/>
          </w:tcPr>
          <w:p w14:paraId="3C547BDA" w14:textId="77777777" w:rsidR="00727138" w:rsidRPr="00381A0E" w:rsidRDefault="00727138" w:rsidP="00AB4A6B">
            <w:pPr>
              <w:pStyle w:val="Prrafodelista"/>
              <w:numPr>
                <w:ilvl w:val="0"/>
                <w:numId w:val="25"/>
              </w:numPr>
              <w:spacing w:after="0" w:line="240" w:lineRule="auto"/>
              <w:jc w:val="both"/>
              <w:rPr>
                <w:sz w:val="20"/>
                <w:szCs w:val="20"/>
                <w:lang w:val="es-MX" w:eastAsia="es-MX"/>
              </w:rPr>
            </w:pPr>
            <w:r w:rsidRPr="00381A0E">
              <w:rPr>
                <w:sz w:val="20"/>
                <w:szCs w:val="20"/>
                <w:lang w:val="es-MX" w:eastAsia="es-MX"/>
              </w:rPr>
              <w:t>Relación con su entorno</w:t>
            </w:r>
          </w:p>
        </w:tc>
      </w:tr>
      <w:tr w:rsidR="000C46EF" w:rsidRPr="00381A0E" w14:paraId="4F188B00" w14:textId="77777777" w:rsidTr="004E1B17">
        <w:trPr>
          <w:trHeight w:val="491"/>
        </w:trPr>
        <w:tc>
          <w:tcPr>
            <w:tcW w:w="1008" w:type="dxa"/>
            <w:vMerge w:val="restart"/>
            <w:tcBorders>
              <w:top w:val="nil"/>
              <w:left w:val="single" w:sz="4" w:space="0" w:color="auto"/>
              <w:bottom w:val="single" w:sz="4" w:space="0" w:color="auto"/>
              <w:right w:val="single" w:sz="4" w:space="0" w:color="auto"/>
            </w:tcBorders>
            <w:shd w:val="clear" w:color="auto" w:fill="auto"/>
            <w:hideMark/>
          </w:tcPr>
          <w:p w14:paraId="3DC3F717"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7612" w:type="dxa"/>
            <w:gridSpan w:val="4"/>
            <w:tcBorders>
              <w:top w:val="single" w:sz="4" w:space="0" w:color="auto"/>
              <w:left w:val="nil"/>
              <w:bottom w:val="single" w:sz="4" w:space="0" w:color="auto"/>
              <w:right w:val="single" w:sz="4" w:space="0" w:color="auto"/>
            </w:tcBorders>
            <w:shd w:val="clear" w:color="auto" w:fill="auto"/>
            <w:hideMark/>
          </w:tcPr>
          <w:p w14:paraId="21EAFDD5"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El GP debe relacionarse con firmeza y amabilidad, siendo capaz de integrar y conformar equipos. Busca generar capacidades en las personas.</w:t>
            </w:r>
          </w:p>
        </w:tc>
      </w:tr>
      <w:tr w:rsidR="000C46EF" w:rsidRPr="00381A0E" w14:paraId="194A8ADD" w14:textId="77777777" w:rsidTr="004E1B17">
        <w:trPr>
          <w:trHeight w:val="900"/>
        </w:trPr>
        <w:tc>
          <w:tcPr>
            <w:tcW w:w="1008" w:type="dxa"/>
            <w:vMerge/>
            <w:tcBorders>
              <w:top w:val="nil"/>
              <w:left w:val="single" w:sz="4" w:space="0" w:color="auto"/>
              <w:bottom w:val="single" w:sz="4" w:space="0" w:color="auto"/>
              <w:right w:val="single" w:sz="4" w:space="0" w:color="auto"/>
            </w:tcBorders>
            <w:vAlign w:val="center"/>
            <w:hideMark/>
          </w:tcPr>
          <w:p w14:paraId="7B9968CC" w14:textId="77777777" w:rsidR="00727138" w:rsidRPr="00381A0E" w:rsidRDefault="00727138" w:rsidP="00AB4A6B">
            <w:pPr>
              <w:spacing w:after="0" w:line="240" w:lineRule="auto"/>
              <w:jc w:val="both"/>
              <w:rPr>
                <w:sz w:val="20"/>
                <w:szCs w:val="20"/>
                <w:lang w:val="es-MX" w:eastAsia="es-MX"/>
              </w:rPr>
            </w:pPr>
          </w:p>
        </w:tc>
        <w:tc>
          <w:tcPr>
            <w:tcW w:w="992"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14:paraId="4756463B"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vAlign w:val="center"/>
            <w:hideMark/>
          </w:tcPr>
          <w:p w14:paraId="53D1237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Demuestra “olfato político”. Sabe realizar un mapa de actores (identificar las redes de poder formal e informal dentro de la organización así como los principales actores) y le interesa hacerlo. </w:t>
            </w:r>
          </w:p>
        </w:tc>
      </w:tr>
      <w:tr w:rsidR="000C46EF" w:rsidRPr="00381A0E" w14:paraId="66DFF391" w14:textId="77777777" w:rsidTr="004E1B17">
        <w:trPr>
          <w:trHeight w:val="600"/>
        </w:trPr>
        <w:tc>
          <w:tcPr>
            <w:tcW w:w="1008" w:type="dxa"/>
            <w:vMerge/>
            <w:tcBorders>
              <w:top w:val="nil"/>
              <w:left w:val="single" w:sz="4" w:space="0" w:color="auto"/>
              <w:bottom w:val="single" w:sz="4" w:space="0" w:color="auto"/>
              <w:right w:val="single" w:sz="4" w:space="0" w:color="auto"/>
            </w:tcBorders>
            <w:vAlign w:val="center"/>
            <w:hideMark/>
          </w:tcPr>
          <w:p w14:paraId="5BBDF2B6"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21151353"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vAlign w:val="center"/>
            <w:hideMark/>
          </w:tcPr>
          <w:p w14:paraId="40931D83"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Comprende la estructura formal e informal de las instituciones, y es capaz de identificar las razones del comportamiento de las personas. </w:t>
            </w:r>
          </w:p>
        </w:tc>
      </w:tr>
      <w:tr w:rsidR="000C46EF" w:rsidRPr="00381A0E" w14:paraId="0062E47C" w14:textId="77777777" w:rsidTr="004E1B17">
        <w:trPr>
          <w:trHeight w:val="600"/>
        </w:trPr>
        <w:tc>
          <w:tcPr>
            <w:tcW w:w="1008" w:type="dxa"/>
            <w:vMerge/>
            <w:tcBorders>
              <w:top w:val="nil"/>
              <w:left w:val="single" w:sz="4" w:space="0" w:color="auto"/>
              <w:bottom w:val="single" w:sz="4" w:space="0" w:color="auto"/>
              <w:right w:val="single" w:sz="4" w:space="0" w:color="auto"/>
            </w:tcBorders>
            <w:vAlign w:val="center"/>
            <w:hideMark/>
          </w:tcPr>
          <w:p w14:paraId="388FFEBB"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072C2BD8"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vAlign w:val="center"/>
            <w:hideMark/>
          </w:tcPr>
          <w:p w14:paraId="449AC420"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Articula los intereses de los diferentes actores de su entorno (tanto técnicos como políticos). </w:t>
            </w:r>
          </w:p>
        </w:tc>
      </w:tr>
      <w:tr w:rsidR="000C46EF" w:rsidRPr="00381A0E" w14:paraId="196A4C44" w14:textId="77777777" w:rsidTr="004E1B17">
        <w:trPr>
          <w:trHeight w:val="600"/>
        </w:trPr>
        <w:tc>
          <w:tcPr>
            <w:tcW w:w="1008" w:type="dxa"/>
            <w:vMerge/>
            <w:tcBorders>
              <w:top w:val="nil"/>
              <w:left w:val="single" w:sz="4" w:space="0" w:color="auto"/>
              <w:bottom w:val="single" w:sz="4" w:space="0" w:color="auto"/>
              <w:right w:val="single" w:sz="4" w:space="0" w:color="auto"/>
            </w:tcBorders>
            <w:vAlign w:val="center"/>
            <w:hideMark/>
          </w:tcPr>
          <w:p w14:paraId="6CE408E4"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0335F43E"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vAlign w:val="center"/>
            <w:hideMark/>
          </w:tcPr>
          <w:p w14:paraId="47E78F1E"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Genera relaciones cercanas con las personas adecuadas para el logro de los objetivos de su puesto.  </w:t>
            </w:r>
          </w:p>
        </w:tc>
      </w:tr>
      <w:tr w:rsidR="000C46EF" w:rsidRPr="00381A0E" w14:paraId="559F40D4" w14:textId="77777777" w:rsidTr="004E1B17">
        <w:trPr>
          <w:trHeight w:val="600"/>
        </w:trPr>
        <w:tc>
          <w:tcPr>
            <w:tcW w:w="1008" w:type="dxa"/>
            <w:vMerge/>
            <w:tcBorders>
              <w:top w:val="nil"/>
              <w:left w:val="single" w:sz="4" w:space="0" w:color="auto"/>
              <w:bottom w:val="single" w:sz="4" w:space="0" w:color="auto"/>
              <w:right w:val="single" w:sz="4" w:space="0" w:color="auto"/>
            </w:tcBorders>
            <w:vAlign w:val="center"/>
            <w:hideMark/>
          </w:tcPr>
          <w:p w14:paraId="1DFC996F"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7E96EACC"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vAlign w:val="center"/>
            <w:hideMark/>
          </w:tcPr>
          <w:p w14:paraId="7EBA8C24"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Muestra empatía. Es capaz de ponerse en los zapatos del otro y esta habilidad le facilita el ingreso a los entornos nuevos.</w:t>
            </w:r>
          </w:p>
        </w:tc>
      </w:tr>
      <w:tr w:rsidR="000C46EF" w:rsidRPr="00381A0E" w14:paraId="2A255AEF" w14:textId="77777777" w:rsidTr="004E1B17">
        <w:trPr>
          <w:trHeight w:val="300"/>
        </w:trPr>
        <w:tc>
          <w:tcPr>
            <w:tcW w:w="8620" w:type="dxa"/>
            <w:gridSpan w:val="5"/>
            <w:tcBorders>
              <w:top w:val="single" w:sz="4" w:space="0" w:color="auto"/>
              <w:left w:val="single" w:sz="4" w:space="0" w:color="auto"/>
              <w:bottom w:val="single" w:sz="4" w:space="0" w:color="000000"/>
              <w:right w:val="single" w:sz="4" w:space="0" w:color="000000"/>
            </w:tcBorders>
            <w:shd w:val="clear" w:color="auto" w:fill="auto"/>
            <w:hideMark/>
          </w:tcPr>
          <w:p w14:paraId="5986F9AE" w14:textId="77777777" w:rsidR="00727138" w:rsidRPr="00381A0E" w:rsidRDefault="00727138" w:rsidP="00AB4A6B">
            <w:pPr>
              <w:pStyle w:val="Prrafodelista"/>
              <w:numPr>
                <w:ilvl w:val="0"/>
                <w:numId w:val="25"/>
              </w:numPr>
              <w:spacing w:after="0" w:line="240" w:lineRule="auto"/>
              <w:jc w:val="both"/>
              <w:rPr>
                <w:sz w:val="20"/>
                <w:szCs w:val="20"/>
                <w:lang w:val="es-MX" w:eastAsia="es-MX"/>
              </w:rPr>
            </w:pPr>
            <w:r w:rsidRPr="00381A0E">
              <w:rPr>
                <w:sz w:val="20"/>
                <w:szCs w:val="20"/>
                <w:lang w:val="es-MX" w:eastAsia="es-MX"/>
              </w:rPr>
              <w:t>Tolerancia y flexibilidad</w:t>
            </w:r>
          </w:p>
        </w:tc>
      </w:tr>
      <w:tr w:rsidR="000C46EF" w:rsidRPr="00381A0E" w14:paraId="10E78A98" w14:textId="77777777" w:rsidTr="004E1B17">
        <w:trPr>
          <w:trHeight w:val="552"/>
        </w:trPr>
        <w:tc>
          <w:tcPr>
            <w:tcW w:w="1008" w:type="dxa"/>
            <w:vMerge w:val="restart"/>
            <w:tcBorders>
              <w:top w:val="nil"/>
              <w:left w:val="single" w:sz="4" w:space="0" w:color="auto"/>
              <w:bottom w:val="single" w:sz="4" w:space="0" w:color="000000"/>
              <w:right w:val="single" w:sz="4" w:space="0" w:color="auto"/>
            </w:tcBorders>
            <w:shd w:val="clear" w:color="auto" w:fill="auto"/>
            <w:hideMark/>
          </w:tcPr>
          <w:p w14:paraId="761E4AAD"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lastRenderedPageBreak/>
              <w:t> </w:t>
            </w:r>
          </w:p>
        </w:tc>
        <w:tc>
          <w:tcPr>
            <w:tcW w:w="7612" w:type="dxa"/>
            <w:gridSpan w:val="4"/>
            <w:tcBorders>
              <w:top w:val="single" w:sz="4" w:space="0" w:color="auto"/>
              <w:left w:val="nil"/>
              <w:bottom w:val="single" w:sz="4" w:space="0" w:color="000000"/>
              <w:right w:val="single" w:sz="4" w:space="0" w:color="000000"/>
            </w:tcBorders>
            <w:shd w:val="clear" w:color="auto" w:fill="auto"/>
            <w:hideMark/>
          </w:tcPr>
          <w:p w14:paraId="0323D679"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El GP valora las diferencias personales, negocia las discrepancias y cambia de idea cuando identifica oportunidades.</w:t>
            </w:r>
          </w:p>
        </w:tc>
      </w:tr>
      <w:tr w:rsidR="000C46EF" w:rsidRPr="00381A0E" w14:paraId="57630C36" w14:textId="77777777" w:rsidTr="00381A0E">
        <w:trPr>
          <w:trHeight w:val="764"/>
        </w:trPr>
        <w:tc>
          <w:tcPr>
            <w:tcW w:w="1008" w:type="dxa"/>
            <w:vMerge/>
            <w:tcBorders>
              <w:top w:val="nil"/>
              <w:left w:val="single" w:sz="4" w:space="0" w:color="auto"/>
              <w:bottom w:val="single" w:sz="4" w:space="0" w:color="000000"/>
              <w:right w:val="single" w:sz="4" w:space="0" w:color="auto"/>
            </w:tcBorders>
            <w:vAlign w:val="center"/>
            <w:hideMark/>
          </w:tcPr>
          <w:p w14:paraId="1DBCAA43"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noWrap/>
            <w:vAlign w:val="bottom"/>
            <w:hideMark/>
          </w:tcPr>
          <w:p w14:paraId="69DC89EE"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4CA45523"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Manifiesta una clara disposición al cambio (de ciudad, de entorno, etc.) y voluntad de involucrarse. Tiene predisposición por conocer y descubrir nuevos entornos, personas, instituciones. </w:t>
            </w:r>
          </w:p>
        </w:tc>
      </w:tr>
      <w:tr w:rsidR="000C46EF" w:rsidRPr="00381A0E" w14:paraId="05BBA883"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0DD84E0F"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3E375224"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6B570DDC"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Es capaz de encontrar puntos en común con personas en apariencia diferentes a él/ella. </w:t>
            </w:r>
          </w:p>
        </w:tc>
      </w:tr>
      <w:tr w:rsidR="000C46EF" w:rsidRPr="00381A0E" w14:paraId="0C930A64"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0B3C592C"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2535AD93"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1750A9E9"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Se adapta y logra trabajar con eficiencia en contextos diversos. </w:t>
            </w:r>
          </w:p>
        </w:tc>
      </w:tr>
      <w:tr w:rsidR="000C46EF" w:rsidRPr="00381A0E" w14:paraId="68ECFCA9"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00026165"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765F029B"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35F3E6E0"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Muestra capacidad para integrarse y generar un impacto positivo en el entorno. Entiende y respeta diferentes puntos de vista. </w:t>
            </w:r>
          </w:p>
        </w:tc>
      </w:tr>
      <w:tr w:rsidR="000C46EF" w:rsidRPr="00381A0E" w14:paraId="3D579893"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66A5BEB4"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7F91DB06"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198C7B01"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Acepta cambios y se ajusta a ellos para lograr sus objetivos. Es capaz de manejar las situaciones que se presentan, sean nuevas o inesperadas. </w:t>
            </w:r>
          </w:p>
        </w:tc>
      </w:tr>
      <w:tr w:rsidR="000C46EF" w:rsidRPr="00381A0E" w14:paraId="0B2A32B8"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6485169E"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60C195B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nil"/>
              <w:right w:val="single" w:sz="4" w:space="0" w:color="auto"/>
            </w:tcBorders>
            <w:shd w:val="clear" w:color="auto" w:fill="auto"/>
            <w:hideMark/>
          </w:tcPr>
          <w:p w14:paraId="7D99AA60"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Capacidad para manejar la presión y tomar decisiones acertadas. </w:t>
            </w:r>
          </w:p>
        </w:tc>
      </w:tr>
      <w:tr w:rsidR="000C46EF" w:rsidRPr="00381A0E" w14:paraId="78CD0D62" w14:textId="77777777" w:rsidTr="00381A0E">
        <w:trPr>
          <w:trHeight w:val="505"/>
        </w:trPr>
        <w:tc>
          <w:tcPr>
            <w:tcW w:w="1008" w:type="dxa"/>
            <w:vMerge/>
            <w:tcBorders>
              <w:top w:val="nil"/>
              <w:left w:val="single" w:sz="4" w:space="0" w:color="auto"/>
              <w:bottom w:val="single" w:sz="4" w:space="0" w:color="000000"/>
              <w:right w:val="single" w:sz="4" w:space="0" w:color="auto"/>
            </w:tcBorders>
            <w:vAlign w:val="center"/>
            <w:hideMark/>
          </w:tcPr>
          <w:p w14:paraId="6CE86A79"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2B49958D"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single" w:sz="4" w:space="0" w:color="auto"/>
              <w:left w:val="nil"/>
              <w:bottom w:val="single" w:sz="4" w:space="0" w:color="auto"/>
              <w:right w:val="single" w:sz="4" w:space="0" w:color="auto"/>
            </w:tcBorders>
            <w:shd w:val="clear" w:color="auto" w:fill="auto"/>
            <w:hideMark/>
          </w:tcPr>
          <w:p w14:paraId="40FB03C9"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Comprende en qué momentos es necesario persistir para alcanzar los resultados y cuando es mejor esperar por un momento más oportuno. </w:t>
            </w:r>
          </w:p>
        </w:tc>
      </w:tr>
      <w:tr w:rsidR="000C46EF" w:rsidRPr="00381A0E" w14:paraId="5E2D4BF7"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6D8760DC"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single" w:sz="4" w:space="0" w:color="auto"/>
              <w:right w:val="single" w:sz="4" w:space="0" w:color="auto"/>
            </w:tcBorders>
            <w:shd w:val="clear" w:color="auto" w:fill="auto"/>
            <w:hideMark/>
          </w:tcPr>
          <w:p w14:paraId="7D9BC64A"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5C12F426"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Introduce cambios pequeños o temporales a nivel organizacional para responder a las necesidades de una situación específica. </w:t>
            </w:r>
          </w:p>
        </w:tc>
      </w:tr>
      <w:tr w:rsidR="000C46EF" w:rsidRPr="00381A0E" w14:paraId="3C8F2119" w14:textId="77777777" w:rsidTr="004E1B17">
        <w:trPr>
          <w:trHeight w:val="390"/>
        </w:trPr>
        <w:tc>
          <w:tcPr>
            <w:tcW w:w="8620" w:type="dxa"/>
            <w:gridSpan w:val="5"/>
            <w:tcBorders>
              <w:top w:val="nil"/>
              <w:left w:val="single" w:sz="4" w:space="0" w:color="auto"/>
              <w:bottom w:val="single" w:sz="4" w:space="0" w:color="auto"/>
              <w:right w:val="single" w:sz="4" w:space="0" w:color="auto"/>
            </w:tcBorders>
            <w:shd w:val="clear" w:color="auto" w:fill="auto"/>
            <w:hideMark/>
          </w:tcPr>
          <w:p w14:paraId="0AC82DBB" w14:textId="77777777" w:rsidR="00727138" w:rsidRPr="00381A0E" w:rsidRDefault="00727138" w:rsidP="00AB4A6B">
            <w:pPr>
              <w:pStyle w:val="Prrafodelista"/>
              <w:numPr>
                <w:ilvl w:val="0"/>
                <w:numId w:val="25"/>
              </w:numPr>
              <w:spacing w:after="0" w:line="240" w:lineRule="auto"/>
              <w:jc w:val="both"/>
              <w:rPr>
                <w:sz w:val="20"/>
                <w:szCs w:val="20"/>
                <w:lang w:val="es-MX" w:eastAsia="es-MX"/>
              </w:rPr>
            </w:pPr>
            <w:r w:rsidRPr="00381A0E">
              <w:rPr>
                <w:sz w:val="20"/>
                <w:szCs w:val="20"/>
                <w:lang w:val="es-MX" w:eastAsia="es-MX"/>
              </w:rPr>
              <w:t>Liderazgo catalizador</w:t>
            </w:r>
          </w:p>
        </w:tc>
      </w:tr>
      <w:tr w:rsidR="000C46EF" w:rsidRPr="00381A0E" w14:paraId="6A530764" w14:textId="77777777" w:rsidTr="004E1B17">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14:paraId="59F57E7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7612" w:type="dxa"/>
            <w:gridSpan w:val="4"/>
            <w:tcBorders>
              <w:top w:val="single" w:sz="4" w:space="0" w:color="auto"/>
              <w:left w:val="nil"/>
              <w:bottom w:val="single" w:sz="4" w:space="0" w:color="auto"/>
              <w:right w:val="single" w:sz="4" w:space="0" w:color="auto"/>
            </w:tcBorders>
            <w:shd w:val="clear" w:color="auto" w:fill="auto"/>
            <w:hideMark/>
          </w:tcPr>
          <w:p w14:paraId="3A0198E3"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Capacidad para convocar,  </w:t>
            </w:r>
            <w:proofErr w:type="spellStart"/>
            <w:r w:rsidRPr="00381A0E">
              <w:rPr>
                <w:sz w:val="20"/>
                <w:szCs w:val="20"/>
                <w:lang w:val="es-MX" w:eastAsia="es-MX"/>
              </w:rPr>
              <w:t>legitimizarse</w:t>
            </w:r>
            <w:proofErr w:type="spellEnd"/>
            <w:r w:rsidRPr="00381A0E">
              <w:rPr>
                <w:sz w:val="20"/>
                <w:szCs w:val="20"/>
                <w:lang w:val="es-MX" w:eastAsia="es-MX"/>
              </w:rPr>
              <w:t xml:space="preserve"> y conducir a los equipos hacia los objetivos propuestos. Asimismo, tomar decisiones, lograr resultados y promover un clima positivo y alentador.</w:t>
            </w:r>
          </w:p>
        </w:tc>
      </w:tr>
      <w:tr w:rsidR="000C46EF" w:rsidRPr="00381A0E" w14:paraId="75DB7BF2"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0E4F79BF" w14:textId="77777777" w:rsidR="00727138" w:rsidRPr="00381A0E" w:rsidRDefault="00727138" w:rsidP="00AB4A6B">
            <w:pPr>
              <w:spacing w:after="0" w:line="240" w:lineRule="auto"/>
              <w:jc w:val="both"/>
              <w:rPr>
                <w:sz w:val="20"/>
                <w:szCs w:val="20"/>
                <w:lang w:val="es-MX" w:eastAsia="es-MX"/>
              </w:rPr>
            </w:pPr>
          </w:p>
        </w:tc>
        <w:tc>
          <w:tcPr>
            <w:tcW w:w="992"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14:paraId="19FE55E0"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4D3142C6"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Mantiene una actitud positiva y transmite energía al equipo. </w:t>
            </w:r>
          </w:p>
        </w:tc>
      </w:tr>
      <w:tr w:rsidR="000C46EF" w:rsidRPr="00381A0E" w14:paraId="184B71FE"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002EE0D7"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21743734"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027687FC"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Anima a las personas que trabajan con él/ella y junto a él/ella. </w:t>
            </w:r>
          </w:p>
        </w:tc>
      </w:tr>
      <w:tr w:rsidR="000C46EF" w:rsidRPr="00381A0E" w14:paraId="5F06D310"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2160CD88"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19B9A3FD"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01D4E2A0"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Promueve la participación de las personas de su equipo para realizar tareas, actividades, proyectos.</w:t>
            </w:r>
          </w:p>
        </w:tc>
      </w:tr>
      <w:tr w:rsidR="000C46EF" w:rsidRPr="00381A0E" w14:paraId="53FDED50"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23DBFCD6"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497F5710"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353BD8EE"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Involucra a las personas de su área y anima la participación de personas de otras áreas en la ejecución de iniciativas. </w:t>
            </w:r>
          </w:p>
        </w:tc>
      </w:tr>
      <w:tr w:rsidR="000C46EF" w:rsidRPr="00381A0E" w14:paraId="1DAA02C4"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4F860182"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62F4C432"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6317A88D"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Mantiene una comunicación fluida con su equipo.</w:t>
            </w:r>
          </w:p>
        </w:tc>
      </w:tr>
      <w:tr w:rsidR="000C46EF" w:rsidRPr="00381A0E" w14:paraId="0ED8E14A"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1E38CF01"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046A1CE1"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75E28A19"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Expresa un interés genuino por las personas y desea dirigirlas hacia el logro de los objetivos propuestos. </w:t>
            </w:r>
          </w:p>
        </w:tc>
      </w:tr>
      <w:tr w:rsidR="000C46EF" w:rsidRPr="00381A0E" w14:paraId="2AF4EA80" w14:textId="77777777" w:rsidTr="004E1B17">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31477F44"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1EEA3410"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19DC13EB"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Saca lo mejor de las personas.</w:t>
            </w:r>
          </w:p>
        </w:tc>
      </w:tr>
      <w:tr w:rsidR="000C46EF" w:rsidRPr="00381A0E" w14:paraId="36F6B842"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10D4F8F5"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555F9B48"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4FD4EF8C"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Inspira a las personas de su entorno a través de la definición de una misión común.</w:t>
            </w:r>
          </w:p>
        </w:tc>
      </w:tr>
      <w:tr w:rsidR="000C46EF" w:rsidRPr="00381A0E" w14:paraId="0DE62963" w14:textId="77777777" w:rsidTr="004E1B17">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3207931F"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67A3C940"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single" w:sz="4" w:space="0" w:color="auto"/>
              <w:right w:val="single" w:sz="4" w:space="0" w:color="auto"/>
            </w:tcBorders>
            <w:shd w:val="clear" w:color="auto" w:fill="auto"/>
            <w:hideMark/>
          </w:tcPr>
          <w:p w14:paraId="116C96E9"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xml:space="preserve">Establece y comunica un plan de trabajo. Fija objetivos a los miembros de su equipo. </w:t>
            </w:r>
          </w:p>
        </w:tc>
      </w:tr>
      <w:tr w:rsidR="000C46EF" w:rsidRPr="00381A0E" w14:paraId="1F16A565" w14:textId="77777777" w:rsidTr="004E1B17">
        <w:trPr>
          <w:trHeight w:val="300"/>
        </w:trPr>
        <w:tc>
          <w:tcPr>
            <w:tcW w:w="1008" w:type="dxa"/>
            <w:vMerge/>
            <w:tcBorders>
              <w:top w:val="nil"/>
              <w:left w:val="single" w:sz="4" w:space="0" w:color="auto"/>
              <w:bottom w:val="single" w:sz="4" w:space="0" w:color="000000"/>
              <w:right w:val="single" w:sz="4" w:space="0" w:color="auto"/>
            </w:tcBorders>
            <w:vAlign w:val="center"/>
            <w:hideMark/>
          </w:tcPr>
          <w:p w14:paraId="51CE6C0B" w14:textId="77777777" w:rsidR="00727138" w:rsidRPr="00381A0E" w:rsidRDefault="00727138" w:rsidP="00AB4A6B">
            <w:pPr>
              <w:spacing w:after="0" w:line="240" w:lineRule="auto"/>
              <w:jc w:val="both"/>
              <w:rPr>
                <w:sz w:val="20"/>
                <w:szCs w:val="20"/>
                <w:lang w:val="es-MX" w:eastAsia="es-MX"/>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7713BADC" w14:textId="77777777" w:rsidR="00727138" w:rsidRPr="00381A0E" w:rsidRDefault="00727138" w:rsidP="00AB4A6B">
            <w:pPr>
              <w:spacing w:after="0" w:line="240" w:lineRule="auto"/>
              <w:jc w:val="both"/>
              <w:rPr>
                <w:sz w:val="20"/>
                <w:szCs w:val="20"/>
                <w:lang w:val="es-MX" w:eastAsia="es-MX"/>
              </w:rPr>
            </w:pPr>
          </w:p>
        </w:tc>
        <w:tc>
          <w:tcPr>
            <w:tcW w:w="6620" w:type="dxa"/>
            <w:gridSpan w:val="2"/>
            <w:tcBorders>
              <w:top w:val="nil"/>
              <w:left w:val="nil"/>
              <w:bottom w:val="nil"/>
              <w:right w:val="single" w:sz="4" w:space="0" w:color="auto"/>
            </w:tcBorders>
            <w:shd w:val="clear" w:color="auto" w:fill="auto"/>
            <w:hideMark/>
          </w:tcPr>
          <w:p w14:paraId="4AF4741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Motiva a las personas para que lo apoyen o sigan.</w:t>
            </w:r>
            <w:r w:rsidRPr="00381A0E">
              <w:rPr>
                <w:b/>
                <w:bCs/>
                <w:sz w:val="20"/>
                <w:szCs w:val="20"/>
                <w:lang w:val="es-MX" w:eastAsia="es-MX"/>
              </w:rPr>
              <w:t xml:space="preserve"> </w:t>
            </w:r>
          </w:p>
        </w:tc>
      </w:tr>
      <w:tr w:rsidR="000C46EF" w:rsidRPr="00381A0E" w14:paraId="55DF3C80" w14:textId="77777777" w:rsidTr="004E1B17">
        <w:trPr>
          <w:trHeight w:val="300"/>
        </w:trPr>
        <w:tc>
          <w:tcPr>
            <w:tcW w:w="8620" w:type="dxa"/>
            <w:gridSpan w:val="5"/>
            <w:tcBorders>
              <w:top w:val="single" w:sz="4" w:space="0" w:color="auto"/>
              <w:left w:val="single" w:sz="4" w:space="0" w:color="auto"/>
              <w:bottom w:val="single" w:sz="4" w:space="0" w:color="auto"/>
              <w:right w:val="single" w:sz="4" w:space="0" w:color="auto"/>
            </w:tcBorders>
            <w:shd w:val="clear" w:color="auto" w:fill="auto"/>
            <w:hideMark/>
          </w:tcPr>
          <w:p w14:paraId="42D3E404" w14:textId="77777777" w:rsidR="00727138" w:rsidRPr="00381A0E" w:rsidRDefault="00727138" w:rsidP="00AB4A6B">
            <w:pPr>
              <w:pStyle w:val="Prrafodelista"/>
              <w:numPr>
                <w:ilvl w:val="0"/>
                <w:numId w:val="25"/>
              </w:numPr>
              <w:spacing w:after="0" w:line="240" w:lineRule="auto"/>
              <w:jc w:val="both"/>
              <w:rPr>
                <w:sz w:val="20"/>
                <w:szCs w:val="20"/>
                <w:lang w:val="es-MX" w:eastAsia="es-MX"/>
              </w:rPr>
            </w:pPr>
            <w:r w:rsidRPr="00381A0E">
              <w:rPr>
                <w:sz w:val="20"/>
                <w:szCs w:val="20"/>
                <w:lang w:val="es-MX" w:eastAsia="es-MX"/>
              </w:rPr>
              <w:t>Sentido de urgencia</w:t>
            </w:r>
          </w:p>
        </w:tc>
      </w:tr>
      <w:tr w:rsidR="000C46EF" w:rsidRPr="00381A0E" w14:paraId="5F201AF1" w14:textId="77777777" w:rsidTr="00350E26">
        <w:trPr>
          <w:trHeight w:val="600"/>
        </w:trPr>
        <w:tc>
          <w:tcPr>
            <w:tcW w:w="1008" w:type="dxa"/>
            <w:vMerge w:val="restart"/>
            <w:tcBorders>
              <w:top w:val="nil"/>
              <w:left w:val="single" w:sz="4" w:space="0" w:color="auto"/>
              <w:bottom w:val="single" w:sz="4" w:space="0" w:color="000000"/>
              <w:right w:val="single" w:sz="4" w:space="0" w:color="auto"/>
            </w:tcBorders>
            <w:shd w:val="clear" w:color="auto" w:fill="auto"/>
            <w:hideMark/>
          </w:tcPr>
          <w:p w14:paraId="7020EC8A"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7612" w:type="dxa"/>
            <w:gridSpan w:val="4"/>
            <w:tcBorders>
              <w:top w:val="nil"/>
              <w:left w:val="nil"/>
              <w:bottom w:val="single" w:sz="4" w:space="0" w:color="000000"/>
              <w:right w:val="single" w:sz="4" w:space="0" w:color="000000"/>
            </w:tcBorders>
            <w:shd w:val="clear" w:color="auto" w:fill="auto"/>
            <w:hideMark/>
          </w:tcPr>
          <w:p w14:paraId="3A1F5581"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Percibir la urgencia real de determinadas tareas y actuar de manera consecuente para alcanzar su realización en plazos muy breves de tiempo.</w:t>
            </w:r>
          </w:p>
        </w:tc>
      </w:tr>
      <w:tr w:rsidR="000C46EF" w:rsidRPr="00381A0E" w14:paraId="42939DDF" w14:textId="77777777" w:rsidTr="00350E26">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6DB66AA9"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noWrap/>
            <w:hideMark/>
          </w:tcPr>
          <w:p w14:paraId="0A26D0CE"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0E25289C"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Lideres que se visualizan muy competentes en su conocimiento técnico pero no se presionan por terminar los proyectos que emprenden.</w:t>
            </w:r>
          </w:p>
        </w:tc>
      </w:tr>
      <w:tr w:rsidR="000C46EF" w:rsidRPr="00381A0E" w14:paraId="1EDD6D36" w14:textId="77777777" w:rsidTr="00350E26">
        <w:trPr>
          <w:trHeight w:val="600"/>
        </w:trPr>
        <w:tc>
          <w:tcPr>
            <w:tcW w:w="1008" w:type="dxa"/>
            <w:vMerge/>
            <w:tcBorders>
              <w:top w:val="nil"/>
              <w:left w:val="single" w:sz="4" w:space="0" w:color="auto"/>
              <w:bottom w:val="single" w:sz="4" w:space="0" w:color="000000"/>
              <w:right w:val="single" w:sz="4" w:space="0" w:color="auto"/>
            </w:tcBorders>
            <w:vAlign w:val="center"/>
            <w:hideMark/>
          </w:tcPr>
          <w:p w14:paraId="341C4C81"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3CAFB832"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3C3A2D02"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Resuelve muy eficientemente sus tareas aun cuando convergen al mismo tiempo problemas u obstáculos que le exigen mayores esfuerzos.</w:t>
            </w:r>
          </w:p>
        </w:tc>
      </w:tr>
      <w:tr w:rsidR="000C46EF" w:rsidRPr="00381A0E" w14:paraId="6C2EADAC" w14:textId="77777777" w:rsidTr="00350E26">
        <w:trPr>
          <w:trHeight w:val="822"/>
        </w:trPr>
        <w:tc>
          <w:tcPr>
            <w:tcW w:w="1008" w:type="dxa"/>
            <w:vMerge/>
            <w:tcBorders>
              <w:top w:val="nil"/>
              <w:left w:val="single" w:sz="4" w:space="0" w:color="auto"/>
              <w:bottom w:val="single" w:sz="4" w:space="0" w:color="000000"/>
              <w:right w:val="single" w:sz="4" w:space="0" w:color="auto"/>
            </w:tcBorders>
            <w:vAlign w:val="center"/>
            <w:hideMark/>
          </w:tcPr>
          <w:p w14:paraId="2FB36F09"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11B76B83"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44A43FC1"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Mantiene su predisposición y actitud positiva, y la transmite a su equipo de trabajo, en aquellas ocasiones estresantes en que se enfrentan límites muy estrictos de tiempo y alta exigencia en los resultados.</w:t>
            </w:r>
          </w:p>
        </w:tc>
      </w:tr>
      <w:tr w:rsidR="000C46EF" w:rsidRPr="00381A0E" w14:paraId="40C1D40A" w14:textId="77777777" w:rsidTr="00381A0E">
        <w:trPr>
          <w:trHeight w:val="483"/>
        </w:trPr>
        <w:tc>
          <w:tcPr>
            <w:tcW w:w="1008" w:type="dxa"/>
            <w:vMerge/>
            <w:tcBorders>
              <w:top w:val="nil"/>
              <w:left w:val="single" w:sz="4" w:space="0" w:color="auto"/>
              <w:bottom w:val="single" w:sz="4" w:space="0" w:color="000000"/>
              <w:right w:val="single" w:sz="4" w:space="0" w:color="auto"/>
            </w:tcBorders>
            <w:vAlign w:val="center"/>
            <w:hideMark/>
          </w:tcPr>
          <w:p w14:paraId="55C9822A"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2E9367A4"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67FBC502"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Se conduce con alto profesionalismo, sin exteriorizar desbordes emocionales, en épocas de trabajo que requieren de mayor esfuerzo y dedicación.</w:t>
            </w:r>
          </w:p>
        </w:tc>
      </w:tr>
      <w:tr w:rsidR="000C46EF" w:rsidRPr="00381A0E" w14:paraId="18B6334C" w14:textId="77777777" w:rsidTr="00381A0E">
        <w:trPr>
          <w:trHeight w:val="703"/>
        </w:trPr>
        <w:tc>
          <w:tcPr>
            <w:tcW w:w="1008" w:type="dxa"/>
            <w:vMerge/>
            <w:tcBorders>
              <w:top w:val="nil"/>
              <w:left w:val="single" w:sz="4" w:space="0" w:color="auto"/>
              <w:bottom w:val="single" w:sz="4" w:space="0" w:color="000000"/>
              <w:right w:val="single" w:sz="4" w:space="0" w:color="auto"/>
            </w:tcBorders>
            <w:vAlign w:val="center"/>
            <w:hideMark/>
          </w:tcPr>
          <w:p w14:paraId="66F05634"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nil"/>
              <w:right w:val="single" w:sz="4" w:space="0" w:color="auto"/>
            </w:tcBorders>
            <w:shd w:val="clear" w:color="auto" w:fill="auto"/>
            <w:hideMark/>
          </w:tcPr>
          <w:p w14:paraId="2D27E92D"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6F29267B" w14:textId="29F3FE94"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Reacciona con predisposición y voluntad para sacar adelante el trabajo a pesar de cambios que le demanden mayores esfuerzos en límites rígidos de tiempo o mayor exigencia en la información re</w:t>
            </w:r>
            <w:r w:rsidR="00381A0E" w:rsidRPr="00381A0E">
              <w:rPr>
                <w:sz w:val="20"/>
                <w:szCs w:val="20"/>
                <w:lang w:val="es-MX" w:eastAsia="es-MX"/>
              </w:rPr>
              <w:t>q</w:t>
            </w:r>
            <w:r w:rsidRPr="00381A0E">
              <w:rPr>
                <w:sz w:val="20"/>
                <w:szCs w:val="20"/>
                <w:lang w:val="es-MX" w:eastAsia="es-MX"/>
              </w:rPr>
              <w:t>uerida.</w:t>
            </w:r>
          </w:p>
        </w:tc>
      </w:tr>
      <w:tr w:rsidR="000C46EF" w:rsidRPr="00381A0E" w14:paraId="285BF9FF" w14:textId="77777777" w:rsidTr="00350E26">
        <w:trPr>
          <w:trHeight w:val="345"/>
        </w:trPr>
        <w:tc>
          <w:tcPr>
            <w:tcW w:w="1008" w:type="dxa"/>
            <w:vMerge/>
            <w:tcBorders>
              <w:top w:val="nil"/>
              <w:left w:val="single" w:sz="4" w:space="0" w:color="auto"/>
              <w:bottom w:val="single" w:sz="4" w:space="0" w:color="000000"/>
              <w:right w:val="single" w:sz="4" w:space="0" w:color="auto"/>
            </w:tcBorders>
            <w:vAlign w:val="center"/>
            <w:hideMark/>
          </w:tcPr>
          <w:p w14:paraId="20DAB2C4" w14:textId="77777777" w:rsidR="00727138" w:rsidRPr="00381A0E" w:rsidRDefault="00727138" w:rsidP="00AB4A6B">
            <w:pPr>
              <w:spacing w:after="0" w:line="240" w:lineRule="auto"/>
              <w:jc w:val="both"/>
              <w:rPr>
                <w:sz w:val="20"/>
                <w:szCs w:val="20"/>
                <w:lang w:val="es-MX" w:eastAsia="es-MX"/>
              </w:rPr>
            </w:pPr>
          </w:p>
        </w:tc>
        <w:tc>
          <w:tcPr>
            <w:tcW w:w="992" w:type="dxa"/>
            <w:gridSpan w:val="2"/>
            <w:tcBorders>
              <w:top w:val="nil"/>
              <w:left w:val="nil"/>
              <w:bottom w:val="single" w:sz="4" w:space="0" w:color="auto"/>
              <w:right w:val="single" w:sz="4" w:space="0" w:color="auto"/>
            </w:tcBorders>
            <w:shd w:val="clear" w:color="auto" w:fill="auto"/>
            <w:hideMark/>
          </w:tcPr>
          <w:p w14:paraId="0108DFF9"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 </w:t>
            </w:r>
          </w:p>
        </w:tc>
        <w:tc>
          <w:tcPr>
            <w:tcW w:w="6620" w:type="dxa"/>
            <w:gridSpan w:val="2"/>
            <w:tcBorders>
              <w:top w:val="nil"/>
              <w:left w:val="nil"/>
              <w:bottom w:val="single" w:sz="4" w:space="0" w:color="auto"/>
              <w:right w:val="single" w:sz="4" w:space="0" w:color="auto"/>
            </w:tcBorders>
            <w:shd w:val="clear" w:color="auto" w:fill="auto"/>
            <w:hideMark/>
          </w:tcPr>
          <w:p w14:paraId="4C8513F8" w14:textId="77777777" w:rsidR="00727138" w:rsidRPr="00381A0E" w:rsidRDefault="00727138" w:rsidP="00AB4A6B">
            <w:pPr>
              <w:spacing w:after="0" w:line="240" w:lineRule="auto"/>
              <w:jc w:val="both"/>
              <w:rPr>
                <w:sz w:val="20"/>
                <w:szCs w:val="20"/>
                <w:lang w:val="es-MX" w:eastAsia="es-MX"/>
              </w:rPr>
            </w:pPr>
            <w:r w:rsidRPr="00381A0E">
              <w:rPr>
                <w:sz w:val="20"/>
                <w:szCs w:val="20"/>
                <w:lang w:val="es-MX" w:eastAsia="es-MX"/>
              </w:rPr>
              <w:t>Elabora planes de contingencia.</w:t>
            </w:r>
          </w:p>
        </w:tc>
      </w:tr>
    </w:tbl>
    <w:p w14:paraId="351927DC" w14:textId="77777777" w:rsidR="00727138" w:rsidRPr="000C46EF" w:rsidRDefault="00727138" w:rsidP="00AB4A6B">
      <w:pPr>
        <w:spacing w:after="240" w:line="240" w:lineRule="auto"/>
        <w:jc w:val="both"/>
        <w:rPr>
          <w:rFonts w:ascii="Arial" w:eastAsia="Times New Roman" w:hAnsi="Arial" w:cs="Arial"/>
          <w:sz w:val="20"/>
          <w:szCs w:val="20"/>
          <w:lang w:val="es-MX" w:eastAsia="es-MX"/>
        </w:rPr>
      </w:pPr>
    </w:p>
    <w:p w14:paraId="097AE634" w14:textId="350313BD" w:rsidR="00381A0E" w:rsidRDefault="00E870A0"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Adicionalmente se han establecido otras seis competencias específicas, cuya combinación y nivel de puntaje es considerada como  parte de dife</w:t>
      </w:r>
      <w:r w:rsidR="00381A0E">
        <w:rPr>
          <w:rFonts w:ascii="Arial" w:eastAsia="Times New Roman" w:hAnsi="Arial" w:cs="Arial"/>
          <w:sz w:val="20"/>
          <w:szCs w:val="20"/>
          <w:lang w:val="es-MX" w:eastAsia="es-ES"/>
        </w:rPr>
        <w:t>rentes perfiles de puestos. Esta</w:t>
      </w:r>
      <w:r w:rsidRPr="000C46EF">
        <w:rPr>
          <w:rFonts w:ascii="Arial" w:eastAsia="Times New Roman" w:hAnsi="Arial" w:cs="Arial"/>
          <w:sz w:val="20"/>
          <w:szCs w:val="20"/>
          <w:lang w:val="es-MX" w:eastAsia="es-ES"/>
        </w:rPr>
        <w:t xml:space="preserve">s son: </w:t>
      </w:r>
    </w:p>
    <w:p w14:paraId="328DB636" w14:textId="4ADE1C53" w:rsidR="00E870A0" w:rsidRPr="000C46EF" w:rsidRDefault="00E870A0" w:rsidP="00AB4A6B">
      <w:pPr>
        <w:pStyle w:val="Prrafodelista"/>
        <w:numPr>
          <w:ilvl w:val="0"/>
          <w:numId w:val="26"/>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Planificación y organización</w:t>
      </w:r>
    </w:p>
    <w:p w14:paraId="289A87BF" w14:textId="77777777" w:rsidR="00E870A0" w:rsidRPr="000C46EF" w:rsidRDefault="00E870A0" w:rsidP="00AB4A6B">
      <w:pPr>
        <w:pStyle w:val="Prrafodelista"/>
        <w:numPr>
          <w:ilvl w:val="0"/>
          <w:numId w:val="26"/>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Construcción de relaciones</w:t>
      </w:r>
    </w:p>
    <w:p w14:paraId="4B567025" w14:textId="77777777" w:rsidR="00E870A0" w:rsidRPr="000C46EF" w:rsidRDefault="00E870A0" w:rsidP="00AB4A6B">
      <w:pPr>
        <w:pStyle w:val="Prrafodelista"/>
        <w:numPr>
          <w:ilvl w:val="0"/>
          <w:numId w:val="26"/>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Orientación al cliente</w:t>
      </w:r>
    </w:p>
    <w:p w14:paraId="4E1924E7" w14:textId="77777777" w:rsidR="00E870A0" w:rsidRPr="000C46EF" w:rsidRDefault="00E870A0" w:rsidP="00AB4A6B">
      <w:pPr>
        <w:pStyle w:val="Prrafodelista"/>
        <w:numPr>
          <w:ilvl w:val="0"/>
          <w:numId w:val="26"/>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Pensamiento lógico</w:t>
      </w:r>
    </w:p>
    <w:p w14:paraId="35A991E7" w14:textId="77777777" w:rsidR="00E870A0" w:rsidRPr="000C46EF" w:rsidRDefault="00E870A0" w:rsidP="00AB4A6B">
      <w:pPr>
        <w:pStyle w:val="Prrafodelista"/>
        <w:numPr>
          <w:ilvl w:val="0"/>
          <w:numId w:val="26"/>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Búsqueda de información</w:t>
      </w:r>
    </w:p>
    <w:p w14:paraId="1C64CE82" w14:textId="4C9C139D" w:rsidR="00381A0E" w:rsidRPr="00381A0E" w:rsidRDefault="00E870A0" w:rsidP="00AB4A6B">
      <w:pPr>
        <w:pStyle w:val="Prrafodelista"/>
        <w:numPr>
          <w:ilvl w:val="0"/>
          <w:numId w:val="26"/>
        </w:num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Impacto e influencia</w:t>
      </w:r>
      <w:r w:rsidR="00381A0E" w:rsidRPr="00381A0E">
        <w:rPr>
          <w:rFonts w:ascii="Arial" w:eastAsia="Times New Roman" w:hAnsi="Arial" w:cs="Arial"/>
          <w:sz w:val="20"/>
          <w:szCs w:val="20"/>
          <w:lang w:val="es-MX" w:eastAsia="es-ES"/>
        </w:rPr>
        <w:t xml:space="preserve"> </w:t>
      </w:r>
    </w:p>
    <w:p w14:paraId="72AE7334" w14:textId="3E2DA15A" w:rsidR="00E870A0" w:rsidRPr="00381A0E" w:rsidRDefault="00381A0E" w:rsidP="00AB4A6B">
      <w:pPr>
        <w:spacing w:after="24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Las co</w:t>
      </w:r>
      <w:r w:rsidRPr="00381A0E">
        <w:rPr>
          <w:rFonts w:ascii="Arial" w:eastAsia="Times New Roman" w:hAnsi="Arial" w:cs="Arial"/>
          <w:sz w:val="20"/>
          <w:szCs w:val="20"/>
          <w:lang w:val="es-MX" w:eastAsia="es-ES"/>
        </w:rPr>
        <w:t xml:space="preserve">mpetencias genéricas </w:t>
      </w:r>
      <w:r>
        <w:rPr>
          <w:rFonts w:ascii="Arial" w:eastAsia="Times New Roman" w:hAnsi="Arial" w:cs="Arial"/>
          <w:sz w:val="20"/>
          <w:szCs w:val="20"/>
          <w:lang w:val="es-MX" w:eastAsia="es-ES"/>
        </w:rPr>
        <w:t xml:space="preserve">y específicas presentadas, estuvieron </w:t>
      </w:r>
      <w:r w:rsidRPr="00381A0E">
        <w:rPr>
          <w:rFonts w:ascii="Arial" w:eastAsia="Times New Roman" w:hAnsi="Arial" w:cs="Arial"/>
          <w:sz w:val="20"/>
          <w:szCs w:val="20"/>
          <w:lang w:val="es-MX" w:eastAsia="es-ES"/>
        </w:rPr>
        <w:t xml:space="preserve">vigentes </w:t>
      </w:r>
      <w:r w:rsidR="001F5D52">
        <w:rPr>
          <w:rFonts w:ascii="Arial" w:eastAsia="Times New Roman" w:hAnsi="Arial" w:cs="Arial"/>
          <w:sz w:val="20"/>
          <w:szCs w:val="20"/>
          <w:lang w:val="es-MX" w:eastAsia="es-ES"/>
        </w:rPr>
        <w:t xml:space="preserve">hasta el año 2012, hasta la Quinta Convocatoria a concurso de plazas para GGPP. En adelante se realizó una nueva definición de competencias. Siendo que los datos de los gerentes seleccionados que nos fue proporcionada fueron seleccionados con las competencias vigentes hasta el 2012, hemos preferido presentarlas tal cual, pues con ellas se realizará cualquier análisis posterior. </w:t>
      </w:r>
    </w:p>
    <w:p w14:paraId="7937E50F" w14:textId="433E21F7" w:rsidR="007B3348" w:rsidRPr="00350E26" w:rsidRDefault="00714087" w:rsidP="00AB4A6B">
      <w:pPr>
        <w:pStyle w:val="Ttulo1"/>
        <w:jc w:val="both"/>
      </w:pPr>
      <w:bookmarkStart w:id="9" w:name="_Toc367252289"/>
      <w:r w:rsidRPr="000C46EF">
        <w:rPr>
          <w:lang w:val="es-ES" w:eastAsia="es-ES"/>
        </w:rPr>
        <w:t>CARACTERÍSTICAS DEL PERFIL DE LOS GERENTES PÚBLICOS</w:t>
      </w:r>
      <w:bookmarkEnd w:id="9"/>
    </w:p>
    <w:p w14:paraId="657BB101" w14:textId="23ED739A" w:rsidR="001F5D52" w:rsidRDefault="00350E26" w:rsidP="00AB4A6B">
      <w:pPr>
        <w:spacing w:after="24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Los datos que se presentan a continuación corresponden a 290 GGPP seleccionados en </w:t>
      </w:r>
      <w:r w:rsidR="001F5D52">
        <w:rPr>
          <w:rFonts w:ascii="Arial" w:eastAsia="Times New Roman" w:hAnsi="Arial" w:cs="Arial"/>
          <w:sz w:val="20"/>
          <w:szCs w:val="20"/>
          <w:lang w:val="es-ES" w:eastAsia="es-ES"/>
        </w:rPr>
        <w:t xml:space="preserve">cinco </w:t>
      </w:r>
      <w:r>
        <w:rPr>
          <w:rFonts w:ascii="Arial" w:eastAsia="Times New Roman" w:hAnsi="Arial" w:cs="Arial"/>
          <w:sz w:val="20"/>
          <w:szCs w:val="20"/>
          <w:lang w:val="es-ES" w:eastAsia="es-ES"/>
        </w:rPr>
        <w:t>convocatorias públicas</w:t>
      </w:r>
      <w:r w:rsidR="00117675">
        <w:rPr>
          <w:rFonts w:ascii="Arial" w:eastAsia="Times New Roman" w:hAnsi="Arial" w:cs="Arial"/>
          <w:sz w:val="20"/>
          <w:szCs w:val="20"/>
          <w:lang w:val="es-ES" w:eastAsia="es-ES"/>
        </w:rPr>
        <w:t xml:space="preserve">, realizadas hasta </w:t>
      </w:r>
      <w:r w:rsidR="001F5D52">
        <w:rPr>
          <w:rFonts w:ascii="Arial" w:eastAsia="Times New Roman" w:hAnsi="Arial" w:cs="Arial"/>
          <w:sz w:val="20"/>
          <w:szCs w:val="20"/>
          <w:lang w:val="es-ES" w:eastAsia="es-ES"/>
        </w:rPr>
        <w:t xml:space="preserve">fines del año 2012. Si bien nos hubiera gustado hacer un cruce sobre las características demográficas, profesionales, laborales, políticas con los puntajes obtenidos en las evaluaciones de competencias realizadas como parte del proceso de selección,  ello no ha sido posible por la falta de datos. Mientras contamos con </w:t>
      </w:r>
      <w:r w:rsidR="00163713">
        <w:rPr>
          <w:rFonts w:ascii="Arial" w:eastAsia="Times New Roman" w:hAnsi="Arial" w:cs="Arial"/>
          <w:sz w:val="20"/>
          <w:szCs w:val="20"/>
          <w:lang w:val="es-ES" w:eastAsia="es-ES"/>
        </w:rPr>
        <w:t xml:space="preserve">datos generales del perfil sobre 290 personas, la información </w:t>
      </w:r>
      <w:r w:rsidR="00BF777D">
        <w:rPr>
          <w:rFonts w:ascii="Arial" w:eastAsia="Times New Roman" w:hAnsi="Arial" w:cs="Arial"/>
          <w:sz w:val="20"/>
          <w:szCs w:val="20"/>
          <w:lang w:val="es-ES" w:eastAsia="es-ES"/>
        </w:rPr>
        <w:t>de los puntajes obtenido</w:t>
      </w:r>
      <w:r w:rsidR="00163713">
        <w:rPr>
          <w:rFonts w:ascii="Arial" w:eastAsia="Times New Roman" w:hAnsi="Arial" w:cs="Arial"/>
          <w:sz w:val="20"/>
          <w:szCs w:val="20"/>
          <w:lang w:val="es-ES" w:eastAsia="es-ES"/>
        </w:rPr>
        <w:t xml:space="preserve">s con los instrumentos de evaluación de competencias solamente corresponde a </w:t>
      </w:r>
      <w:r w:rsidR="00BF777D">
        <w:rPr>
          <w:rFonts w:ascii="Arial" w:eastAsia="Times New Roman" w:hAnsi="Arial" w:cs="Arial"/>
          <w:sz w:val="20"/>
          <w:szCs w:val="20"/>
          <w:lang w:val="es-ES" w:eastAsia="es-ES"/>
        </w:rPr>
        <w:t>55 personas seleccionadas en los cinco procesos. Consideramos que la muestra resulta muy pequeña. En tal sentido, este trabajo se limitará a presentar los datos con fines exploratorios, en espera que el universo de gerentes o más bien en el futuro directivos públicos crezca y nos permita trabajar con mayor confianza.</w:t>
      </w:r>
    </w:p>
    <w:p w14:paraId="7F3F09C7" w14:textId="2AA4E035" w:rsidR="00714087" w:rsidRDefault="001F5D52" w:rsidP="00AB4A6B">
      <w:pPr>
        <w:spacing w:after="24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El primer rasgo que destaca es que la </w:t>
      </w:r>
      <w:r w:rsidR="00596C1A">
        <w:rPr>
          <w:rFonts w:ascii="Arial" w:eastAsia="Times New Roman" w:hAnsi="Arial" w:cs="Arial"/>
          <w:sz w:val="20"/>
          <w:szCs w:val="20"/>
          <w:lang w:val="es-ES" w:eastAsia="es-ES"/>
        </w:rPr>
        <w:t xml:space="preserve">mayoría </w:t>
      </w:r>
      <w:r>
        <w:rPr>
          <w:rFonts w:ascii="Arial" w:eastAsia="Times New Roman" w:hAnsi="Arial" w:cs="Arial"/>
          <w:sz w:val="20"/>
          <w:szCs w:val="20"/>
          <w:lang w:val="es-ES" w:eastAsia="es-ES"/>
        </w:rPr>
        <w:t xml:space="preserve">de ellos </w:t>
      </w:r>
      <w:r w:rsidR="00596C1A">
        <w:rPr>
          <w:rFonts w:ascii="Arial" w:eastAsia="Times New Roman" w:hAnsi="Arial" w:cs="Arial"/>
          <w:sz w:val="20"/>
          <w:szCs w:val="20"/>
          <w:lang w:val="es-ES" w:eastAsia="es-ES"/>
        </w:rPr>
        <w:t xml:space="preserve">son hombres. </w:t>
      </w:r>
    </w:p>
    <w:tbl>
      <w:tblPr>
        <w:tblStyle w:val="Sombreadoclaro-nfasis5"/>
        <w:tblW w:w="3604" w:type="dxa"/>
        <w:tblLook w:val="04A0" w:firstRow="1" w:lastRow="0" w:firstColumn="1" w:lastColumn="0" w:noHBand="0" w:noVBand="1"/>
      </w:tblPr>
      <w:tblGrid>
        <w:gridCol w:w="1716"/>
        <w:gridCol w:w="688"/>
        <w:gridCol w:w="1200"/>
      </w:tblGrid>
      <w:tr w:rsidR="00596C1A" w:rsidRPr="00BF777D" w14:paraId="2D1DE409" w14:textId="77777777" w:rsidTr="00BF7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16" w:type="dxa"/>
            <w:noWrap/>
            <w:hideMark/>
          </w:tcPr>
          <w:p w14:paraId="7074144E" w14:textId="77777777" w:rsidR="00596C1A" w:rsidRPr="00BF777D" w:rsidRDefault="00596C1A" w:rsidP="00AB4A6B">
            <w:pPr>
              <w:jc w:val="both"/>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SEXO</w:t>
            </w:r>
          </w:p>
        </w:tc>
        <w:tc>
          <w:tcPr>
            <w:tcW w:w="688" w:type="dxa"/>
            <w:noWrap/>
            <w:hideMark/>
          </w:tcPr>
          <w:p w14:paraId="303BF6A3" w14:textId="123A18F7" w:rsidR="00596C1A" w:rsidRPr="00BF777D" w:rsidRDefault="001F5D52"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N°</w:t>
            </w:r>
          </w:p>
        </w:tc>
        <w:tc>
          <w:tcPr>
            <w:tcW w:w="1200" w:type="dxa"/>
            <w:noWrap/>
            <w:hideMark/>
          </w:tcPr>
          <w:p w14:paraId="0771A043" w14:textId="67788F9E" w:rsidR="00596C1A" w:rsidRPr="00BF777D" w:rsidRDefault="00BF777D"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Pr>
                <w:rFonts w:ascii="Calibri" w:eastAsia="Times New Roman" w:hAnsi="Calibri" w:cs="Calibri"/>
                <w:color w:val="000000"/>
                <w:lang w:val="es-MX" w:eastAsia="es-MX"/>
              </w:rPr>
              <w:t>%</w:t>
            </w:r>
          </w:p>
        </w:tc>
      </w:tr>
      <w:tr w:rsidR="00596C1A" w:rsidRPr="00BF777D" w14:paraId="5ABB50F4" w14:textId="77777777" w:rsidTr="00BF7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16" w:type="dxa"/>
            <w:noWrap/>
            <w:hideMark/>
          </w:tcPr>
          <w:p w14:paraId="6EC201DC" w14:textId="77777777" w:rsidR="00596C1A" w:rsidRPr="00BF777D" w:rsidRDefault="00596C1A"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Femenino</w:t>
            </w:r>
          </w:p>
        </w:tc>
        <w:tc>
          <w:tcPr>
            <w:tcW w:w="688" w:type="dxa"/>
            <w:noWrap/>
            <w:hideMark/>
          </w:tcPr>
          <w:p w14:paraId="23CE57E6" w14:textId="77777777" w:rsidR="00596C1A" w:rsidRPr="00BF777D" w:rsidRDefault="00596C1A"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66</w:t>
            </w:r>
          </w:p>
        </w:tc>
        <w:tc>
          <w:tcPr>
            <w:tcW w:w="1200" w:type="dxa"/>
            <w:noWrap/>
            <w:hideMark/>
          </w:tcPr>
          <w:p w14:paraId="3E0ED983" w14:textId="77777777" w:rsidR="00596C1A" w:rsidRPr="00BF777D" w:rsidRDefault="00596C1A"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23%</w:t>
            </w:r>
          </w:p>
        </w:tc>
      </w:tr>
      <w:tr w:rsidR="00596C1A" w:rsidRPr="00BF777D" w14:paraId="53C31E16" w14:textId="77777777" w:rsidTr="00BF777D">
        <w:trPr>
          <w:trHeight w:val="300"/>
        </w:trPr>
        <w:tc>
          <w:tcPr>
            <w:cnfStyle w:val="001000000000" w:firstRow="0" w:lastRow="0" w:firstColumn="1" w:lastColumn="0" w:oddVBand="0" w:evenVBand="0" w:oddHBand="0" w:evenHBand="0" w:firstRowFirstColumn="0" w:firstRowLastColumn="0" w:lastRowFirstColumn="0" w:lastRowLastColumn="0"/>
            <w:tcW w:w="1716" w:type="dxa"/>
            <w:noWrap/>
            <w:hideMark/>
          </w:tcPr>
          <w:p w14:paraId="5F1D7CBA" w14:textId="77777777" w:rsidR="00596C1A" w:rsidRPr="00BF777D" w:rsidRDefault="00596C1A"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Masculino</w:t>
            </w:r>
          </w:p>
        </w:tc>
        <w:tc>
          <w:tcPr>
            <w:tcW w:w="688" w:type="dxa"/>
            <w:noWrap/>
            <w:hideMark/>
          </w:tcPr>
          <w:p w14:paraId="0946CE7B" w14:textId="77777777" w:rsidR="00596C1A" w:rsidRPr="00BF777D" w:rsidRDefault="00596C1A"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224</w:t>
            </w:r>
          </w:p>
        </w:tc>
        <w:tc>
          <w:tcPr>
            <w:tcW w:w="1200" w:type="dxa"/>
            <w:noWrap/>
            <w:hideMark/>
          </w:tcPr>
          <w:p w14:paraId="7C6BEF2A" w14:textId="77777777" w:rsidR="00596C1A" w:rsidRPr="00BF777D" w:rsidRDefault="00596C1A"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77%</w:t>
            </w:r>
          </w:p>
        </w:tc>
      </w:tr>
      <w:tr w:rsidR="00596C1A" w:rsidRPr="00BF777D" w14:paraId="7C7D722F" w14:textId="77777777" w:rsidTr="00BF7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16" w:type="dxa"/>
            <w:noWrap/>
            <w:hideMark/>
          </w:tcPr>
          <w:p w14:paraId="7F66072F" w14:textId="77777777" w:rsidR="00596C1A" w:rsidRPr="00BF777D" w:rsidRDefault="00596C1A"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Total general</w:t>
            </w:r>
          </w:p>
        </w:tc>
        <w:tc>
          <w:tcPr>
            <w:tcW w:w="688" w:type="dxa"/>
            <w:noWrap/>
            <w:hideMark/>
          </w:tcPr>
          <w:p w14:paraId="082E8413" w14:textId="77777777" w:rsidR="00596C1A" w:rsidRPr="00BF777D" w:rsidRDefault="00596C1A"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290</w:t>
            </w:r>
          </w:p>
        </w:tc>
        <w:tc>
          <w:tcPr>
            <w:tcW w:w="1200" w:type="dxa"/>
            <w:noWrap/>
            <w:hideMark/>
          </w:tcPr>
          <w:p w14:paraId="7B8D72E3" w14:textId="77777777" w:rsidR="00596C1A" w:rsidRPr="00BF777D" w:rsidRDefault="00596C1A"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100%</w:t>
            </w:r>
          </w:p>
        </w:tc>
      </w:tr>
    </w:tbl>
    <w:p w14:paraId="26E78AD2" w14:textId="77777777" w:rsidR="00596C1A" w:rsidRPr="000C46EF" w:rsidRDefault="00596C1A" w:rsidP="00AB4A6B">
      <w:pPr>
        <w:spacing w:after="240" w:line="240" w:lineRule="auto"/>
        <w:jc w:val="both"/>
        <w:rPr>
          <w:rFonts w:ascii="Arial" w:eastAsia="Times New Roman" w:hAnsi="Arial" w:cs="Arial"/>
          <w:sz w:val="20"/>
          <w:szCs w:val="20"/>
          <w:lang w:val="es-ES" w:eastAsia="es-ES"/>
        </w:rPr>
      </w:pPr>
    </w:p>
    <w:p w14:paraId="2A339385" w14:textId="7EDED46F" w:rsidR="004721F5" w:rsidRDefault="004721F5"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Si bien el Perú se caracteriza por el centralismo, particularmente, en lo que a servicios se refiere</w:t>
      </w:r>
      <w:r w:rsidR="00A7696D">
        <w:rPr>
          <w:rFonts w:ascii="Arial" w:eastAsia="Times New Roman" w:hAnsi="Arial" w:cs="Arial"/>
          <w:sz w:val="20"/>
          <w:szCs w:val="20"/>
          <w:lang w:val="es-MX" w:eastAsia="es-ES"/>
        </w:rPr>
        <w:t>, encontramos que el 67</w:t>
      </w:r>
      <w:r w:rsidRPr="000C46EF">
        <w:rPr>
          <w:rFonts w:ascii="Arial" w:eastAsia="Times New Roman" w:hAnsi="Arial" w:cs="Arial"/>
          <w:sz w:val="20"/>
          <w:szCs w:val="20"/>
          <w:lang w:val="es-MX" w:eastAsia="es-ES"/>
        </w:rPr>
        <w:t xml:space="preserve">% de GGPP </w:t>
      </w:r>
      <w:r w:rsidR="00117675">
        <w:rPr>
          <w:rFonts w:ascii="Arial" w:eastAsia="Times New Roman" w:hAnsi="Arial" w:cs="Arial"/>
          <w:sz w:val="20"/>
          <w:szCs w:val="20"/>
          <w:lang w:val="es-MX" w:eastAsia="es-ES"/>
        </w:rPr>
        <w:t>tienen como lugar de vivienda L</w:t>
      </w:r>
      <w:r w:rsidR="00AF0DFB">
        <w:rPr>
          <w:rFonts w:ascii="Arial" w:eastAsia="Times New Roman" w:hAnsi="Arial" w:cs="Arial"/>
          <w:sz w:val="20"/>
          <w:szCs w:val="20"/>
          <w:lang w:val="es-MX" w:eastAsia="es-ES"/>
        </w:rPr>
        <w:t>ima</w:t>
      </w:r>
      <w:r w:rsidR="00A7696D">
        <w:rPr>
          <w:rFonts w:ascii="Arial" w:eastAsia="Times New Roman" w:hAnsi="Arial" w:cs="Arial"/>
          <w:sz w:val="20"/>
          <w:szCs w:val="20"/>
          <w:lang w:val="es-MX" w:eastAsia="es-ES"/>
        </w:rPr>
        <w:t xml:space="preserve"> y Callao</w:t>
      </w:r>
      <w:r w:rsidR="00AF0DFB">
        <w:rPr>
          <w:rFonts w:ascii="Arial" w:eastAsia="Times New Roman" w:hAnsi="Arial" w:cs="Arial"/>
          <w:sz w:val="20"/>
          <w:szCs w:val="20"/>
          <w:lang w:val="es-MX" w:eastAsia="es-ES"/>
        </w:rPr>
        <w:t xml:space="preserve">, </w:t>
      </w:r>
      <w:r w:rsidR="00AF0DFB">
        <w:rPr>
          <w:rFonts w:ascii="Arial" w:eastAsia="Times New Roman" w:hAnsi="Arial" w:cs="Arial"/>
          <w:sz w:val="20"/>
          <w:szCs w:val="20"/>
          <w:lang w:val="es-MX" w:eastAsia="es-ES"/>
        </w:rPr>
        <w:lastRenderedPageBreak/>
        <w:t>mientras el 3</w:t>
      </w:r>
      <w:r w:rsidR="00A7696D">
        <w:rPr>
          <w:rFonts w:ascii="Arial" w:eastAsia="Times New Roman" w:hAnsi="Arial" w:cs="Arial"/>
          <w:sz w:val="20"/>
          <w:szCs w:val="20"/>
          <w:lang w:val="es-MX" w:eastAsia="es-ES"/>
        </w:rPr>
        <w:t>3</w:t>
      </w:r>
      <w:r w:rsidR="00AF0DFB">
        <w:rPr>
          <w:rFonts w:ascii="Arial" w:eastAsia="Times New Roman" w:hAnsi="Arial" w:cs="Arial"/>
          <w:sz w:val="20"/>
          <w:szCs w:val="20"/>
          <w:lang w:val="es-MX" w:eastAsia="es-ES"/>
        </w:rPr>
        <w:t>% restante p</w:t>
      </w:r>
      <w:r w:rsidRPr="000C46EF">
        <w:rPr>
          <w:rFonts w:ascii="Arial" w:eastAsia="Times New Roman" w:hAnsi="Arial" w:cs="Arial"/>
          <w:sz w:val="20"/>
          <w:szCs w:val="20"/>
          <w:lang w:val="es-MX" w:eastAsia="es-ES"/>
        </w:rPr>
        <w:t>r</w:t>
      </w:r>
      <w:r w:rsidR="00AF0DFB">
        <w:rPr>
          <w:rFonts w:ascii="Arial" w:eastAsia="Times New Roman" w:hAnsi="Arial" w:cs="Arial"/>
          <w:sz w:val="20"/>
          <w:szCs w:val="20"/>
          <w:lang w:val="es-MX" w:eastAsia="es-ES"/>
        </w:rPr>
        <w:t>o</w:t>
      </w:r>
      <w:r w:rsidR="00117675">
        <w:rPr>
          <w:rFonts w:ascii="Arial" w:eastAsia="Times New Roman" w:hAnsi="Arial" w:cs="Arial"/>
          <w:sz w:val="20"/>
          <w:szCs w:val="20"/>
          <w:lang w:val="es-MX" w:eastAsia="es-ES"/>
        </w:rPr>
        <w:t>cede</w:t>
      </w:r>
      <w:r w:rsidRPr="000C46EF">
        <w:rPr>
          <w:rFonts w:ascii="Arial" w:eastAsia="Times New Roman" w:hAnsi="Arial" w:cs="Arial"/>
          <w:sz w:val="20"/>
          <w:szCs w:val="20"/>
          <w:lang w:val="es-MX" w:eastAsia="es-ES"/>
        </w:rPr>
        <w:t xml:space="preserve"> de los otros 2</w:t>
      </w:r>
      <w:r w:rsidR="00CA6E52">
        <w:rPr>
          <w:rFonts w:ascii="Arial" w:eastAsia="Times New Roman" w:hAnsi="Arial" w:cs="Arial"/>
          <w:sz w:val="20"/>
          <w:szCs w:val="20"/>
          <w:lang w:val="es-MX" w:eastAsia="es-ES"/>
        </w:rPr>
        <w:t>2</w:t>
      </w:r>
      <w:r w:rsidRPr="000C46EF">
        <w:rPr>
          <w:rFonts w:ascii="Arial" w:eastAsia="Times New Roman" w:hAnsi="Arial" w:cs="Arial"/>
          <w:sz w:val="20"/>
          <w:szCs w:val="20"/>
          <w:lang w:val="es-MX" w:eastAsia="es-ES"/>
        </w:rPr>
        <w:t xml:space="preserve"> departamentos</w:t>
      </w:r>
      <w:r w:rsidR="00A7696D">
        <w:rPr>
          <w:rFonts w:ascii="Arial" w:eastAsia="Times New Roman" w:hAnsi="Arial" w:cs="Arial"/>
          <w:sz w:val="20"/>
          <w:szCs w:val="20"/>
          <w:lang w:val="es-MX" w:eastAsia="es-ES"/>
        </w:rPr>
        <w:t xml:space="preserve">, </w:t>
      </w:r>
      <w:r w:rsidR="00CA6E52">
        <w:rPr>
          <w:rFonts w:ascii="Arial" w:eastAsia="Times New Roman" w:hAnsi="Arial" w:cs="Arial"/>
          <w:sz w:val="20"/>
          <w:szCs w:val="20"/>
          <w:lang w:val="es-MX" w:eastAsia="es-ES"/>
        </w:rPr>
        <w:t>prácticamente todo</w:t>
      </w:r>
      <w:r w:rsidR="00A7696D">
        <w:rPr>
          <w:rFonts w:ascii="Arial" w:eastAsia="Times New Roman" w:hAnsi="Arial" w:cs="Arial"/>
          <w:sz w:val="20"/>
          <w:szCs w:val="20"/>
          <w:lang w:val="es-MX" w:eastAsia="es-ES"/>
        </w:rPr>
        <w:t xml:space="preserve">s los </w:t>
      </w:r>
      <w:r w:rsidR="00C72B39">
        <w:rPr>
          <w:rFonts w:ascii="Arial" w:eastAsia="Times New Roman" w:hAnsi="Arial" w:cs="Arial"/>
          <w:sz w:val="20"/>
          <w:szCs w:val="20"/>
          <w:lang w:val="es-MX" w:eastAsia="es-ES"/>
        </w:rPr>
        <w:t>departamentos del país</w:t>
      </w:r>
      <w:r w:rsidR="00CA6E52">
        <w:rPr>
          <w:rFonts w:ascii="Arial" w:eastAsia="Times New Roman" w:hAnsi="Arial" w:cs="Arial"/>
          <w:sz w:val="20"/>
          <w:szCs w:val="20"/>
          <w:lang w:val="es-MX" w:eastAsia="es-ES"/>
        </w:rPr>
        <w:t xml:space="preserve"> (sólo no figura madre de Dios).</w:t>
      </w:r>
    </w:p>
    <w:p w14:paraId="470F7ABA" w14:textId="37E3FE26" w:rsidR="00A7696D" w:rsidRPr="007B3500" w:rsidRDefault="00A7696D" w:rsidP="00AB4A6B">
      <w:pPr>
        <w:spacing w:after="240" w:line="240" w:lineRule="auto"/>
        <w:jc w:val="both"/>
        <w:rPr>
          <w:rFonts w:ascii="Arial" w:eastAsia="Times New Roman" w:hAnsi="Arial" w:cs="Arial"/>
          <w:b/>
          <w:sz w:val="20"/>
          <w:szCs w:val="20"/>
          <w:lang w:val="es-MX" w:eastAsia="es-ES"/>
        </w:rPr>
      </w:pPr>
      <w:r w:rsidRPr="007B3500">
        <w:rPr>
          <w:rFonts w:ascii="Arial" w:eastAsia="Times New Roman" w:hAnsi="Arial" w:cs="Arial"/>
          <w:b/>
          <w:sz w:val="20"/>
          <w:szCs w:val="20"/>
          <w:lang w:val="es-MX" w:eastAsia="es-MX"/>
        </w:rPr>
        <w:t>DEPARTAMENTO DE VIVIENDA</w:t>
      </w:r>
    </w:p>
    <w:tbl>
      <w:tblPr>
        <w:tblStyle w:val="Sombreadoclaro-nfasis5"/>
        <w:tblW w:w="7196" w:type="dxa"/>
        <w:tblLook w:val="04A0" w:firstRow="1" w:lastRow="0" w:firstColumn="1" w:lastColumn="0" w:noHBand="0" w:noVBand="1"/>
      </w:tblPr>
      <w:tblGrid>
        <w:gridCol w:w="1781"/>
        <w:gridCol w:w="1729"/>
        <w:gridCol w:w="1843"/>
        <w:gridCol w:w="1843"/>
      </w:tblGrid>
      <w:tr w:rsidR="00A7696D" w:rsidRPr="007B3500" w14:paraId="6100C17A" w14:textId="4BB4DBFA" w:rsidTr="00DC286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68E9053E" w14:textId="4099C3B5" w:rsidR="00A7696D" w:rsidRPr="007B3500" w:rsidRDefault="00A7696D" w:rsidP="00AB4A6B">
            <w:pPr>
              <w:jc w:val="both"/>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 xml:space="preserve">DEPARTAMENTO </w:t>
            </w:r>
          </w:p>
        </w:tc>
        <w:tc>
          <w:tcPr>
            <w:tcW w:w="1729" w:type="dxa"/>
            <w:noWrap/>
            <w:hideMark/>
          </w:tcPr>
          <w:p w14:paraId="4E7B0878" w14:textId="79E15A19" w:rsidR="00A7696D" w:rsidRPr="007B3500" w:rsidRDefault="00A7696D"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N°</w:t>
            </w:r>
          </w:p>
        </w:tc>
        <w:tc>
          <w:tcPr>
            <w:tcW w:w="1843" w:type="dxa"/>
          </w:tcPr>
          <w:p w14:paraId="035E6575" w14:textId="6F855EC5" w:rsidR="00A7696D" w:rsidRPr="007B3500" w:rsidRDefault="00A7696D"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DEPARTAMENTO</w:t>
            </w:r>
          </w:p>
        </w:tc>
        <w:tc>
          <w:tcPr>
            <w:tcW w:w="1843" w:type="dxa"/>
          </w:tcPr>
          <w:p w14:paraId="7467DEC2" w14:textId="4E4E7A7F" w:rsidR="00A7696D" w:rsidRPr="007B3500" w:rsidRDefault="007B3500"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Pr>
                <w:rFonts w:ascii="Calibri" w:eastAsia="Times New Roman" w:hAnsi="Calibri" w:cs="Calibri"/>
                <w:color w:val="000000"/>
                <w:lang w:val="es-MX" w:eastAsia="es-MX"/>
              </w:rPr>
              <w:t>N</w:t>
            </w:r>
            <w:r w:rsidR="00A7696D" w:rsidRPr="007B3500">
              <w:rPr>
                <w:rFonts w:ascii="Calibri" w:eastAsia="Times New Roman" w:hAnsi="Calibri" w:cs="Calibri"/>
                <w:color w:val="000000"/>
                <w:lang w:val="es-MX" w:eastAsia="es-MX"/>
              </w:rPr>
              <w:t>°</w:t>
            </w:r>
          </w:p>
        </w:tc>
      </w:tr>
      <w:tr w:rsidR="00A7696D" w:rsidRPr="007B3500" w14:paraId="756B9DB3" w14:textId="4FD9A99E" w:rsidTr="00DC28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63E449BA" w14:textId="3C7338C4" w:rsidR="00A7696D" w:rsidRPr="007B3500" w:rsidRDefault="00C72B39"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Lima</w:t>
            </w:r>
          </w:p>
        </w:tc>
        <w:tc>
          <w:tcPr>
            <w:tcW w:w="1729" w:type="dxa"/>
            <w:noWrap/>
            <w:hideMark/>
          </w:tcPr>
          <w:p w14:paraId="47ED4B39" w14:textId="0CEC41B2"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188</w:t>
            </w:r>
          </w:p>
        </w:tc>
        <w:tc>
          <w:tcPr>
            <w:tcW w:w="1843" w:type="dxa"/>
          </w:tcPr>
          <w:p w14:paraId="22D1E888" w14:textId="205340B8"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Apurímac</w:t>
            </w:r>
          </w:p>
        </w:tc>
        <w:tc>
          <w:tcPr>
            <w:tcW w:w="1843" w:type="dxa"/>
          </w:tcPr>
          <w:p w14:paraId="6C4CF6E0" w14:textId="33C1530A"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3</w:t>
            </w:r>
          </w:p>
        </w:tc>
      </w:tr>
      <w:tr w:rsidR="00A7696D" w:rsidRPr="007B3500" w14:paraId="14305D86" w14:textId="5FA7DF77" w:rsidTr="00DC286A">
        <w:trPr>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3C8DCD9F" w14:textId="56A0018A" w:rsidR="00A7696D" w:rsidRPr="007B3500" w:rsidRDefault="00C72B39"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Arequipa</w:t>
            </w:r>
          </w:p>
        </w:tc>
        <w:tc>
          <w:tcPr>
            <w:tcW w:w="1729" w:type="dxa"/>
            <w:noWrap/>
            <w:hideMark/>
          </w:tcPr>
          <w:p w14:paraId="27160E53" w14:textId="547D0DFB" w:rsidR="00A7696D" w:rsidRPr="007B3500" w:rsidRDefault="00C72B39"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15</w:t>
            </w:r>
          </w:p>
        </w:tc>
        <w:tc>
          <w:tcPr>
            <w:tcW w:w="1843" w:type="dxa"/>
          </w:tcPr>
          <w:p w14:paraId="46929827" w14:textId="5719F93D" w:rsidR="00A7696D" w:rsidRPr="007B3500" w:rsidRDefault="00C72B39"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Tumbes</w:t>
            </w:r>
          </w:p>
        </w:tc>
        <w:tc>
          <w:tcPr>
            <w:tcW w:w="1843" w:type="dxa"/>
          </w:tcPr>
          <w:p w14:paraId="4634CE3E" w14:textId="0C1A42A2" w:rsidR="00A7696D" w:rsidRPr="007B3500" w:rsidRDefault="00C72B39"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2</w:t>
            </w:r>
          </w:p>
        </w:tc>
      </w:tr>
      <w:tr w:rsidR="00A7696D" w:rsidRPr="007B3500" w14:paraId="1FA134DF" w14:textId="72D8FD95" w:rsidTr="00DC28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1E808937" w14:textId="177A5AFD" w:rsidR="00A7696D" w:rsidRPr="007B3500" w:rsidRDefault="00C72B39"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Tacna</w:t>
            </w:r>
          </w:p>
        </w:tc>
        <w:tc>
          <w:tcPr>
            <w:tcW w:w="1729" w:type="dxa"/>
            <w:noWrap/>
            <w:hideMark/>
          </w:tcPr>
          <w:p w14:paraId="441CCAE9" w14:textId="6D574C35"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10</w:t>
            </w:r>
          </w:p>
        </w:tc>
        <w:tc>
          <w:tcPr>
            <w:tcW w:w="1843" w:type="dxa"/>
          </w:tcPr>
          <w:p w14:paraId="427861B1" w14:textId="0D5F4B13"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Huánuco</w:t>
            </w:r>
          </w:p>
        </w:tc>
        <w:tc>
          <w:tcPr>
            <w:tcW w:w="1843" w:type="dxa"/>
          </w:tcPr>
          <w:p w14:paraId="09852DE6" w14:textId="5090FB12"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2</w:t>
            </w:r>
          </w:p>
        </w:tc>
      </w:tr>
      <w:tr w:rsidR="00A7696D" w:rsidRPr="007B3500" w14:paraId="5BD402F4" w14:textId="553E9244" w:rsidTr="00DC286A">
        <w:trPr>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06761BE4" w14:textId="4D06BCEC" w:rsidR="00A7696D" w:rsidRPr="007B3500" w:rsidRDefault="00C72B39"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Cusco</w:t>
            </w:r>
          </w:p>
        </w:tc>
        <w:tc>
          <w:tcPr>
            <w:tcW w:w="1729" w:type="dxa"/>
            <w:noWrap/>
            <w:hideMark/>
          </w:tcPr>
          <w:p w14:paraId="7C18BB3D" w14:textId="59A19EB0" w:rsidR="00A7696D" w:rsidRPr="007B3500" w:rsidRDefault="00C72B39"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9</w:t>
            </w:r>
          </w:p>
        </w:tc>
        <w:tc>
          <w:tcPr>
            <w:tcW w:w="1843" w:type="dxa"/>
          </w:tcPr>
          <w:p w14:paraId="401D4713" w14:textId="5F263E8F" w:rsidR="00A7696D" w:rsidRPr="007B3500" w:rsidRDefault="00C72B39"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Ancash</w:t>
            </w:r>
          </w:p>
        </w:tc>
        <w:tc>
          <w:tcPr>
            <w:tcW w:w="1843" w:type="dxa"/>
          </w:tcPr>
          <w:p w14:paraId="5C7E2001" w14:textId="3FFE2FAB" w:rsidR="00A7696D" w:rsidRPr="007B3500" w:rsidRDefault="00C72B39"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2</w:t>
            </w:r>
          </w:p>
        </w:tc>
      </w:tr>
      <w:tr w:rsidR="00A7696D" w:rsidRPr="007B3500" w14:paraId="4FD0A803" w14:textId="6D9EB661" w:rsidTr="00DC28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6F8224C7" w14:textId="6D02C5CF" w:rsidR="00A7696D" w:rsidRPr="007B3500" w:rsidRDefault="00C72B39"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Junín</w:t>
            </w:r>
          </w:p>
        </w:tc>
        <w:tc>
          <w:tcPr>
            <w:tcW w:w="1729" w:type="dxa"/>
            <w:noWrap/>
            <w:hideMark/>
          </w:tcPr>
          <w:p w14:paraId="6EC9D3D6" w14:textId="2A6B99BC"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8</w:t>
            </w:r>
          </w:p>
        </w:tc>
        <w:tc>
          <w:tcPr>
            <w:tcW w:w="1843" w:type="dxa"/>
          </w:tcPr>
          <w:p w14:paraId="33A7BD10" w14:textId="71736BBE"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Amazonas</w:t>
            </w:r>
          </w:p>
        </w:tc>
        <w:tc>
          <w:tcPr>
            <w:tcW w:w="1843" w:type="dxa"/>
          </w:tcPr>
          <w:p w14:paraId="7CC79647" w14:textId="3EC905AE"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2</w:t>
            </w:r>
          </w:p>
        </w:tc>
      </w:tr>
      <w:tr w:rsidR="00A7696D" w:rsidRPr="007B3500" w14:paraId="421B8464" w14:textId="0FDD2957" w:rsidTr="00DC286A">
        <w:trPr>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12CA4AE4" w14:textId="30063D77" w:rsidR="00A7696D" w:rsidRPr="007B3500" w:rsidRDefault="00C72B39"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Cajamarca</w:t>
            </w:r>
          </w:p>
        </w:tc>
        <w:tc>
          <w:tcPr>
            <w:tcW w:w="1729" w:type="dxa"/>
            <w:noWrap/>
            <w:hideMark/>
          </w:tcPr>
          <w:p w14:paraId="75A7D176" w14:textId="51C86E21" w:rsidR="00A7696D" w:rsidRPr="007B3500" w:rsidRDefault="00C72B39"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7</w:t>
            </w:r>
          </w:p>
        </w:tc>
        <w:tc>
          <w:tcPr>
            <w:tcW w:w="1843" w:type="dxa"/>
          </w:tcPr>
          <w:p w14:paraId="1C5CF3CC" w14:textId="58F495AF" w:rsidR="00A7696D" w:rsidRPr="007B3500" w:rsidRDefault="00C72B39"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Puno</w:t>
            </w:r>
          </w:p>
        </w:tc>
        <w:tc>
          <w:tcPr>
            <w:tcW w:w="1843" w:type="dxa"/>
          </w:tcPr>
          <w:p w14:paraId="3287B8B6" w14:textId="5A8C53C8" w:rsidR="00A7696D" w:rsidRPr="007B3500" w:rsidRDefault="00C72B39"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2</w:t>
            </w:r>
          </w:p>
        </w:tc>
      </w:tr>
      <w:tr w:rsidR="00A7696D" w:rsidRPr="007B3500" w14:paraId="098EC1C6" w14:textId="1BC5EA3F" w:rsidTr="00DC28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34B2D927" w14:textId="753CB890" w:rsidR="00A7696D" w:rsidRPr="007B3500" w:rsidRDefault="00C72B39"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Lambayeque</w:t>
            </w:r>
          </w:p>
        </w:tc>
        <w:tc>
          <w:tcPr>
            <w:tcW w:w="1729" w:type="dxa"/>
            <w:noWrap/>
            <w:hideMark/>
          </w:tcPr>
          <w:p w14:paraId="4C418B6D" w14:textId="3E5E3608"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6</w:t>
            </w:r>
          </w:p>
        </w:tc>
        <w:tc>
          <w:tcPr>
            <w:tcW w:w="1843" w:type="dxa"/>
          </w:tcPr>
          <w:p w14:paraId="1ABFA288" w14:textId="55079160"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Loreto</w:t>
            </w:r>
          </w:p>
        </w:tc>
        <w:tc>
          <w:tcPr>
            <w:tcW w:w="1843" w:type="dxa"/>
          </w:tcPr>
          <w:p w14:paraId="12B83B58" w14:textId="0A59DBF8" w:rsidR="00A7696D" w:rsidRPr="007B3500" w:rsidRDefault="00C72B39"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2</w:t>
            </w:r>
          </w:p>
        </w:tc>
      </w:tr>
      <w:tr w:rsidR="00CA6E52" w:rsidRPr="007B3500" w14:paraId="5776F81A" w14:textId="40C96B3F" w:rsidTr="00DC286A">
        <w:trPr>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44AC6EFE" w14:textId="2B21E813" w:rsidR="00CA6E52" w:rsidRPr="007B3500" w:rsidRDefault="00CA6E52"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La Libertad</w:t>
            </w:r>
          </w:p>
        </w:tc>
        <w:tc>
          <w:tcPr>
            <w:tcW w:w="1729" w:type="dxa"/>
            <w:noWrap/>
            <w:hideMark/>
          </w:tcPr>
          <w:p w14:paraId="262AEA9B" w14:textId="42135DFD" w:rsidR="00CA6E52" w:rsidRPr="007B3500" w:rsidRDefault="00CA6E52"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6</w:t>
            </w:r>
          </w:p>
        </w:tc>
        <w:tc>
          <w:tcPr>
            <w:tcW w:w="1843" w:type="dxa"/>
          </w:tcPr>
          <w:p w14:paraId="3C6B5589" w14:textId="2E97D0EB" w:rsidR="00CA6E52" w:rsidRPr="007B3500" w:rsidRDefault="00CA6E52"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Huancavelica</w:t>
            </w:r>
          </w:p>
        </w:tc>
        <w:tc>
          <w:tcPr>
            <w:tcW w:w="1843" w:type="dxa"/>
          </w:tcPr>
          <w:p w14:paraId="0A242648" w14:textId="11369CA5" w:rsidR="00CA6E52" w:rsidRPr="007B3500" w:rsidRDefault="00CA6E52"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1</w:t>
            </w:r>
          </w:p>
        </w:tc>
      </w:tr>
      <w:tr w:rsidR="00CA6E52" w:rsidRPr="007B3500" w14:paraId="7396B908" w14:textId="27DD5C31" w:rsidTr="00DC28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0A18D557" w14:textId="2CD89FC3" w:rsidR="00CA6E52" w:rsidRPr="007B3500" w:rsidRDefault="00CA6E52"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Piura</w:t>
            </w:r>
          </w:p>
        </w:tc>
        <w:tc>
          <w:tcPr>
            <w:tcW w:w="1729" w:type="dxa"/>
            <w:noWrap/>
            <w:hideMark/>
          </w:tcPr>
          <w:p w14:paraId="75BD208D" w14:textId="7B1D96B1" w:rsidR="00CA6E52" w:rsidRPr="007B3500" w:rsidRDefault="00CA6E52"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5</w:t>
            </w:r>
          </w:p>
        </w:tc>
        <w:tc>
          <w:tcPr>
            <w:tcW w:w="1843" w:type="dxa"/>
          </w:tcPr>
          <w:p w14:paraId="033B51A6" w14:textId="77240E2D" w:rsidR="00CA6E52" w:rsidRPr="007B3500" w:rsidRDefault="00CA6E52"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Ucayali</w:t>
            </w:r>
          </w:p>
        </w:tc>
        <w:tc>
          <w:tcPr>
            <w:tcW w:w="1843" w:type="dxa"/>
          </w:tcPr>
          <w:p w14:paraId="72269AF1" w14:textId="3D40C2F1" w:rsidR="00CA6E52" w:rsidRPr="007B3500" w:rsidRDefault="00CA6E52"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1</w:t>
            </w:r>
          </w:p>
        </w:tc>
      </w:tr>
      <w:tr w:rsidR="00CA6E52" w:rsidRPr="007B3500" w14:paraId="64F95DDB" w14:textId="4E12F2E8" w:rsidTr="00DC286A">
        <w:trPr>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784552D3" w14:textId="6F366E0B" w:rsidR="00CA6E52" w:rsidRPr="007B3500" w:rsidRDefault="00CA6E52"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Callao</w:t>
            </w:r>
          </w:p>
        </w:tc>
        <w:tc>
          <w:tcPr>
            <w:tcW w:w="1729" w:type="dxa"/>
            <w:noWrap/>
            <w:hideMark/>
          </w:tcPr>
          <w:p w14:paraId="168770A6" w14:textId="2BF7E4FD" w:rsidR="00CA6E52" w:rsidRPr="007B3500" w:rsidRDefault="00CA6E52"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5</w:t>
            </w:r>
          </w:p>
        </w:tc>
        <w:tc>
          <w:tcPr>
            <w:tcW w:w="1843" w:type="dxa"/>
          </w:tcPr>
          <w:p w14:paraId="51477035" w14:textId="78837548" w:rsidR="00CA6E52" w:rsidRPr="007B3500" w:rsidRDefault="00CA6E52"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Ica</w:t>
            </w:r>
          </w:p>
        </w:tc>
        <w:tc>
          <w:tcPr>
            <w:tcW w:w="1843" w:type="dxa"/>
          </w:tcPr>
          <w:p w14:paraId="47FD8293" w14:textId="66375446" w:rsidR="00CA6E52" w:rsidRPr="007B3500" w:rsidRDefault="00CA6E52"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1</w:t>
            </w:r>
          </w:p>
        </w:tc>
      </w:tr>
      <w:tr w:rsidR="00CA6E52" w:rsidRPr="007B3500" w14:paraId="4594D512" w14:textId="63872880" w:rsidTr="00DC28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4D927452" w14:textId="1882E626" w:rsidR="00CA6E52" w:rsidRPr="007B3500" w:rsidRDefault="00CA6E52"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San Martin</w:t>
            </w:r>
          </w:p>
        </w:tc>
        <w:tc>
          <w:tcPr>
            <w:tcW w:w="1729" w:type="dxa"/>
            <w:noWrap/>
            <w:hideMark/>
          </w:tcPr>
          <w:p w14:paraId="06855EDC" w14:textId="3A4CDEBF" w:rsidR="00CA6E52" w:rsidRPr="007B3500" w:rsidRDefault="00CA6E52"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7</w:t>
            </w:r>
          </w:p>
        </w:tc>
        <w:tc>
          <w:tcPr>
            <w:tcW w:w="1843" w:type="dxa"/>
          </w:tcPr>
          <w:p w14:paraId="25E340C4" w14:textId="73A8EAB3" w:rsidR="00CA6E52" w:rsidRPr="007B3500" w:rsidRDefault="00CA6E52"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Moquegua</w:t>
            </w:r>
          </w:p>
        </w:tc>
        <w:tc>
          <w:tcPr>
            <w:tcW w:w="1843" w:type="dxa"/>
          </w:tcPr>
          <w:p w14:paraId="5329B44E" w14:textId="3240DD19" w:rsidR="00CA6E52" w:rsidRPr="007B3500" w:rsidRDefault="00CA6E52"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1</w:t>
            </w:r>
          </w:p>
        </w:tc>
      </w:tr>
      <w:tr w:rsidR="00CA6E52" w:rsidRPr="007B3500" w14:paraId="765A5C86" w14:textId="01F6ED34" w:rsidTr="00DC286A">
        <w:trPr>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79BEE163" w14:textId="1035E6A0" w:rsidR="00CA6E52" w:rsidRPr="007B3500" w:rsidRDefault="00CA6E52"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Ayacucho</w:t>
            </w:r>
          </w:p>
        </w:tc>
        <w:tc>
          <w:tcPr>
            <w:tcW w:w="1729" w:type="dxa"/>
            <w:noWrap/>
            <w:hideMark/>
          </w:tcPr>
          <w:p w14:paraId="2AD9889B" w14:textId="0A32BE60" w:rsidR="00CA6E52" w:rsidRPr="007B3500" w:rsidRDefault="00CA6E52"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5</w:t>
            </w:r>
          </w:p>
        </w:tc>
        <w:tc>
          <w:tcPr>
            <w:tcW w:w="1843" w:type="dxa"/>
          </w:tcPr>
          <w:p w14:paraId="7E6C8782" w14:textId="1B95FC8D" w:rsidR="00CA6E52" w:rsidRPr="007B3500" w:rsidRDefault="00CA6E52"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843" w:type="dxa"/>
          </w:tcPr>
          <w:p w14:paraId="78F6A7B3" w14:textId="79CF2A48" w:rsidR="00CA6E52" w:rsidRPr="007B3500" w:rsidRDefault="00CA6E52"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r>
      <w:tr w:rsidR="00CA6E52" w:rsidRPr="007B3500" w14:paraId="598C4ED5" w14:textId="6E36DF87" w:rsidTr="007B35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1" w:type="dxa"/>
            <w:noWrap/>
            <w:hideMark/>
          </w:tcPr>
          <w:p w14:paraId="61B4DF11" w14:textId="77777777" w:rsidR="00CA6E52" w:rsidRPr="007B3500" w:rsidRDefault="00CA6E52" w:rsidP="00AB4A6B">
            <w:pPr>
              <w:jc w:val="both"/>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Total general</w:t>
            </w:r>
          </w:p>
        </w:tc>
        <w:tc>
          <w:tcPr>
            <w:tcW w:w="5415" w:type="dxa"/>
            <w:gridSpan w:val="3"/>
            <w:noWrap/>
            <w:hideMark/>
          </w:tcPr>
          <w:p w14:paraId="4A2A242C" w14:textId="3692B92D" w:rsidR="00CA6E52" w:rsidRPr="007B3500" w:rsidRDefault="00CA6E52"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7B3500">
              <w:rPr>
                <w:rFonts w:ascii="Calibri" w:eastAsia="Times New Roman" w:hAnsi="Calibri" w:cs="Calibri"/>
                <w:color w:val="000000"/>
                <w:lang w:val="es-MX" w:eastAsia="es-MX"/>
              </w:rPr>
              <w:t>290</w:t>
            </w:r>
          </w:p>
        </w:tc>
      </w:tr>
    </w:tbl>
    <w:p w14:paraId="3D0F1C74" w14:textId="77777777" w:rsidR="004721F5" w:rsidRPr="007B3500" w:rsidRDefault="004721F5" w:rsidP="00AB4A6B">
      <w:pPr>
        <w:spacing w:after="0" w:line="240" w:lineRule="auto"/>
        <w:jc w:val="both"/>
        <w:cnfStyle w:val="101000000000" w:firstRow="1" w:lastRow="0" w:firstColumn="1" w:lastColumn="0" w:oddVBand="0" w:evenVBand="0" w:oddHBand="0" w:evenHBand="0" w:firstRowFirstColumn="0" w:firstRowLastColumn="0" w:lastRowFirstColumn="0" w:lastRowLastColumn="0"/>
        <w:rPr>
          <w:rFonts w:ascii="Calibri" w:eastAsia="Times New Roman" w:hAnsi="Calibri" w:cs="Calibri"/>
          <w:b/>
          <w:bCs/>
          <w:color w:val="000000"/>
          <w:lang w:val="es-MX" w:eastAsia="es-MX"/>
        </w:rPr>
      </w:pPr>
    </w:p>
    <w:p w14:paraId="1F6E5572" w14:textId="2F0282A0" w:rsidR="000763E9" w:rsidRDefault="000763E9" w:rsidP="00AB4A6B">
      <w:pPr>
        <w:spacing w:after="24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 xml:space="preserve">Si comparamos departamento de residencia con lugar o departamento de origen, resulta interesante que el porcentaje se invierte. Si bien el 67% declara residencia en Lima, muchos son migrantes, es así que sólo el 46% declara haber nacido allí. Este dato podría resultar interesante respecto a la disposición de las personas a trabajar fuera de Lima.  </w:t>
      </w:r>
    </w:p>
    <w:p w14:paraId="0CEF1F82" w14:textId="726E7A6D" w:rsidR="00133F71" w:rsidRDefault="000763E9" w:rsidP="00AB4A6B">
      <w:pPr>
        <w:spacing w:after="24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 xml:space="preserve"> </w:t>
      </w:r>
      <w:r w:rsidR="00142640">
        <w:rPr>
          <w:rFonts w:ascii="Arial" w:eastAsia="Times New Roman" w:hAnsi="Arial" w:cs="Arial"/>
          <w:sz w:val="20"/>
          <w:szCs w:val="20"/>
          <w:lang w:val="es-MX" w:eastAsia="es-ES"/>
        </w:rPr>
        <w:t>A fin de atraer talentos, Servir abrió las puertas a candidatos que procedían del sector privado. Como resultad</w:t>
      </w:r>
      <w:r w:rsidR="007B3500">
        <w:rPr>
          <w:rFonts w:ascii="Arial" w:eastAsia="Times New Roman" w:hAnsi="Arial" w:cs="Arial"/>
          <w:sz w:val="20"/>
          <w:szCs w:val="20"/>
          <w:lang w:val="es-MX" w:eastAsia="es-ES"/>
        </w:rPr>
        <w:t>o</w:t>
      </w:r>
      <w:r w:rsidR="00142640">
        <w:rPr>
          <w:rFonts w:ascii="Arial" w:eastAsia="Times New Roman" w:hAnsi="Arial" w:cs="Arial"/>
          <w:sz w:val="20"/>
          <w:szCs w:val="20"/>
          <w:lang w:val="es-MX" w:eastAsia="es-ES"/>
        </w:rPr>
        <w:t xml:space="preserve">, tenemos que sólo el 13% procede de este sector.  </w:t>
      </w:r>
      <w:r w:rsidR="007B3500">
        <w:rPr>
          <w:rFonts w:ascii="Arial" w:eastAsia="Times New Roman" w:hAnsi="Arial" w:cs="Arial"/>
          <w:sz w:val="20"/>
          <w:szCs w:val="20"/>
          <w:lang w:val="es-MX" w:eastAsia="es-ES"/>
        </w:rPr>
        <w:t xml:space="preserve">Una vez adquiridos los conocimientos sobre los sistemas administrativos que son propios del sector público, así como las habilidades y valores indispensables para trabajar en el sector, se espera seguir atrayendo talentos. </w:t>
      </w:r>
    </w:p>
    <w:tbl>
      <w:tblPr>
        <w:tblStyle w:val="Sombreadoclaro-nfasis5"/>
        <w:tblW w:w="8400" w:type="dxa"/>
        <w:tblLook w:val="04A0" w:firstRow="1" w:lastRow="0" w:firstColumn="1" w:lastColumn="0" w:noHBand="0" w:noVBand="1"/>
      </w:tblPr>
      <w:tblGrid>
        <w:gridCol w:w="2189"/>
        <w:gridCol w:w="664"/>
        <w:gridCol w:w="747"/>
        <w:gridCol w:w="1200"/>
        <w:gridCol w:w="2073"/>
        <w:gridCol w:w="628"/>
        <w:gridCol w:w="899"/>
      </w:tblGrid>
      <w:tr w:rsidR="00C12295" w:rsidRPr="00C12295" w14:paraId="7C08F9D3" w14:textId="77777777" w:rsidTr="007B350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00" w:type="dxa"/>
            <w:gridSpan w:val="3"/>
            <w:noWrap/>
            <w:hideMark/>
          </w:tcPr>
          <w:p w14:paraId="0366A79F" w14:textId="77777777" w:rsidR="00C12295" w:rsidRPr="00C12295" w:rsidRDefault="00C12295" w:rsidP="00AB4A6B">
            <w:pPr>
              <w:jc w:val="both"/>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SECTOR DE PROCEDENCIA</w:t>
            </w:r>
          </w:p>
        </w:tc>
        <w:tc>
          <w:tcPr>
            <w:tcW w:w="1200" w:type="dxa"/>
            <w:noWrap/>
            <w:hideMark/>
          </w:tcPr>
          <w:p w14:paraId="14392B59" w14:textId="77777777" w:rsidR="00C12295" w:rsidRPr="00C12295" w:rsidRDefault="00C12295"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3600" w:type="dxa"/>
            <w:gridSpan w:val="3"/>
            <w:noWrap/>
            <w:hideMark/>
          </w:tcPr>
          <w:p w14:paraId="7040ABBA" w14:textId="77777777" w:rsidR="00C12295" w:rsidRPr="00C12295" w:rsidRDefault="00C12295"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AÑOS EXPERIENCIA LABORAL</w:t>
            </w:r>
          </w:p>
        </w:tc>
      </w:tr>
      <w:tr w:rsidR="00C12295" w:rsidRPr="00C12295" w14:paraId="5A178046" w14:textId="77777777" w:rsidTr="007B35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9" w:type="dxa"/>
            <w:noWrap/>
            <w:hideMark/>
          </w:tcPr>
          <w:p w14:paraId="7F650C35" w14:textId="7D9F7CC0" w:rsidR="00C12295" w:rsidRPr="00C12295" w:rsidRDefault="00C12295" w:rsidP="00AB4A6B">
            <w:pPr>
              <w:jc w:val="both"/>
              <w:rPr>
                <w:rFonts w:ascii="Calibri" w:eastAsia="Times New Roman" w:hAnsi="Calibri" w:cs="Calibri"/>
                <w:b w:val="0"/>
                <w:color w:val="000000"/>
                <w:lang w:val="es-MX" w:eastAsia="es-MX"/>
              </w:rPr>
            </w:pPr>
            <w:r w:rsidRPr="007B3500">
              <w:rPr>
                <w:rFonts w:ascii="Calibri" w:eastAsia="Times New Roman" w:hAnsi="Calibri" w:cs="Calibri"/>
                <w:b w:val="0"/>
                <w:color w:val="000000"/>
                <w:lang w:val="es-MX" w:eastAsia="es-MX"/>
              </w:rPr>
              <w:t>SECTOR</w:t>
            </w:r>
          </w:p>
        </w:tc>
        <w:tc>
          <w:tcPr>
            <w:tcW w:w="664" w:type="dxa"/>
            <w:noWrap/>
            <w:hideMark/>
          </w:tcPr>
          <w:p w14:paraId="6292577F"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N</w:t>
            </w:r>
          </w:p>
        </w:tc>
        <w:tc>
          <w:tcPr>
            <w:tcW w:w="747" w:type="dxa"/>
            <w:noWrap/>
            <w:hideMark/>
          </w:tcPr>
          <w:p w14:paraId="233381EC"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w:t>
            </w:r>
          </w:p>
        </w:tc>
        <w:tc>
          <w:tcPr>
            <w:tcW w:w="1200" w:type="dxa"/>
            <w:noWrap/>
            <w:hideMark/>
          </w:tcPr>
          <w:p w14:paraId="0A0C0BF6"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2073" w:type="dxa"/>
            <w:noWrap/>
            <w:hideMark/>
          </w:tcPr>
          <w:p w14:paraId="0B338BF3"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RANGO</w:t>
            </w:r>
          </w:p>
        </w:tc>
        <w:tc>
          <w:tcPr>
            <w:tcW w:w="628" w:type="dxa"/>
            <w:noWrap/>
            <w:hideMark/>
          </w:tcPr>
          <w:p w14:paraId="538CA9DD"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N</w:t>
            </w:r>
          </w:p>
        </w:tc>
        <w:tc>
          <w:tcPr>
            <w:tcW w:w="899" w:type="dxa"/>
            <w:noWrap/>
            <w:hideMark/>
          </w:tcPr>
          <w:p w14:paraId="565D7327"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w:t>
            </w:r>
          </w:p>
        </w:tc>
      </w:tr>
      <w:tr w:rsidR="00C12295" w:rsidRPr="00C12295" w14:paraId="676ED674" w14:textId="77777777" w:rsidTr="007B3500">
        <w:trPr>
          <w:trHeight w:val="300"/>
        </w:trPr>
        <w:tc>
          <w:tcPr>
            <w:cnfStyle w:val="001000000000" w:firstRow="0" w:lastRow="0" w:firstColumn="1" w:lastColumn="0" w:oddVBand="0" w:evenVBand="0" w:oddHBand="0" w:evenHBand="0" w:firstRowFirstColumn="0" w:firstRowLastColumn="0" w:lastRowFirstColumn="0" w:lastRowLastColumn="0"/>
            <w:tcW w:w="2189" w:type="dxa"/>
            <w:noWrap/>
            <w:hideMark/>
          </w:tcPr>
          <w:p w14:paraId="52A0E6DA" w14:textId="77777777" w:rsidR="00C12295" w:rsidRPr="00C12295" w:rsidRDefault="00C12295" w:rsidP="00AB4A6B">
            <w:pPr>
              <w:jc w:val="both"/>
              <w:rPr>
                <w:rFonts w:ascii="Calibri" w:eastAsia="Times New Roman" w:hAnsi="Calibri" w:cs="Calibri"/>
                <w:b w:val="0"/>
                <w:color w:val="000000"/>
                <w:lang w:val="es-MX" w:eastAsia="es-MX"/>
              </w:rPr>
            </w:pPr>
            <w:r w:rsidRPr="00C12295">
              <w:rPr>
                <w:rFonts w:ascii="Calibri" w:eastAsia="Times New Roman" w:hAnsi="Calibri" w:cs="Calibri"/>
                <w:b w:val="0"/>
                <w:color w:val="000000"/>
                <w:lang w:val="es-MX" w:eastAsia="es-MX"/>
              </w:rPr>
              <w:t>PÚBLICO</w:t>
            </w:r>
          </w:p>
        </w:tc>
        <w:tc>
          <w:tcPr>
            <w:tcW w:w="664" w:type="dxa"/>
            <w:noWrap/>
            <w:hideMark/>
          </w:tcPr>
          <w:p w14:paraId="01C528D8"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253</w:t>
            </w:r>
          </w:p>
        </w:tc>
        <w:tc>
          <w:tcPr>
            <w:tcW w:w="747" w:type="dxa"/>
            <w:noWrap/>
            <w:hideMark/>
          </w:tcPr>
          <w:p w14:paraId="03BC8C50"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87%</w:t>
            </w:r>
          </w:p>
        </w:tc>
        <w:tc>
          <w:tcPr>
            <w:tcW w:w="1200" w:type="dxa"/>
            <w:noWrap/>
            <w:hideMark/>
          </w:tcPr>
          <w:p w14:paraId="735F821F"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2073" w:type="dxa"/>
            <w:noWrap/>
            <w:hideMark/>
          </w:tcPr>
          <w:p w14:paraId="320FE4C8"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mas de 15</w:t>
            </w:r>
          </w:p>
        </w:tc>
        <w:tc>
          <w:tcPr>
            <w:tcW w:w="628" w:type="dxa"/>
            <w:noWrap/>
            <w:hideMark/>
          </w:tcPr>
          <w:p w14:paraId="26C892B7"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67</w:t>
            </w:r>
          </w:p>
        </w:tc>
        <w:tc>
          <w:tcPr>
            <w:tcW w:w="899" w:type="dxa"/>
            <w:noWrap/>
            <w:hideMark/>
          </w:tcPr>
          <w:p w14:paraId="77B149F3"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23%</w:t>
            </w:r>
          </w:p>
        </w:tc>
      </w:tr>
      <w:tr w:rsidR="00C12295" w:rsidRPr="00C12295" w14:paraId="3D7E053B" w14:textId="77777777" w:rsidTr="007B35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9" w:type="dxa"/>
            <w:noWrap/>
            <w:hideMark/>
          </w:tcPr>
          <w:p w14:paraId="2225FEA1" w14:textId="77777777" w:rsidR="00C12295" w:rsidRPr="00C12295" w:rsidRDefault="00C12295" w:rsidP="00AB4A6B">
            <w:pPr>
              <w:jc w:val="both"/>
              <w:rPr>
                <w:rFonts w:ascii="Calibri" w:eastAsia="Times New Roman" w:hAnsi="Calibri" w:cs="Calibri"/>
                <w:b w:val="0"/>
                <w:color w:val="000000"/>
                <w:lang w:val="es-MX" w:eastAsia="es-MX"/>
              </w:rPr>
            </w:pPr>
            <w:r w:rsidRPr="00C12295">
              <w:rPr>
                <w:rFonts w:ascii="Calibri" w:eastAsia="Times New Roman" w:hAnsi="Calibri" w:cs="Calibri"/>
                <w:b w:val="0"/>
                <w:color w:val="000000"/>
                <w:lang w:val="es-MX" w:eastAsia="es-MX"/>
              </w:rPr>
              <w:t>PRIVADO</w:t>
            </w:r>
          </w:p>
        </w:tc>
        <w:tc>
          <w:tcPr>
            <w:tcW w:w="664" w:type="dxa"/>
            <w:noWrap/>
            <w:hideMark/>
          </w:tcPr>
          <w:p w14:paraId="26A61BD7"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37</w:t>
            </w:r>
          </w:p>
        </w:tc>
        <w:tc>
          <w:tcPr>
            <w:tcW w:w="747" w:type="dxa"/>
            <w:noWrap/>
            <w:hideMark/>
          </w:tcPr>
          <w:p w14:paraId="4D86C72B"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13%</w:t>
            </w:r>
          </w:p>
        </w:tc>
        <w:tc>
          <w:tcPr>
            <w:tcW w:w="1200" w:type="dxa"/>
            <w:noWrap/>
            <w:hideMark/>
          </w:tcPr>
          <w:p w14:paraId="4693A213"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2073" w:type="dxa"/>
            <w:noWrap/>
            <w:hideMark/>
          </w:tcPr>
          <w:p w14:paraId="28BD8A7F"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 xml:space="preserve"> de 11 a 15</w:t>
            </w:r>
          </w:p>
        </w:tc>
        <w:tc>
          <w:tcPr>
            <w:tcW w:w="628" w:type="dxa"/>
            <w:noWrap/>
            <w:hideMark/>
          </w:tcPr>
          <w:p w14:paraId="0A76EA94"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90</w:t>
            </w:r>
          </w:p>
        </w:tc>
        <w:tc>
          <w:tcPr>
            <w:tcW w:w="899" w:type="dxa"/>
            <w:noWrap/>
            <w:hideMark/>
          </w:tcPr>
          <w:p w14:paraId="0F11EB56"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31%</w:t>
            </w:r>
          </w:p>
        </w:tc>
      </w:tr>
      <w:tr w:rsidR="00C12295" w:rsidRPr="00C12295" w14:paraId="49AB5D4B" w14:textId="77777777" w:rsidTr="007B3500">
        <w:trPr>
          <w:trHeight w:val="300"/>
        </w:trPr>
        <w:tc>
          <w:tcPr>
            <w:cnfStyle w:val="001000000000" w:firstRow="0" w:lastRow="0" w:firstColumn="1" w:lastColumn="0" w:oddVBand="0" w:evenVBand="0" w:oddHBand="0" w:evenHBand="0" w:firstRowFirstColumn="0" w:firstRowLastColumn="0" w:lastRowFirstColumn="0" w:lastRowLastColumn="0"/>
            <w:tcW w:w="2189" w:type="dxa"/>
            <w:noWrap/>
            <w:hideMark/>
          </w:tcPr>
          <w:p w14:paraId="269B6ABF" w14:textId="77777777" w:rsidR="00C12295" w:rsidRPr="00C12295" w:rsidRDefault="00C12295" w:rsidP="00AB4A6B">
            <w:pPr>
              <w:jc w:val="both"/>
              <w:rPr>
                <w:rFonts w:ascii="Calibri" w:eastAsia="Times New Roman" w:hAnsi="Calibri" w:cs="Calibri"/>
                <w:b w:val="0"/>
                <w:color w:val="000000"/>
                <w:lang w:val="es-MX" w:eastAsia="es-MX"/>
              </w:rPr>
            </w:pPr>
            <w:r w:rsidRPr="00C12295">
              <w:rPr>
                <w:rFonts w:ascii="Calibri" w:eastAsia="Times New Roman" w:hAnsi="Calibri" w:cs="Calibri"/>
                <w:b w:val="0"/>
                <w:color w:val="000000"/>
                <w:lang w:val="es-MX" w:eastAsia="es-MX"/>
              </w:rPr>
              <w:t>Total general</w:t>
            </w:r>
          </w:p>
        </w:tc>
        <w:tc>
          <w:tcPr>
            <w:tcW w:w="664" w:type="dxa"/>
            <w:noWrap/>
            <w:hideMark/>
          </w:tcPr>
          <w:p w14:paraId="335AF1B6"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290</w:t>
            </w:r>
          </w:p>
        </w:tc>
        <w:tc>
          <w:tcPr>
            <w:tcW w:w="747" w:type="dxa"/>
            <w:noWrap/>
            <w:hideMark/>
          </w:tcPr>
          <w:p w14:paraId="42F7A22B"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200" w:type="dxa"/>
            <w:noWrap/>
            <w:hideMark/>
          </w:tcPr>
          <w:p w14:paraId="3115174D"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2073" w:type="dxa"/>
            <w:noWrap/>
            <w:hideMark/>
          </w:tcPr>
          <w:p w14:paraId="112BA9FC"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de 8 a 10</w:t>
            </w:r>
          </w:p>
        </w:tc>
        <w:tc>
          <w:tcPr>
            <w:tcW w:w="628" w:type="dxa"/>
            <w:noWrap/>
            <w:hideMark/>
          </w:tcPr>
          <w:p w14:paraId="5324E730"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74</w:t>
            </w:r>
          </w:p>
        </w:tc>
        <w:tc>
          <w:tcPr>
            <w:tcW w:w="899" w:type="dxa"/>
            <w:noWrap/>
            <w:hideMark/>
          </w:tcPr>
          <w:p w14:paraId="49C5F095"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26%</w:t>
            </w:r>
          </w:p>
        </w:tc>
      </w:tr>
      <w:tr w:rsidR="00C12295" w:rsidRPr="00C12295" w14:paraId="2054731B" w14:textId="77777777" w:rsidTr="007B35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9" w:type="dxa"/>
            <w:noWrap/>
            <w:hideMark/>
          </w:tcPr>
          <w:p w14:paraId="4E26E5EE" w14:textId="77777777" w:rsidR="00C12295" w:rsidRPr="00C12295" w:rsidRDefault="00C12295" w:rsidP="00AB4A6B">
            <w:pPr>
              <w:jc w:val="both"/>
              <w:rPr>
                <w:rFonts w:ascii="Calibri" w:eastAsia="Times New Roman" w:hAnsi="Calibri" w:cs="Calibri"/>
                <w:color w:val="000000"/>
                <w:lang w:val="es-MX" w:eastAsia="es-MX"/>
              </w:rPr>
            </w:pPr>
          </w:p>
        </w:tc>
        <w:tc>
          <w:tcPr>
            <w:tcW w:w="664" w:type="dxa"/>
            <w:noWrap/>
            <w:hideMark/>
          </w:tcPr>
          <w:p w14:paraId="454FB394"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747" w:type="dxa"/>
            <w:noWrap/>
            <w:hideMark/>
          </w:tcPr>
          <w:p w14:paraId="1DA8FF9F"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200" w:type="dxa"/>
            <w:noWrap/>
            <w:hideMark/>
          </w:tcPr>
          <w:p w14:paraId="77633BD8"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2073" w:type="dxa"/>
            <w:noWrap/>
            <w:hideMark/>
          </w:tcPr>
          <w:p w14:paraId="34FBB971"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de 5 a 7</w:t>
            </w:r>
          </w:p>
        </w:tc>
        <w:tc>
          <w:tcPr>
            <w:tcW w:w="628" w:type="dxa"/>
            <w:noWrap/>
            <w:hideMark/>
          </w:tcPr>
          <w:p w14:paraId="3805F426"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45</w:t>
            </w:r>
          </w:p>
        </w:tc>
        <w:tc>
          <w:tcPr>
            <w:tcW w:w="899" w:type="dxa"/>
            <w:noWrap/>
            <w:hideMark/>
          </w:tcPr>
          <w:p w14:paraId="57743650"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16%</w:t>
            </w:r>
          </w:p>
        </w:tc>
      </w:tr>
      <w:tr w:rsidR="00C12295" w:rsidRPr="00C12295" w14:paraId="5A64A68D" w14:textId="77777777" w:rsidTr="007B3500">
        <w:trPr>
          <w:trHeight w:val="300"/>
        </w:trPr>
        <w:tc>
          <w:tcPr>
            <w:cnfStyle w:val="001000000000" w:firstRow="0" w:lastRow="0" w:firstColumn="1" w:lastColumn="0" w:oddVBand="0" w:evenVBand="0" w:oddHBand="0" w:evenHBand="0" w:firstRowFirstColumn="0" w:firstRowLastColumn="0" w:lastRowFirstColumn="0" w:lastRowLastColumn="0"/>
            <w:tcW w:w="2189" w:type="dxa"/>
            <w:noWrap/>
            <w:hideMark/>
          </w:tcPr>
          <w:p w14:paraId="62D096B1" w14:textId="77777777" w:rsidR="00C12295" w:rsidRPr="00C12295" w:rsidRDefault="00C12295" w:rsidP="00AB4A6B">
            <w:pPr>
              <w:jc w:val="both"/>
              <w:rPr>
                <w:rFonts w:ascii="Calibri" w:eastAsia="Times New Roman" w:hAnsi="Calibri" w:cs="Calibri"/>
                <w:color w:val="000000"/>
                <w:lang w:val="es-MX" w:eastAsia="es-MX"/>
              </w:rPr>
            </w:pPr>
          </w:p>
        </w:tc>
        <w:tc>
          <w:tcPr>
            <w:tcW w:w="664" w:type="dxa"/>
            <w:noWrap/>
            <w:hideMark/>
          </w:tcPr>
          <w:p w14:paraId="7731F3DE"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747" w:type="dxa"/>
            <w:noWrap/>
            <w:hideMark/>
          </w:tcPr>
          <w:p w14:paraId="5265773F"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200" w:type="dxa"/>
            <w:noWrap/>
            <w:hideMark/>
          </w:tcPr>
          <w:p w14:paraId="199C7F6F"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2073" w:type="dxa"/>
            <w:noWrap/>
            <w:hideMark/>
          </w:tcPr>
          <w:p w14:paraId="23D18D1C"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menos de 5</w:t>
            </w:r>
          </w:p>
        </w:tc>
        <w:tc>
          <w:tcPr>
            <w:tcW w:w="628" w:type="dxa"/>
            <w:noWrap/>
            <w:hideMark/>
          </w:tcPr>
          <w:p w14:paraId="391F1F19"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14</w:t>
            </w:r>
          </w:p>
        </w:tc>
        <w:tc>
          <w:tcPr>
            <w:tcW w:w="899" w:type="dxa"/>
            <w:noWrap/>
            <w:hideMark/>
          </w:tcPr>
          <w:p w14:paraId="79F8D733" w14:textId="77777777" w:rsidR="00C12295" w:rsidRPr="00C12295" w:rsidRDefault="00C12295"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5%</w:t>
            </w:r>
          </w:p>
        </w:tc>
      </w:tr>
      <w:tr w:rsidR="00C12295" w:rsidRPr="00C12295" w14:paraId="675231E1" w14:textId="77777777" w:rsidTr="007B35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9" w:type="dxa"/>
            <w:noWrap/>
            <w:hideMark/>
          </w:tcPr>
          <w:p w14:paraId="62566622" w14:textId="77777777" w:rsidR="00C12295" w:rsidRPr="00C12295" w:rsidRDefault="00C12295" w:rsidP="00AB4A6B">
            <w:pPr>
              <w:jc w:val="both"/>
              <w:rPr>
                <w:rFonts w:ascii="Calibri" w:eastAsia="Times New Roman" w:hAnsi="Calibri" w:cs="Calibri"/>
                <w:color w:val="000000"/>
                <w:lang w:val="es-MX" w:eastAsia="es-MX"/>
              </w:rPr>
            </w:pPr>
          </w:p>
        </w:tc>
        <w:tc>
          <w:tcPr>
            <w:tcW w:w="664" w:type="dxa"/>
            <w:noWrap/>
            <w:hideMark/>
          </w:tcPr>
          <w:p w14:paraId="27990A4F"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747" w:type="dxa"/>
            <w:noWrap/>
            <w:hideMark/>
          </w:tcPr>
          <w:p w14:paraId="352D3804"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200" w:type="dxa"/>
            <w:noWrap/>
            <w:hideMark/>
          </w:tcPr>
          <w:p w14:paraId="22CAB797"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2073" w:type="dxa"/>
            <w:noWrap/>
            <w:hideMark/>
          </w:tcPr>
          <w:p w14:paraId="55F1CFEE"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Total general</w:t>
            </w:r>
          </w:p>
        </w:tc>
        <w:tc>
          <w:tcPr>
            <w:tcW w:w="628" w:type="dxa"/>
            <w:noWrap/>
            <w:hideMark/>
          </w:tcPr>
          <w:p w14:paraId="38C2C084"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290</w:t>
            </w:r>
          </w:p>
        </w:tc>
        <w:tc>
          <w:tcPr>
            <w:tcW w:w="899" w:type="dxa"/>
            <w:noWrap/>
            <w:hideMark/>
          </w:tcPr>
          <w:p w14:paraId="226066BD" w14:textId="77777777" w:rsidR="00C12295" w:rsidRPr="00C12295" w:rsidRDefault="00C12295"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C12295">
              <w:rPr>
                <w:rFonts w:ascii="Calibri" w:eastAsia="Times New Roman" w:hAnsi="Calibri" w:cs="Calibri"/>
                <w:color w:val="000000"/>
                <w:lang w:val="es-MX" w:eastAsia="es-MX"/>
              </w:rPr>
              <w:t>100%</w:t>
            </w:r>
          </w:p>
        </w:tc>
      </w:tr>
    </w:tbl>
    <w:p w14:paraId="66263DDB" w14:textId="77777777" w:rsidR="00C12295" w:rsidRDefault="00C12295" w:rsidP="00AB4A6B">
      <w:pPr>
        <w:spacing w:after="240" w:line="240" w:lineRule="auto"/>
        <w:jc w:val="both"/>
        <w:rPr>
          <w:rFonts w:ascii="Arial" w:eastAsia="Times New Roman" w:hAnsi="Arial" w:cs="Arial"/>
          <w:sz w:val="20"/>
          <w:szCs w:val="20"/>
          <w:lang w:val="es-MX" w:eastAsia="es-ES"/>
        </w:rPr>
      </w:pPr>
    </w:p>
    <w:p w14:paraId="4661AE82" w14:textId="5BA14B12" w:rsidR="00376B7D" w:rsidRPr="000C46EF" w:rsidRDefault="00376B7D" w:rsidP="00AB4A6B">
      <w:pPr>
        <w:spacing w:after="24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 xml:space="preserve">Varios subsistemas del Servicio Civil tienen que ver con la formación y capacitación de los servidores. Particularmente en este caso nos parece relevante analizar las características de los centros de formación donde los gerentes han sido formados. </w:t>
      </w:r>
    </w:p>
    <w:p w14:paraId="0BC1FA32" w14:textId="2D4A9205" w:rsidR="004721F5" w:rsidRDefault="003D66F4" w:rsidP="00AB4A6B">
      <w:pPr>
        <w:spacing w:after="24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Un dato releva</w:t>
      </w:r>
      <w:r w:rsidR="00CD5DC5">
        <w:rPr>
          <w:rFonts w:ascii="Arial" w:eastAsia="Times New Roman" w:hAnsi="Arial" w:cs="Arial"/>
          <w:sz w:val="20"/>
          <w:szCs w:val="20"/>
          <w:lang w:val="es-MX" w:eastAsia="es-ES"/>
        </w:rPr>
        <w:t>n</w:t>
      </w:r>
      <w:r>
        <w:rPr>
          <w:rFonts w:ascii="Arial" w:eastAsia="Times New Roman" w:hAnsi="Arial" w:cs="Arial"/>
          <w:sz w:val="20"/>
          <w:szCs w:val="20"/>
          <w:lang w:val="es-MX" w:eastAsia="es-ES"/>
        </w:rPr>
        <w:t xml:space="preserve">te es la ciudad en la que estudiaron la carrera universitaria. El 60% de los GGPP estudiaron en una universidad limeña, mientras el 38% en otras ciudades. Las </w:t>
      </w:r>
      <w:r>
        <w:rPr>
          <w:rFonts w:ascii="Arial" w:eastAsia="Times New Roman" w:hAnsi="Arial" w:cs="Arial"/>
          <w:sz w:val="20"/>
          <w:szCs w:val="20"/>
          <w:lang w:val="es-MX" w:eastAsia="es-ES"/>
        </w:rPr>
        <w:lastRenderedPageBreak/>
        <w:t>universidades de Arequipa y Cusco son las que más aportaron a este grupo de gerentes, seguidas de Huancayo, Piura y Trujillo.</w:t>
      </w:r>
    </w:p>
    <w:tbl>
      <w:tblPr>
        <w:tblStyle w:val="Sombreadoclaro-nfasis5"/>
        <w:tblW w:w="7953" w:type="dxa"/>
        <w:tblLook w:val="04A0" w:firstRow="1" w:lastRow="0" w:firstColumn="1" w:lastColumn="0" w:noHBand="0" w:noVBand="1"/>
      </w:tblPr>
      <w:tblGrid>
        <w:gridCol w:w="1575"/>
        <w:gridCol w:w="992"/>
        <w:gridCol w:w="992"/>
        <w:gridCol w:w="1211"/>
        <w:gridCol w:w="1090"/>
        <w:gridCol w:w="1060"/>
        <w:gridCol w:w="1063"/>
      </w:tblGrid>
      <w:tr w:rsidR="00A64231" w:rsidRPr="00BF777D" w14:paraId="1B5ECAB6" w14:textId="77777777" w:rsidTr="00BF7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830" w:type="dxa"/>
            <w:gridSpan w:val="5"/>
            <w:noWrap/>
            <w:hideMark/>
          </w:tcPr>
          <w:p w14:paraId="31723E57" w14:textId="5398D0B7" w:rsidR="00A64231" w:rsidRPr="00BF777D" w:rsidRDefault="00A64231" w:rsidP="00AB4A6B">
            <w:pPr>
              <w:jc w:val="both"/>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CIUDAD DONDE REALIZO ESTUDIOS UNIVERSITARIOS</w:t>
            </w:r>
          </w:p>
        </w:tc>
        <w:tc>
          <w:tcPr>
            <w:tcW w:w="1060" w:type="dxa"/>
            <w:noWrap/>
            <w:hideMark/>
          </w:tcPr>
          <w:p w14:paraId="06CE646E" w14:textId="77777777" w:rsidR="00A64231" w:rsidRPr="00BF777D" w:rsidRDefault="00A64231"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063" w:type="dxa"/>
            <w:noWrap/>
            <w:hideMark/>
          </w:tcPr>
          <w:p w14:paraId="36EF74C0" w14:textId="77777777" w:rsidR="00A64231" w:rsidRPr="00BF777D" w:rsidRDefault="00A64231"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r>
      <w:tr w:rsidR="00A64231" w:rsidRPr="00025FA3" w14:paraId="1995EE57" w14:textId="77777777" w:rsidTr="00BF7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5" w:type="dxa"/>
            <w:noWrap/>
          </w:tcPr>
          <w:p w14:paraId="38FE1A99" w14:textId="27E5376E"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Ciudad</w:t>
            </w:r>
          </w:p>
        </w:tc>
        <w:tc>
          <w:tcPr>
            <w:tcW w:w="992" w:type="dxa"/>
            <w:noWrap/>
          </w:tcPr>
          <w:p w14:paraId="074F2139" w14:textId="0328CEC6"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N°</w:t>
            </w:r>
          </w:p>
        </w:tc>
        <w:tc>
          <w:tcPr>
            <w:tcW w:w="992" w:type="dxa"/>
            <w:noWrap/>
          </w:tcPr>
          <w:p w14:paraId="01BA3FAF" w14:textId="4F91413E"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w:t>
            </w:r>
          </w:p>
        </w:tc>
        <w:tc>
          <w:tcPr>
            <w:tcW w:w="1211" w:type="dxa"/>
            <w:noWrap/>
          </w:tcPr>
          <w:p w14:paraId="6129C3FC"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060" w:type="dxa"/>
            <w:noWrap/>
          </w:tcPr>
          <w:p w14:paraId="1A508939" w14:textId="213FDFF3"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Ciudad</w:t>
            </w:r>
          </w:p>
        </w:tc>
        <w:tc>
          <w:tcPr>
            <w:tcW w:w="1060" w:type="dxa"/>
            <w:noWrap/>
          </w:tcPr>
          <w:p w14:paraId="1EACFEB0" w14:textId="2A7F385B"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N°</w:t>
            </w:r>
          </w:p>
        </w:tc>
        <w:tc>
          <w:tcPr>
            <w:tcW w:w="1063" w:type="dxa"/>
            <w:noWrap/>
          </w:tcPr>
          <w:p w14:paraId="6DB37B81" w14:textId="6DA1D50C"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w:t>
            </w:r>
          </w:p>
        </w:tc>
      </w:tr>
      <w:tr w:rsidR="00A64231" w:rsidRPr="00025FA3" w14:paraId="5AECBF05" w14:textId="77777777" w:rsidTr="00BF777D">
        <w:trPr>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1E935D3E"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Lima  y Callao</w:t>
            </w:r>
          </w:p>
        </w:tc>
        <w:tc>
          <w:tcPr>
            <w:tcW w:w="992" w:type="dxa"/>
            <w:noWrap/>
            <w:hideMark/>
          </w:tcPr>
          <w:p w14:paraId="166CE50C"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175</w:t>
            </w:r>
          </w:p>
        </w:tc>
        <w:tc>
          <w:tcPr>
            <w:tcW w:w="992" w:type="dxa"/>
            <w:noWrap/>
            <w:hideMark/>
          </w:tcPr>
          <w:p w14:paraId="6A9BC8CF"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60.3%</w:t>
            </w:r>
          </w:p>
        </w:tc>
        <w:tc>
          <w:tcPr>
            <w:tcW w:w="1211" w:type="dxa"/>
            <w:noWrap/>
            <w:hideMark/>
          </w:tcPr>
          <w:p w14:paraId="7573AA07"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714EBFE8"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Puno</w:t>
            </w:r>
          </w:p>
        </w:tc>
        <w:tc>
          <w:tcPr>
            <w:tcW w:w="1060" w:type="dxa"/>
            <w:noWrap/>
            <w:hideMark/>
          </w:tcPr>
          <w:p w14:paraId="752520BD"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4</w:t>
            </w:r>
          </w:p>
        </w:tc>
        <w:tc>
          <w:tcPr>
            <w:tcW w:w="1063" w:type="dxa"/>
            <w:noWrap/>
            <w:hideMark/>
          </w:tcPr>
          <w:p w14:paraId="2C65DD6F"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1.4%</w:t>
            </w:r>
          </w:p>
        </w:tc>
      </w:tr>
      <w:tr w:rsidR="00A64231" w:rsidRPr="00025FA3" w14:paraId="759794D9" w14:textId="77777777" w:rsidTr="00BF7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4768F889"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Arequipa</w:t>
            </w:r>
          </w:p>
        </w:tc>
        <w:tc>
          <w:tcPr>
            <w:tcW w:w="992" w:type="dxa"/>
            <w:noWrap/>
            <w:hideMark/>
          </w:tcPr>
          <w:p w14:paraId="211371D1"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19</w:t>
            </w:r>
          </w:p>
        </w:tc>
        <w:tc>
          <w:tcPr>
            <w:tcW w:w="992" w:type="dxa"/>
            <w:noWrap/>
            <w:hideMark/>
          </w:tcPr>
          <w:p w14:paraId="020234CC"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6.6%</w:t>
            </w:r>
          </w:p>
        </w:tc>
        <w:tc>
          <w:tcPr>
            <w:tcW w:w="1211" w:type="dxa"/>
            <w:noWrap/>
            <w:hideMark/>
          </w:tcPr>
          <w:p w14:paraId="29B02FBB"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6723E68F"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Ica</w:t>
            </w:r>
          </w:p>
        </w:tc>
        <w:tc>
          <w:tcPr>
            <w:tcW w:w="1060" w:type="dxa"/>
            <w:noWrap/>
            <w:hideMark/>
          </w:tcPr>
          <w:p w14:paraId="6750F3AF"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4</w:t>
            </w:r>
          </w:p>
        </w:tc>
        <w:tc>
          <w:tcPr>
            <w:tcW w:w="1063" w:type="dxa"/>
            <w:noWrap/>
            <w:hideMark/>
          </w:tcPr>
          <w:p w14:paraId="27A16475"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1.4%</w:t>
            </w:r>
          </w:p>
        </w:tc>
      </w:tr>
      <w:tr w:rsidR="00A64231" w:rsidRPr="00025FA3" w14:paraId="61C6324B" w14:textId="77777777" w:rsidTr="00BF777D">
        <w:trPr>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53363973"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Cusco</w:t>
            </w:r>
          </w:p>
        </w:tc>
        <w:tc>
          <w:tcPr>
            <w:tcW w:w="992" w:type="dxa"/>
            <w:noWrap/>
            <w:hideMark/>
          </w:tcPr>
          <w:p w14:paraId="6246CAEA"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15</w:t>
            </w:r>
          </w:p>
        </w:tc>
        <w:tc>
          <w:tcPr>
            <w:tcW w:w="992" w:type="dxa"/>
            <w:noWrap/>
            <w:hideMark/>
          </w:tcPr>
          <w:p w14:paraId="50E3608D"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5.2%</w:t>
            </w:r>
          </w:p>
        </w:tc>
        <w:tc>
          <w:tcPr>
            <w:tcW w:w="1211" w:type="dxa"/>
            <w:noWrap/>
            <w:hideMark/>
          </w:tcPr>
          <w:p w14:paraId="3DFBF07E"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0545E180"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Iquitos</w:t>
            </w:r>
          </w:p>
        </w:tc>
        <w:tc>
          <w:tcPr>
            <w:tcW w:w="1060" w:type="dxa"/>
            <w:noWrap/>
            <w:hideMark/>
          </w:tcPr>
          <w:p w14:paraId="64E8A92A"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3</w:t>
            </w:r>
          </w:p>
        </w:tc>
        <w:tc>
          <w:tcPr>
            <w:tcW w:w="1063" w:type="dxa"/>
            <w:noWrap/>
            <w:hideMark/>
          </w:tcPr>
          <w:p w14:paraId="4CAE9CE7"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1.0%</w:t>
            </w:r>
          </w:p>
        </w:tc>
      </w:tr>
      <w:tr w:rsidR="00A64231" w:rsidRPr="00025FA3" w14:paraId="7CAB1635" w14:textId="77777777" w:rsidTr="00BF7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0B844210"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Huancayo</w:t>
            </w:r>
          </w:p>
        </w:tc>
        <w:tc>
          <w:tcPr>
            <w:tcW w:w="992" w:type="dxa"/>
            <w:noWrap/>
            <w:hideMark/>
          </w:tcPr>
          <w:p w14:paraId="6BE718FB"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10</w:t>
            </w:r>
          </w:p>
        </w:tc>
        <w:tc>
          <w:tcPr>
            <w:tcW w:w="992" w:type="dxa"/>
            <w:noWrap/>
            <w:hideMark/>
          </w:tcPr>
          <w:p w14:paraId="1BB645BA"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3.4%</w:t>
            </w:r>
          </w:p>
        </w:tc>
        <w:tc>
          <w:tcPr>
            <w:tcW w:w="1211" w:type="dxa"/>
            <w:noWrap/>
            <w:hideMark/>
          </w:tcPr>
          <w:p w14:paraId="3A9DC3AB"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51683B74"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roofErr w:type="spellStart"/>
            <w:r w:rsidRPr="00BF777D">
              <w:rPr>
                <w:rFonts w:ascii="Calibri" w:eastAsia="Times New Roman" w:hAnsi="Calibri" w:cs="Calibri"/>
                <w:color w:val="000000"/>
                <w:lang w:val="es-MX" w:eastAsia="es-MX"/>
              </w:rPr>
              <w:t>Huanuco</w:t>
            </w:r>
            <w:proofErr w:type="spellEnd"/>
          </w:p>
        </w:tc>
        <w:tc>
          <w:tcPr>
            <w:tcW w:w="1060" w:type="dxa"/>
            <w:noWrap/>
            <w:hideMark/>
          </w:tcPr>
          <w:p w14:paraId="26BDC428"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3</w:t>
            </w:r>
          </w:p>
        </w:tc>
        <w:tc>
          <w:tcPr>
            <w:tcW w:w="1063" w:type="dxa"/>
            <w:noWrap/>
            <w:hideMark/>
          </w:tcPr>
          <w:p w14:paraId="591B0567"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1.0%</w:t>
            </w:r>
          </w:p>
        </w:tc>
      </w:tr>
      <w:tr w:rsidR="00A64231" w:rsidRPr="00025FA3" w14:paraId="20BA38F2" w14:textId="77777777" w:rsidTr="00BF777D">
        <w:trPr>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4A7FEEA2"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Piura</w:t>
            </w:r>
          </w:p>
        </w:tc>
        <w:tc>
          <w:tcPr>
            <w:tcW w:w="992" w:type="dxa"/>
            <w:noWrap/>
            <w:hideMark/>
          </w:tcPr>
          <w:p w14:paraId="28F28E9A"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9</w:t>
            </w:r>
          </w:p>
        </w:tc>
        <w:tc>
          <w:tcPr>
            <w:tcW w:w="992" w:type="dxa"/>
            <w:noWrap/>
            <w:hideMark/>
          </w:tcPr>
          <w:p w14:paraId="7C5563F0"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3.1%</w:t>
            </w:r>
          </w:p>
        </w:tc>
        <w:tc>
          <w:tcPr>
            <w:tcW w:w="1211" w:type="dxa"/>
            <w:noWrap/>
            <w:hideMark/>
          </w:tcPr>
          <w:p w14:paraId="72E7DEA7"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44559F3C"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Tumbes</w:t>
            </w:r>
          </w:p>
        </w:tc>
        <w:tc>
          <w:tcPr>
            <w:tcW w:w="1060" w:type="dxa"/>
            <w:noWrap/>
            <w:hideMark/>
          </w:tcPr>
          <w:p w14:paraId="23CA904C"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2</w:t>
            </w:r>
          </w:p>
        </w:tc>
        <w:tc>
          <w:tcPr>
            <w:tcW w:w="1063" w:type="dxa"/>
            <w:noWrap/>
            <w:hideMark/>
          </w:tcPr>
          <w:p w14:paraId="2D0E82BC"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0.7%</w:t>
            </w:r>
          </w:p>
        </w:tc>
      </w:tr>
      <w:tr w:rsidR="00A64231" w:rsidRPr="00025FA3" w14:paraId="0F9F75D9" w14:textId="77777777" w:rsidTr="00BF7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23275CCE"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Trujillo</w:t>
            </w:r>
          </w:p>
        </w:tc>
        <w:tc>
          <w:tcPr>
            <w:tcW w:w="992" w:type="dxa"/>
            <w:noWrap/>
            <w:hideMark/>
          </w:tcPr>
          <w:p w14:paraId="382009DA"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9</w:t>
            </w:r>
          </w:p>
        </w:tc>
        <w:tc>
          <w:tcPr>
            <w:tcW w:w="992" w:type="dxa"/>
            <w:noWrap/>
            <w:hideMark/>
          </w:tcPr>
          <w:p w14:paraId="4026C0D2"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3.1%</w:t>
            </w:r>
          </w:p>
        </w:tc>
        <w:tc>
          <w:tcPr>
            <w:tcW w:w="1211" w:type="dxa"/>
            <w:noWrap/>
            <w:hideMark/>
          </w:tcPr>
          <w:p w14:paraId="29BFFCDA"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4553F263"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Pasco</w:t>
            </w:r>
          </w:p>
        </w:tc>
        <w:tc>
          <w:tcPr>
            <w:tcW w:w="1060" w:type="dxa"/>
            <w:noWrap/>
            <w:hideMark/>
          </w:tcPr>
          <w:p w14:paraId="4086ACD6"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2</w:t>
            </w:r>
          </w:p>
        </w:tc>
        <w:tc>
          <w:tcPr>
            <w:tcW w:w="1063" w:type="dxa"/>
            <w:noWrap/>
            <w:hideMark/>
          </w:tcPr>
          <w:p w14:paraId="09A164AA"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0.7%</w:t>
            </w:r>
          </w:p>
        </w:tc>
      </w:tr>
      <w:tr w:rsidR="00A64231" w:rsidRPr="00025FA3" w14:paraId="60233408" w14:textId="77777777" w:rsidTr="00BF777D">
        <w:trPr>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7378C020"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Cajamarca</w:t>
            </w:r>
          </w:p>
        </w:tc>
        <w:tc>
          <w:tcPr>
            <w:tcW w:w="992" w:type="dxa"/>
            <w:noWrap/>
            <w:hideMark/>
          </w:tcPr>
          <w:p w14:paraId="7A6F7199"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7</w:t>
            </w:r>
          </w:p>
        </w:tc>
        <w:tc>
          <w:tcPr>
            <w:tcW w:w="992" w:type="dxa"/>
            <w:noWrap/>
            <w:hideMark/>
          </w:tcPr>
          <w:p w14:paraId="20660307"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2.4%</w:t>
            </w:r>
          </w:p>
        </w:tc>
        <w:tc>
          <w:tcPr>
            <w:tcW w:w="1211" w:type="dxa"/>
            <w:noWrap/>
            <w:hideMark/>
          </w:tcPr>
          <w:p w14:paraId="048EF48B"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7B483988"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Pucallpa</w:t>
            </w:r>
          </w:p>
        </w:tc>
        <w:tc>
          <w:tcPr>
            <w:tcW w:w="1060" w:type="dxa"/>
            <w:noWrap/>
            <w:hideMark/>
          </w:tcPr>
          <w:p w14:paraId="1CD409B9"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w:t>
            </w:r>
          </w:p>
        </w:tc>
        <w:tc>
          <w:tcPr>
            <w:tcW w:w="1063" w:type="dxa"/>
            <w:noWrap/>
            <w:hideMark/>
          </w:tcPr>
          <w:p w14:paraId="0D85C6AB"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0.3%</w:t>
            </w:r>
          </w:p>
        </w:tc>
      </w:tr>
      <w:tr w:rsidR="00A64231" w:rsidRPr="00025FA3" w14:paraId="2D5919A2" w14:textId="77777777" w:rsidTr="00BF7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419013A9"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Ayacucho</w:t>
            </w:r>
          </w:p>
        </w:tc>
        <w:tc>
          <w:tcPr>
            <w:tcW w:w="992" w:type="dxa"/>
            <w:noWrap/>
            <w:hideMark/>
          </w:tcPr>
          <w:p w14:paraId="4F4F24CB"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7</w:t>
            </w:r>
          </w:p>
        </w:tc>
        <w:tc>
          <w:tcPr>
            <w:tcW w:w="992" w:type="dxa"/>
            <w:noWrap/>
            <w:hideMark/>
          </w:tcPr>
          <w:p w14:paraId="2A4356E4"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2.4%</w:t>
            </w:r>
          </w:p>
        </w:tc>
        <w:tc>
          <w:tcPr>
            <w:tcW w:w="1211" w:type="dxa"/>
            <w:noWrap/>
            <w:hideMark/>
          </w:tcPr>
          <w:p w14:paraId="746925D1"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00DCBD96"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Chimbote</w:t>
            </w:r>
          </w:p>
        </w:tc>
        <w:tc>
          <w:tcPr>
            <w:tcW w:w="1060" w:type="dxa"/>
            <w:noWrap/>
            <w:hideMark/>
          </w:tcPr>
          <w:p w14:paraId="2F61E44E"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w:t>
            </w:r>
          </w:p>
        </w:tc>
        <w:tc>
          <w:tcPr>
            <w:tcW w:w="1063" w:type="dxa"/>
            <w:noWrap/>
            <w:hideMark/>
          </w:tcPr>
          <w:p w14:paraId="598062BF"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0.3%</w:t>
            </w:r>
          </w:p>
        </w:tc>
      </w:tr>
      <w:tr w:rsidR="00A64231" w:rsidRPr="00025FA3" w14:paraId="4D859067" w14:textId="77777777" w:rsidTr="00BF777D">
        <w:trPr>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4E392EB9"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Chiclayo</w:t>
            </w:r>
          </w:p>
        </w:tc>
        <w:tc>
          <w:tcPr>
            <w:tcW w:w="992" w:type="dxa"/>
            <w:noWrap/>
            <w:hideMark/>
          </w:tcPr>
          <w:p w14:paraId="02C24501"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6</w:t>
            </w:r>
          </w:p>
        </w:tc>
        <w:tc>
          <w:tcPr>
            <w:tcW w:w="992" w:type="dxa"/>
            <w:noWrap/>
            <w:hideMark/>
          </w:tcPr>
          <w:p w14:paraId="71DDEA03"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2.1%</w:t>
            </w:r>
          </w:p>
        </w:tc>
        <w:tc>
          <w:tcPr>
            <w:tcW w:w="1211" w:type="dxa"/>
            <w:noWrap/>
            <w:hideMark/>
          </w:tcPr>
          <w:p w14:paraId="69676D33"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3FD534E3"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roofErr w:type="spellStart"/>
            <w:r w:rsidRPr="00BF777D">
              <w:rPr>
                <w:rFonts w:ascii="Calibri" w:eastAsia="Times New Roman" w:hAnsi="Calibri" w:cs="Calibri"/>
                <w:color w:val="000000"/>
                <w:lang w:val="es-MX" w:eastAsia="es-MX"/>
              </w:rPr>
              <w:t>Tarapoto</w:t>
            </w:r>
            <w:proofErr w:type="spellEnd"/>
          </w:p>
        </w:tc>
        <w:tc>
          <w:tcPr>
            <w:tcW w:w="1060" w:type="dxa"/>
            <w:noWrap/>
            <w:hideMark/>
          </w:tcPr>
          <w:p w14:paraId="715ACFDD"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w:t>
            </w:r>
          </w:p>
        </w:tc>
        <w:tc>
          <w:tcPr>
            <w:tcW w:w="1063" w:type="dxa"/>
            <w:noWrap/>
            <w:hideMark/>
          </w:tcPr>
          <w:p w14:paraId="43E5449A"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0.3%</w:t>
            </w:r>
          </w:p>
        </w:tc>
      </w:tr>
      <w:tr w:rsidR="00A64231" w:rsidRPr="00025FA3" w14:paraId="7147DABC" w14:textId="77777777" w:rsidTr="00BF7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18018BB3"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Tacna</w:t>
            </w:r>
          </w:p>
        </w:tc>
        <w:tc>
          <w:tcPr>
            <w:tcW w:w="992" w:type="dxa"/>
            <w:noWrap/>
            <w:hideMark/>
          </w:tcPr>
          <w:p w14:paraId="0E59020F"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4</w:t>
            </w:r>
          </w:p>
        </w:tc>
        <w:tc>
          <w:tcPr>
            <w:tcW w:w="992" w:type="dxa"/>
            <w:noWrap/>
            <w:hideMark/>
          </w:tcPr>
          <w:p w14:paraId="07B0BD7D"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1.4%</w:t>
            </w:r>
          </w:p>
        </w:tc>
        <w:tc>
          <w:tcPr>
            <w:tcW w:w="1211" w:type="dxa"/>
            <w:noWrap/>
            <w:hideMark/>
          </w:tcPr>
          <w:p w14:paraId="22621531"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27D3B5CB"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Sin dato</w:t>
            </w:r>
          </w:p>
        </w:tc>
        <w:tc>
          <w:tcPr>
            <w:tcW w:w="1060" w:type="dxa"/>
            <w:noWrap/>
            <w:hideMark/>
          </w:tcPr>
          <w:p w14:paraId="7FF20109"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4</w:t>
            </w:r>
          </w:p>
        </w:tc>
        <w:tc>
          <w:tcPr>
            <w:tcW w:w="1063" w:type="dxa"/>
            <w:noWrap/>
            <w:hideMark/>
          </w:tcPr>
          <w:p w14:paraId="021EC3BD"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1.4%</w:t>
            </w:r>
          </w:p>
        </w:tc>
      </w:tr>
      <w:tr w:rsidR="00A64231" w:rsidRPr="00025FA3" w14:paraId="36DB01F8" w14:textId="77777777" w:rsidTr="00BF777D">
        <w:trPr>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6C9F5D86" w14:textId="072ACCFD"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Extranjera</w:t>
            </w:r>
          </w:p>
        </w:tc>
        <w:tc>
          <w:tcPr>
            <w:tcW w:w="992" w:type="dxa"/>
            <w:noWrap/>
            <w:hideMark/>
          </w:tcPr>
          <w:p w14:paraId="38D3DEC8"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4</w:t>
            </w:r>
          </w:p>
        </w:tc>
        <w:tc>
          <w:tcPr>
            <w:tcW w:w="992" w:type="dxa"/>
            <w:noWrap/>
            <w:hideMark/>
          </w:tcPr>
          <w:p w14:paraId="3316774C"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1.4%</w:t>
            </w:r>
          </w:p>
        </w:tc>
        <w:tc>
          <w:tcPr>
            <w:tcW w:w="1211" w:type="dxa"/>
            <w:noWrap/>
            <w:hideMark/>
          </w:tcPr>
          <w:p w14:paraId="7FEB73E0"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06C94D58"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73A8CAE9"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063" w:type="dxa"/>
            <w:noWrap/>
            <w:hideMark/>
          </w:tcPr>
          <w:p w14:paraId="2D7D315A" w14:textId="77777777" w:rsidR="00A64231" w:rsidRPr="00BF777D" w:rsidRDefault="00A64231"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r>
      <w:tr w:rsidR="00A64231" w:rsidRPr="00025FA3" w14:paraId="22E69029" w14:textId="77777777" w:rsidTr="00BF7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75" w:type="dxa"/>
            <w:noWrap/>
            <w:hideMark/>
          </w:tcPr>
          <w:p w14:paraId="0AE74A62" w14:textId="77777777" w:rsidR="00A64231" w:rsidRPr="00BF777D" w:rsidRDefault="00A64231" w:rsidP="00AB4A6B">
            <w:pPr>
              <w:jc w:val="both"/>
              <w:rPr>
                <w:rFonts w:ascii="Calibri" w:eastAsia="Times New Roman" w:hAnsi="Calibri" w:cs="Calibri"/>
                <w:b w:val="0"/>
                <w:color w:val="000000"/>
                <w:lang w:val="es-MX" w:eastAsia="es-MX"/>
              </w:rPr>
            </w:pPr>
            <w:r w:rsidRPr="00BF777D">
              <w:rPr>
                <w:rFonts w:ascii="Calibri" w:eastAsia="Times New Roman" w:hAnsi="Calibri" w:cs="Calibri"/>
                <w:b w:val="0"/>
                <w:color w:val="000000"/>
                <w:lang w:val="es-MX" w:eastAsia="es-MX"/>
              </w:rPr>
              <w:t>Total general</w:t>
            </w:r>
          </w:p>
        </w:tc>
        <w:tc>
          <w:tcPr>
            <w:tcW w:w="992" w:type="dxa"/>
            <w:noWrap/>
            <w:hideMark/>
          </w:tcPr>
          <w:p w14:paraId="661D496C"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F777D">
              <w:rPr>
                <w:rFonts w:ascii="Calibri" w:eastAsia="Times New Roman" w:hAnsi="Calibri" w:cs="Calibri"/>
                <w:color w:val="000000"/>
                <w:lang w:val="es-MX" w:eastAsia="es-MX"/>
              </w:rPr>
              <w:t>290</w:t>
            </w:r>
          </w:p>
        </w:tc>
        <w:tc>
          <w:tcPr>
            <w:tcW w:w="992" w:type="dxa"/>
            <w:noWrap/>
            <w:hideMark/>
          </w:tcPr>
          <w:p w14:paraId="0C969A71"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211" w:type="dxa"/>
            <w:noWrap/>
            <w:hideMark/>
          </w:tcPr>
          <w:p w14:paraId="08AF8B3D"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517D60C0"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060" w:type="dxa"/>
            <w:noWrap/>
            <w:hideMark/>
          </w:tcPr>
          <w:p w14:paraId="51F58B6D"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063" w:type="dxa"/>
            <w:noWrap/>
            <w:hideMark/>
          </w:tcPr>
          <w:p w14:paraId="53F2C118" w14:textId="77777777" w:rsidR="00A64231" w:rsidRPr="00BF777D" w:rsidRDefault="00A64231"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r>
    </w:tbl>
    <w:p w14:paraId="172A94D7" w14:textId="77777777" w:rsidR="00BF777D" w:rsidRDefault="00BF777D" w:rsidP="00AB4A6B">
      <w:pPr>
        <w:spacing w:after="240" w:line="240" w:lineRule="auto"/>
        <w:jc w:val="both"/>
        <w:rPr>
          <w:rFonts w:ascii="Arial" w:eastAsia="Times New Roman" w:hAnsi="Arial" w:cs="Arial"/>
          <w:sz w:val="20"/>
          <w:szCs w:val="20"/>
          <w:lang w:val="es-MX" w:eastAsia="es-ES"/>
        </w:rPr>
      </w:pPr>
    </w:p>
    <w:p w14:paraId="45F50431" w14:textId="77777777" w:rsidR="00A243BB" w:rsidRDefault="00A243BB" w:rsidP="00AB4A6B">
      <w:pPr>
        <w:spacing w:after="24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 xml:space="preserve">Pareciera que las ciudades que albergan universidades tienen un radio de influencia, por lo que nos parece interesante echar una mirada a las zonas. </w:t>
      </w:r>
    </w:p>
    <w:p w14:paraId="2D81CC90" w14:textId="0097E19B" w:rsidR="00A243BB" w:rsidRPr="000C46EF" w:rsidRDefault="0075006F" w:rsidP="00AB4A6B">
      <w:pPr>
        <w:spacing w:after="24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 xml:space="preserve">Las universidades del sur del país, particularmente la sierra sur es la zona de donde más provienen los GGPP hasta la fecha, seguidos del norte. Tal vez seis convocatorias de gerentes son muy pocas para explicar la “acogida” o el interés generado entre exalumnos de éstas universidades, pero posteriores investigaciones podrían explorar algunas explicaciones, ya que número de universidades existentes en el norte y sur es semejante. De igual manera, las convocatorias fueron a  nivel nacional, y  los puestos que se concursaron no se situaban en el sur del </w:t>
      </w:r>
      <w:r w:rsidR="00BA3B44">
        <w:rPr>
          <w:rFonts w:ascii="Arial" w:eastAsia="Times New Roman" w:hAnsi="Arial" w:cs="Arial"/>
          <w:sz w:val="20"/>
          <w:szCs w:val="20"/>
          <w:lang w:val="es-MX" w:eastAsia="es-ES"/>
        </w:rPr>
        <w:t>país necesariamente.</w:t>
      </w:r>
      <w:r w:rsidR="00A243BB">
        <w:rPr>
          <w:rFonts w:ascii="Arial" w:eastAsia="Times New Roman" w:hAnsi="Arial" w:cs="Arial"/>
          <w:sz w:val="20"/>
          <w:szCs w:val="20"/>
          <w:lang w:val="es-MX" w:eastAsia="es-ES"/>
        </w:rPr>
        <w:t xml:space="preserve"> </w:t>
      </w:r>
    </w:p>
    <w:tbl>
      <w:tblPr>
        <w:tblStyle w:val="Sombreadoclaro-nfasis5"/>
        <w:tblW w:w="8379" w:type="dxa"/>
        <w:tblLook w:val="04A0" w:firstRow="1" w:lastRow="0" w:firstColumn="1" w:lastColumn="0" w:noHBand="0" w:noVBand="1"/>
      </w:tblPr>
      <w:tblGrid>
        <w:gridCol w:w="2032"/>
        <w:gridCol w:w="606"/>
        <w:gridCol w:w="1772"/>
        <w:gridCol w:w="1590"/>
        <w:gridCol w:w="551"/>
        <w:gridCol w:w="1844"/>
      </w:tblGrid>
      <w:tr w:rsidR="00A243BB" w:rsidRPr="00BA3B44" w14:paraId="780B9AF6" w14:textId="77777777" w:rsidTr="00BA3B4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10" w:type="dxa"/>
            <w:gridSpan w:val="3"/>
            <w:noWrap/>
            <w:hideMark/>
          </w:tcPr>
          <w:p w14:paraId="67918B33" w14:textId="35AFA57D" w:rsidR="00A243BB" w:rsidRPr="00BA3B44" w:rsidRDefault="00BA3B44" w:rsidP="00AB4A6B">
            <w:pPr>
              <w:jc w:val="both"/>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DISTRIBUCIÓN NACIONAL POR AREA GEOGRAFICA</w:t>
            </w:r>
          </w:p>
        </w:tc>
        <w:tc>
          <w:tcPr>
            <w:tcW w:w="3969" w:type="dxa"/>
            <w:gridSpan w:val="3"/>
            <w:noWrap/>
            <w:hideMark/>
          </w:tcPr>
          <w:p w14:paraId="55960A07" w14:textId="0A7E2212" w:rsidR="00A243BB" w:rsidRPr="00BA3B44" w:rsidRDefault="00BA3B44" w:rsidP="00AB4A6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DISTRIBUCIÓN POR AREAS GEOGRÁFICA, SIN CONSIDERAR LIMA</w:t>
            </w:r>
          </w:p>
        </w:tc>
      </w:tr>
      <w:tr w:rsidR="00A243BB" w:rsidRPr="00BA3B44" w14:paraId="48B52E17" w14:textId="77777777" w:rsidTr="00BA3B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2" w:type="dxa"/>
            <w:noWrap/>
          </w:tcPr>
          <w:p w14:paraId="48B4534E" w14:textId="4640F6FB"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Zona geográfica</w:t>
            </w:r>
          </w:p>
        </w:tc>
        <w:tc>
          <w:tcPr>
            <w:tcW w:w="606" w:type="dxa"/>
            <w:noWrap/>
          </w:tcPr>
          <w:p w14:paraId="48ECA004" w14:textId="0F4853B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N°</w:t>
            </w:r>
          </w:p>
        </w:tc>
        <w:tc>
          <w:tcPr>
            <w:tcW w:w="1772" w:type="dxa"/>
            <w:noWrap/>
          </w:tcPr>
          <w:p w14:paraId="38C39AA3" w14:textId="64C03E30"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5</w:t>
            </w:r>
          </w:p>
        </w:tc>
        <w:tc>
          <w:tcPr>
            <w:tcW w:w="1590" w:type="dxa"/>
            <w:noWrap/>
          </w:tcPr>
          <w:p w14:paraId="4310293E" w14:textId="154EDD3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Zona geográfica</w:t>
            </w:r>
          </w:p>
        </w:tc>
        <w:tc>
          <w:tcPr>
            <w:tcW w:w="535" w:type="dxa"/>
            <w:noWrap/>
          </w:tcPr>
          <w:p w14:paraId="5E0B1B0B" w14:textId="3E1EA5CF"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N°</w:t>
            </w:r>
          </w:p>
        </w:tc>
        <w:tc>
          <w:tcPr>
            <w:tcW w:w="1844" w:type="dxa"/>
            <w:noWrap/>
          </w:tcPr>
          <w:p w14:paraId="6B1967EF" w14:textId="38CBBF08"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w:t>
            </w:r>
          </w:p>
        </w:tc>
      </w:tr>
      <w:tr w:rsidR="00A243BB" w:rsidRPr="00BA3B44" w14:paraId="62C8F7BE" w14:textId="77777777" w:rsidTr="00BA3B44">
        <w:trPr>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7044C933" w14:textId="77777777"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Lima y callao</w:t>
            </w:r>
          </w:p>
        </w:tc>
        <w:tc>
          <w:tcPr>
            <w:tcW w:w="606" w:type="dxa"/>
            <w:noWrap/>
            <w:hideMark/>
          </w:tcPr>
          <w:p w14:paraId="19E790B5"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175</w:t>
            </w:r>
          </w:p>
        </w:tc>
        <w:tc>
          <w:tcPr>
            <w:tcW w:w="1772" w:type="dxa"/>
            <w:noWrap/>
            <w:hideMark/>
          </w:tcPr>
          <w:p w14:paraId="63A727E0"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60%</w:t>
            </w:r>
          </w:p>
        </w:tc>
        <w:tc>
          <w:tcPr>
            <w:tcW w:w="1590" w:type="dxa"/>
            <w:noWrap/>
            <w:hideMark/>
          </w:tcPr>
          <w:p w14:paraId="1EB19817"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 </w:t>
            </w:r>
          </w:p>
        </w:tc>
        <w:tc>
          <w:tcPr>
            <w:tcW w:w="535" w:type="dxa"/>
            <w:noWrap/>
            <w:hideMark/>
          </w:tcPr>
          <w:p w14:paraId="1E246A6C"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 </w:t>
            </w:r>
          </w:p>
        </w:tc>
        <w:tc>
          <w:tcPr>
            <w:tcW w:w="1844" w:type="dxa"/>
            <w:noWrap/>
            <w:hideMark/>
          </w:tcPr>
          <w:p w14:paraId="76137052"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r>
      <w:tr w:rsidR="00A243BB" w:rsidRPr="00BA3B44" w14:paraId="55D36D93" w14:textId="77777777" w:rsidTr="00BA3B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52D51AE6" w14:textId="77777777"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Costa norte</w:t>
            </w:r>
          </w:p>
        </w:tc>
        <w:tc>
          <w:tcPr>
            <w:tcW w:w="606" w:type="dxa"/>
            <w:noWrap/>
            <w:hideMark/>
          </w:tcPr>
          <w:p w14:paraId="5475D274"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27</w:t>
            </w:r>
          </w:p>
        </w:tc>
        <w:tc>
          <w:tcPr>
            <w:tcW w:w="1772" w:type="dxa"/>
            <w:noWrap/>
            <w:hideMark/>
          </w:tcPr>
          <w:p w14:paraId="4717915E"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9%</w:t>
            </w:r>
          </w:p>
        </w:tc>
        <w:tc>
          <w:tcPr>
            <w:tcW w:w="1590" w:type="dxa"/>
            <w:noWrap/>
            <w:hideMark/>
          </w:tcPr>
          <w:p w14:paraId="6E30AC32"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Norte</w:t>
            </w:r>
          </w:p>
        </w:tc>
        <w:tc>
          <w:tcPr>
            <w:tcW w:w="535" w:type="dxa"/>
            <w:noWrap/>
            <w:hideMark/>
          </w:tcPr>
          <w:p w14:paraId="5C4AED54"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34</w:t>
            </w:r>
          </w:p>
        </w:tc>
        <w:tc>
          <w:tcPr>
            <w:tcW w:w="1844" w:type="dxa"/>
            <w:noWrap/>
            <w:hideMark/>
          </w:tcPr>
          <w:p w14:paraId="417F9066"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30%</w:t>
            </w:r>
          </w:p>
        </w:tc>
      </w:tr>
      <w:tr w:rsidR="00A243BB" w:rsidRPr="00BA3B44" w14:paraId="76309FDA" w14:textId="77777777" w:rsidTr="00BA3B44">
        <w:trPr>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2B1F760C" w14:textId="77777777"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Costa sur</w:t>
            </w:r>
          </w:p>
        </w:tc>
        <w:tc>
          <w:tcPr>
            <w:tcW w:w="606" w:type="dxa"/>
            <w:noWrap/>
            <w:hideMark/>
          </w:tcPr>
          <w:p w14:paraId="7100756F"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8</w:t>
            </w:r>
          </w:p>
        </w:tc>
        <w:tc>
          <w:tcPr>
            <w:tcW w:w="1772" w:type="dxa"/>
            <w:noWrap/>
            <w:hideMark/>
          </w:tcPr>
          <w:p w14:paraId="39A623AD"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3%</w:t>
            </w:r>
          </w:p>
        </w:tc>
        <w:tc>
          <w:tcPr>
            <w:tcW w:w="1590" w:type="dxa"/>
            <w:noWrap/>
            <w:hideMark/>
          </w:tcPr>
          <w:p w14:paraId="35B38388"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Sur</w:t>
            </w:r>
          </w:p>
        </w:tc>
        <w:tc>
          <w:tcPr>
            <w:tcW w:w="535" w:type="dxa"/>
            <w:noWrap/>
            <w:hideMark/>
          </w:tcPr>
          <w:p w14:paraId="42C9D086"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46</w:t>
            </w:r>
          </w:p>
        </w:tc>
        <w:tc>
          <w:tcPr>
            <w:tcW w:w="1844" w:type="dxa"/>
            <w:noWrap/>
            <w:hideMark/>
          </w:tcPr>
          <w:p w14:paraId="53516F88"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40%</w:t>
            </w:r>
          </w:p>
        </w:tc>
      </w:tr>
      <w:tr w:rsidR="00A243BB" w:rsidRPr="00BA3B44" w14:paraId="6E1B4968" w14:textId="77777777" w:rsidTr="00BA3B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42715A2B" w14:textId="77777777"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Sierra norte</w:t>
            </w:r>
          </w:p>
        </w:tc>
        <w:tc>
          <w:tcPr>
            <w:tcW w:w="606" w:type="dxa"/>
            <w:noWrap/>
            <w:hideMark/>
          </w:tcPr>
          <w:p w14:paraId="119CF3B9"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7</w:t>
            </w:r>
          </w:p>
        </w:tc>
        <w:tc>
          <w:tcPr>
            <w:tcW w:w="1772" w:type="dxa"/>
            <w:noWrap/>
            <w:hideMark/>
          </w:tcPr>
          <w:p w14:paraId="4D3EBA5A"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2%</w:t>
            </w:r>
          </w:p>
        </w:tc>
        <w:tc>
          <w:tcPr>
            <w:tcW w:w="1590" w:type="dxa"/>
            <w:noWrap/>
            <w:hideMark/>
          </w:tcPr>
          <w:p w14:paraId="7A7FE6BC"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Centro</w:t>
            </w:r>
          </w:p>
        </w:tc>
        <w:tc>
          <w:tcPr>
            <w:tcW w:w="535" w:type="dxa"/>
            <w:noWrap/>
            <w:hideMark/>
          </w:tcPr>
          <w:p w14:paraId="17C3A48C"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22</w:t>
            </w:r>
          </w:p>
        </w:tc>
        <w:tc>
          <w:tcPr>
            <w:tcW w:w="1844" w:type="dxa"/>
            <w:noWrap/>
            <w:hideMark/>
          </w:tcPr>
          <w:p w14:paraId="478C5810"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19%</w:t>
            </w:r>
          </w:p>
        </w:tc>
      </w:tr>
      <w:tr w:rsidR="00A243BB" w:rsidRPr="00BA3B44" w14:paraId="227C4CDF" w14:textId="77777777" w:rsidTr="00BA3B44">
        <w:trPr>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27DC14B1" w14:textId="77777777"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Sierra sur</w:t>
            </w:r>
          </w:p>
        </w:tc>
        <w:tc>
          <w:tcPr>
            <w:tcW w:w="606" w:type="dxa"/>
            <w:noWrap/>
            <w:hideMark/>
          </w:tcPr>
          <w:p w14:paraId="41129228"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38</w:t>
            </w:r>
          </w:p>
        </w:tc>
        <w:tc>
          <w:tcPr>
            <w:tcW w:w="1772" w:type="dxa"/>
            <w:noWrap/>
            <w:hideMark/>
          </w:tcPr>
          <w:p w14:paraId="007DE9CB"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13%</w:t>
            </w:r>
          </w:p>
        </w:tc>
        <w:tc>
          <w:tcPr>
            <w:tcW w:w="1590" w:type="dxa"/>
            <w:noWrap/>
            <w:hideMark/>
          </w:tcPr>
          <w:p w14:paraId="797EBB61"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Selva</w:t>
            </w:r>
          </w:p>
        </w:tc>
        <w:tc>
          <w:tcPr>
            <w:tcW w:w="535" w:type="dxa"/>
            <w:noWrap/>
            <w:hideMark/>
          </w:tcPr>
          <w:p w14:paraId="0DE75FA5"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5</w:t>
            </w:r>
          </w:p>
        </w:tc>
        <w:tc>
          <w:tcPr>
            <w:tcW w:w="1844" w:type="dxa"/>
            <w:noWrap/>
            <w:hideMark/>
          </w:tcPr>
          <w:p w14:paraId="004CEF13"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4%</w:t>
            </w:r>
          </w:p>
        </w:tc>
      </w:tr>
      <w:tr w:rsidR="00A243BB" w:rsidRPr="00BA3B44" w14:paraId="29A54565" w14:textId="77777777" w:rsidTr="00BA3B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159DDDDC" w14:textId="77777777"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Sierra central</w:t>
            </w:r>
          </w:p>
        </w:tc>
        <w:tc>
          <w:tcPr>
            <w:tcW w:w="606" w:type="dxa"/>
            <w:noWrap/>
            <w:hideMark/>
          </w:tcPr>
          <w:p w14:paraId="6454F06D"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22</w:t>
            </w:r>
          </w:p>
        </w:tc>
        <w:tc>
          <w:tcPr>
            <w:tcW w:w="1772" w:type="dxa"/>
            <w:noWrap/>
            <w:hideMark/>
          </w:tcPr>
          <w:p w14:paraId="29986595"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8%</w:t>
            </w:r>
          </w:p>
        </w:tc>
        <w:tc>
          <w:tcPr>
            <w:tcW w:w="1590" w:type="dxa"/>
            <w:noWrap/>
            <w:hideMark/>
          </w:tcPr>
          <w:p w14:paraId="567DD2C1"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Extrajera</w:t>
            </w:r>
          </w:p>
        </w:tc>
        <w:tc>
          <w:tcPr>
            <w:tcW w:w="535" w:type="dxa"/>
            <w:noWrap/>
            <w:hideMark/>
          </w:tcPr>
          <w:p w14:paraId="340B16D9"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4</w:t>
            </w:r>
          </w:p>
        </w:tc>
        <w:tc>
          <w:tcPr>
            <w:tcW w:w="1844" w:type="dxa"/>
            <w:noWrap/>
            <w:hideMark/>
          </w:tcPr>
          <w:p w14:paraId="2878496B"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3%</w:t>
            </w:r>
          </w:p>
        </w:tc>
      </w:tr>
      <w:tr w:rsidR="00A243BB" w:rsidRPr="00BA3B44" w14:paraId="74BDE471" w14:textId="77777777" w:rsidTr="00BA3B44">
        <w:trPr>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4463FE05" w14:textId="77777777"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Selva</w:t>
            </w:r>
          </w:p>
        </w:tc>
        <w:tc>
          <w:tcPr>
            <w:tcW w:w="606" w:type="dxa"/>
            <w:noWrap/>
            <w:hideMark/>
          </w:tcPr>
          <w:p w14:paraId="4B14E6D9"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5</w:t>
            </w:r>
          </w:p>
        </w:tc>
        <w:tc>
          <w:tcPr>
            <w:tcW w:w="1772" w:type="dxa"/>
            <w:noWrap/>
            <w:hideMark/>
          </w:tcPr>
          <w:p w14:paraId="7BE8F549"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2%</w:t>
            </w:r>
          </w:p>
        </w:tc>
        <w:tc>
          <w:tcPr>
            <w:tcW w:w="1590" w:type="dxa"/>
            <w:noWrap/>
            <w:hideMark/>
          </w:tcPr>
          <w:p w14:paraId="3316E549"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Sin dato</w:t>
            </w:r>
          </w:p>
        </w:tc>
        <w:tc>
          <w:tcPr>
            <w:tcW w:w="535" w:type="dxa"/>
            <w:noWrap/>
            <w:hideMark/>
          </w:tcPr>
          <w:p w14:paraId="1066ED6D"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4</w:t>
            </w:r>
          </w:p>
        </w:tc>
        <w:tc>
          <w:tcPr>
            <w:tcW w:w="1844" w:type="dxa"/>
            <w:noWrap/>
            <w:hideMark/>
          </w:tcPr>
          <w:p w14:paraId="57AF2226"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3%</w:t>
            </w:r>
          </w:p>
        </w:tc>
      </w:tr>
      <w:tr w:rsidR="00A243BB" w:rsidRPr="00BA3B44" w14:paraId="15E7202D" w14:textId="77777777" w:rsidTr="00BA3B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33F1BEAF" w14:textId="7B6C5EA9" w:rsidR="00A243BB" w:rsidRPr="00BA3B44" w:rsidRDefault="00A243BB" w:rsidP="00AB4A6B">
            <w:pPr>
              <w:jc w:val="both"/>
              <w:rPr>
                <w:rFonts w:ascii="Calibri" w:eastAsia="Times New Roman" w:hAnsi="Calibri" w:cs="Calibri"/>
                <w:b w:val="0"/>
                <w:color w:val="000000"/>
                <w:lang w:val="es-MX" w:eastAsia="es-MX"/>
              </w:rPr>
            </w:pPr>
            <w:proofErr w:type="spellStart"/>
            <w:r w:rsidRPr="00BA3B44">
              <w:rPr>
                <w:rFonts w:ascii="Calibri" w:eastAsia="Times New Roman" w:hAnsi="Calibri" w:cs="Calibri"/>
                <w:b w:val="0"/>
                <w:color w:val="000000"/>
                <w:lang w:val="es-MX" w:eastAsia="es-MX"/>
              </w:rPr>
              <w:t>Extrajenra</w:t>
            </w:r>
            <w:proofErr w:type="spellEnd"/>
          </w:p>
        </w:tc>
        <w:tc>
          <w:tcPr>
            <w:tcW w:w="606" w:type="dxa"/>
            <w:noWrap/>
            <w:hideMark/>
          </w:tcPr>
          <w:p w14:paraId="5C2D0E2C"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4</w:t>
            </w:r>
          </w:p>
        </w:tc>
        <w:tc>
          <w:tcPr>
            <w:tcW w:w="1772" w:type="dxa"/>
            <w:noWrap/>
            <w:hideMark/>
          </w:tcPr>
          <w:p w14:paraId="47859C94"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1%</w:t>
            </w:r>
          </w:p>
        </w:tc>
        <w:tc>
          <w:tcPr>
            <w:tcW w:w="1590" w:type="dxa"/>
            <w:noWrap/>
            <w:hideMark/>
          </w:tcPr>
          <w:p w14:paraId="6BD4B780" w14:textId="2F27AD6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Fuera de Lima</w:t>
            </w:r>
          </w:p>
        </w:tc>
        <w:tc>
          <w:tcPr>
            <w:tcW w:w="535" w:type="dxa"/>
            <w:noWrap/>
            <w:hideMark/>
          </w:tcPr>
          <w:p w14:paraId="5A908C41"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115</w:t>
            </w:r>
          </w:p>
        </w:tc>
        <w:tc>
          <w:tcPr>
            <w:tcW w:w="1844" w:type="dxa"/>
            <w:noWrap/>
            <w:hideMark/>
          </w:tcPr>
          <w:p w14:paraId="766182E2"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100%</w:t>
            </w:r>
          </w:p>
        </w:tc>
      </w:tr>
      <w:tr w:rsidR="00A243BB" w:rsidRPr="00BA3B44" w14:paraId="64D32ABA" w14:textId="77777777" w:rsidTr="00BA3B44">
        <w:trPr>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5ECA0C6D" w14:textId="77777777"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Sin dato</w:t>
            </w:r>
          </w:p>
        </w:tc>
        <w:tc>
          <w:tcPr>
            <w:tcW w:w="606" w:type="dxa"/>
            <w:noWrap/>
            <w:hideMark/>
          </w:tcPr>
          <w:p w14:paraId="084BA6A4"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4</w:t>
            </w:r>
          </w:p>
        </w:tc>
        <w:tc>
          <w:tcPr>
            <w:tcW w:w="1772" w:type="dxa"/>
            <w:noWrap/>
            <w:hideMark/>
          </w:tcPr>
          <w:p w14:paraId="59448A6A"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1%</w:t>
            </w:r>
          </w:p>
        </w:tc>
        <w:tc>
          <w:tcPr>
            <w:tcW w:w="1590" w:type="dxa"/>
            <w:noWrap/>
            <w:hideMark/>
          </w:tcPr>
          <w:p w14:paraId="357EDE1F"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535" w:type="dxa"/>
            <w:noWrap/>
            <w:hideMark/>
          </w:tcPr>
          <w:p w14:paraId="5F1C2E64"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c>
          <w:tcPr>
            <w:tcW w:w="1844" w:type="dxa"/>
            <w:noWrap/>
            <w:hideMark/>
          </w:tcPr>
          <w:p w14:paraId="572C9814" w14:textId="77777777" w:rsidR="00A243BB" w:rsidRPr="00BA3B44" w:rsidRDefault="00A243BB" w:rsidP="00AB4A6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s-MX" w:eastAsia="es-MX"/>
              </w:rPr>
            </w:pPr>
          </w:p>
        </w:tc>
      </w:tr>
      <w:tr w:rsidR="00A243BB" w:rsidRPr="00BA3B44" w14:paraId="57423715" w14:textId="77777777" w:rsidTr="00BA3B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32" w:type="dxa"/>
            <w:noWrap/>
            <w:hideMark/>
          </w:tcPr>
          <w:p w14:paraId="141B1E41" w14:textId="77777777" w:rsidR="00A243BB" w:rsidRPr="00BA3B44" w:rsidRDefault="00A243BB" w:rsidP="00AB4A6B">
            <w:pPr>
              <w:jc w:val="both"/>
              <w:rPr>
                <w:rFonts w:ascii="Calibri" w:eastAsia="Times New Roman" w:hAnsi="Calibri" w:cs="Calibri"/>
                <w:b w:val="0"/>
                <w:color w:val="000000"/>
                <w:lang w:val="es-MX" w:eastAsia="es-MX"/>
              </w:rPr>
            </w:pPr>
            <w:r w:rsidRPr="00BA3B44">
              <w:rPr>
                <w:rFonts w:ascii="Calibri" w:eastAsia="Times New Roman" w:hAnsi="Calibri" w:cs="Calibri"/>
                <w:b w:val="0"/>
                <w:color w:val="000000"/>
                <w:lang w:val="es-MX" w:eastAsia="es-MX"/>
              </w:rPr>
              <w:t>Total</w:t>
            </w:r>
          </w:p>
        </w:tc>
        <w:tc>
          <w:tcPr>
            <w:tcW w:w="606" w:type="dxa"/>
            <w:noWrap/>
            <w:hideMark/>
          </w:tcPr>
          <w:p w14:paraId="6F6460AD"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r w:rsidRPr="00BA3B44">
              <w:rPr>
                <w:rFonts w:ascii="Calibri" w:eastAsia="Times New Roman" w:hAnsi="Calibri" w:cs="Calibri"/>
                <w:color w:val="000000"/>
                <w:lang w:val="es-MX" w:eastAsia="es-MX"/>
              </w:rPr>
              <w:t>290</w:t>
            </w:r>
          </w:p>
        </w:tc>
        <w:tc>
          <w:tcPr>
            <w:tcW w:w="1772" w:type="dxa"/>
            <w:noWrap/>
            <w:hideMark/>
          </w:tcPr>
          <w:p w14:paraId="78DDCE78"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590" w:type="dxa"/>
            <w:noWrap/>
            <w:hideMark/>
          </w:tcPr>
          <w:p w14:paraId="7046DAEF"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535" w:type="dxa"/>
            <w:noWrap/>
            <w:hideMark/>
          </w:tcPr>
          <w:p w14:paraId="694A0114"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c>
          <w:tcPr>
            <w:tcW w:w="1844" w:type="dxa"/>
            <w:noWrap/>
            <w:hideMark/>
          </w:tcPr>
          <w:p w14:paraId="571838A7" w14:textId="77777777" w:rsidR="00A243BB" w:rsidRPr="00BA3B44" w:rsidRDefault="00A243BB" w:rsidP="00AB4A6B">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s-MX" w:eastAsia="es-MX"/>
              </w:rPr>
            </w:pPr>
          </w:p>
        </w:tc>
      </w:tr>
    </w:tbl>
    <w:p w14:paraId="02ED9684" w14:textId="77777777" w:rsidR="00714087" w:rsidRPr="000C46EF" w:rsidRDefault="00714087" w:rsidP="00AB4A6B">
      <w:pPr>
        <w:spacing w:after="240" w:line="240" w:lineRule="auto"/>
        <w:jc w:val="both"/>
        <w:rPr>
          <w:rFonts w:ascii="Arial" w:eastAsia="Times New Roman" w:hAnsi="Arial" w:cs="Arial"/>
          <w:sz w:val="20"/>
          <w:szCs w:val="20"/>
          <w:lang w:val="es-MX" w:eastAsia="es-ES"/>
        </w:rPr>
      </w:pPr>
    </w:p>
    <w:p w14:paraId="2F32097B" w14:textId="595EA213" w:rsidR="00E870A0" w:rsidRPr="000C46EF" w:rsidRDefault="00043048" w:rsidP="00AB4A6B">
      <w:pPr>
        <w:pStyle w:val="Ttulo1"/>
        <w:jc w:val="both"/>
        <w:rPr>
          <w:lang w:val="es-MX" w:eastAsia="es-ES"/>
        </w:rPr>
      </w:pPr>
      <w:bookmarkStart w:id="10" w:name="_Toc367252290"/>
      <w:r w:rsidRPr="000C46EF">
        <w:rPr>
          <w:lang w:val="es-MX" w:eastAsia="es-ES"/>
        </w:rPr>
        <w:lastRenderedPageBreak/>
        <w:t xml:space="preserve">SOBRE </w:t>
      </w:r>
      <w:r w:rsidR="00DB3F4B" w:rsidRPr="000C46EF">
        <w:rPr>
          <w:lang w:val="es-MX" w:eastAsia="es-ES"/>
        </w:rPr>
        <w:t xml:space="preserve">LA GESTION DEL RENDIMIENTO: </w:t>
      </w:r>
      <w:r w:rsidRPr="000C46EF">
        <w:rPr>
          <w:lang w:val="es-MX" w:eastAsia="es-ES"/>
        </w:rPr>
        <w:t xml:space="preserve">MONITOREO </w:t>
      </w:r>
      <w:r w:rsidR="005D168D" w:rsidRPr="000C46EF">
        <w:rPr>
          <w:lang w:val="es-MX" w:eastAsia="es-ES"/>
        </w:rPr>
        <w:t>Y EVALUACIO</w:t>
      </w:r>
      <w:r w:rsidR="00DB3F4B" w:rsidRPr="000C46EF">
        <w:rPr>
          <w:lang w:val="es-MX" w:eastAsia="es-ES"/>
        </w:rPr>
        <w:t>N</w:t>
      </w:r>
      <w:bookmarkEnd w:id="10"/>
    </w:p>
    <w:p w14:paraId="6850AFB4" w14:textId="37B05912" w:rsidR="005D168D" w:rsidRPr="000C46EF" w:rsidRDefault="005D168D"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 xml:space="preserve">Como ya señalamos antes, desde su origen el CGP fue concebido como un sistema </w:t>
      </w:r>
      <w:proofErr w:type="spellStart"/>
      <w:r w:rsidRPr="000C46EF">
        <w:rPr>
          <w:rFonts w:ascii="Arial" w:eastAsia="Times New Roman" w:hAnsi="Arial" w:cs="Arial"/>
          <w:sz w:val="20"/>
          <w:szCs w:val="20"/>
          <w:lang w:val="es-MX" w:eastAsia="es-ES"/>
        </w:rPr>
        <w:t>meritocrático</w:t>
      </w:r>
      <w:proofErr w:type="spellEnd"/>
      <w:r w:rsidRPr="000C46EF">
        <w:rPr>
          <w:rFonts w:ascii="Arial" w:eastAsia="Times New Roman" w:hAnsi="Arial" w:cs="Arial"/>
          <w:sz w:val="20"/>
          <w:szCs w:val="20"/>
          <w:lang w:val="es-MX" w:eastAsia="es-ES"/>
        </w:rPr>
        <w:t xml:space="preserve"> y orientado a resultados, por lo que en forma progresiva ha ido considerando indicadores, procedimientos e instrumentos de evaluación de la calidad …metas… del rendimiento (o desempeño?) </w:t>
      </w:r>
      <w:r w:rsidR="0058426B" w:rsidRPr="000C46EF">
        <w:rPr>
          <w:rFonts w:ascii="Arial" w:eastAsia="Times New Roman" w:hAnsi="Arial" w:cs="Arial"/>
          <w:sz w:val="20"/>
          <w:szCs w:val="20"/>
          <w:lang w:val="es-MX" w:eastAsia="es-ES"/>
        </w:rPr>
        <w:t>En la Directiva N° 001-2011/SERVIR –GDCGP precisa “el Gerente Público será evaluado durante el desempeño del cargo en base al cumplimiento razonable de las metas asumidas…”</w:t>
      </w:r>
    </w:p>
    <w:p w14:paraId="451DA260" w14:textId="02F58F18" w:rsidR="00A4043F" w:rsidRPr="000C46EF" w:rsidRDefault="00A4043F" w:rsidP="00AB4A6B">
      <w:pPr>
        <w:spacing w:after="240" w:line="240" w:lineRule="auto"/>
        <w:jc w:val="both"/>
        <w:rPr>
          <w:rFonts w:ascii="Arial" w:eastAsia="Times New Roman" w:hAnsi="Arial" w:cs="Arial"/>
          <w:sz w:val="20"/>
          <w:szCs w:val="20"/>
          <w:lang w:val="es-ES" w:eastAsia="es-ES"/>
        </w:rPr>
      </w:pPr>
      <w:r w:rsidRPr="000C46EF">
        <w:rPr>
          <w:rFonts w:ascii="Arial" w:eastAsia="Times New Roman" w:hAnsi="Arial" w:cs="Arial"/>
          <w:sz w:val="20"/>
          <w:szCs w:val="20"/>
          <w:lang w:val="es-ES" w:eastAsia="es-ES"/>
        </w:rPr>
        <w:t>Las metas e indicadores a las que se compromete el gerente se plasman en el Convenio de Asignación del Gerente Público. El Reglamento del Régimen Laboral de los Gerentes Públicos ha establecido que constituye una causal para la exclusión del Cuerpo de Gerentes Públicos, no haber cumplido con el 50% de sus metas en dos evaluaciones anuales.</w:t>
      </w:r>
    </w:p>
    <w:p w14:paraId="45B862CD" w14:textId="2394A9A9" w:rsidR="007A4026" w:rsidRPr="000C46EF" w:rsidRDefault="00DB3F4B"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De acuerdo a las entrevistas realizadas a la gerencia de Servir, así como informes de consultorías, (</w:t>
      </w:r>
      <w:r w:rsidR="00994F3F">
        <w:rPr>
          <w:rFonts w:ascii="Arial" w:eastAsia="Times New Roman" w:hAnsi="Arial" w:cs="Arial"/>
          <w:sz w:val="20"/>
          <w:szCs w:val="20"/>
          <w:lang w:val="es-MX" w:eastAsia="es-ES"/>
        </w:rPr>
        <w:t xml:space="preserve">Apoyo AC; Matos; </w:t>
      </w:r>
      <w:proofErr w:type="spellStart"/>
      <w:r w:rsidR="00994F3F">
        <w:rPr>
          <w:rFonts w:ascii="Arial" w:eastAsia="Times New Roman" w:hAnsi="Arial" w:cs="Arial"/>
          <w:sz w:val="20"/>
          <w:szCs w:val="20"/>
          <w:lang w:val="es-MX" w:eastAsia="es-ES"/>
        </w:rPr>
        <w:t>Governa</w:t>
      </w:r>
      <w:proofErr w:type="spellEnd"/>
      <w:r w:rsidR="00994F3F">
        <w:rPr>
          <w:rFonts w:ascii="Arial" w:eastAsia="Times New Roman" w:hAnsi="Arial" w:cs="Arial"/>
          <w:sz w:val="20"/>
          <w:szCs w:val="20"/>
          <w:lang w:val="es-MX" w:eastAsia="es-ES"/>
        </w:rPr>
        <w:t xml:space="preserve">) </w:t>
      </w:r>
      <w:r w:rsidRPr="000C46EF">
        <w:rPr>
          <w:rFonts w:ascii="Arial" w:eastAsia="Times New Roman" w:hAnsi="Arial" w:cs="Arial"/>
          <w:sz w:val="20"/>
          <w:szCs w:val="20"/>
          <w:lang w:val="es-MX" w:eastAsia="es-ES"/>
        </w:rPr>
        <w:t>para la pri</w:t>
      </w:r>
      <w:r w:rsidR="0058426B" w:rsidRPr="000C46EF">
        <w:rPr>
          <w:rFonts w:ascii="Arial" w:eastAsia="Times New Roman" w:hAnsi="Arial" w:cs="Arial"/>
          <w:sz w:val="20"/>
          <w:szCs w:val="20"/>
          <w:lang w:val="es-MX" w:eastAsia="es-ES"/>
        </w:rPr>
        <w:t>m</w:t>
      </w:r>
      <w:r w:rsidRPr="000C46EF">
        <w:rPr>
          <w:rFonts w:ascii="Arial" w:eastAsia="Times New Roman" w:hAnsi="Arial" w:cs="Arial"/>
          <w:sz w:val="20"/>
          <w:szCs w:val="20"/>
          <w:lang w:val="es-MX" w:eastAsia="es-ES"/>
        </w:rPr>
        <w:t xml:space="preserve">era promoción de gerentes públicos, la gerencia encargo un estudio de </w:t>
      </w:r>
      <w:r w:rsidR="007A4026" w:rsidRPr="000C46EF">
        <w:rPr>
          <w:rFonts w:ascii="Arial" w:eastAsia="Times New Roman" w:hAnsi="Arial" w:cs="Arial"/>
          <w:sz w:val="20"/>
          <w:szCs w:val="20"/>
          <w:lang w:val="es-MX" w:eastAsia="es-ES"/>
        </w:rPr>
        <w:t>línea de base que permitiera conocer con cierta precisión la situación del cargo antes de la asunción del Gerente Público</w:t>
      </w:r>
      <w:r w:rsidRPr="000C46EF">
        <w:rPr>
          <w:rFonts w:ascii="Arial" w:eastAsia="Times New Roman" w:hAnsi="Arial" w:cs="Arial"/>
          <w:sz w:val="20"/>
          <w:szCs w:val="20"/>
          <w:lang w:val="es-MX" w:eastAsia="es-ES"/>
        </w:rPr>
        <w:t xml:space="preserve"> en cada entidad. </w:t>
      </w:r>
      <w:r w:rsidR="0058426B" w:rsidRPr="000C46EF">
        <w:rPr>
          <w:rFonts w:ascii="Arial" w:eastAsia="Times New Roman" w:hAnsi="Arial" w:cs="Arial"/>
          <w:sz w:val="20"/>
          <w:szCs w:val="20"/>
          <w:lang w:val="es-MX" w:eastAsia="es-ES"/>
        </w:rPr>
        <w:t xml:space="preserve">Se esperaba que ayudara a establecer </w:t>
      </w:r>
      <w:r w:rsidR="007A4026" w:rsidRPr="000C46EF">
        <w:rPr>
          <w:rFonts w:ascii="Arial" w:eastAsia="Times New Roman" w:hAnsi="Arial" w:cs="Arial"/>
          <w:sz w:val="20"/>
          <w:szCs w:val="20"/>
          <w:lang w:val="es-MX" w:eastAsia="es-ES"/>
        </w:rPr>
        <w:t>las metas e indicadores a consignarse en el convenio de asignación. Esta labor se realizó por única vez en la primera convocatoria.</w:t>
      </w:r>
    </w:p>
    <w:p w14:paraId="4DB33A9F" w14:textId="5363C539" w:rsidR="007A4026" w:rsidRPr="000C46EF" w:rsidRDefault="007A4026"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A partir de la segunda promoción, cada Gerente Público, al mes de iniciar sus funciones, genera un informe de situación o diagnóstico, el mismo que sirve de Línea de Base y permite establecer los indicadores para la evaluación de la gestión.  Tal como se ha mencionado anteriormente estos indicadores, en su caso,  son parte integrante de una adenda del convenio de asignación.</w:t>
      </w:r>
    </w:p>
    <w:p w14:paraId="5372A632" w14:textId="7E2E9E16" w:rsidR="007A4026" w:rsidRPr="000C46EF" w:rsidRDefault="0058426B"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Con el tiempo, la gerencia del CGP h</w:t>
      </w:r>
      <w:r w:rsidR="007A4026" w:rsidRPr="000C46EF">
        <w:rPr>
          <w:rFonts w:ascii="Arial" w:eastAsia="Times New Roman" w:hAnsi="Arial" w:cs="Arial"/>
          <w:sz w:val="20"/>
          <w:szCs w:val="20"/>
          <w:lang w:val="es-MX" w:eastAsia="es-ES"/>
        </w:rPr>
        <w:t>a desarrollado formatos para la presentación de los informes</w:t>
      </w:r>
      <w:r w:rsidRPr="000C46EF">
        <w:rPr>
          <w:rFonts w:ascii="Arial" w:eastAsia="Times New Roman" w:hAnsi="Arial" w:cs="Arial"/>
          <w:sz w:val="20"/>
          <w:szCs w:val="20"/>
          <w:lang w:val="es-MX" w:eastAsia="es-ES"/>
        </w:rPr>
        <w:t>. E</w:t>
      </w:r>
      <w:r w:rsidR="007A4026" w:rsidRPr="000C46EF">
        <w:rPr>
          <w:rFonts w:ascii="Arial" w:eastAsia="Times New Roman" w:hAnsi="Arial" w:cs="Arial"/>
          <w:sz w:val="20"/>
          <w:szCs w:val="20"/>
          <w:lang w:val="es-MX" w:eastAsia="es-ES"/>
        </w:rPr>
        <w:t xml:space="preserve">l primero se presenta al finalizar el primer mes, </w:t>
      </w:r>
      <w:r w:rsidRPr="000C46EF">
        <w:rPr>
          <w:rFonts w:ascii="Arial" w:eastAsia="Times New Roman" w:hAnsi="Arial" w:cs="Arial"/>
          <w:sz w:val="20"/>
          <w:szCs w:val="20"/>
          <w:lang w:val="es-MX" w:eastAsia="es-ES"/>
        </w:rPr>
        <w:t xml:space="preserve">habiéndose establecido como periodo de prueba los tres primeros meses. Este </w:t>
      </w:r>
      <w:r w:rsidR="007A4026" w:rsidRPr="000C46EF">
        <w:rPr>
          <w:rFonts w:ascii="Arial" w:eastAsia="Times New Roman" w:hAnsi="Arial" w:cs="Arial"/>
          <w:sz w:val="20"/>
          <w:szCs w:val="20"/>
          <w:lang w:val="es-MX" w:eastAsia="es-ES"/>
        </w:rPr>
        <w:t>Informe Trimestral</w:t>
      </w:r>
      <w:r w:rsidRPr="000C46EF">
        <w:rPr>
          <w:rFonts w:ascii="Arial" w:eastAsia="Times New Roman" w:hAnsi="Arial" w:cs="Arial"/>
          <w:sz w:val="20"/>
          <w:szCs w:val="20"/>
          <w:lang w:val="es-MX" w:eastAsia="es-ES"/>
        </w:rPr>
        <w:t xml:space="preserve"> es avalado por la entidad de destino del gerente. Se considera que ésta práctica </w:t>
      </w:r>
      <w:r w:rsidR="007A4026" w:rsidRPr="000C46EF">
        <w:rPr>
          <w:rFonts w:ascii="Arial" w:eastAsia="Times New Roman" w:hAnsi="Arial" w:cs="Arial"/>
          <w:sz w:val="20"/>
          <w:szCs w:val="20"/>
          <w:lang w:val="es-MX" w:eastAsia="es-ES"/>
        </w:rPr>
        <w:t xml:space="preserve">otorga un grado de flexibilidad en la asignación, pues la norma no admite la remoción por pérdida de la confianza sino únicamente por las causales de rendimiento insuficiente y falta grave, establecidas en la Directiva. </w:t>
      </w:r>
    </w:p>
    <w:p w14:paraId="7D018447" w14:textId="761EC9D9" w:rsidR="007A4026" w:rsidRPr="000C46EF" w:rsidRDefault="007A4026"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Luego del periodo de prueba, cada tres meses, los Gerentes Públicos envían un reporte con los porcentajes de avance de metas, datos que se utilizan con fines estadísticos.</w:t>
      </w:r>
      <w:r w:rsidR="0058426B" w:rsidRPr="000C46EF">
        <w:rPr>
          <w:rFonts w:ascii="Arial" w:eastAsia="Times New Roman" w:hAnsi="Arial" w:cs="Arial"/>
          <w:sz w:val="20"/>
          <w:szCs w:val="20"/>
          <w:lang w:val="es-MX" w:eastAsia="es-ES"/>
        </w:rPr>
        <w:t xml:space="preserve"> Figuran datos como reportes de ejecución de documentos de gestión, como el POI, PAC, etc… </w:t>
      </w:r>
      <w:r w:rsidRPr="000C46EF">
        <w:rPr>
          <w:rFonts w:ascii="Arial" w:eastAsia="Times New Roman" w:hAnsi="Arial" w:cs="Arial"/>
          <w:sz w:val="20"/>
          <w:szCs w:val="20"/>
          <w:lang w:val="es-MX" w:eastAsia="es-ES"/>
        </w:rPr>
        <w:t>como a la comunicación de cumplimiento de objetivos.</w:t>
      </w:r>
    </w:p>
    <w:p w14:paraId="43F2BB2B" w14:textId="3591F9E5" w:rsidR="007A4026" w:rsidRPr="000C46EF" w:rsidRDefault="007A4026"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MX" w:eastAsia="es-ES"/>
        </w:rPr>
        <w:t>Finalizado el año de ejercicio de funciones de cada Gerente Público, se realiza la evaluación de cumplimiento de metas, con respecto a la línea de base e indicadores señalados en el Convenio de Asignación del GP.  Esto permite evaluar los indicadores y realizar los ajustes necesarios. En esta revisión intervienen tanto la entidad  de destino como SERVIR.</w:t>
      </w:r>
      <w:r w:rsidR="000209F7" w:rsidRPr="000C46EF">
        <w:rPr>
          <w:rFonts w:ascii="Arial" w:eastAsia="Times New Roman" w:hAnsi="Arial" w:cs="Arial"/>
          <w:sz w:val="20"/>
          <w:szCs w:val="20"/>
          <w:lang w:val="es-MX" w:eastAsia="es-ES"/>
        </w:rPr>
        <w:t xml:space="preserve"> </w:t>
      </w:r>
    </w:p>
    <w:p w14:paraId="1B3CCB5D" w14:textId="2FBCC038" w:rsidR="00537357" w:rsidRPr="000C46EF" w:rsidRDefault="000209F7" w:rsidP="00AB4A6B">
      <w:pPr>
        <w:spacing w:after="240" w:line="240" w:lineRule="auto"/>
        <w:jc w:val="both"/>
        <w:rPr>
          <w:rFonts w:ascii="Arial" w:hAnsi="Arial" w:cs="Arial"/>
          <w:sz w:val="20"/>
          <w:szCs w:val="20"/>
        </w:rPr>
      </w:pPr>
      <w:r w:rsidRPr="000C46EF">
        <w:rPr>
          <w:rFonts w:ascii="Arial" w:eastAsia="Times New Roman" w:hAnsi="Arial" w:cs="Arial"/>
          <w:sz w:val="20"/>
          <w:szCs w:val="20"/>
          <w:lang w:val="es-ES" w:eastAsia="es-ES"/>
        </w:rPr>
        <w:t xml:space="preserve">Como se expresa en diferentes informes, si bien la evaluación realizada al término del primer año en servicio de la primera promoción arrojó </w:t>
      </w:r>
      <w:r w:rsidR="00537357" w:rsidRPr="000C46EF">
        <w:rPr>
          <w:rFonts w:ascii="Arial" w:hAnsi="Arial" w:cs="Arial"/>
          <w:sz w:val="20"/>
          <w:szCs w:val="20"/>
        </w:rPr>
        <w:t>un porcentaje promedio de cumplimiento de metas de 69% de un total de 160 indicadores evaluados, la variación de indicadores y sobre todo la naturaleza de los mismos, difícilmente resultan comparables así como valorar la calidad del aporte institucional del gerente. Es así que las diferentes consultorías han recomendado establecer indicadores comunes así como la consideración de indicadores de impacto y resultados (</w:t>
      </w:r>
      <w:proofErr w:type="spellStart"/>
      <w:r w:rsidR="00537357" w:rsidRPr="000C46EF">
        <w:rPr>
          <w:rFonts w:ascii="Arial" w:hAnsi="Arial" w:cs="Arial"/>
          <w:sz w:val="20"/>
          <w:szCs w:val="20"/>
        </w:rPr>
        <w:t>Governa</w:t>
      </w:r>
      <w:proofErr w:type="spellEnd"/>
      <w:r w:rsidR="00537357" w:rsidRPr="000C46EF">
        <w:rPr>
          <w:rFonts w:ascii="Arial" w:hAnsi="Arial" w:cs="Arial"/>
          <w:sz w:val="20"/>
          <w:szCs w:val="20"/>
        </w:rPr>
        <w:t>, 2012)</w:t>
      </w:r>
    </w:p>
    <w:p w14:paraId="26089243" w14:textId="4C3AC889" w:rsidR="005441FF" w:rsidRPr="000C46EF" w:rsidRDefault="004F6E89" w:rsidP="00AB4A6B">
      <w:pPr>
        <w:spacing w:after="24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lastRenderedPageBreak/>
        <w:t>S</w:t>
      </w:r>
      <w:r w:rsidR="005441FF" w:rsidRPr="000C46EF">
        <w:rPr>
          <w:rFonts w:ascii="Arial" w:eastAsia="Times New Roman" w:hAnsi="Arial" w:cs="Arial"/>
          <w:sz w:val="20"/>
          <w:szCs w:val="20"/>
          <w:lang w:val="es-ES" w:eastAsia="es-ES"/>
        </w:rPr>
        <w:t>egún Corrales (2010), SERVIR “concibe la evaluación del desempeño del Gerente Público como el conjunto de la evaluación del cumplimiento de metas y la evaluación de competencias. De momento, se ha iniciado la evaluación del cumplimiento de metas dejando para más adelante la evaluación del desarrollo de las competencias</w:t>
      </w:r>
      <w:proofErr w:type="gramStart"/>
      <w:r w:rsidR="005441FF" w:rsidRPr="000C46EF">
        <w:rPr>
          <w:rFonts w:ascii="Arial" w:eastAsia="Times New Roman" w:hAnsi="Arial" w:cs="Arial"/>
          <w:sz w:val="20"/>
          <w:szCs w:val="20"/>
          <w:lang w:val="es-ES" w:eastAsia="es-ES"/>
        </w:rPr>
        <w:t>.“</w:t>
      </w:r>
      <w:proofErr w:type="gramEnd"/>
      <w:r w:rsidR="005441FF" w:rsidRPr="000C46EF">
        <w:rPr>
          <w:rFonts w:ascii="Arial" w:eastAsia="Times New Roman" w:hAnsi="Arial" w:cs="Arial"/>
          <w:sz w:val="20"/>
          <w:szCs w:val="20"/>
          <w:lang w:val="es-ES" w:eastAsia="es-ES"/>
        </w:rPr>
        <w:t xml:space="preserve"> Hay que resaltar que es la principal definición de evaluación que encontramos en las fuentes revisadas. Como se ha explicado antes, durante el desarrollo de este trabajo el Congreso de la República aprobó la Ley del Servicio Civil que desarrolla de manera más extensa estas definiciones, pro que ya no </w:t>
      </w:r>
      <w:proofErr w:type="gramStart"/>
      <w:r w:rsidR="005441FF" w:rsidRPr="000C46EF">
        <w:rPr>
          <w:rFonts w:ascii="Arial" w:eastAsia="Times New Roman" w:hAnsi="Arial" w:cs="Arial"/>
          <w:sz w:val="20"/>
          <w:szCs w:val="20"/>
          <w:lang w:val="es-ES" w:eastAsia="es-ES"/>
        </w:rPr>
        <w:t>fueron</w:t>
      </w:r>
      <w:proofErr w:type="gramEnd"/>
      <w:r w:rsidR="005441FF" w:rsidRPr="000C46EF">
        <w:rPr>
          <w:rFonts w:ascii="Arial" w:eastAsia="Times New Roman" w:hAnsi="Arial" w:cs="Arial"/>
          <w:sz w:val="20"/>
          <w:szCs w:val="20"/>
          <w:lang w:val="es-ES" w:eastAsia="es-ES"/>
        </w:rPr>
        <w:t xml:space="preserve"> posibles incluir en el análisis para este trabajo. </w:t>
      </w:r>
    </w:p>
    <w:p w14:paraId="7EAC0B1D" w14:textId="30A8AB9F" w:rsidR="005441FF" w:rsidRPr="000C46EF" w:rsidRDefault="000209F7" w:rsidP="00AB4A6B">
      <w:pPr>
        <w:spacing w:after="240" w:line="240" w:lineRule="auto"/>
        <w:jc w:val="both"/>
        <w:rPr>
          <w:rFonts w:ascii="Arial" w:eastAsia="Times New Roman" w:hAnsi="Arial" w:cs="Arial"/>
          <w:sz w:val="20"/>
          <w:szCs w:val="20"/>
          <w:lang w:val="es-MX" w:eastAsia="es-ES"/>
        </w:rPr>
      </w:pPr>
      <w:r w:rsidRPr="000C46EF">
        <w:rPr>
          <w:rFonts w:ascii="Arial" w:eastAsia="Times New Roman" w:hAnsi="Arial" w:cs="Arial"/>
          <w:sz w:val="20"/>
          <w:szCs w:val="20"/>
          <w:lang w:val="es-ES" w:eastAsia="es-ES"/>
        </w:rPr>
        <w:t>A partir de año 2012 se empieza  a desarrollar un sistema de monitoreo y sistematización de la información, automatizando algunos procesos, a fin  de hacer el seguimiento de los GP.</w:t>
      </w:r>
      <w:r w:rsidR="00537357" w:rsidRPr="000C46EF">
        <w:rPr>
          <w:rFonts w:ascii="Arial" w:eastAsia="Times New Roman" w:hAnsi="Arial" w:cs="Arial"/>
          <w:sz w:val="20"/>
          <w:szCs w:val="20"/>
          <w:lang w:val="es-ES" w:eastAsia="es-ES"/>
        </w:rPr>
        <w:t xml:space="preserve"> </w:t>
      </w:r>
      <w:r w:rsidRPr="000C46EF">
        <w:rPr>
          <w:rFonts w:ascii="Arial" w:eastAsia="Times New Roman" w:hAnsi="Arial" w:cs="Arial"/>
          <w:sz w:val="20"/>
          <w:szCs w:val="20"/>
          <w:lang w:val="es-ES" w:eastAsia="es-ES"/>
        </w:rPr>
        <w:t xml:space="preserve"> </w:t>
      </w:r>
      <w:r w:rsidR="005441FF" w:rsidRPr="000C46EF">
        <w:rPr>
          <w:rFonts w:ascii="Arial" w:eastAsia="Times New Roman" w:hAnsi="Arial" w:cs="Arial"/>
          <w:sz w:val="20"/>
          <w:szCs w:val="20"/>
          <w:lang w:val="es-MX" w:eastAsia="es-ES"/>
        </w:rPr>
        <w:t>La fase de monitoreo  comprende tanto la definición de qué, cómo y cuándo medir, y de otro lado, realizar la revisión de los resultados. En la gestión del Cuerpo de Gerentes Públicos, esta fase se caracteriza por la adopción de indicadores consensuados con los propios gerentes y la remisión de sus informes.</w:t>
      </w:r>
    </w:p>
    <w:p w14:paraId="3C2C8608" w14:textId="1B8A9319" w:rsidR="00994F3F" w:rsidRDefault="00994F3F" w:rsidP="00AB4A6B">
      <w:pPr>
        <w:pStyle w:val="Ttulo1"/>
        <w:jc w:val="both"/>
        <w:rPr>
          <w:lang w:eastAsia="es-PE"/>
        </w:rPr>
      </w:pPr>
      <w:bookmarkStart w:id="11" w:name="_Toc367252291"/>
      <w:r>
        <w:rPr>
          <w:lang w:eastAsia="es-PE"/>
        </w:rPr>
        <w:t>CONCLUSIONES</w:t>
      </w:r>
      <w:bookmarkEnd w:id="11"/>
    </w:p>
    <w:p w14:paraId="2E39E566" w14:textId="77777777" w:rsidR="00994F3F" w:rsidRDefault="00994F3F" w:rsidP="00AB4A6B">
      <w:pPr>
        <w:spacing w:after="240" w:line="240" w:lineRule="auto"/>
        <w:contextualSpacing/>
        <w:jc w:val="both"/>
        <w:rPr>
          <w:rFonts w:ascii="Arial" w:eastAsiaTheme="minorEastAsia" w:hAnsi="Arial" w:cs="Arial"/>
          <w:kern w:val="24"/>
          <w:sz w:val="20"/>
          <w:szCs w:val="20"/>
          <w:lang w:eastAsia="es-PE"/>
        </w:rPr>
      </w:pPr>
    </w:p>
    <w:p w14:paraId="3A941ADD" w14:textId="4DA91B4B" w:rsidR="00397D73" w:rsidRDefault="00994F3F" w:rsidP="00AB4A6B">
      <w:pPr>
        <w:spacing w:after="240" w:line="240" w:lineRule="auto"/>
        <w:contextualSpacing/>
        <w:jc w:val="both"/>
        <w:rPr>
          <w:rFonts w:ascii="Arial" w:eastAsiaTheme="minorEastAsia" w:hAnsi="Arial" w:cs="Arial"/>
          <w:kern w:val="24"/>
          <w:sz w:val="20"/>
          <w:szCs w:val="20"/>
          <w:lang w:eastAsia="es-PE"/>
        </w:rPr>
      </w:pPr>
      <w:r>
        <w:rPr>
          <w:rFonts w:ascii="Arial" w:eastAsiaTheme="minorEastAsia" w:hAnsi="Arial" w:cs="Arial"/>
          <w:kern w:val="24"/>
          <w:sz w:val="20"/>
          <w:szCs w:val="20"/>
          <w:lang w:eastAsia="es-PE"/>
        </w:rPr>
        <w:t>Al iniciar este trabajo pretendíamos d</w:t>
      </w:r>
      <w:r w:rsidR="00397D73" w:rsidRPr="000C46EF">
        <w:rPr>
          <w:rFonts w:ascii="Arial" w:eastAsiaTheme="minorEastAsia" w:hAnsi="Arial" w:cs="Arial"/>
          <w:kern w:val="24"/>
          <w:sz w:val="20"/>
          <w:szCs w:val="20"/>
          <w:lang w:eastAsia="es-PE"/>
        </w:rPr>
        <w:t>eterminar las características del perfil de los gerentes públicos de servir en términos de trayectoria académica, laboral, política así como habilidades y recursos personales, describiendo una posible caracterización o tipología de directivo público para el modelo peruano, identificando los factores que inciden favorablemente en su desempeño</w:t>
      </w:r>
      <w:r w:rsidR="00E60A3C" w:rsidRPr="000C46EF">
        <w:rPr>
          <w:rFonts w:ascii="Arial" w:eastAsiaTheme="minorEastAsia" w:hAnsi="Arial" w:cs="Arial"/>
          <w:kern w:val="24"/>
          <w:sz w:val="20"/>
          <w:szCs w:val="20"/>
          <w:lang w:eastAsia="es-PE"/>
        </w:rPr>
        <w:t xml:space="preserve"> y en consecuencia predecir las c</w:t>
      </w:r>
      <w:r w:rsidR="00F75A9D" w:rsidRPr="000C46EF">
        <w:rPr>
          <w:rFonts w:ascii="Arial" w:eastAsiaTheme="minorEastAsia" w:hAnsi="Arial" w:cs="Arial"/>
          <w:kern w:val="24"/>
          <w:sz w:val="20"/>
          <w:szCs w:val="20"/>
          <w:lang w:eastAsia="es-PE"/>
        </w:rPr>
        <w:t xml:space="preserve">apacidades </w:t>
      </w:r>
      <w:r w:rsidR="00E60A3C" w:rsidRPr="000C46EF">
        <w:rPr>
          <w:rFonts w:ascii="Arial" w:eastAsiaTheme="minorEastAsia" w:hAnsi="Arial" w:cs="Arial"/>
          <w:kern w:val="24"/>
          <w:sz w:val="20"/>
          <w:szCs w:val="20"/>
          <w:lang w:eastAsia="es-PE"/>
        </w:rPr>
        <w:t>que tendrían que configurar el proceso de selección y formación de un directivo público del estado peruano.</w:t>
      </w:r>
    </w:p>
    <w:p w14:paraId="6B88DF1D" w14:textId="77777777" w:rsidR="00994F3F" w:rsidRDefault="00994F3F" w:rsidP="00AB4A6B">
      <w:pPr>
        <w:spacing w:after="240" w:line="240" w:lineRule="auto"/>
        <w:contextualSpacing/>
        <w:jc w:val="both"/>
        <w:rPr>
          <w:rFonts w:ascii="Arial" w:eastAsiaTheme="minorEastAsia" w:hAnsi="Arial" w:cs="Arial"/>
          <w:kern w:val="24"/>
          <w:sz w:val="20"/>
          <w:szCs w:val="20"/>
          <w:lang w:eastAsia="es-PE"/>
        </w:rPr>
      </w:pPr>
    </w:p>
    <w:p w14:paraId="36BBD5C3" w14:textId="77777777" w:rsidR="00305C83" w:rsidRDefault="00994F3F" w:rsidP="00AB4A6B">
      <w:pPr>
        <w:spacing w:after="240" w:line="240" w:lineRule="auto"/>
        <w:contextualSpacing/>
        <w:jc w:val="both"/>
        <w:rPr>
          <w:rFonts w:ascii="Arial" w:eastAsiaTheme="minorEastAsia" w:hAnsi="Arial" w:cs="Arial"/>
          <w:kern w:val="24"/>
          <w:sz w:val="20"/>
          <w:szCs w:val="20"/>
          <w:lang w:eastAsia="es-PE"/>
        </w:rPr>
      </w:pPr>
      <w:r>
        <w:rPr>
          <w:rFonts w:ascii="Arial" w:eastAsiaTheme="minorEastAsia" w:hAnsi="Arial" w:cs="Arial"/>
          <w:kern w:val="24"/>
          <w:sz w:val="20"/>
          <w:szCs w:val="20"/>
          <w:lang w:eastAsia="es-PE"/>
        </w:rPr>
        <w:t xml:space="preserve">Como explicamos en la introducción de este trabajo, tratándose de un proceso de desarrollo inicial, se ha hecho camino al andar. </w:t>
      </w:r>
      <w:r w:rsidR="00305C83">
        <w:rPr>
          <w:rFonts w:ascii="Arial" w:eastAsiaTheme="minorEastAsia" w:hAnsi="Arial" w:cs="Arial"/>
          <w:kern w:val="24"/>
          <w:sz w:val="20"/>
          <w:szCs w:val="20"/>
          <w:lang w:eastAsia="es-PE"/>
        </w:rPr>
        <w:t xml:space="preserve">A la vez que se iba diseñando se iba implementando, por lo que en muchos casos, primero se ha hecho y luego se ha sistematizado. </w:t>
      </w:r>
      <w:r w:rsidR="00D571B1">
        <w:rPr>
          <w:rFonts w:ascii="Arial" w:eastAsiaTheme="minorEastAsia" w:hAnsi="Arial" w:cs="Arial"/>
          <w:kern w:val="24"/>
          <w:sz w:val="20"/>
          <w:szCs w:val="20"/>
          <w:lang w:eastAsia="es-PE"/>
        </w:rPr>
        <w:t xml:space="preserve">En tal sentido, al inicio </w:t>
      </w:r>
      <w:r w:rsidR="00305C83">
        <w:rPr>
          <w:rFonts w:ascii="Arial" w:eastAsiaTheme="minorEastAsia" w:hAnsi="Arial" w:cs="Arial"/>
          <w:kern w:val="24"/>
          <w:sz w:val="20"/>
          <w:szCs w:val="20"/>
          <w:lang w:eastAsia="es-PE"/>
        </w:rPr>
        <w:t xml:space="preserve">tuvimos que </w:t>
      </w:r>
      <w:r w:rsidR="00D571B1">
        <w:rPr>
          <w:rFonts w:ascii="Arial" w:eastAsiaTheme="minorEastAsia" w:hAnsi="Arial" w:cs="Arial"/>
          <w:kern w:val="24"/>
          <w:sz w:val="20"/>
          <w:szCs w:val="20"/>
          <w:lang w:eastAsia="es-PE"/>
        </w:rPr>
        <w:t>centramos en construir el marco conceptual</w:t>
      </w:r>
      <w:r w:rsidR="00305C83">
        <w:rPr>
          <w:rFonts w:ascii="Arial" w:eastAsiaTheme="minorEastAsia" w:hAnsi="Arial" w:cs="Arial"/>
          <w:kern w:val="24"/>
          <w:sz w:val="20"/>
          <w:szCs w:val="20"/>
          <w:lang w:eastAsia="es-PE"/>
        </w:rPr>
        <w:t xml:space="preserve"> a fin de caracterizar la experiencia peruana. </w:t>
      </w:r>
    </w:p>
    <w:p w14:paraId="4A521AD0" w14:textId="77777777" w:rsidR="00305C83" w:rsidRDefault="00305C83" w:rsidP="00AB4A6B">
      <w:pPr>
        <w:spacing w:after="240" w:line="240" w:lineRule="auto"/>
        <w:contextualSpacing/>
        <w:jc w:val="both"/>
        <w:rPr>
          <w:rFonts w:ascii="Arial" w:eastAsiaTheme="minorEastAsia" w:hAnsi="Arial" w:cs="Arial"/>
          <w:kern w:val="24"/>
          <w:sz w:val="20"/>
          <w:szCs w:val="20"/>
          <w:lang w:eastAsia="es-PE"/>
        </w:rPr>
      </w:pPr>
    </w:p>
    <w:p w14:paraId="7CE457B0" w14:textId="7131E3F7" w:rsidR="00994F3F" w:rsidRPr="000C46EF" w:rsidRDefault="00D571B1" w:rsidP="00AB4A6B">
      <w:pPr>
        <w:spacing w:after="240" w:line="240" w:lineRule="auto"/>
        <w:contextualSpacing/>
        <w:jc w:val="both"/>
        <w:rPr>
          <w:rFonts w:ascii="Arial" w:eastAsiaTheme="minorEastAsia" w:hAnsi="Arial" w:cs="Arial"/>
          <w:kern w:val="24"/>
          <w:sz w:val="20"/>
          <w:szCs w:val="20"/>
          <w:lang w:eastAsia="es-PE"/>
        </w:rPr>
      </w:pPr>
      <w:r>
        <w:rPr>
          <w:rFonts w:ascii="Arial" w:eastAsiaTheme="minorEastAsia" w:hAnsi="Arial" w:cs="Arial"/>
          <w:kern w:val="24"/>
          <w:sz w:val="20"/>
          <w:szCs w:val="20"/>
          <w:lang w:eastAsia="es-PE"/>
        </w:rPr>
        <w:t xml:space="preserve">Hay que </w:t>
      </w:r>
      <w:r w:rsidR="00305C83">
        <w:rPr>
          <w:rFonts w:ascii="Arial" w:eastAsiaTheme="minorEastAsia" w:hAnsi="Arial" w:cs="Arial"/>
          <w:kern w:val="24"/>
          <w:sz w:val="20"/>
          <w:szCs w:val="20"/>
          <w:lang w:eastAsia="es-PE"/>
        </w:rPr>
        <w:t xml:space="preserve">recordar que los que en ésta joven experiencia aquellos que diseñaron la política que se convirtió en el lineamiento normativo a través de los decretos legislativos que dieron origen a la creación de la Autoridad Nacional del Servicio Civil, así como la creación el Cuerpo de Gerentes públicos el año 2008, no fueron quienes asumieron la implementación a partir del año 2009. </w:t>
      </w:r>
    </w:p>
    <w:p w14:paraId="5ED75CEF" w14:textId="77777777" w:rsidR="00397D73" w:rsidRPr="000C46EF" w:rsidRDefault="00397D73" w:rsidP="00AB4A6B">
      <w:pPr>
        <w:spacing w:after="240" w:line="240" w:lineRule="auto"/>
        <w:contextualSpacing/>
        <w:jc w:val="both"/>
        <w:rPr>
          <w:rFonts w:ascii="Arial" w:eastAsiaTheme="minorEastAsia" w:hAnsi="Arial" w:cs="Arial"/>
          <w:kern w:val="24"/>
          <w:sz w:val="20"/>
          <w:szCs w:val="20"/>
          <w:lang w:eastAsia="es-PE"/>
        </w:rPr>
      </w:pPr>
    </w:p>
    <w:p w14:paraId="70216792" w14:textId="60F66A80" w:rsidR="009F73EB" w:rsidRDefault="00305C83" w:rsidP="00AB4A6B">
      <w:pPr>
        <w:spacing w:after="240" w:line="240" w:lineRule="auto"/>
        <w:contextualSpacing/>
        <w:jc w:val="both"/>
        <w:rPr>
          <w:rFonts w:ascii="Arial" w:eastAsiaTheme="minorEastAsia" w:hAnsi="Arial" w:cs="Arial"/>
          <w:kern w:val="24"/>
          <w:sz w:val="20"/>
          <w:szCs w:val="20"/>
          <w:lang w:eastAsia="es-PE"/>
        </w:rPr>
      </w:pPr>
      <w:r w:rsidRPr="00305C83">
        <w:rPr>
          <w:rFonts w:ascii="Arial" w:eastAsiaTheme="minorEastAsia" w:hAnsi="Arial" w:cs="Arial"/>
          <w:kern w:val="24"/>
          <w:sz w:val="20"/>
          <w:szCs w:val="20"/>
          <w:lang w:eastAsia="es-PE"/>
        </w:rPr>
        <w:t xml:space="preserve">Si bien las características del CGP </w:t>
      </w:r>
      <w:proofErr w:type="gramStart"/>
      <w:r w:rsidRPr="00305C83">
        <w:rPr>
          <w:rFonts w:ascii="Arial" w:eastAsiaTheme="minorEastAsia" w:hAnsi="Arial" w:cs="Arial"/>
          <w:kern w:val="24"/>
          <w:sz w:val="20"/>
          <w:szCs w:val="20"/>
          <w:lang w:eastAsia="es-PE"/>
        </w:rPr>
        <w:t>corresponde</w:t>
      </w:r>
      <w:proofErr w:type="gramEnd"/>
      <w:r w:rsidRPr="00305C83">
        <w:rPr>
          <w:rFonts w:ascii="Arial" w:eastAsiaTheme="minorEastAsia" w:hAnsi="Arial" w:cs="Arial"/>
          <w:kern w:val="24"/>
          <w:sz w:val="20"/>
          <w:szCs w:val="20"/>
          <w:lang w:eastAsia="es-PE"/>
        </w:rPr>
        <w:t xml:space="preserve"> </w:t>
      </w:r>
      <w:r>
        <w:rPr>
          <w:rFonts w:ascii="Arial" w:eastAsiaTheme="minorEastAsia" w:hAnsi="Arial" w:cs="Arial"/>
          <w:kern w:val="24"/>
          <w:sz w:val="20"/>
          <w:szCs w:val="20"/>
          <w:lang w:eastAsia="es-PE"/>
        </w:rPr>
        <w:t xml:space="preserve">al modelo profesional presente en la bibliografía e impulsada por el BID, actor principal de esta reforma, no encontramos suficiente bibliografía propia. Si bien algunos informes, sistematizaciones y evaluaciones se fueron encargando, </w:t>
      </w:r>
      <w:r w:rsidR="001B0142">
        <w:rPr>
          <w:rFonts w:ascii="Arial" w:eastAsiaTheme="minorEastAsia" w:hAnsi="Arial" w:cs="Arial"/>
          <w:kern w:val="24"/>
          <w:sz w:val="20"/>
          <w:szCs w:val="20"/>
          <w:lang w:eastAsia="es-PE"/>
        </w:rPr>
        <w:t xml:space="preserve">sólo han sido públicos hace pocas días, cuando nos encontrábamos en pena etapa de redacción final de este trabajo, por lo que constituyen referencias más concretas y consideramos no era prudente duplicar. </w:t>
      </w:r>
      <w:r>
        <w:rPr>
          <w:rFonts w:ascii="Arial" w:eastAsiaTheme="minorEastAsia" w:hAnsi="Arial" w:cs="Arial"/>
          <w:kern w:val="24"/>
          <w:sz w:val="20"/>
          <w:szCs w:val="20"/>
          <w:lang w:eastAsia="es-PE"/>
        </w:rPr>
        <w:t xml:space="preserve">  </w:t>
      </w:r>
    </w:p>
    <w:p w14:paraId="388D90A4" w14:textId="77777777" w:rsidR="00305C83" w:rsidRPr="00305C83" w:rsidRDefault="00305C83" w:rsidP="00AB4A6B">
      <w:pPr>
        <w:spacing w:after="240" w:line="240" w:lineRule="auto"/>
        <w:contextualSpacing/>
        <w:jc w:val="both"/>
        <w:rPr>
          <w:rFonts w:ascii="Arial" w:eastAsiaTheme="minorEastAsia" w:hAnsi="Arial" w:cs="Arial"/>
          <w:kern w:val="24"/>
          <w:sz w:val="20"/>
          <w:szCs w:val="20"/>
          <w:lang w:eastAsia="es-PE"/>
        </w:rPr>
      </w:pPr>
    </w:p>
    <w:p w14:paraId="04E12AD9" w14:textId="5F1D2248" w:rsidR="001C1682" w:rsidRDefault="001B0142" w:rsidP="00AB4A6B">
      <w:pPr>
        <w:spacing w:after="240" w:line="240" w:lineRule="auto"/>
        <w:jc w:val="both"/>
        <w:rPr>
          <w:rFonts w:ascii="Arial" w:eastAsiaTheme="minorEastAsia" w:hAnsi="Arial" w:cs="Arial"/>
          <w:kern w:val="24"/>
          <w:sz w:val="20"/>
          <w:szCs w:val="20"/>
          <w:lang w:eastAsia="es-PE"/>
        </w:rPr>
      </w:pPr>
      <w:r>
        <w:rPr>
          <w:rFonts w:ascii="Arial" w:eastAsiaTheme="minorEastAsia" w:hAnsi="Arial" w:cs="Arial"/>
          <w:kern w:val="24"/>
          <w:sz w:val="20"/>
          <w:szCs w:val="20"/>
          <w:lang w:eastAsia="es-PE"/>
        </w:rPr>
        <w:t xml:space="preserve">Si bien se ha registrado la información correspondiente al proceso de selección de gerentes, perfiles y competencias,  también  ha quedado manifiesto que no es posible realizar comparaciones entre los datos de los gerentes públicos pues los criterios e instrumentos de selección fueron cambiando, lo cual es propio de la juventud o infancia de una política como ésta, pues se implementa a menos de un año de su  creación, llevando a la fecha sólo tres años, si consideramos que la información con la que trabajamos incluye el año 2012. </w:t>
      </w:r>
    </w:p>
    <w:p w14:paraId="7BB8FC6B" w14:textId="48624773" w:rsidR="001B0142" w:rsidRDefault="001B0142" w:rsidP="00AB4A6B">
      <w:pPr>
        <w:spacing w:after="240" w:line="240" w:lineRule="auto"/>
        <w:jc w:val="both"/>
        <w:rPr>
          <w:rFonts w:ascii="Arial" w:eastAsiaTheme="minorEastAsia" w:hAnsi="Arial" w:cs="Arial"/>
          <w:kern w:val="24"/>
          <w:sz w:val="20"/>
          <w:szCs w:val="20"/>
          <w:lang w:eastAsia="es-PE"/>
        </w:rPr>
      </w:pPr>
      <w:r>
        <w:rPr>
          <w:rFonts w:ascii="Arial" w:eastAsiaTheme="minorEastAsia" w:hAnsi="Arial" w:cs="Arial"/>
          <w:kern w:val="24"/>
          <w:sz w:val="20"/>
          <w:szCs w:val="20"/>
          <w:lang w:eastAsia="es-PE"/>
        </w:rPr>
        <w:t>En estas condiciones, resul</w:t>
      </w:r>
      <w:r w:rsidR="006608D2">
        <w:rPr>
          <w:rFonts w:ascii="Arial" w:eastAsiaTheme="minorEastAsia" w:hAnsi="Arial" w:cs="Arial"/>
          <w:kern w:val="24"/>
          <w:sz w:val="20"/>
          <w:szCs w:val="20"/>
          <w:lang w:eastAsia="es-PE"/>
        </w:rPr>
        <w:t xml:space="preserve">taba temerario tratar de relacionar las competencias aplicadas en el proceso de selección, a los informes de los gerentes que por el momento hacen las veces </w:t>
      </w:r>
      <w:r w:rsidR="006608D2">
        <w:rPr>
          <w:rFonts w:ascii="Arial" w:eastAsiaTheme="minorEastAsia" w:hAnsi="Arial" w:cs="Arial"/>
          <w:kern w:val="24"/>
          <w:sz w:val="20"/>
          <w:szCs w:val="20"/>
          <w:lang w:eastAsia="es-PE"/>
        </w:rPr>
        <w:lastRenderedPageBreak/>
        <w:t xml:space="preserve">de evaluaciones de resultados, o incluso en algunos casos las evaluaciones de 360° que se aplicaron a algún grupo de gerentes, por lo que resulta realista y prudente dejar que el proceso madure hacia indicadores de desempeño más comparables.  </w:t>
      </w:r>
      <w:r>
        <w:rPr>
          <w:rFonts w:ascii="Arial" w:eastAsiaTheme="minorEastAsia" w:hAnsi="Arial" w:cs="Arial"/>
          <w:kern w:val="24"/>
          <w:sz w:val="20"/>
          <w:szCs w:val="20"/>
          <w:lang w:eastAsia="es-PE"/>
        </w:rPr>
        <w:t xml:space="preserve"> </w:t>
      </w:r>
    </w:p>
    <w:p w14:paraId="65E2F2D4" w14:textId="4756FEA8" w:rsidR="006608D2" w:rsidRDefault="006608D2" w:rsidP="00AB4A6B">
      <w:pPr>
        <w:spacing w:after="240" w:line="240" w:lineRule="auto"/>
        <w:jc w:val="both"/>
        <w:rPr>
          <w:rFonts w:ascii="Arial" w:eastAsiaTheme="minorEastAsia" w:hAnsi="Arial" w:cs="Arial"/>
          <w:kern w:val="24"/>
          <w:sz w:val="20"/>
          <w:szCs w:val="20"/>
          <w:lang w:eastAsia="es-PE"/>
        </w:rPr>
      </w:pPr>
      <w:r>
        <w:rPr>
          <w:rFonts w:ascii="Arial" w:eastAsiaTheme="minorEastAsia" w:hAnsi="Arial" w:cs="Arial"/>
          <w:kern w:val="24"/>
          <w:sz w:val="20"/>
          <w:szCs w:val="20"/>
          <w:lang w:eastAsia="es-PE"/>
        </w:rPr>
        <w:t>Si bien obtuvimos datos valiosos del perfil demográfico y profesional de 290 seleccionados, por el momento constituyen información que nos permitirá seguir observando, pues no ha sido posible el cruce con los puntajes obtenidos en el proceso de información, ya que por razones ajenas a nuestra voluntad y las del ente rector sólo disponemos de puntajes de 55 gerentes seleccionados.</w:t>
      </w:r>
    </w:p>
    <w:p w14:paraId="6F745A94" w14:textId="71E2031C" w:rsidR="006608D2" w:rsidRDefault="006608D2" w:rsidP="00AB4A6B">
      <w:pPr>
        <w:spacing w:after="240" w:line="240" w:lineRule="auto"/>
        <w:jc w:val="both"/>
        <w:rPr>
          <w:rFonts w:ascii="Arial" w:eastAsiaTheme="minorEastAsia" w:hAnsi="Arial" w:cs="Arial"/>
          <w:kern w:val="24"/>
          <w:sz w:val="20"/>
          <w:szCs w:val="20"/>
          <w:lang w:eastAsia="es-PE"/>
        </w:rPr>
      </w:pPr>
      <w:r>
        <w:rPr>
          <w:rFonts w:ascii="Arial" w:eastAsiaTheme="minorEastAsia" w:hAnsi="Arial" w:cs="Arial"/>
          <w:kern w:val="24"/>
          <w:sz w:val="20"/>
          <w:szCs w:val="20"/>
          <w:lang w:eastAsia="es-PE"/>
        </w:rPr>
        <w:t xml:space="preserve">Lo estratégico del cuerpo de gerentes, en </w:t>
      </w:r>
      <w:r w:rsidR="006C4B00">
        <w:rPr>
          <w:rFonts w:ascii="Arial" w:eastAsiaTheme="minorEastAsia" w:hAnsi="Arial" w:cs="Arial"/>
          <w:kern w:val="24"/>
          <w:sz w:val="20"/>
          <w:szCs w:val="20"/>
          <w:lang w:eastAsia="es-PE"/>
        </w:rPr>
        <w:t>el efecto “</w:t>
      </w:r>
      <w:proofErr w:type="spellStart"/>
      <w:r>
        <w:rPr>
          <w:rFonts w:ascii="Arial" w:eastAsiaTheme="minorEastAsia" w:hAnsi="Arial" w:cs="Arial"/>
          <w:kern w:val="24"/>
          <w:sz w:val="20"/>
          <w:szCs w:val="20"/>
          <w:lang w:eastAsia="es-PE"/>
        </w:rPr>
        <w:t>profesionalizado</w:t>
      </w:r>
      <w:r w:rsidR="006C4B00">
        <w:rPr>
          <w:rFonts w:ascii="Arial" w:eastAsiaTheme="minorEastAsia" w:hAnsi="Arial" w:cs="Arial"/>
          <w:kern w:val="24"/>
          <w:sz w:val="20"/>
          <w:szCs w:val="20"/>
          <w:lang w:eastAsia="es-PE"/>
        </w:rPr>
        <w:t>r</w:t>
      </w:r>
      <w:proofErr w:type="spellEnd"/>
      <w:r>
        <w:rPr>
          <w:rFonts w:ascii="Arial" w:eastAsiaTheme="minorEastAsia" w:hAnsi="Arial" w:cs="Arial"/>
          <w:kern w:val="24"/>
          <w:sz w:val="20"/>
          <w:szCs w:val="20"/>
          <w:lang w:eastAsia="es-PE"/>
        </w:rPr>
        <w:t>”</w:t>
      </w:r>
      <w:r w:rsidR="006C4B00">
        <w:rPr>
          <w:rFonts w:ascii="Arial" w:eastAsiaTheme="minorEastAsia" w:hAnsi="Arial" w:cs="Arial"/>
          <w:kern w:val="24"/>
          <w:sz w:val="20"/>
          <w:szCs w:val="20"/>
          <w:lang w:eastAsia="es-PE"/>
        </w:rPr>
        <w:t xml:space="preserve"> y de “laboratorio” del servicio civil, </w:t>
      </w:r>
      <w:r>
        <w:rPr>
          <w:rFonts w:ascii="Arial" w:eastAsiaTheme="minorEastAsia" w:hAnsi="Arial" w:cs="Arial"/>
          <w:kern w:val="24"/>
          <w:sz w:val="20"/>
          <w:szCs w:val="20"/>
          <w:lang w:eastAsia="es-PE"/>
        </w:rPr>
        <w:t xml:space="preserve"> </w:t>
      </w:r>
      <w:r w:rsidR="006C4B00">
        <w:rPr>
          <w:rFonts w:ascii="Arial" w:eastAsiaTheme="minorEastAsia" w:hAnsi="Arial" w:cs="Arial"/>
          <w:kern w:val="24"/>
          <w:sz w:val="20"/>
          <w:szCs w:val="20"/>
          <w:lang w:eastAsia="es-PE"/>
        </w:rPr>
        <w:t xml:space="preserve">sigue siendo el principal estímulo para seguir adelante con este trabajo, pero está claro que requerirá de un tiempo de maduración.  </w:t>
      </w:r>
    </w:p>
    <w:p w14:paraId="4E678347" w14:textId="2E6716FA" w:rsidR="001502ED" w:rsidRDefault="001502ED" w:rsidP="00AB4A6B">
      <w:pPr>
        <w:spacing w:after="0"/>
        <w:jc w:val="both"/>
        <w:rPr>
          <w:rFonts w:ascii="Arial" w:eastAsiaTheme="minorEastAsia" w:hAnsi="Arial" w:cs="Arial"/>
          <w:kern w:val="24"/>
          <w:sz w:val="20"/>
          <w:szCs w:val="20"/>
          <w:lang w:eastAsia="es-PE"/>
        </w:rPr>
      </w:pPr>
      <w:r>
        <w:rPr>
          <w:rFonts w:ascii="Arial" w:hAnsi="Arial" w:cs="Arial"/>
          <w:sz w:val="20"/>
          <w:szCs w:val="20"/>
        </w:rPr>
        <w:t>La profesionalización de directivo público, que implica competencias propias para manejarse entre el mundo de política y la administración es m</w:t>
      </w:r>
      <w:r>
        <w:rPr>
          <w:rFonts w:ascii="Arial" w:hAnsi="Arial" w:cs="Arial"/>
          <w:sz w:val="20"/>
          <w:szCs w:val="20"/>
        </w:rPr>
        <w:t xml:space="preserve">ás bien un valor, nos plantean mas bien las perspectivas del futuro, </w:t>
      </w:r>
      <w:r w:rsidR="00F56E75">
        <w:rPr>
          <w:rFonts w:ascii="Arial" w:hAnsi="Arial" w:cs="Arial"/>
          <w:sz w:val="20"/>
          <w:szCs w:val="20"/>
        </w:rPr>
        <w:t xml:space="preserve">orientando más bien los esfuerzos hacia el fortalecimiento de esas competencias así como a procesos de monitoreo, evaluación y capacitación o formación de directivos públicos. </w:t>
      </w:r>
    </w:p>
    <w:p w14:paraId="08A46336" w14:textId="73ADCB5A" w:rsidR="00CD52D0" w:rsidRPr="000C46EF" w:rsidRDefault="00EB4999" w:rsidP="00AB4A6B">
      <w:pPr>
        <w:pStyle w:val="Ttulo1"/>
        <w:jc w:val="both"/>
        <w:rPr>
          <w:lang w:val="es-ES" w:eastAsia="es-ES"/>
        </w:rPr>
      </w:pPr>
      <w:bookmarkStart w:id="12" w:name="_Toc367252292"/>
      <w:r>
        <w:rPr>
          <w:lang w:val="es-ES" w:eastAsia="es-ES"/>
        </w:rPr>
        <w:t>BIBLIOGRAFÍA</w:t>
      </w:r>
      <w:bookmarkEnd w:id="12"/>
    </w:p>
    <w:p w14:paraId="6144C2E3" w14:textId="77777777" w:rsidR="004F735B" w:rsidRPr="004F735B" w:rsidRDefault="004F735B" w:rsidP="00AB4A6B">
      <w:pPr>
        <w:pStyle w:val="Pa9"/>
        <w:numPr>
          <w:ilvl w:val="0"/>
          <w:numId w:val="11"/>
        </w:numPr>
        <w:jc w:val="both"/>
        <w:rPr>
          <w:rFonts w:ascii="Arial" w:hAnsi="Arial" w:cs="Arial"/>
          <w:sz w:val="20"/>
          <w:szCs w:val="20"/>
          <w:lang w:val="es-PE"/>
        </w:rPr>
      </w:pPr>
      <w:r w:rsidRPr="004F735B">
        <w:rPr>
          <w:rFonts w:ascii="Arial" w:hAnsi="Arial" w:cs="Arial"/>
          <w:sz w:val="20"/>
          <w:szCs w:val="20"/>
          <w:lang w:val="es-PE"/>
        </w:rPr>
        <w:t>Corrales Angulo, Andrés (2010): “Diseño e Implementación del Cuerpo de Agentes Pú</w:t>
      </w:r>
      <w:r w:rsidRPr="004F735B">
        <w:rPr>
          <w:rFonts w:ascii="Arial" w:hAnsi="Arial" w:cs="Arial"/>
          <w:sz w:val="20"/>
          <w:szCs w:val="20"/>
          <w:lang w:val="es-PE"/>
        </w:rPr>
        <w:softHyphen/>
        <w:t>blicos”. Ponencia presentada en el XV Congreso Internacional del CLAD sobre la Reforma del Estado y de la Administración Pública, Santo Domingo, 9-12 de No</w:t>
      </w:r>
      <w:r w:rsidRPr="004F735B">
        <w:rPr>
          <w:rFonts w:ascii="Arial" w:hAnsi="Arial" w:cs="Arial"/>
          <w:sz w:val="20"/>
          <w:szCs w:val="20"/>
          <w:lang w:val="es-PE"/>
        </w:rPr>
        <w:softHyphen/>
        <w:t xml:space="preserve">viembre. </w:t>
      </w:r>
    </w:p>
    <w:p w14:paraId="59DC7657" w14:textId="77777777" w:rsidR="004F735B" w:rsidRPr="004F735B" w:rsidRDefault="00CD52D0" w:rsidP="00AB4A6B">
      <w:pPr>
        <w:pStyle w:val="Prrafodelista"/>
        <w:numPr>
          <w:ilvl w:val="0"/>
          <w:numId w:val="11"/>
        </w:numPr>
        <w:spacing w:after="240" w:line="240" w:lineRule="auto"/>
        <w:jc w:val="both"/>
        <w:rPr>
          <w:rFonts w:cs="Garamond Premr Pro"/>
          <w:color w:val="000000"/>
        </w:rPr>
      </w:pPr>
      <w:r w:rsidRPr="004F735B">
        <w:rPr>
          <w:rFonts w:ascii="Arial" w:hAnsi="Arial" w:cs="Arial"/>
          <w:sz w:val="20"/>
          <w:szCs w:val="20"/>
        </w:rPr>
        <w:t xml:space="preserve">Gorriti </w:t>
      </w:r>
      <w:proofErr w:type="spellStart"/>
      <w:r w:rsidRPr="004F735B">
        <w:rPr>
          <w:rFonts w:ascii="Arial" w:hAnsi="Arial" w:cs="Arial"/>
          <w:sz w:val="20"/>
          <w:szCs w:val="20"/>
        </w:rPr>
        <w:t>Bontigui</w:t>
      </w:r>
      <w:proofErr w:type="spellEnd"/>
      <w:r w:rsidRPr="004F735B">
        <w:rPr>
          <w:rFonts w:ascii="Arial" w:hAnsi="Arial" w:cs="Arial"/>
          <w:sz w:val="20"/>
          <w:szCs w:val="20"/>
        </w:rPr>
        <w:t>, Mikel (2009). Los Directivos Públicos Profesionales (Origen, Ubicación, Funciones, Perfil, Profesionalización y Cambio).</w:t>
      </w:r>
    </w:p>
    <w:p w14:paraId="06D4E374" w14:textId="79B4D479" w:rsidR="004F735B" w:rsidRPr="004F735B" w:rsidRDefault="004F735B" w:rsidP="00AB4A6B">
      <w:pPr>
        <w:pStyle w:val="Prrafodelista"/>
        <w:numPr>
          <w:ilvl w:val="0"/>
          <w:numId w:val="11"/>
        </w:numPr>
        <w:spacing w:after="240" w:line="240" w:lineRule="auto"/>
        <w:jc w:val="both"/>
        <w:rPr>
          <w:rStyle w:val="A3"/>
        </w:rPr>
      </w:pPr>
      <w:r w:rsidRPr="004F735B">
        <w:rPr>
          <w:rStyle w:val="A3"/>
        </w:rPr>
        <w:t xml:space="preserve">GOVERNA S.A.C. (2012). Consultoría para la Evaluación del Diseño, Procesos y Resultados del Cuerpo de Gerentes Públicos. Informe Final. </w:t>
      </w:r>
    </w:p>
    <w:p w14:paraId="7C2628AB" w14:textId="77777777" w:rsidR="004F735B" w:rsidRPr="004F735B" w:rsidRDefault="004F735B" w:rsidP="00AB4A6B">
      <w:pPr>
        <w:pStyle w:val="Prrafodelista"/>
        <w:numPr>
          <w:ilvl w:val="0"/>
          <w:numId w:val="11"/>
        </w:numPr>
        <w:autoSpaceDE w:val="0"/>
        <w:autoSpaceDN w:val="0"/>
        <w:adjustRightInd w:val="0"/>
        <w:spacing w:after="240" w:line="240" w:lineRule="auto"/>
        <w:jc w:val="both"/>
        <w:rPr>
          <w:rFonts w:ascii="Arial" w:eastAsia="Times New Roman" w:hAnsi="Arial" w:cs="Arial"/>
          <w:sz w:val="20"/>
          <w:szCs w:val="20"/>
          <w:lang w:val="es-ES" w:eastAsia="es-ES"/>
        </w:rPr>
      </w:pPr>
      <w:proofErr w:type="spellStart"/>
      <w:r>
        <w:rPr>
          <w:rStyle w:val="A3"/>
        </w:rPr>
        <w:t>Iacoviello</w:t>
      </w:r>
      <w:proofErr w:type="spellEnd"/>
      <w:r>
        <w:rPr>
          <w:rStyle w:val="A3"/>
        </w:rPr>
        <w:t xml:space="preserve">, Mercedes (2011): </w:t>
      </w:r>
      <w:r w:rsidRPr="004F735B">
        <w:rPr>
          <w:rStyle w:val="A3"/>
          <w:i/>
          <w:iCs/>
        </w:rPr>
        <w:t>Diagnóstico Servicio Civil de Perú</w:t>
      </w:r>
      <w:r>
        <w:rPr>
          <w:rStyle w:val="A3"/>
        </w:rPr>
        <w:t>. Informe Final. BID.</w:t>
      </w:r>
    </w:p>
    <w:p w14:paraId="007AD852"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rPr>
        <w:t>Jiménez Asensio, Rafael (1998): Altos Cargos y Directivos Públicos. Un estudio sobre las relaciones entre política y administración en España. Segunda edición ampliada y adaptada. Oñate. Instituto Vasco de Administración Pública.</w:t>
      </w:r>
    </w:p>
    <w:p w14:paraId="03C984A1"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rPr>
        <w:t>Jiménez Asensio, Rafael (2008). El sistema de gerencia pública en Colombia: antecedentes y líneas básicas de la Ley 909. En: La Profesionalización del Empleo Público en América Latina. Fundación CIDOB 2008.</w:t>
      </w:r>
    </w:p>
    <w:p w14:paraId="64F1C8DD"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proofErr w:type="spellStart"/>
      <w:r w:rsidRPr="000C46EF">
        <w:rPr>
          <w:rFonts w:ascii="Arial" w:hAnsi="Arial" w:cs="Arial"/>
          <w:sz w:val="20"/>
          <w:szCs w:val="20"/>
        </w:rPr>
        <w:t>Jimenez</w:t>
      </w:r>
      <w:proofErr w:type="spellEnd"/>
      <w:r w:rsidRPr="000C46EF">
        <w:rPr>
          <w:rFonts w:ascii="Arial" w:hAnsi="Arial" w:cs="Arial"/>
          <w:sz w:val="20"/>
          <w:szCs w:val="20"/>
        </w:rPr>
        <w:t xml:space="preserve"> Asensio, Rafael (2008). “La función directiva en el sector público español: tendencias de futuro” en Salvador del Rey </w:t>
      </w:r>
      <w:proofErr w:type="spellStart"/>
      <w:r w:rsidRPr="000C46EF">
        <w:rPr>
          <w:rFonts w:ascii="Arial" w:hAnsi="Arial" w:cs="Arial"/>
          <w:sz w:val="20"/>
          <w:szCs w:val="20"/>
        </w:rPr>
        <w:t>Guanter</w:t>
      </w:r>
      <w:proofErr w:type="spellEnd"/>
      <w:r w:rsidRPr="000C46EF">
        <w:rPr>
          <w:rFonts w:ascii="Arial" w:hAnsi="Arial" w:cs="Arial"/>
          <w:sz w:val="20"/>
          <w:szCs w:val="20"/>
        </w:rPr>
        <w:t xml:space="preserve"> (coord.) Comentarios al Estatuto Básico del Empleado Público, La Ley, Madrid, 2008.</w:t>
      </w:r>
    </w:p>
    <w:p w14:paraId="2AB3AA59" w14:textId="77777777" w:rsidR="00CD52D0" w:rsidRDefault="00CD52D0" w:rsidP="00AB4A6B">
      <w:pPr>
        <w:pStyle w:val="Prrafodelista"/>
        <w:numPr>
          <w:ilvl w:val="0"/>
          <w:numId w:val="11"/>
        </w:numPr>
        <w:spacing w:after="240" w:line="240" w:lineRule="auto"/>
        <w:jc w:val="both"/>
        <w:rPr>
          <w:rFonts w:ascii="Arial" w:hAnsi="Arial" w:cs="Arial"/>
          <w:sz w:val="20"/>
          <w:szCs w:val="20"/>
        </w:rPr>
      </w:pPr>
      <w:proofErr w:type="spellStart"/>
      <w:r w:rsidRPr="000C46EF">
        <w:rPr>
          <w:rFonts w:ascii="Arial" w:hAnsi="Arial" w:cs="Arial"/>
          <w:sz w:val="20"/>
          <w:szCs w:val="20"/>
        </w:rPr>
        <w:t>Jimenez</w:t>
      </w:r>
      <w:proofErr w:type="spellEnd"/>
      <w:r w:rsidRPr="000C46EF">
        <w:rPr>
          <w:rFonts w:ascii="Arial" w:hAnsi="Arial" w:cs="Arial"/>
          <w:sz w:val="20"/>
          <w:szCs w:val="20"/>
        </w:rPr>
        <w:t xml:space="preserve"> Asensio, Rafael (2006). Directivos públicos, IVAP, </w:t>
      </w:r>
      <w:proofErr w:type="spellStart"/>
      <w:r w:rsidRPr="000C46EF">
        <w:rPr>
          <w:rFonts w:ascii="Arial" w:hAnsi="Arial" w:cs="Arial"/>
          <w:sz w:val="20"/>
          <w:szCs w:val="20"/>
        </w:rPr>
        <w:t>Oñati</w:t>
      </w:r>
      <w:proofErr w:type="spellEnd"/>
      <w:r w:rsidRPr="000C46EF">
        <w:rPr>
          <w:rFonts w:ascii="Arial" w:hAnsi="Arial" w:cs="Arial"/>
          <w:sz w:val="20"/>
          <w:szCs w:val="20"/>
        </w:rPr>
        <w:t>, 2006</w:t>
      </w:r>
    </w:p>
    <w:p w14:paraId="01228455" w14:textId="66A63288" w:rsidR="000D5FBE" w:rsidRPr="00F45755" w:rsidRDefault="000D5FBE" w:rsidP="00AB4A6B">
      <w:pPr>
        <w:pStyle w:val="Prrafodelista"/>
        <w:numPr>
          <w:ilvl w:val="0"/>
          <w:numId w:val="11"/>
        </w:numPr>
        <w:spacing w:after="240" w:line="240" w:lineRule="auto"/>
        <w:jc w:val="both"/>
        <w:rPr>
          <w:rFonts w:ascii="Arial" w:hAnsi="Arial" w:cs="Arial"/>
          <w:sz w:val="20"/>
          <w:szCs w:val="20"/>
          <w:lang w:val="en-US"/>
        </w:rPr>
      </w:pPr>
      <w:proofErr w:type="spellStart"/>
      <w:r>
        <w:rPr>
          <w:rFonts w:ascii="Arial" w:hAnsi="Arial" w:cs="Arial"/>
          <w:sz w:val="20"/>
          <w:szCs w:val="20"/>
        </w:rPr>
        <w:t>Jimenez</w:t>
      </w:r>
      <w:proofErr w:type="spellEnd"/>
      <w:r>
        <w:rPr>
          <w:rFonts w:ascii="Arial" w:hAnsi="Arial" w:cs="Arial"/>
          <w:sz w:val="20"/>
          <w:szCs w:val="20"/>
        </w:rPr>
        <w:t xml:space="preserve"> Asensio, Rafael (2009</w:t>
      </w:r>
      <w:r w:rsidRPr="000D5FBE">
        <w:rPr>
          <w:rFonts w:ascii="Arial" w:hAnsi="Arial" w:cs="Arial"/>
          <w:sz w:val="20"/>
          <w:szCs w:val="20"/>
        </w:rPr>
        <w:t>).</w:t>
      </w:r>
      <w:r>
        <w:rPr>
          <w:rFonts w:ascii="Arial" w:hAnsi="Arial" w:cs="Arial"/>
          <w:sz w:val="20"/>
          <w:szCs w:val="20"/>
        </w:rPr>
        <w:t xml:space="preserve"> L</w:t>
      </w:r>
      <w:r w:rsidRPr="000D5FBE">
        <w:rPr>
          <w:rFonts w:ascii="Arial" w:hAnsi="Arial" w:cs="Arial"/>
          <w:sz w:val="20"/>
          <w:szCs w:val="20"/>
        </w:rPr>
        <w:t>a d</w:t>
      </w:r>
      <w:r>
        <w:rPr>
          <w:rFonts w:ascii="Arial" w:hAnsi="Arial" w:cs="Arial"/>
          <w:sz w:val="20"/>
          <w:szCs w:val="20"/>
        </w:rPr>
        <w:t>irección pública profesional</w:t>
      </w:r>
      <w:proofErr w:type="gramStart"/>
      <w:r>
        <w:rPr>
          <w:rFonts w:ascii="Arial" w:hAnsi="Arial" w:cs="Arial"/>
          <w:sz w:val="20"/>
          <w:szCs w:val="20"/>
        </w:rPr>
        <w:t>:  P</w:t>
      </w:r>
      <w:r w:rsidRPr="000D5FBE">
        <w:rPr>
          <w:rFonts w:ascii="Arial" w:hAnsi="Arial" w:cs="Arial"/>
          <w:sz w:val="20"/>
          <w:szCs w:val="20"/>
        </w:rPr>
        <w:t>erspectiva</w:t>
      </w:r>
      <w:proofErr w:type="gramEnd"/>
      <w:r w:rsidRPr="000D5FBE">
        <w:rPr>
          <w:rFonts w:ascii="Arial" w:hAnsi="Arial" w:cs="Arial"/>
          <w:sz w:val="20"/>
          <w:szCs w:val="20"/>
        </w:rPr>
        <w:t xml:space="preserve"> comparada y </w:t>
      </w:r>
      <w:r>
        <w:rPr>
          <w:rFonts w:ascii="Arial" w:hAnsi="Arial" w:cs="Arial"/>
          <w:sz w:val="20"/>
          <w:szCs w:val="20"/>
        </w:rPr>
        <w:t>diagnóstico de la situación en E</w:t>
      </w:r>
      <w:r w:rsidRPr="000D5FBE">
        <w:rPr>
          <w:rFonts w:ascii="Arial" w:hAnsi="Arial" w:cs="Arial"/>
          <w:sz w:val="20"/>
          <w:szCs w:val="20"/>
        </w:rPr>
        <w:t>spaña</w:t>
      </w:r>
      <w:r>
        <w:rPr>
          <w:rFonts w:ascii="Arial" w:hAnsi="Arial" w:cs="Arial"/>
          <w:sz w:val="20"/>
          <w:szCs w:val="20"/>
        </w:rPr>
        <w:t xml:space="preserve">. En: </w:t>
      </w:r>
      <w:r w:rsidRPr="000D5FBE">
        <w:rPr>
          <w:rFonts w:ascii="Arial" w:hAnsi="Arial" w:cs="Arial"/>
          <w:sz w:val="20"/>
          <w:szCs w:val="20"/>
        </w:rPr>
        <w:t xml:space="preserve">La Dirección Pública Profesional en España. </w:t>
      </w:r>
      <w:r w:rsidRPr="00F45755">
        <w:rPr>
          <w:rFonts w:ascii="Arial" w:hAnsi="Arial" w:cs="Arial"/>
          <w:sz w:val="20"/>
          <w:szCs w:val="20"/>
          <w:lang w:val="en-US"/>
        </w:rPr>
        <w:t xml:space="preserve">IVAP </w:t>
      </w:r>
      <w:proofErr w:type="spellStart"/>
      <w:r w:rsidRPr="00F45755">
        <w:rPr>
          <w:rFonts w:ascii="Arial" w:hAnsi="Arial" w:cs="Arial"/>
          <w:sz w:val="20"/>
          <w:szCs w:val="20"/>
          <w:lang w:val="en-US"/>
        </w:rPr>
        <w:t>Marcial</w:t>
      </w:r>
      <w:proofErr w:type="spellEnd"/>
      <w:r w:rsidRPr="00F45755">
        <w:rPr>
          <w:rFonts w:ascii="Arial" w:hAnsi="Arial" w:cs="Arial"/>
          <w:sz w:val="20"/>
          <w:szCs w:val="20"/>
          <w:lang w:val="en-US"/>
        </w:rPr>
        <w:t xml:space="preserve"> Pons, Barcelona, </w:t>
      </w:r>
      <w:proofErr w:type="spellStart"/>
      <w:r w:rsidRPr="00F45755">
        <w:rPr>
          <w:rFonts w:ascii="Arial" w:hAnsi="Arial" w:cs="Arial"/>
          <w:sz w:val="20"/>
          <w:szCs w:val="20"/>
          <w:lang w:val="en-US"/>
        </w:rPr>
        <w:t>España</w:t>
      </w:r>
      <w:proofErr w:type="spellEnd"/>
      <w:r w:rsidRPr="00F45755">
        <w:rPr>
          <w:rFonts w:ascii="Arial" w:hAnsi="Arial" w:cs="Arial"/>
          <w:sz w:val="20"/>
          <w:szCs w:val="20"/>
          <w:lang w:val="en-US"/>
        </w:rPr>
        <w:t>.</w:t>
      </w:r>
      <w:r w:rsidR="00F45755" w:rsidRPr="00F45755">
        <w:rPr>
          <w:rFonts w:ascii="Arial" w:hAnsi="Arial" w:cs="Arial"/>
          <w:sz w:val="20"/>
          <w:szCs w:val="20"/>
          <w:lang w:val="en-US"/>
        </w:rPr>
        <w:t xml:space="preserve"> Pp.</w:t>
      </w:r>
      <w:r w:rsidR="00F45755">
        <w:rPr>
          <w:rFonts w:ascii="Arial" w:hAnsi="Arial" w:cs="Arial"/>
          <w:sz w:val="20"/>
          <w:szCs w:val="20"/>
          <w:lang w:val="en-US"/>
        </w:rPr>
        <w:t xml:space="preserve"> 15-37</w:t>
      </w:r>
      <w:r w:rsidR="00F45755" w:rsidRPr="00F45755">
        <w:rPr>
          <w:rFonts w:ascii="Arial" w:hAnsi="Arial" w:cs="Arial"/>
          <w:sz w:val="20"/>
          <w:szCs w:val="20"/>
          <w:lang w:val="en-US"/>
        </w:rPr>
        <w:t xml:space="preserve"> </w:t>
      </w:r>
    </w:p>
    <w:p w14:paraId="7D113E7A"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rPr>
        <w:t>Longo,  Francisco (2001) La Reforma del Servicio Civil en Las Democracias Avanzadas: Mérito Con Flexibilidad. Instituto de Dirección y Gestión Pública de ESADE. Barcelona. BID Washington, D.C.</w:t>
      </w:r>
    </w:p>
    <w:p w14:paraId="1996C95B"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rPr>
        <w:t>Longo, Francisco y Ramio, Carles.  Editores (2008) La Profesionalización del Empleo Público en América Latina. Fundación CIDOB, Barcelona.</w:t>
      </w:r>
    </w:p>
    <w:p w14:paraId="48B7656D"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rPr>
        <w:t xml:space="preserve">Longo, Francisco (2002). VII Congreso Internacional del CLAD sobre la Reforma del Estado y de la Administración Pública, Lisboa, Portugal, 8-11 Oct. 2002 Panel: No hay cambios sin directivos: desarrollo de competencias de dirección para una nueva </w:t>
      </w:r>
      <w:proofErr w:type="spellStart"/>
      <w:r w:rsidRPr="000C46EF">
        <w:rPr>
          <w:rFonts w:ascii="Arial" w:hAnsi="Arial" w:cs="Arial"/>
          <w:sz w:val="20"/>
          <w:szCs w:val="20"/>
        </w:rPr>
        <w:t>gestion</w:t>
      </w:r>
      <w:proofErr w:type="spellEnd"/>
      <w:r w:rsidRPr="000C46EF">
        <w:rPr>
          <w:rFonts w:ascii="Arial" w:hAnsi="Arial" w:cs="Arial"/>
          <w:sz w:val="20"/>
          <w:szCs w:val="20"/>
        </w:rPr>
        <w:t xml:space="preserve"> publica. El desarrollo de competencias directivas en los sistemas públicos: una prioridad del fortalecimiento institucional</w:t>
      </w:r>
    </w:p>
    <w:p w14:paraId="3EBAD75F"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proofErr w:type="spellStart"/>
      <w:r w:rsidRPr="000C46EF">
        <w:rPr>
          <w:rFonts w:ascii="Arial" w:hAnsi="Arial" w:cs="Arial"/>
          <w:sz w:val="20"/>
          <w:szCs w:val="20"/>
        </w:rPr>
        <w:lastRenderedPageBreak/>
        <w:t>Mascott</w:t>
      </w:r>
      <w:proofErr w:type="spellEnd"/>
      <w:r w:rsidRPr="000C46EF">
        <w:rPr>
          <w:rFonts w:ascii="Arial" w:hAnsi="Arial" w:cs="Arial"/>
          <w:sz w:val="20"/>
          <w:szCs w:val="20"/>
        </w:rPr>
        <w:t xml:space="preserve"> Sánchez, María de los Ángeles (2003) Sistemas de Servicio Civil: Una comparación internacional. Centro de Estudios Sociales y Opinión Pública. </w:t>
      </w:r>
      <w:proofErr w:type="spellStart"/>
      <w:r w:rsidRPr="000C46EF">
        <w:rPr>
          <w:rFonts w:ascii="Arial" w:hAnsi="Arial" w:cs="Arial"/>
          <w:sz w:val="20"/>
          <w:szCs w:val="20"/>
        </w:rPr>
        <w:t>Camara</w:t>
      </w:r>
      <w:proofErr w:type="spellEnd"/>
      <w:r w:rsidRPr="000C46EF">
        <w:rPr>
          <w:rFonts w:ascii="Arial" w:hAnsi="Arial" w:cs="Arial"/>
          <w:sz w:val="20"/>
          <w:szCs w:val="20"/>
        </w:rPr>
        <w:t xml:space="preserve"> de Diputados. México, </w:t>
      </w:r>
    </w:p>
    <w:p w14:paraId="09C490D3" w14:textId="77777777" w:rsidR="004F735B" w:rsidRDefault="004F735B" w:rsidP="00AB4A6B">
      <w:pPr>
        <w:pStyle w:val="Prrafodelista"/>
        <w:numPr>
          <w:ilvl w:val="0"/>
          <w:numId w:val="11"/>
        </w:numPr>
        <w:autoSpaceDE w:val="0"/>
        <w:autoSpaceDN w:val="0"/>
        <w:adjustRightInd w:val="0"/>
        <w:spacing w:after="240" w:line="240" w:lineRule="auto"/>
        <w:jc w:val="both"/>
        <w:rPr>
          <w:rStyle w:val="A3"/>
        </w:rPr>
      </w:pPr>
      <w:bookmarkStart w:id="13" w:name="_Toc310515605"/>
      <w:bookmarkStart w:id="14" w:name="_Toc310571173"/>
      <w:bookmarkStart w:id="15" w:name="_Toc310574061"/>
      <w:bookmarkStart w:id="16" w:name="_Toc311638352"/>
      <w:bookmarkStart w:id="17" w:name="_Toc311638462"/>
      <w:bookmarkStart w:id="18" w:name="_Toc314355870"/>
      <w:bookmarkStart w:id="19" w:name="_Toc314443692"/>
      <w:r w:rsidRPr="00A1216A">
        <w:rPr>
          <w:rStyle w:val="A3"/>
        </w:rPr>
        <w:t xml:space="preserve">Matos, Dina. (2011) sistematización de </w:t>
      </w:r>
      <w:r>
        <w:rPr>
          <w:rStyle w:val="A3"/>
        </w:rPr>
        <w:t>La Experiencia del Cuerpo de Gerentes Públicos d</w:t>
      </w:r>
      <w:r w:rsidRPr="00A1216A">
        <w:rPr>
          <w:rStyle w:val="A3"/>
        </w:rPr>
        <w:t>e servir</w:t>
      </w:r>
      <w:bookmarkEnd w:id="13"/>
      <w:bookmarkEnd w:id="14"/>
      <w:bookmarkEnd w:id="15"/>
      <w:bookmarkEnd w:id="16"/>
      <w:bookmarkEnd w:id="17"/>
      <w:bookmarkEnd w:id="18"/>
      <w:bookmarkEnd w:id="19"/>
      <w:r>
        <w:rPr>
          <w:rStyle w:val="A3"/>
        </w:rPr>
        <w:t xml:space="preserve">. USAID </w:t>
      </w:r>
      <w:proofErr w:type="spellStart"/>
      <w:r>
        <w:rPr>
          <w:rStyle w:val="A3"/>
        </w:rPr>
        <w:t>Prodescentralizacion</w:t>
      </w:r>
      <w:proofErr w:type="spellEnd"/>
      <w:r>
        <w:rPr>
          <w:rStyle w:val="A3"/>
        </w:rPr>
        <w:t>, Perú.</w:t>
      </w:r>
    </w:p>
    <w:p w14:paraId="3D0AF8EC"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lang w:val="en-US"/>
        </w:rPr>
      </w:pPr>
      <w:r w:rsidRPr="000C46EF">
        <w:rPr>
          <w:rFonts w:ascii="Arial" w:hAnsi="Arial" w:cs="Arial"/>
          <w:sz w:val="20"/>
          <w:szCs w:val="20"/>
          <w:lang w:val="en-US"/>
        </w:rPr>
        <w:t xml:space="preserve">OECD (2003) Managing senior management: Senior Civil Service Reform in OECD member countries. OECD, </w:t>
      </w:r>
      <w:proofErr w:type="spellStart"/>
      <w:r w:rsidRPr="000C46EF">
        <w:rPr>
          <w:rFonts w:ascii="Arial" w:hAnsi="Arial" w:cs="Arial"/>
          <w:sz w:val="20"/>
          <w:szCs w:val="20"/>
          <w:lang w:val="en-US"/>
        </w:rPr>
        <w:t>París</w:t>
      </w:r>
      <w:proofErr w:type="spellEnd"/>
      <w:r w:rsidRPr="000C46EF">
        <w:rPr>
          <w:rFonts w:ascii="Arial" w:hAnsi="Arial" w:cs="Arial"/>
          <w:sz w:val="20"/>
          <w:szCs w:val="20"/>
          <w:lang w:val="en-US"/>
        </w:rPr>
        <w:t>.</w:t>
      </w:r>
    </w:p>
    <w:p w14:paraId="68FC3951"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lang w:val="en-US"/>
        </w:rPr>
      </w:pPr>
      <w:r w:rsidRPr="000C46EF">
        <w:rPr>
          <w:rFonts w:ascii="Arial" w:hAnsi="Arial" w:cs="Arial"/>
          <w:sz w:val="20"/>
          <w:szCs w:val="20"/>
          <w:lang w:val="en-US"/>
        </w:rPr>
        <w:t xml:space="preserve">OECD (2008) </w:t>
      </w:r>
      <w:proofErr w:type="gramStart"/>
      <w:r w:rsidRPr="000C46EF">
        <w:rPr>
          <w:rFonts w:ascii="Arial" w:hAnsi="Arial" w:cs="Arial"/>
          <w:sz w:val="20"/>
          <w:szCs w:val="20"/>
          <w:lang w:val="en-US"/>
        </w:rPr>
        <w:t>The</w:t>
      </w:r>
      <w:proofErr w:type="gramEnd"/>
      <w:r w:rsidRPr="000C46EF">
        <w:rPr>
          <w:rFonts w:ascii="Arial" w:hAnsi="Arial" w:cs="Arial"/>
          <w:sz w:val="20"/>
          <w:szCs w:val="20"/>
          <w:lang w:val="en-US"/>
        </w:rPr>
        <w:t xml:space="preserve"> State of the Public Service. </w:t>
      </w:r>
    </w:p>
    <w:p w14:paraId="2F2FD27C"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lang w:val="en-US"/>
        </w:rPr>
        <w:t xml:space="preserve">OECD (2008) </w:t>
      </w:r>
      <w:proofErr w:type="gramStart"/>
      <w:r w:rsidRPr="000C46EF">
        <w:rPr>
          <w:rFonts w:ascii="Arial" w:hAnsi="Arial" w:cs="Arial"/>
          <w:sz w:val="20"/>
          <w:szCs w:val="20"/>
          <w:lang w:val="en-US"/>
        </w:rPr>
        <w:t>The</w:t>
      </w:r>
      <w:proofErr w:type="gramEnd"/>
      <w:r w:rsidRPr="000C46EF">
        <w:rPr>
          <w:rFonts w:ascii="Arial" w:hAnsi="Arial" w:cs="Arial"/>
          <w:sz w:val="20"/>
          <w:szCs w:val="20"/>
          <w:lang w:val="en-US"/>
        </w:rPr>
        <w:t xml:space="preserve"> State of the Public Service. </w:t>
      </w:r>
      <w:r w:rsidRPr="000C46EF">
        <w:rPr>
          <w:rFonts w:ascii="Arial" w:hAnsi="Arial" w:cs="Arial"/>
          <w:sz w:val="20"/>
          <w:szCs w:val="20"/>
        </w:rPr>
        <w:t>OECD, París.</w:t>
      </w:r>
    </w:p>
    <w:p w14:paraId="58AAB4C3"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rPr>
        <w:t xml:space="preserve">Olavarría </w:t>
      </w:r>
      <w:proofErr w:type="spellStart"/>
      <w:r w:rsidRPr="000C46EF">
        <w:rPr>
          <w:rFonts w:ascii="Arial" w:hAnsi="Arial" w:cs="Arial"/>
          <w:sz w:val="20"/>
          <w:szCs w:val="20"/>
        </w:rPr>
        <w:t>Gambi</w:t>
      </w:r>
      <w:proofErr w:type="spellEnd"/>
      <w:r w:rsidRPr="000C46EF">
        <w:rPr>
          <w:rFonts w:ascii="Arial" w:hAnsi="Arial" w:cs="Arial"/>
          <w:sz w:val="20"/>
          <w:szCs w:val="20"/>
        </w:rPr>
        <w:t xml:space="preserve">, Mauricio. LA FORMULACIÓN DE LA POLÍTICA PÚBLICA: lo que revela el caso de la modernización de la gestión pública. P. 53. Mauricio Olavarría </w:t>
      </w:r>
      <w:proofErr w:type="spellStart"/>
      <w:r w:rsidRPr="000C46EF">
        <w:rPr>
          <w:rFonts w:ascii="Arial" w:hAnsi="Arial" w:cs="Arial"/>
          <w:sz w:val="20"/>
          <w:szCs w:val="20"/>
        </w:rPr>
        <w:t>Gambi</w:t>
      </w:r>
      <w:proofErr w:type="spellEnd"/>
      <w:r w:rsidRPr="000C46EF">
        <w:rPr>
          <w:rFonts w:ascii="Arial" w:hAnsi="Arial" w:cs="Arial"/>
          <w:sz w:val="20"/>
          <w:szCs w:val="20"/>
        </w:rPr>
        <w:t>. En: ¿Cómo se formulan las políticas públicas en Chile? Tomo 1. El Plan auge y la reforma de la Salud.</w:t>
      </w:r>
    </w:p>
    <w:p w14:paraId="27E59540"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rPr>
        <w:t xml:space="preserve">Olavarría </w:t>
      </w:r>
      <w:proofErr w:type="spellStart"/>
      <w:r w:rsidRPr="000C46EF">
        <w:rPr>
          <w:rFonts w:ascii="Arial" w:hAnsi="Arial" w:cs="Arial"/>
          <w:sz w:val="20"/>
          <w:szCs w:val="20"/>
        </w:rPr>
        <w:t>Gambi</w:t>
      </w:r>
      <w:proofErr w:type="spellEnd"/>
      <w:r w:rsidRPr="000C46EF">
        <w:rPr>
          <w:rFonts w:ascii="Arial" w:hAnsi="Arial" w:cs="Arial"/>
          <w:sz w:val="20"/>
          <w:szCs w:val="20"/>
        </w:rPr>
        <w:t xml:space="preserve">, M. Efectividad en la gestión pública chilena. Convergencia Revista de Ciencias Sociales. </w:t>
      </w:r>
      <w:r w:rsidRPr="000C46EF">
        <w:rPr>
          <w:rFonts w:ascii="Arial" w:hAnsi="Arial" w:cs="Arial"/>
          <w:sz w:val="20"/>
          <w:szCs w:val="20"/>
          <w:lang w:val="en-US"/>
        </w:rPr>
        <w:t xml:space="preserve">ISSN 1405-1435, UAEM, </w:t>
      </w:r>
      <w:proofErr w:type="spellStart"/>
      <w:r w:rsidRPr="000C46EF">
        <w:rPr>
          <w:rFonts w:ascii="Arial" w:hAnsi="Arial" w:cs="Arial"/>
          <w:sz w:val="20"/>
          <w:szCs w:val="20"/>
          <w:lang w:val="en-US"/>
        </w:rPr>
        <w:t>núm</w:t>
      </w:r>
      <w:proofErr w:type="spellEnd"/>
      <w:r w:rsidRPr="000C46EF">
        <w:rPr>
          <w:rFonts w:ascii="Arial" w:hAnsi="Arial" w:cs="Arial"/>
          <w:sz w:val="20"/>
          <w:szCs w:val="20"/>
          <w:lang w:val="en-US"/>
        </w:rPr>
        <w:t xml:space="preserve">. 52, </w:t>
      </w:r>
      <w:proofErr w:type="spellStart"/>
      <w:r w:rsidRPr="000C46EF">
        <w:rPr>
          <w:rFonts w:ascii="Arial" w:hAnsi="Arial" w:cs="Arial"/>
          <w:sz w:val="20"/>
          <w:szCs w:val="20"/>
          <w:lang w:val="en-US"/>
        </w:rPr>
        <w:t>enero-abril</w:t>
      </w:r>
      <w:proofErr w:type="spellEnd"/>
      <w:r w:rsidRPr="000C46EF">
        <w:rPr>
          <w:rFonts w:ascii="Arial" w:hAnsi="Arial" w:cs="Arial"/>
          <w:sz w:val="20"/>
          <w:szCs w:val="20"/>
          <w:lang w:val="en-US"/>
        </w:rPr>
        <w:t xml:space="preserve"> 2010, pp. 11-36</w:t>
      </w:r>
    </w:p>
    <w:p w14:paraId="0B313DEC"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proofErr w:type="spellStart"/>
      <w:r w:rsidRPr="000C46EF">
        <w:rPr>
          <w:rFonts w:ascii="Arial" w:hAnsi="Arial" w:cs="Arial"/>
          <w:sz w:val="20"/>
          <w:szCs w:val="20"/>
        </w:rPr>
        <w:t>Ramió</w:t>
      </w:r>
      <w:proofErr w:type="spellEnd"/>
      <w:r w:rsidRPr="000C46EF">
        <w:rPr>
          <w:rFonts w:ascii="Arial" w:hAnsi="Arial" w:cs="Arial"/>
          <w:sz w:val="20"/>
          <w:szCs w:val="20"/>
        </w:rPr>
        <w:t xml:space="preserve"> Matas, Carles; Rovira </w:t>
      </w:r>
      <w:proofErr w:type="spellStart"/>
      <w:r w:rsidRPr="000C46EF">
        <w:rPr>
          <w:rFonts w:ascii="Arial" w:hAnsi="Arial" w:cs="Arial"/>
          <w:sz w:val="20"/>
          <w:szCs w:val="20"/>
        </w:rPr>
        <w:t>Romà</w:t>
      </w:r>
      <w:proofErr w:type="spellEnd"/>
      <w:r w:rsidRPr="000C46EF">
        <w:rPr>
          <w:rFonts w:ascii="Arial" w:hAnsi="Arial" w:cs="Arial"/>
          <w:sz w:val="20"/>
          <w:szCs w:val="20"/>
        </w:rPr>
        <w:t>, Marta (2009) Política y gestión: la regulación del directivo público en España, Congreso Internacional del CLAD sobre la Reforma del Estado y de la Administración Pública, 14 (2009 Oct. 27-30 : Salvador-</w:t>
      </w:r>
      <w:proofErr w:type="spellStart"/>
      <w:r w:rsidRPr="000C46EF">
        <w:rPr>
          <w:rFonts w:ascii="Arial" w:hAnsi="Arial" w:cs="Arial"/>
          <w:sz w:val="20"/>
          <w:szCs w:val="20"/>
        </w:rPr>
        <w:t>Bahia</w:t>
      </w:r>
      <w:proofErr w:type="spellEnd"/>
      <w:r w:rsidRPr="000C46EF">
        <w:rPr>
          <w:rFonts w:ascii="Arial" w:hAnsi="Arial" w:cs="Arial"/>
          <w:sz w:val="20"/>
          <w:szCs w:val="20"/>
        </w:rPr>
        <w:t>)</w:t>
      </w:r>
    </w:p>
    <w:p w14:paraId="7B213E41"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rPr>
        <w:t>Rodrigo Lavanderos y Francisco Silva. Profesionalización de la función pública: el caso chileno. Selección de gerentes públicos de primer y segundo nivel jerárquico de la administración civil del Estado de Chile. En: La Profesionalización del Empleo Público en América Latina. Fundación CIDOB 2008</w:t>
      </w:r>
    </w:p>
    <w:p w14:paraId="455E344E"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0C46EF">
        <w:rPr>
          <w:rFonts w:ascii="Arial" w:hAnsi="Arial" w:cs="Arial"/>
          <w:sz w:val="20"/>
          <w:szCs w:val="20"/>
        </w:rPr>
        <w:t>Romero, Gabriela (2010). Las competencias de los directivos públicos: una oportunidad para implantar exitosamente las políticas públicas. Evento: Concurso sobre Reforma del Estado y Modernización de la Administración Pública, 23: El Fortalecimiento del Alto Gobierno para el Diseño, Conducción y Evaluación de Políticas Públicas (</w:t>
      </w:r>
      <w:proofErr w:type="gramStart"/>
      <w:r w:rsidRPr="000C46EF">
        <w:rPr>
          <w:rFonts w:ascii="Arial" w:hAnsi="Arial" w:cs="Arial"/>
          <w:sz w:val="20"/>
          <w:szCs w:val="20"/>
        </w:rPr>
        <w:t>2010 :</w:t>
      </w:r>
      <w:proofErr w:type="gramEnd"/>
      <w:r w:rsidRPr="000C46EF">
        <w:rPr>
          <w:rFonts w:ascii="Arial" w:hAnsi="Arial" w:cs="Arial"/>
          <w:sz w:val="20"/>
          <w:szCs w:val="20"/>
        </w:rPr>
        <w:t xml:space="preserve"> Caracas). - CLAD </w:t>
      </w:r>
    </w:p>
    <w:p w14:paraId="4A09755E"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proofErr w:type="spellStart"/>
      <w:r w:rsidRPr="000C46EF">
        <w:rPr>
          <w:rFonts w:ascii="Arial" w:hAnsi="Arial" w:cs="Arial"/>
          <w:sz w:val="20"/>
          <w:szCs w:val="20"/>
        </w:rPr>
        <w:t>Villoria</w:t>
      </w:r>
      <w:proofErr w:type="spellEnd"/>
      <w:r w:rsidRPr="000C46EF">
        <w:rPr>
          <w:rFonts w:ascii="Arial" w:hAnsi="Arial" w:cs="Arial"/>
          <w:sz w:val="20"/>
          <w:szCs w:val="20"/>
        </w:rPr>
        <w:t xml:space="preserve">, Manuel (2009). Capacidades para gobernar el futuro a través del proceso de formación de las políticas públicas. Informe conclusiones área temática Congreso CLAD Salvador de </w:t>
      </w:r>
      <w:proofErr w:type="spellStart"/>
      <w:r w:rsidRPr="000C46EF">
        <w:rPr>
          <w:rFonts w:ascii="Arial" w:hAnsi="Arial" w:cs="Arial"/>
          <w:sz w:val="20"/>
          <w:szCs w:val="20"/>
        </w:rPr>
        <w:t>Bahia</w:t>
      </w:r>
      <w:proofErr w:type="spellEnd"/>
      <w:r w:rsidRPr="000C46EF">
        <w:rPr>
          <w:rFonts w:ascii="Arial" w:hAnsi="Arial" w:cs="Arial"/>
          <w:sz w:val="20"/>
          <w:szCs w:val="20"/>
        </w:rPr>
        <w:t>.</w:t>
      </w:r>
    </w:p>
    <w:p w14:paraId="67E8799A" w14:textId="06F0D1C3" w:rsidR="00CD52D0" w:rsidRPr="00F45755" w:rsidRDefault="00CD52D0" w:rsidP="00AB4A6B">
      <w:pPr>
        <w:pStyle w:val="Prrafodelista"/>
        <w:numPr>
          <w:ilvl w:val="0"/>
          <w:numId w:val="11"/>
        </w:numPr>
        <w:spacing w:after="240" w:line="240" w:lineRule="auto"/>
        <w:jc w:val="both"/>
        <w:rPr>
          <w:rFonts w:ascii="Arial" w:hAnsi="Arial" w:cs="Arial"/>
          <w:sz w:val="20"/>
          <w:szCs w:val="20"/>
          <w:lang w:val="en-US"/>
        </w:rPr>
      </w:pPr>
      <w:proofErr w:type="spellStart"/>
      <w:r w:rsidRPr="000C46EF">
        <w:rPr>
          <w:rFonts w:ascii="Arial" w:hAnsi="Arial" w:cs="Arial"/>
          <w:sz w:val="20"/>
          <w:szCs w:val="20"/>
        </w:rPr>
        <w:t>Villoria</w:t>
      </w:r>
      <w:proofErr w:type="spellEnd"/>
      <w:r w:rsidRPr="000C46EF">
        <w:rPr>
          <w:rFonts w:ascii="Arial" w:hAnsi="Arial" w:cs="Arial"/>
          <w:sz w:val="20"/>
          <w:szCs w:val="20"/>
        </w:rPr>
        <w:t>, Manuel (2009). La Función Directiva Profesional</w:t>
      </w:r>
      <w:r w:rsidR="000D5FBE">
        <w:rPr>
          <w:rFonts w:ascii="Arial" w:hAnsi="Arial" w:cs="Arial"/>
          <w:sz w:val="20"/>
          <w:szCs w:val="20"/>
        </w:rPr>
        <w:t xml:space="preserve">. En: </w:t>
      </w:r>
      <w:r w:rsidR="000D5FBE" w:rsidRPr="000D5FBE">
        <w:rPr>
          <w:rFonts w:ascii="Arial" w:hAnsi="Arial" w:cs="Arial"/>
          <w:sz w:val="20"/>
          <w:szCs w:val="20"/>
        </w:rPr>
        <w:t xml:space="preserve">La Dirección Pública Profesional en España. </w:t>
      </w:r>
      <w:r w:rsidR="000D5FBE" w:rsidRPr="00F45755">
        <w:rPr>
          <w:rFonts w:ascii="Arial" w:hAnsi="Arial" w:cs="Arial"/>
          <w:sz w:val="20"/>
          <w:szCs w:val="20"/>
          <w:lang w:val="en-US"/>
        </w:rPr>
        <w:t xml:space="preserve">IVAP </w:t>
      </w:r>
      <w:proofErr w:type="spellStart"/>
      <w:r w:rsidR="000D5FBE" w:rsidRPr="00F45755">
        <w:rPr>
          <w:rFonts w:ascii="Arial" w:hAnsi="Arial" w:cs="Arial"/>
          <w:sz w:val="20"/>
          <w:szCs w:val="20"/>
          <w:lang w:val="en-US"/>
        </w:rPr>
        <w:t>Marcial</w:t>
      </w:r>
      <w:proofErr w:type="spellEnd"/>
      <w:r w:rsidR="000D5FBE" w:rsidRPr="00F45755">
        <w:rPr>
          <w:rFonts w:ascii="Arial" w:hAnsi="Arial" w:cs="Arial"/>
          <w:sz w:val="20"/>
          <w:szCs w:val="20"/>
          <w:lang w:val="en-US"/>
        </w:rPr>
        <w:t xml:space="preserve"> Pons, Barcelona, </w:t>
      </w:r>
      <w:proofErr w:type="spellStart"/>
      <w:r w:rsidR="000D5FBE" w:rsidRPr="00F45755">
        <w:rPr>
          <w:rFonts w:ascii="Arial" w:hAnsi="Arial" w:cs="Arial"/>
          <w:sz w:val="20"/>
          <w:szCs w:val="20"/>
          <w:lang w:val="en-US"/>
        </w:rPr>
        <w:t>España</w:t>
      </w:r>
      <w:proofErr w:type="spellEnd"/>
      <w:r w:rsidR="000D5FBE" w:rsidRPr="00F45755">
        <w:rPr>
          <w:rFonts w:ascii="Arial" w:hAnsi="Arial" w:cs="Arial"/>
          <w:sz w:val="20"/>
          <w:szCs w:val="20"/>
          <w:lang w:val="en-US"/>
        </w:rPr>
        <w:t>.</w:t>
      </w:r>
      <w:r w:rsidR="00F45755" w:rsidRPr="00F45755">
        <w:rPr>
          <w:rFonts w:ascii="Arial" w:hAnsi="Arial" w:cs="Arial"/>
          <w:sz w:val="20"/>
          <w:szCs w:val="20"/>
          <w:lang w:val="en-US"/>
        </w:rPr>
        <w:t xml:space="preserve"> Pp. </w:t>
      </w:r>
      <w:r w:rsidR="00F45755">
        <w:rPr>
          <w:rFonts w:ascii="Arial" w:hAnsi="Arial" w:cs="Arial"/>
          <w:sz w:val="20"/>
          <w:szCs w:val="20"/>
          <w:lang w:val="en-US"/>
        </w:rPr>
        <w:t>65-122</w:t>
      </w:r>
    </w:p>
    <w:p w14:paraId="5C8DFCB5" w14:textId="77777777" w:rsidR="00CD52D0" w:rsidRPr="000C46EF" w:rsidRDefault="00CD52D0" w:rsidP="00AB4A6B">
      <w:pPr>
        <w:pStyle w:val="Prrafodelista"/>
        <w:numPr>
          <w:ilvl w:val="0"/>
          <w:numId w:val="11"/>
        </w:numPr>
        <w:spacing w:after="240" w:line="240" w:lineRule="auto"/>
        <w:jc w:val="both"/>
        <w:rPr>
          <w:rFonts w:ascii="Arial" w:hAnsi="Arial" w:cs="Arial"/>
          <w:sz w:val="20"/>
          <w:szCs w:val="20"/>
        </w:rPr>
      </w:pPr>
      <w:r w:rsidRPr="00F45755">
        <w:rPr>
          <w:rFonts w:ascii="Arial" w:hAnsi="Arial" w:cs="Arial"/>
          <w:sz w:val="20"/>
          <w:szCs w:val="20"/>
          <w:lang w:val="en-US"/>
        </w:rPr>
        <w:t xml:space="preserve">Williams, Dean. Real Leadership. Helping People and Organizations Face Their Toughest Challenges. </w:t>
      </w:r>
      <w:proofErr w:type="spellStart"/>
      <w:r w:rsidRPr="00F45755">
        <w:rPr>
          <w:rFonts w:ascii="Arial" w:hAnsi="Arial" w:cs="Arial"/>
          <w:sz w:val="20"/>
          <w:szCs w:val="20"/>
          <w:lang w:val="en-US"/>
        </w:rPr>
        <w:t>Berret</w:t>
      </w:r>
      <w:proofErr w:type="spellEnd"/>
      <w:r w:rsidRPr="00F45755">
        <w:rPr>
          <w:rFonts w:ascii="Arial" w:hAnsi="Arial" w:cs="Arial"/>
          <w:sz w:val="20"/>
          <w:szCs w:val="20"/>
          <w:lang w:val="en-US"/>
        </w:rPr>
        <w:t>-Koehler, San Franc</w:t>
      </w:r>
      <w:proofErr w:type="spellStart"/>
      <w:r w:rsidRPr="000C46EF">
        <w:rPr>
          <w:rFonts w:ascii="Arial" w:hAnsi="Arial" w:cs="Arial"/>
          <w:sz w:val="20"/>
          <w:szCs w:val="20"/>
        </w:rPr>
        <w:t>isco</w:t>
      </w:r>
      <w:proofErr w:type="spellEnd"/>
      <w:r w:rsidRPr="000C46EF">
        <w:rPr>
          <w:rFonts w:ascii="Arial" w:hAnsi="Arial" w:cs="Arial"/>
          <w:sz w:val="20"/>
          <w:szCs w:val="20"/>
        </w:rPr>
        <w:t xml:space="preserve"> 2005.</w:t>
      </w:r>
    </w:p>
    <w:p w14:paraId="3BF8F23A" w14:textId="77777777" w:rsidR="00A1216A" w:rsidRPr="00A1216A" w:rsidRDefault="00A1216A" w:rsidP="00AB4A6B">
      <w:pPr>
        <w:autoSpaceDE w:val="0"/>
        <w:autoSpaceDN w:val="0"/>
        <w:adjustRightInd w:val="0"/>
        <w:spacing w:after="240" w:line="240" w:lineRule="auto"/>
        <w:jc w:val="both"/>
        <w:rPr>
          <w:rStyle w:val="A3"/>
        </w:rPr>
      </w:pPr>
    </w:p>
    <w:p w14:paraId="6DCC1FDB" w14:textId="77777777" w:rsidR="00AA27DC" w:rsidRPr="000C46EF" w:rsidRDefault="00AA27DC" w:rsidP="00AB4A6B">
      <w:pPr>
        <w:autoSpaceDE w:val="0"/>
        <w:autoSpaceDN w:val="0"/>
        <w:adjustRightInd w:val="0"/>
        <w:spacing w:after="240" w:line="240" w:lineRule="auto"/>
        <w:jc w:val="both"/>
        <w:rPr>
          <w:rFonts w:ascii="Arial" w:eastAsia="Times New Roman" w:hAnsi="Arial" w:cs="Arial"/>
          <w:sz w:val="20"/>
          <w:szCs w:val="20"/>
          <w:lang w:val="es-ES" w:eastAsia="es-ES"/>
        </w:rPr>
      </w:pPr>
    </w:p>
    <w:sectPr w:rsidR="00AA27DC" w:rsidRPr="000C46EF" w:rsidSect="009F73EB">
      <w:footerReference w:type="default" r:id="rId10"/>
      <w:pgSz w:w="12240" w:h="15840" w:code="1"/>
      <w:pgMar w:top="1418" w:right="1985" w:bottom="1418" w:left="1985"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Mauricio Olavarria-Gambi" w:date="2013-09-17T17:07:00Z" w:initials="MO">
    <w:p w14:paraId="496DA6B6" w14:textId="77777777" w:rsidR="001B0142" w:rsidRDefault="001B0142" w:rsidP="008F4668">
      <w:pPr>
        <w:pStyle w:val="Textocomentario"/>
      </w:pPr>
      <w:r>
        <w:rPr>
          <w:rStyle w:val="Refdecomentario"/>
        </w:rPr>
        <w:annotationRef/>
      </w:r>
      <w:r>
        <w:t>p</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F56875" w14:textId="77777777" w:rsidR="002739A2" w:rsidRDefault="002739A2" w:rsidP="00874A7D">
      <w:pPr>
        <w:spacing w:after="0" w:line="240" w:lineRule="auto"/>
      </w:pPr>
      <w:r>
        <w:separator/>
      </w:r>
    </w:p>
  </w:endnote>
  <w:endnote w:type="continuationSeparator" w:id="0">
    <w:p w14:paraId="2CE4269E" w14:textId="77777777" w:rsidR="002739A2" w:rsidRDefault="002739A2" w:rsidP="00874A7D">
      <w:pPr>
        <w:spacing w:after="0" w:line="240" w:lineRule="auto"/>
      </w:pPr>
      <w:r>
        <w:continuationSeparator/>
      </w:r>
    </w:p>
  </w:endnote>
  <w:endnote w:id="1">
    <w:p w14:paraId="02992520" w14:textId="77777777" w:rsidR="001B0142" w:rsidRPr="0070500B" w:rsidRDefault="001B0142" w:rsidP="00DF58F5">
      <w:pPr>
        <w:pStyle w:val="Textonotaalfinal"/>
        <w:rPr>
          <w:lang w:val="es-PE"/>
        </w:rPr>
      </w:pPr>
      <w:r>
        <w:rPr>
          <w:rStyle w:val="Refdenotaalfinal"/>
        </w:rPr>
        <w:endnoteRef/>
      </w:r>
      <w:r>
        <w:t xml:space="preserve"> </w:t>
      </w:r>
      <w:r w:rsidRPr="0070500B">
        <w:t xml:space="preserve">Jiménez Asensio, Rafael (2008). El sistema de gerencia pública en Colombia: antecedentes y líneas básicas de la Ley 909. En: </w:t>
      </w:r>
      <w:r>
        <w:t>La Profesionalización d</w:t>
      </w:r>
      <w:r w:rsidRPr="0070500B">
        <w:t xml:space="preserve">el Empleo Público </w:t>
      </w:r>
      <w:r>
        <w:t>e</w:t>
      </w:r>
      <w:r w:rsidRPr="0070500B">
        <w:t>n América Latina. Fundación CIDOB, Barcelona.</w:t>
      </w:r>
    </w:p>
  </w:endnote>
  <w:endnote w:id="2">
    <w:p w14:paraId="0EA17813" w14:textId="77777777" w:rsidR="001B0142" w:rsidRPr="00E156F7" w:rsidRDefault="001B0142" w:rsidP="008F4668">
      <w:pPr>
        <w:pStyle w:val="Textonotaalfinal"/>
        <w:rPr>
          <w:lang w:val="es-PE"/>
        </w:rPr>
      </w:pPr>
      <w:r>
        <w:rPr>
          <w:rStyle w:val="Refdenotaalfinal"/>
        </w:rPr>
        <w:endnoteRef/>
      </w:r>
      <w:r>
        <w:t xml:space="preserve"> </w:t>
      </w:r>
      <w:r w:rsidRPr="00E156F7">
        <w:t>Jiménez Asensio, Rafael (1998): Altos Cargos y Directivos Públicos. Un estudio sobre las relaciones entre política y administración en España. Segunda edición ampliada y adaptada. Oñate. Instituto Vasco de Administración Pública.</w:t>
      </w:r>
    </w:p>
  </w:endnote>
  <w:endnote w:id="3">
    <w:p w14:paraId="63883037" w14:textId="77777777" w:rsidR="001B0142" w:rsidRPr="00E156F7" w:rsidRDefault="001B0142" w:rsidP="008F4668">
      <w:pPr>
        <w:pStyle w:val="Textonotaalfinal"/>
        <w:rPr>
          <w:lang w:val="es-PE"/>
        </w:rPr>
      </w:pPr>
      <w:r>
        <w:rPr>
          <w:rStyle w:val="Refdenotaalfinal"/>
        </w:rPr>
        <w:endnoteRef/>
      </w:r>
      <w:r>
        <w:t xml:space="preserve"> </w:t>
      </w:r>
      <w:proofErr w:type="spellStart"/>
      <w:r w:rsidRPr="00E156F7">
        <w:t>Villoria</w:t>
      </w:r>
      <w:proofErr w:type="spellEnd"/>
      <w:r w:rsidRPr="00E156F7">
        <w:t>, Manuel</w:t>
      </w:r>
      <w:r>
        <w:t xml:space="preserve"> </w:t>
      </w:r>
      <w:r w:rsidRPr="00E156F7">
        <w:t>(2009). La Función Directiva Profesional</w:t>
      </w:r>
      <w:r>
        <w:t xml:space="preserve">. </w:t>
      </w:r>
      <w:r w:rsidRPr="00961445">
        <w:t>Instituto Universitario Ortega y Gasset-Universidad Rey Juan Carlos</w:t>
      </w:r>
    </w:p>
  </w:endnote>
  <w:endnote w:id="4">
    <w:p w14:paraId="7AAE9A79" w14:textId="77777777" w:rsidR="001B0142" w:rsidRPr="00961445" w:rsidRDefault="001B0142" w:rsidP="008F4668">
      <w:pPr>
        <w:pStyle w:val="Textonotaalfinal"/>
        <w:rPr>
          <w:lang w:val="es-PE"/>
        </w:rPr>
      </w:pPr>
      <w:r>
        <w:rPr>
          <w:rStyle w:val="Refdenotaalfinal"/>
        </w:rPr>
        <w:endnoteRef/>
      </w:r>
      <w:r>
        <w:t xml:space="preserve"> </w:t>
      </w:r>
      <w:r w:rsidRPr="00961445">
        <w:t xml:space="preserve">Mikel Gorriti </w:t>
      </w:r>
      <w:proofErr w:type="spellStart"/>
      <w:r w:rsidRPr="00961445">
        <w:t>Bontigui</w:t>
      </w:r>
      <w:proofErr w:type="spellEnd"/>
      <w:r>
        <w:t xml:space="preserve"> (</w:t>
      </w:r>
      <w:r w:rsidRPr="00961445">
        <w:t>2009</w:t>
      </w:r>
      <w:r>
        <w:t>)</w:t>
      </w:r>
      <w:r w:rsidRPr="00961445">
        <w:t xml:space="preserve">. Los Directivos Públicos Profesionales (Origen, Ubicación, Funciones, Perfil, Profesionalización y Cambio). </w:t>
      </w:r>
    </w:p>
  </w:endnote>
  <w:endnote w:id="5">
    <w:p w14:paraId="176914C3" w14:textId="77777777" w:rsidR="001B0142" w:rsidRPr="00961445" w:rsidRDefault="001B0142" w:rsidP="008F4668">
      <w:pPr>
        <w:pStyle w:val="Textonotaalfinal"/>
        <w:rPr>
          <w:lang w:val="es-PE"/>
        </w:rPr>
      </w:pPr>
      <w:r>
        <w:rPr>
          <w:rStyle w:val="Refdenotaalfinal"/>
        </w:rPr>
        <w:endnoteRef/>
      </w:r>
      <w:r>
        <w:t xml:space="preserve"> </w:t>
      </w:r>
      <w:proofErr w:type="spellStart"/>
      <w:r w:rsidRPr="00961445">
        <w:t>Villoria</w:t>
      </w:r>
      <w:proofErr w:type="spellEnd"/>
      <w:r w:rsidRPr="00961445">
        <w:t xml:space="preserve">, Manuel (2009). </w:t>
      </w:r>
      <w:proofErr w:type="spellStart"/>
      <w:r>
        <w:t>Op</w:t>
      </w:r>
      <w:proofErr w:type="spellEnd"/>
      <w:r>
        <w:t xml:space="preserve"> cit. </w:t>
      </w:r>
    </w:p>
  </w:endnote>
  <w:endnote w:id="6">
    <w:p w14:paraId="354E399C" w14:textId="77777777" w:rsidR="001B0142" w:rsidRPr="0070500B" w:rsidRDefault="001B0142" w:rsidP="008F4668">
      <w:pPr>
        <w:pStyle w:val="Textonotaalfinal"/>
        <w:rPr>
          <w:lang w:val="es-PE"/>
        </w:rPr>
      </w:pPr>
      <w:r>
        <w:rPr>
          <w:rStyle w:val="Refdenotaalfinal"/>
        </w:rPr>
        <w:endnoteRef/>
      </w:r>
      <w:r>
        <w:t xml:space="preserve"> </w:t>
      </w:r>
      <w:r w:rsidRPr="0070500B">
        <w:t xml:space="preserve">Longo Francisco, Ramio, Carles.  Editores (2008) </w:t>
      </w:r>
      <w:r>
        <w:t>La Profesionalización d</w:t>
      </w:r>
      <w:r w:rsidRPr="0070500B">
        <w:t xml:space="preserve">el Empleo Público </w:t>
      </w:r>
      <w:r>
        <w:t>e</w:t>
      </w:r>
      <w:r w:rsidRPr="0070500B">
        <w:t>n América Latina. Fundación CIDOB, Barcelona.</w:t>
      </w:r>
    </w:p>
  </w:endnote>
  <w:endnote w:id="7">
    <w:p w14:paraId="1504D510" w14:textId="77777777" w:rsidR="001B0142" w:rsidRPr="0070500B" w:rsidRDefault="001B0142" w:rsidP="008F4668">
      <w:pPr>
        <w:pStyle w:val="Textonotaalfinal"/>
        <w:rPr>
          <w:lang w:val="es-PE"/>
        </w:rPr>
      </w:pPr>
      <w:r>
        <w:rPr>
          <w:rStyle w:val="Refdenotaalfinal"/>
        </w:rPr>
        <w:endnoteRef/>
      </w:r>
      <w:r>
        <w:t xml:space="preserve"> </w:t>
      </w:r>
      <w:r w:rsidRPr="0070500B">
        <w:t xml:space="preserve">Francisco Longo (2001) La Reforma </w:t>
      </w:r>
      <w:r>
        <w:t>d</w:t>
      </w:r>
      <w:r w:rsidRPr="0070500B">
        <w:t xml:space="preserve">el Servicio Civil </w:t>
      </w:r>
      <w:r>
        <w:t>e</w:t>
      </w:r>
      <w:r w:rsidRPr="0070500B">
        <w:t>n Las Democracias Avanzadas: Mérito Con Flexibilidad. Instituto de Dirección y Gestión Pública de ESADE. Barcelona. BID Washington, D.C.</w:t>
      </w:r>
    </w:p>
  </w:endnote>
  <w:endnote w:id="8">
    <w:p w14:paraId="2E2D4E54" w14:textId="77777777" w:rsidR="001B0142" w:rsidRDefault="001B0142" w:rsidP="008F4668">
      <w:pPr>
        <w:pStyle w:val="Textonotaalfinal"/>
      </w:pPr>
      <w:r>
        <w:rPr>
          <w:rStyle w:val="Refdenotaalfinal"/>
        </w:rPr>
        <w:endnoteRef/>
      </w:r>
      <w:r>
        <w:t xml:space="preserve"> </w:t>
      </w:r>
      <w:proofErr w:type="spellStart"/>
      <w:r w:rsidRPr="0070500B">
        <w:t>Villoria</w:t>
      </w:r>
      <w:proofErr w:type="spellEnd"/>
      <w:r w:rsidRPr="0070500B">
        <w:t xml:space="preserve">, Manuel (2009). Capacidades para gobernar el futuro a través del proceso de formación de las políticas públicas. Informe conclusiones área temática Congreso CLAD Salvador de </w:t>
      </w:r>
      <w:proofErr w:type="spellStart"/>
      <w:r w:rsidRPr="0070500B">
        <w:t>Bahia</w:t>
      </w:r>
      <w:proofErr w:type="spellEnd"/>
      <w:r w:rsidRPr="0070500B">
        <w:t>.</w:t>
      </w:r>
    </w:p>
    <w:p w14:paraId="1B22A996" w14:textId="77777777" w:rsidR="001B0142" w:rsidRDefault="001B0142" w:rsidP="008F4668">
      <w:pPr>
        <w:pStyle w:val="Textonotaalfinal"/>
      </w:pPr>
    </w:p>
    <w:p w14:paraId="1BD09465" w14:textId="77777777" w:rsidR="001B0142" w:rsidRPr="00F15111" w:rsidRDefault="001B0142" w:rsidP="008F4668">
      <w:pPr>
        <w:pStyle w:val="Textonotaalfinal"/>
        <w:rPr>
          <w:sz w:val="24"/>
          <w:szCs w:val="24"/>
          <w:lang w:val="es-PE"/>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Premr Pro">
    <w:altName w:val="Garamond Premr Pro"/>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0789786"/>
      <w:docPartObj>
        <w:docPartGallery w:val="Page Numbers (Bottom of Page)"/>
        <w:docPartUnique/>
      </w:docPartObj>
    </w:sdtPr>
    <w:sdtContent>
      <w:p w14:paraId="48E4A381" w14:textId="77777777" w:rsidR="001B0142" w:rsidRDefault="001B0142">
        <w:pPr>
          <w:pStyle w:val="Piedepgina"/>
          <w:jc w:val="right"/>
        </w:pPr>
        <w:r>
          <w:fldChar w:fldCharType="begin"/>
        </w:r>
        <w:r>
          <w:instrText>PAGE   \* MERGEFORMAT</w:instrText>
        </w:r>
        <w:r>
          <w:fldChar w:fldCharType="separate"/>
        </w:r>
        <w:r w:rsidR="003B4D2E" w:rsidRPr="003B4D2E">
          <w:rPr>
            <w:noProof/>
            <w:lang w:val="es-ES"/>
          </w:rPr>
          <w:t>3</w:t>
        </w:r>
        <w:r>
          <w:fldChar w:fldCharType="end"/>
        </w:r>
      </w:p>
    </w:sdtContent>
  </w:sdt>
  <w:p w14:paraId="06616029" w14:textId="77777777" w:rsidR="001B0142" w:rsidRDefault="001B01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945CD3" w14:textId="77777777" w:rsidR="002739A2" w:rsidRDefault="002739A2" w:rsidP="00874A7D">
      <w:pPr>
        <w:spacing w:after="0" w:line="240" w:lineRule="auto"/>
      </w:pPr>
      <w:r>
        <w:separator/>
      </w:r>
    </w:p>
  </w:footnote>
  <w:footnote w:type="continuationSeparator" w:id="0">
    <w:p w14:paraId="5F6C1664" w14:textId="77777777" w:rsidR="002739A2" w:rsidRDefault="002739A2" w:rsidP="00874A7D">
      <w:pPr>
        <w:spacing w:after="0" w:line="240" w:lineRule="auto"/>
      </w:pPr>
      <w:r>
        <w:continuationSeparator/>
      </w:r>
    </w:p>
  </w:footnote>
  <w:footnote w:id="1">
    <w:p w14:paraId="5FBBA260" w14:textId="77777777" w:rsidR="001B0142" w:rsidRPr="003D25E9" w:rsidRDefault="001B0142" w:rsidP="00210017">
      <w:pPr>
        <w:pStyle w:val="Textonotapie"/>
      </w:pPr>
      <w:r>
        <w:rPr>
          <w:rStyle w:val="Refdenotaalpie"/>
        </w:rPr>
        <w:footnoteRef/>
      </w:r>
      <w:r>
        <w:t xml:space="preserve"> </w:t>
      </w:r>
      <w:r w:rsidRPr="003D25E9">
        <w:t>Psicóloga Social</w:t>
      </w:r>
      <w:r>
        <w:t xml:space="preserve">, obtuvo el </w:t>
      </w:r>
      <w:r w:rsidRPr="003D25E9">
        <w:t>Master en Estudios Políticos Aplicados y</w:t>
      </w:r>
      <w:r>
        <w:t xml:space="preserve"> </w:t>
      </w:r>
      <w:r w:rsidRPr="003D25E9">
        <w:t xml:space="preserve">DEA en Educación en España, </w:t>
      </w:r>
      <w:r>
        <w:t xml:space="preserve">así como postgrados en </w:t>
      </w:r>
      <w:r w:rsidRPr="003D25E9">
        <w:t xml:space="preserve">educación a distancia y virtual. </w:t>
      </w:r>
      <w:r>
        <w:t xml:space="preserve">Luego de trabajar con jóvenes en América Latina y en la formación en gestión educativa en </w:t>
      </w:r>
      <w:r w:rsidRPr="003D25E9">
        <w:t xml:space="preserve">el Ministerio de Educación de Perú, </w:t>
      </w:r>
      <w:r>
        <w:t xml:space="preserve"> hace 10 años que fundó y dirige l</w:t>
      </w:r>
      <w:r w:rsidRPr="003D25E9">
        <w:t xml:space="preserve">a primera escuela de gestión pública de Perú, </w:t>
      </w:r>
      <w:r>
        <w:t>d</w:t>
      </w:r>
      <w:r w:rsidRPr="003D25E9">
        <w:t>iseñ</w:t>
      </w:r>
      <w:r>
        <w:t>ando y gestionando</w:t>
      </w:r>
      <w:r w:rsidRPr="003D25E9">
        <w:t xml:space="preserve"> programas de formación para directivos y funcionarios. </w:t>
      </w:r>
    </w:p>
  </w:footnote>
  <w:footnote w:id="2">
    <w:p w14:paraId="5BCD61FB" w14:textId="117D32BB" w:rsidR="001B0142" w:rsidRDefault="001B0142" w:rsidP="00696752">
      <w:pPr>
        <w:spacing w:after="0"/>
        <w:jc w:val="both"/>
        <w:rPr>
          <w:rFonts w:ascii="Calibri" w:eastAsia="Calibri" w:hAnsi="Calibri" w:cs="Times New Roman"/>
          <w:lang w:val="es-ES"/>
        </w:rPr>
      </w:pPr>
      <w:r>
        <w:rPr>
          <w:rStyle w:val="Refdenotaalpie"/>
        </w:rPr>
        <w:footnoteRef/>
      </w:r>
      <w:r>
        <w:t xml:space="preserve"> </w:t>
      </w:r>
      <w:proofErr w:type="spellStart"/>
      <w:r w:rsidRPr="00E463EE">
        <w:rPr>
          <w:rFonts w:ascii="Arial" w:eastAsia="Calibri" w:hAnsi="Arial" w:cs="Arial"/>
          <w:sz w:val="18"/>
          <w:szCs w:val="20"/>
          <w:lang w:val="es-ES"/>
        </w:rPr>
        <w:t>Iacoviello</w:t>
      </w:r>
      <w:proofErr w:type="spellEnd"/>
      <w:r w:rsidRPr="00E463EE">
        <w:rPr>
          <w:rFonts w:ascii="Arial" w:eastAsia="Calibri" w:hAnsi="Arial" w:cs="Arial"/>
          <w:sz w:val="18"/>
          <w:szCs w:val="20"/>
          <w:lang w:val="es-ES"/>
        </w:rPr>
        <w:t xml:space="preserve">, Mercedes. (2011). Diagnóstico de Servicio Civil de Perú. Informe Final. Banco Interamericano de Desarrollo. </w:t>
      </w:r>
      <w:proofErr w:type="spellStart"/>
      <w:r w:rsidRPr="00E463EE">
        <w:rPr>
          <w:rFonts w:ascii="Arial" w:eastAsia="Calibri" w:hAnsi="Arial" w:cs="Arial"/>
          <w:sz w:val="18"/>
          <w:szCs w:val="20"/>
          <w:lang w:val="es-ES"/>
        </w:rPr>
        <w:t>Mimeo</w:t>
      </w:r>
      <w:proofErr w:type="spellEnd"/>
      <w:r w:rsidRPr="00E463EE">
        <w:rPr>
          <w:rFonts w:ascii="Arial" w:eastAsia="Calibri" w:hAnsi="Arial" w:cs="Arial"/>
          <w:sz w:val="18"/>
          <w:szCs w:val="20"/>
          <w:lang w:val="es-ES"/>
        </w:rPr>
        <w:t>.</w:t>
      </w:r>
    </w:p>
    <w:p w14:paraId="2AD51399" w14:textId="639D3B0B" w:rsidR="001B0142" w:rsidRPr="005D0635" w:rsidRDefault="001B0142">
      <w:pPr>
        <w:pStyle w:val="Textonotapie"/>
      </w:pPr>
    </w:p>
  </w:footnote>
  <w:footnote w:id="3">
    <w:p w14:paraId="50B4DF33" w14:textId="512A517F" w:rsidR="001B0142" w:rsidRPr="00713DE5" w:rsidRDefault="001B0142">
      <w:pPr>
        <w:pStyle w:val="Textonotapie"/>
      </w:pPr>
      <w:r>
        <w:rPr>
          <w:rStyle w:val="Refdenotaalpie"/>
        </w:rPr>
        <w:footnoteRef/>
      </w:r>
      <w:r>
        <w:t xml:space="preserve"> Si bien cada país define a sus directivos con particularidades, tanto en este trabajo de la OCDE, se refieren a los </w:t>
      </w:r>
      <w:r w:rsidRPr="00713DE5">
        <w:rPr>
          <w:i/>
        </w:rPr>
        <w:t>se</w:t>
      </w:r>
      <w:proofErr w:type="spellStart"/>
      <w:r w:rsidRPr="00713DE5">
        <w:rPr>
          <w:i/>
          <w:lang w:val="es-MX"/>
        </w:rPr>
        <w:t>nior</w:t>
      </w:r>
      <w:proofErr w:type="spellEnd"/>
      <w:r w:rsidRPr="00713DE5">
        <w:rPr>
          <w:i/>
          <w:lang w:val="es-MX"/>
        </w:rPr>
        <w:t xml:space="preserve"> </w:t>
      </w:r>
      <w:proofErr w:type="spellStart"/>
      <w:r w:rsidRPr="00713DE5">
        <w:rPr>
          <w:i/>
          <w:lang w:val="es-MX"/>
        </w:rPr>
        <w:t>management</w:t>
      </w:r>
      <w:proofErr w:type="spellEnd"/>
      <w:r>
        <w:rPr>
          <w:i/>
          <w:lang w:val="es-MX"/>
        </w:rPr>
        <w:t>,</w:t>
      </w:r>
      <w:r w:rsidRPr="00713DE5">
        <w:rPr>
          <w:lang w:val="es-MX"/>
        </w:rPr>
        <w:t xml:space="preserve"> </w:t>
      </w:r>
      <w:r>
        <w:rPr>
          <w:lang w:val="es-MX"/>
        </w:rPr>
        <w:t xml:space="preserve">que se usa </w:t>
      </w:r>
      <w:r w:rsidRPr="00713DE5">
        <w:rPr>
          <w:lang w:val="es-MX"/>
        </w:rPr>
        <w:t>como término genérico para todos los países</w:t>
      </w:r>
      <w:r>
        <w:rPr>
          <w:lang w:val="es-MX"/>
        </w:rPr>
        <w:t>, el mismo que asumiremos en éste trabajo.</w:t>
      </w:r>
    </w:p>
  </w:footnote>
  <w:footnote w:id="4">
    <w:p w14:paraId="337266B7" w14:textId="666673AB" w:rsidR="001B0142" w:rsidRPr="00D826BC" w:rsidRDefault="001B0142">
      <w:pPr>
        <w:pStyle w:val="Textonotapie"/>
        <w:rPr>
          <w:lang w:val="es-MX"/>
        </w:rPr>
      </w:pPr>
      <w:r>
        <w:rPr>
          <w:rStyle w:val="Refdenotaalpie"/>
        </w:rPr>
        <w:footnoteRef/>
      </w:r>
      <w:r>
        <w:t xml:space="preserve"> </w:t>
      </w:r>
      <w:r w:rsidRPr="004E1B17">
        <w:rPr>
          <w:rFonts w:cs="Arial"/>
          <w:lang w:val="es-MX"/>
        </w:rPr>
        <w:t xml:space="preserve">Estudio realizado por la empresa consultora Hay </w:t>
      </w:r>
      <w:proofErr w:type="spellStart"/>
      <w:r w:rsidRPr="004E1B17">
        <w:rPr>
          <w:rFonts w:cs="Arial"/>
          <w:lang w:val="es-MX"/>
        </w:rPr>
        <w:t>Group</w:t>
      </w:r>
      <w:proofErr w:type="spellEnd"/>
      <w:r w:rsidRPr="004E1B17">
        <w:rPr>
          <w:rFonts w:cs="Arial"/>
          <w:lang w:val="es-MX"/>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3595"/>
    <w:multiLevelType w:val="hybridMultilevel"/>
    <w:tmpl w:val="03BEEDC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8B007B9"/>
    <w:multiLevelType w:val="hybridMultilevel"/>
    <w:tmpl w:val="CCE0626C"/>
    <w:lvl w:ilvl="0" w:tplc="0C0A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551FD4"/>
    <w:multiLevelType w:val="hybridMultilevel"/>
    <w:tmpl w:val="8E0E461A"/>
    <w:lvl w:ilvl="0" w:tplc="CFD8448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0FE1DCD"/>
    <w:multiLevelType w:val="hybridMultilevel"/>
    <w:tmpl w:val="F8CA13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3056057"/>
    <w:multiLevelType w:val="hybridMultilevel"/>
    <w:tmpl w:val="590A2D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6B7547"/>
    <w:multiLevelType w:val="hybridMultilevel"/>
    <w:tmpl w:val="FB98AAB4"/>
    <w:lvl w:ilvl="0" w:tplc="07F6BB50">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62A0ABF"/>
    <w:multiLevelType w:val="hybridMultilevel"/>
    <w:tmpl w:val="6450DBAA"/>
    <w:lvl w:ilvl="0" w:tplc="CFD8448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94E6C53"/>
    <w:multiLevelType w:val="hybridMultilevel"/>
    <w:tmpl w:val="5FEEBA78"/>
    <w:lvl w:ilvl="0" w:tplc="7DA6AE7C">
      <w:numFmt w:val="bullet"/>
      <w:lvlText w:val="-"/>
      <w:lvlJc w:val="left"/>
      <w:pPr>
        <w:ind w:left="786" w:hanging="360"/>
      </w:pPr>
      <w:rPr>
        <w:rFonts w:ascii="Calibri" w:eastAsia="Calibri" w:hAnsi="Calibri" w:cs="Calibr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1A1C4769"/>
    <w:multiLevelType w:val="hybridMultilevel"/>
    <w:tmpl w:val="9CB0B088"/>
    <w:lvl w:ilvl="0" w:tplc="D84C74F4">
      <w:start w:val="1"/>
      <w:numFmt w:val="bullet"/>
      <w:lvlText w:val="-"/>
      <w:lvlJc w:val="left"/>
      <w:pPr>
        <w:tabs>
          <w:tab w:val="num" w:pos="720"/>
        </w:tabs>
        <w:ind w:left="720" w:hanging="360"/>
      </w:pPr>
      <w:rPr>
        <w:rFonts w:ascii="Times New Roman" w:hAnsi="Times New Roman" w:hint="default"/>
      </w:rPr>
    </w:lvl>
    <w:lvl w:ilvl="1" w:tplc="23561EB6" w:tentative="1">
      <w:start w:val="1"/>
      <w:numFmt w:val="bullet"/>
      <w:lvlText w:val="-"/>
      <w:lvlJc w:val="left"/>
      <w:pPr>
        <w:tabs>
          <w:tab w:val="num" w:pos="1440"/>
        </w:tabs>
        <w:ind w:left="1440" w:hanging="360"/>
      </w:pPr>
      <w:rPr>
        <w:rFonts w:ascii="Times New Roman" w:hAnsi="Times New Roman" w:hint="default"/>
      </w:rPr>
    </w:lvl>
    <w:lvl w:ilvl="2" w:tplc="749E49DA" w:tentative="1">
      <w:start w:val="1"/>
      <w:numFmt w:val="bullet"/>
      <w:lvlText w:val="-"/>
      <w:lvlJc w:val="left"/>
      <w:pPr>
        <w:tabs>
          <w:tab w:val="num" w:pos="2160"/>
        </w:tabs>
        <w:ind w:left="2160" w:hanging="360"/>
      </w:pPr>
      <w:rPr>
        <w:rFonts w:ascii="Times New Roman" w:hAnsi="Times New Roman" w:hint="default"/>
      </w:rPr>
    </w:lvl>
    <w:lvl w:ilvl="3" w:tplc="98407756" w:tentative="1">
      <w:start w:val="1"/>
      <w:numFmt w:val="bullet"/>
      <w:lvlText w:val="-"/>
      <w:lvlJc w:val="left"/>
      <w:pPr>
        <w:tabs>
          <w:tab w:val="num" w:pos="2880"/>
        </w:tabs>
        <w:ind w:left="2880" w:hanging="360"/>
      </w:pPr>
      <w:rPr>
        <w:rFonts w:ascii="Times New Roman" w:hAnsi="Times New Roman" w:hint="default"/>
      </w:rPr>
    </w:lvl>
    <w:lvl w:ilvl="4" w:tplc="A3B60DCC" w:tentative="1">
      <w:start w:val="1"/>
      <w:numFmt w:val="bullet"/>
      <w:lvlText w:val="-"/>
      <w:lvlJc w:val="left"/>
      <w:pPr>
        <w:tabs>
          <w:tab w:val="num" w:pos="3600"/>
        </w:tabs>
        <w:ind w:left="3600" w:hanging="360"/>
      </w:pPr>
      <w:rPr>
        <w:rFonts w:ascii="Times New Roman" w:hAnsi="Times New Roman" w:hint="default"/>
      </w:rPr>
    </w:lvl>
    <w:lvl w:ilvl="5" w:tplc="C93A468C" w:tentative="1">
      <w:start w:val="1"/>
      <w:numFmt w:val="bullet"/>
      <w:lvlText w:val="-"/>
      <w:lvlJc w:val="left"/>
      <w:pPr>
        <w:tabs>
          <w:tab w:val="num" w:pos="4320"/>
        </w:tabs>
        <w:ind w:left="4320" w:hanging="360"/>
      </w:pPr>
      <w:rPr>
        <w:rFonts w:ascii="Times New Roman" w:hAnsi="Times New Roman" w:hint="default"/>
      </w:rPr>
    </w:lvl>
    <w:lvl w:ilvl="6" w:tplc="E08CD9BA" w:tentative="1">
      <w:start w:val="1"/>
      <w:numFmt w:val="bullet"/>
      <w:lvlText w:val="-"/>
      <w:lvlJc w:val="left"/>
      <w:pPr>
        <w:tabs>
          <w:tab w:val="num" w:pos="5040"/>
        </w:tabs>
        <w:ind w:left="5040" w:hanging="360"/>
      </w:pPr>
      <w:rPr>
        <w:rFonts w:ascii="Times New Roman" w:hAnsi="Times New Roman" w:hint="default"/>
      </w:rPr>
    </w:lvl>
    <w:lvl w:ilvl="7" w:tplc="5D60ADB4" w:tentative="1">
      <w:start w:val="1"/>
      <w:numFmt w:val="bullet"/>
      <w:lvlText w:val="-"/>
      <w:lvlJc w:val="left"/>
      <w:pPr>
        <w:tabs>
          <w:tab w:val="num" w:pos="5760"/>
        </w:tabs>
        <w:ind w:left="5760" w:hanging="360"/>
      </w:pPr>
      <w:rPr>
        <w:rFonts w:ascii="Times New Roman" w:hAnsi="Times New Roman" w:hint="default"/>
      </w:rPr>
    </w:lvl>
    <w:lvl w:ilvl="8" w:tplc="496C16CC" w:tentative="1">
      <w:start w:val="1"/>
      <w:numFmt w:val="bullet"/>
      <w:lvlText w:val="-"/>
      <w:lvlJc w:val="left"/>
      <w:pPr>
        <w:tabs>
          <w:tab w:val="num" w:pos="6480"/>
        </w:tabs>
        <w:ind w:left="6480" w:hanging="360"/>
      </w:pPr>
      <w:rPr>
        <w:rFonts w:ascii="Times New Roman" w:hAnsi="Times New Roman" w:hint="default"/>
      </w:rPr>
    </w:lvl>
  </w:abstractNum>
  <w:abstractNum w:abstractNumId="9">
    <w:nsid w:val="1DA5052B"/>
    <w:multiLevelType w:val="hybridMultilevel"/>
    <w:tmpl w:val="FEA8FCDE"/>
    <w:lvl w:ilvl="0" w:tplc="6128C6E6">
      <w:start w:val="1"/>
      <w:numFmt w:val="bullet"/>
      <w:lvlText w:val="•"/>
      <w:lvlJc w:val="left"/>
      <w:pPr>
        <w:tabs>
          <w:tab w:val="num" w:pos="720"/>
        </w:tabs>
        <w:ind w:left="720" w:hanging="360"/>
      </w:pPr>
      <w:rPr>
        <w:rFonts w:ascii="Arial" w:hAnsi="Arial" w:hint="default"/>
      </w:rPr>
    </w:lvl>
    <w:lvl w:ilvl="1" w:tplc="20281752" w:tentative="1">
      <w:start w:val="1"/>
      <w:numFmt w:val="bullet"/>
      <w:lvlText w:val="•"/>
      <w:lvlJc w:val="left"/>
      <w:pPr>
        <w:tabs>
          <w:tab w:val="num" w:pos="1440"/>
        </w:tabs>
        <w:ind w:left="1440" w:hanging="360"/>
      </w:pPr>
      <w:rPr>
        <w:rFonts w:ascii="Arial" w:hAnsi="Arial" w:hint="default"/>
      </w:rPr>
    </w:lvl>
    <w:lvl w:ilvl="2" w:tplc="09767450" w:tentative="1">
      <w:start w:val="1"/>
      <w:numFmt w:val="bullet"/>
      <w:lvlText w:val="•"/>
      <w:lvlJc w:val="left"/>
      <w:pPr>
        <w:tabs>
          <w:tab w:val="num" w:pos="2160"/>
        </w:tabs>
        <w:ind w:left="2160" w:hanging="360"/>
      </w:pPr>
      <w:rPr>
        <w:rFonts w:ascii="Arial" w:hAnsi="Arial" w:hint="default"/>
      </w:rPr>
    </w:lvl>
    <w:lvl w:ilvl="3" w:tplc="C3201AEA" w:tentative="1">
      <w:start w:val="1"/>
      <w:numFmt w:val="bullet"/>
      <w:lvlText w:val="•"/>
      <w:lvlJc w:val="left"/>
      <w:pPr>
        <w:tabs>
          <w:tab w:val="num" w:pos="2880"/>
        </w:tabs>
        <w:ind w:left="2880" w:hanging="360"/>
      </w:pPr>
      <w:rPr>
        <w:rFonts w:ascii="Arial" w:hAnsi="Arial" w:hint="default"/>
      </w:rPr>
    </w:lvl>
    <w:lvl w:ilvl="4" w:tplc="DD22F136" w:tentative="1">
      <w:start w:val="1"/>
      <w:numFmt w:val="bullet"/>
      <w:lvlText w:val="•"/>
      <w:lvlJc w:val="left"/>
      <w:pPr>
        <w:tabs>
          <w:tab w:val="num" w:pos="3600"/>
        </w:tabs>
        <w:ind w:left="3600" w:hanging="360"/>
      </w:pPr>
      <w:rPr>
        <w:rFonts w:ascii="Arial" w:hAnsi="Arial" w:hint="default"/>
      </w:rPr>
    </w:lvl>
    <w:lvl w:ilvl="5" w:tplc="59A0AF46" w:tentative="1">
      <w:start w:val="1"/>
      <w:numFmt w:val="bullet"/>
      <w:lvlText w:val="•"/>
      <w:lvlJc w:val="left"/>
      <w:pPr>
        <w:tabs>
          <w:tab w:val="num" w:pos="4320"/>
        </w:tabs>
        <w:ind w:left="4320" w:hanging="360"/>
      </w:pPr>
      <w:rPr>
        <w:rFonts w:ascii="Arial" w:hAnsi="Arial" w:hint="default"/>
      </w:rPr>
    </w:lvl>
    <w:lvl w:ilvl="6" w:tplc="87B0CE52" w:tentative="1">
      <w:start w:val="1"/>
      <w:numFmt w:val="bullet"/>
      <w:lvlText w:val="•"/>
      <w:lvlJc w:val="left"/>
      <w:pPr>
        <w:tabs>
          <w:tab w:val="num" w:pos="5040"/>
        </w:tabs>
        <w:ind w:left="5040" w:hanging="360"/>
      </w:pPr>
      <w:rPr>
        <w:rFonts w:ascii="Arial" w:hAnsi="Arial" w:hint="default"/>
      </w:rPr>
    </w:lvl>
    <w:lvl w:ilvl="7" w:tplc="AF82A288" w:tentative="1">
      <w:start w:val="1"/>
      <w:numFmt w:val="bullet"/>
      <w:lvlText w:val="•"/>
      <w:lvlJc w:val="left"/>
      <w:pPr>
        <w:tabs>
          <w:tab w:val="num" w:pos="5760"/>
        </w:tabs>
        <w:ind w:left="5760" w:hanging="360"/>
      </w:pPr>
      <w:rPr>
        <w:rFonts w:ascii="Arial" w:hAnsi="Arial" w:hint="default"/>
      </w:rPr>
    </w:lvl>
    <w:lvl w:ilvl="8" w:tplc="A93AC3AE" w:tentative="1">
      <w:start w:val="1"/>
      <w:numFmt w:val="bullet"/>
      <w:lvlText w:val="•"/>
      <w:lvlJc w:val="left"/>
      <w:pPr>
        <w:tabs>
          <w:tab w:val="num" w:pos="6480"/>
        </w:tabs>
        <w:ind w:left="6480" w:hanging="360"/>
      </w:pPr>
      <w:rPr>
        <w:rFonts w:ascii="Arial" w:hAnsi="Arial" w:hint="default"/>
      </w:rPr>
    </w:lvl>
  </w:abstractNum>
  <w:abstractNum w:abstractNumId="10">
    <w:nsid w:val="2A4B40AF"/>
    <w:multiLevelType w:val="hybridMultilevel"/>
    <w:tmpl w:val="578279AE"/>
    <w:lvl w:ilvl="0" w:tplc="CFD8448A">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1">
    <w:nsid w:val="2D09784F"/>
    <w:multiLevelType w:val="hybridMultilevel"/>
    <w:tmpl w:val="A70AAB5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nsid w:val="389F6A1C"/>
    <w:multiLevelType w:val="hybridMultilevel"/>
    <w:tmpl w:val="9C1A41C4"/>
    <w:lvl w:ilvl="0" w:tplc="158C194A">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3B4B5F70"/>
    <w:multiLevelType w:val="hybridMultilevel"/>
    <w:tmpl w:val="3D0C74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408039CC"/>
    <w:multiLevelType w:val="hybridMultilevel"/>
    <w:tmpl w:val="CFAA356E"/>
    <w:lvl w:ilvl="0" w:tplc="CFD8448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40C212DF"/>
    <w:multiLevelType w:val="hybridMultilevel"/>
    <w:tmpl w:val="632E5A4A"/>
    <w:lvl w:ilvl="0" w:tplc="D68C6FE6">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nsid w:val="41A76DE8"/>
    <w:multiLevelType w:val="hybridMultilevel"/>
    <w:tmpl w:val="455438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42074B68"/>
    <w:multiLevelType w:val="hybridMultilevel"/>
    <w:tmpl w:val="2D709F7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C5F28ED"/>
    <w:multiLevelType w:val="multilevel"/>
    <w:tmpl w:val="080A0025"/>
    <w:lvl w:ilvl="0">
      <w:start w:val="1"/>
      <w:numFmt w:val="decimal"/>
      <w:pStyle w:val="Ttulo1"/>
      <w:lvlText w:val="%1"/>
      <w:lvlJc w:val="left"/>
      <w:pPr>
        <w:ind w:left="432" w:hanging="432"/>
      </w:pPr>
    </w:lvl>
    <w:lvl w:ilvl="1">
      <w:start w:val="1"/>
      <w:numFmt w:val="decimal"/>
      <w:pStyle w:val="Ttulo2"/>
      <w:lvlText w:val="%1.%2"/>
      <w:lvlJc w:val="left"/>
      <w:pPr>
        <w:ind w:left="5112"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9">
    <w:nsid w:val="4F8B5053"/>
    <w:multiLevelType w:val="hybridMultilevel"/>
    <w:tmpl w:val="66B0DAB4"/>
    <w:lvl w:ilvl="0" w:tplc="080A0001">
      <w:start w:val="1"/>
      <w:numFmt w:val="bullet"/>
      <w:lvlText w:val=""/>
      <w:lvlJc w:val="left"/>
      <w:pPr>
        <w:ind w:left="1072" w:hanging="360"/>
      </w:pPr>
      <w:rPr>
        <w:rFonts w:ascii="Symbol" w:hAnsi="Symbol" w:hint="default"/>
      </w:rPr>
    </w:lvl>
    <w:lvl w:ilvl="1" w:tplc="080A0003" w:tentative="1">
      <w:start w:val="1"/>
      <w:numFmt w:val="bullet"/>
      <w:lvlText w:val="o"/>
      <w:lvlJc w:val="left"/>
      <w:pPr>
        <w:ind w:left="1792" w:hanging="360"/>
      </w:pPr>
      <w:rPr>
        <w:rFonts w:ascii="Courier New" w:hAnsi="Courier New" w:cs="Courier New" w:hint="default"/>
      </w:rPr>
    </w:lvl>
    <w:lvl w:ilvl="2" w:tplc="080A0005" w:tentative="1">
      <w:start w:val="1"/>
      <w:numFmt w:val="bullet"/>
      <w:lvlText w:val=""/>
      <w:lvlJc w:val="left"/>
      <w:pPr>
        <w:ind w:left="2512" w:hanging="360"/>
      </w:pPr>
      <w:rPr>
        <w:rFonts w:ascii="Wingdings" w:hAnsi="Wingdings" w:hint="default"/>
      </w:rPr>
    </w:lvl>
    <w:lvl w:ilvl="3" w:tplc="080A0001" w:tentative="1">
      <w:start w:val="1"/>
      <w:numFmt w:val="bullet"/>
      <w:lvlText w:val=""/>
      <w:lvlJc w:val="left"/>
      <w:pPr>
        <w:ind w:left="3232" w:hanging="360"/>
      </w:pPr>
      <w:rPr>
        <w:rFonts w:ascii="Symbol" w:hAnsi="Symbol" w:hint="default"/>
      </w:rPr>
    </w:lvl>
    <w:lvl w:ilvl="4" w:tplc="080A0003" w:tentative="1">
      <w:start w:val="1"/>
      <w:numFmt w:val="bullet"/>
      <w:lvlText w:val="o"/>
      <w:lvlJc w:val="left"/>
      <w:pPr>
        <w:ind w:left="3952" w:hanging="360"/>
      </w:pPr>
      <w:rPr>
        <w:rFonts w:ascii="Courier New" w:hAnsi="Courier New" w:cs="Courier New" w:hint="default"/>
      </w:rPr>
    </w:lvl>
    <w:lvl w:ilvl="5" w:tplc="080A0005" w:tentative="1">
      <w:start w:val="1"/>
      <w:numFmt w:val="bullet"/>
      <w:lvlText w:val=""/>
      <w:lvlJc w:val="left"/>
      <w:pPr>
        <w:ind w:left="4672" w:hanging="360"/>
      </w:pPr>
      <w:rPr>
        <w:rFonts w:ascii="Wingdings" w:hAnsi="Wingdings" w:hint="default"/>
      </w:rPr>
    </w:lvl>
    <w:lvl w:ilvl="6" w:tplc="080A0001" w:tentative="1">
      <w:start w:val="1"/>
      <w:numFmt w:val="bullet"/>
      <w:lvlText w:val=""/>
      <w:lvlJc w:val="left"/>
      <w:pPr>
        <w:ind w:left="5392" w:hanging="360"/>
      </w:pPr>
      <w:rPr>
        <w:rFonts w:ascii="Symbol" w:hAnsi="Symbol" w:hint="default"/>
      </w:rPr>
    </w:lvl>
    <w:lvl w:ilvl="7" w:tplc="080A0003" w:tentative="1">
      <w:start w:val="1"/>
      <w:numFmt w:val="bullet"/>
      <w:lvlText w:val="o"/>
      <w:lvlJc w:val="left"/>
      <w:pPr>
        <w:ind w:left="6112" w:hanging="360"/>
      </w:pPr>
      <w:rPr>
        <w:rFonts w:ascii="Courier New" w:hAnsi="Courier New" w:cs="Courier New" w:hint="default"/>
      </w:rPr>
    </w:lvl>
    <w:lvl w:ilvl="8" w:tplc="080A0005" w:tentative="1">
      <w:start w:val="1"/>
      <w:numFmt w:val="bullet"/>
      <w:lvlText w:val=""/>
      <w:lvlJc w:val="left"/>
      <w:pPr>
        <w:ind w:left="6832" w:hanging="360"/>
      </w:pPr>
      <w:rPr>
        <w:rFonts w:ascii="Wingdings" w:hAnsi="Wingdings" w:hint="default"/>
      </w:rPr>
    </w:lvl>
  </w:abstractNum>
  <w:abstractNum w:abstractNumId="20">
    <w:nsid w:val="504663F7"/>
    <w:multiLevelType w:val="hybridMultilevel"/>
    <w:tmpl w:val="8D243AA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38C61C1"/>
    <w:multiLevelType w:val="hybridMultilevel"/>
    <w:tmpl w:val="844023AC"/>
    <w:lvl w:ilvl="0" w:tplc="07F6BB50">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2">
    <w:nsid w:val="54E761E1"/>
    <w:multiLevelType w:val="hybridMultilevel"/>
    <w:tmpl w:val="17C675B0"/>
    <w:lvl w:ilvl="0" w:tplc="CFD8448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7AE050E"/>
    <w:multiLevelType w:val="hybridMultilevel"/>
    <w:tmpl w:val="1BAE26AA"/>
    <w:lvl w:ilvl="0" w:tplc="93103268">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4">
    <w:nsid w:val="61A96A5E"/>
    <w:multiLevelType w:val="hybridMultilevel"/>
    <w:tmpl w:val="A70AAB5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nsid w:val="6420723C"/>
    <w:multiLevelType w:val="hybridMultilevel"/>
    <w:tmpl w:val="8C2E4D96"/>
    <w:lvl w:ilvl="0" w:tplc="080A0001">
      <w:start w:val="1"/>
      <w:numFmt w:val="bullet"/>
      <w:lvlText w:val=""/>
      <w:lvlJc w:val="left"/>
      <w:pPr>
        <w:ind w:left="1072" w:hanging="360"/>
      </w:pPr>
      <w:rPr>
        <w:rFonts w:ascii="Symbol" w:hAnsi="Symbol" w:hint="default"/>
      </w:rPr>
    </w:lvl>
    <w:lvl w:ilvl="1" w:tplc="080A0003" w:tentative="1">
      <w:start w:val="1"/>
      <w:numFmt w:val="bullet"/>
      <w:lvlText w:val="o"/>
      <w:lvlJc w:val="left"/>
      <w:pPr>
        <w:ind w:left="1792" w:hanging="360"/>
      </w:pPr>
      <w:rPr>
        <w:rFonts w:ascii="Courier New" w:hAnsi="Courier New" w:cs="Courier New" w:hint="default"/>
      </w:rPr>
    </w:lvl>
    <w:lvl w:ilvl="2" w:tplc="080A0005" w:tentative="1">
      <w:start w:val="1"/>
      <w:numFmt w:val="bullet"/>
      <w:lvlText w:val=""/>
      <w:lvlJc w:val="left"/>
      <w:pPr>
        <w:ind w:left="2512" w:hanging="360"/>
      </w:pPr>
      <w:rPr>
        <w:rFonts w:ascii="Wingdings" w:hAnsi="Wingdings" w:hint="default"/>
      </w:rPr>
    </w:lvl>
    <w:lvl w:ilvl="3" w:tplc="080A0001" w:tentative="1">
      <w:start w:val="1"/>
      <w:numFmt w:val="bullet"/>
      <w:lvlText w:val=""/>
      <w:lvlJc w:val="left"/>
      <w:pPr>
        <w:ind w:left="3232" w:hanging="360"/>
      </w:pPr>
      <w:rPr>
        <w:rFonts w:ascii="Symbol" w:hAnsi="Symbol" w:hint="default"/>
      </w:rPr>
    </w:lvl>
    <w:lvl w:ilvl="4" w:tplc="080A0003" w:tentative="1">
      <w:start w:val="1"/>
      <w:numFmt w:val="bullet"/>
      <w:lvlText w:val="o"/>
      <w:lvlJc w:val="left"/>
      <w:pPr>
        <w:ind w:left="3952" w:hanging="360"/>
      </w:pPr>
      <w:rPr>
        <w:rFonts w:ascii="Courier New" w:hAnsi="Courier New" w:cs="Courier New" w:hint="default"/>
      </w:rPr>
    </w:lvl>
    <w:lvl w:ilvl="5" w:tplc="080A0005" w:tentative="1">
      <w:start w:val="1"/>
      <w:numFmt w:val="bullet"/>
      <w:lvlText w:val=""/>
      <w:lvlJc w:val="left"/>
      <w:pPr>
        <w:ind w:left="4672" w:hanging="360"/>
      </w:pPr>
      <w:rPr>
        <w:rFonts w:ascii="Wingdings" w:hAnsi="Wingdings" w:hint="default"/>
      </w:rPr>
    </w:lvl>
    <w:lvl w:ilvl="6" w:tplc="080A0001" w:tentative="1">
      <w:start w:val="1"/>
      <w:numFmt w:val="bullet"/>
      <w:lvlText w:val=""/>
      <w:lvlJc w:val="left"/>
      <w:pPr>
        <w:ind w:left="5392" w:hanging="360"/>
      </w:pPr>
      <w:rPr>
        <w:rFonts w:ascii="Symbol" w:hAnsi="Symbol" w:hint="default"/>
      </w:rPr>
    </w:lvl>
    <w:lvl w:ilvl="7" w:tplc="080A0003" w:tentative="1">
      <w:start w:val="1"/>
      <w:numFmt w:val="bullet"/>
      <w:lvlText w:val="o"/>
      <w:lvlJc w:val="left"/>
      <w:pPr>
        <w:ind w:left="6112" w:hanging="360"/>
      </w:pPr>
      <w:rPr>
        <w:rFonts w:ascii="Courier New" w:hAnsi="Courier New" w:cs="Courier New" w:hint="default"/>
      </w:rPr>
    </w:lvl>
    <w:lvl w:ilvl="8" w:tplc="080A0005" w:tentative="1">
      <w:start w:val="1"/>
      <w:numFmt w:val="bullet"/>
      <w:lvlText w:val=""/>
      <w:lvlJc w:val="left"/>
      <w:pPr>
        <w:ind w:left="6832" w:hanging="360"/>
      </w:pPr>
      <w:rPr>
        <w:rFonts w:ascii="Wingdings" w:hAnsi="Wingdings" w:hint="default"/>
      </w:rPr>
    </w:lvl>
  </w:abstractNum>
  <w:abstractNum w:abstractNumId="26">
    <w:nsid w:val="714E7DC5"/>
    <w:multiLevelType w:val="multilevel"/>
    <w:tmpl w:val="6998605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71FD56F4"/>
    <w:multiLevelType w:val="hybridMultilevel"/>
    <w:tmpl w:val="21226EB4"/>
    <w:lvl w:ilvl="0" w:tplc="10E0C870">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73793F90"/>
    <w:multiLevelType w:val="hybridMultilevel"/>
    <w:tmpl w:val="5C2A4A02"/>
    <w:lvl w:ilvl="0" w:tplc="A6A8F6C4">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9">
    <w:nsid w:val="7668418C"/>
    <w:multiLevelType w:val="hybridMultilevel"/>
    <w:tmpl w:val="540CBC7A"/>
    <w:lvl w:ilvl="0" w:tplc="C3CC0228">
      <w:start w:val="8"/>
      <w:numFmt w:val="bullet"/>
      <w:lvlText w:val="-"/>
      <w:lvlJc w:val="left"/>
      <w:pPr>
        <w:ind w:left="720" w:hanging="360"/>
      </w:pPr>
      <w:rPr>
        <w:rFonts w:ascii="Arial" w:eastAsia="Times New Roman" w:hAnsi="Arial" w:cs="Arial" w:hint="default"/>
      </w:rPr>
    </w:lvl>
    <w:lvl w:ilvl="1" w:tplc="30A44F4C">
      <w:start w:val="7"/>
      <w:numFmt w:val="bullet"/>
      <w:lvlText w:val="•"/>
      <w:lvlJc w:val="left"/>
      <w:pPr>
        <w:ind w:left="1440" w:hanging="360"/>
      </w:pPr>
      <w:rPr>
        <w:rFonts w:ascii="Calibri" w:eastAsia="Times New Roman" w:hAnsi="Calibri" w:cs="Calibri"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76A44D85"/>
    <w:multiLevelType w:val="hybridMultilevel"/>
    <w:tmpl w:val="5EFA0A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nsid w:val="788A1CFC"/>
    <w:multiLevelType w:val="hybridMultilevel"/>
    <w:tmpl w:val="5336D136"/>
    <w:lvl w:ilvl="0" w:tplc="C3CC0228">
      <w:start w:val="8"/>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7D090E07"/>
    <w:multiLevelType w:val="hybridMultilevel"/>
    <w:tmpl w:val="B922F920"/>
    <w:lvl w:ilvl="0" w:tplc="080A0001">
      <w:start w:val="1"/>
      <w:numFmt w:val="bullet"/>
      <w:lvlText w:val=""/>
      <w:lvlJc w:val="left"/>
      <w:pPr>
        <w:ind w:left="720" w:hanging="360"/>
      </w:pPr>
      <w:rPr>
        <w:rFonts w:ascii="Symbol" w:hAnsi="Symbol" w:hint="default"/>
      </w:rPr>
    </w:lvl>
    <w:lvl w:ilvl="1" w:tplc="30A44F4C">
      <w:start w:val="7"/>
      <w:numFmt w:val="bullet"/>
      <w:lvlText w:val="•"/>
      <w:lvlJc w:val="left"/>
      <w:pPr>
        <w:ind w:left="1440" w:hanging="360"/>
      </w:pPr>
      <w:rPr>
        <w:rFonts w:ascii="Calibri" w:eastAsia="Times New Roman" w:hAnsi="Calibri" w:cs="Calibri"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ED619D5"/>
    <w:multiLevelType w:val="hybridMultilevel"/>
    <w:tmpl w:val="4DAAEC2E"/>
    <w:lvl w:ilvl="0" w:tplc="CFD8448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9"/>
  </w:num>
  <w:num w:numId="2">
    <w:abstractNumId w:val="8"/>
  </w:num>
  <w:num w:numId="3">
    <w:abstractNumId w:val="11"/>
  </w:num>
  <w:num w:numId="4">
    <w:abstractNumId w:val="24"/>
  </w:num>
  <w:num w:numId="5">
    <w:abstractNumId w:val="30"/>
  </w:num>
  <w:num w:numId="6">
    <w:abstractNumId w:val="26"/>
  </w:num>
  <w:num w:numId="7">
    <w:abstractNumId w:val="28"/>
  </w:num>
  <w:num w:numId="8">
    <w:abstractNumId w:val="23"/>
  </w:num>
  <w:num w:numId="9">
    <w:abstractNumId w:val="15"/>
  </w:num>
  <w:num w:numId="10">
    <w:abstractNumId w:val="12"/>
  </w:num>
  <w:num w:numId="11">
    <w:abstractNumId w:val="17"/>
  </w:num>
  <w:num w:numId="12">
    <w:abstractNumId w:val="7"/>
  </w:num>
  <w:num w:numId="13">
    <w:abstractNumId w:val="1"/>
  </w:num>
  <w:num w:numId="14">
    <w:abstractNumId w:val="0"/>
  </w:num>
  <w:num w:numId="15">
    <w:abstractNumId w:val="10"/>
  </w:num>
  <w:num w:numId="16">
    <w:abstractNumId w:val="31"/>
  </w:num>
  <w:num w:numId="17">
    <w:abstractNumId w:val="29"/>
  </w:num>
  <w:num w:numId="18">
    <w:abstractNumId w:val="4"/>
  </w:num>
  <w:num w:numId="19">
    <w:abstractNumId w:val="3"/>
  </w:num>
  <w:num w:numId="20">
    <w:abstractNumId w:val="19"/>
  </w:num>
  <w:num w:numId="21">
    <w:abstractNumId w:val="25"/>
  </w:num>
  <w:num w:numId="22">
    <w:abstractNumId w:val="13"/>
  </w:num>
  <w:num w:numId="23">
    <w:abstractNumId w:val="18"/>
  </w:num>
  <w:num w:numId="24">
    <w:abstractNumId w:val="16"/>
  </w:num>
  <w:num w:numId="25">
    <w:abstractNumId w:val="21"/>
  </w:num>
  <w:num w:numId="26">
    <w:abstractNumId w:val="5"/>
  </w:num>
  <w:num w:numId="27">
    <w:abstractNumId w:val="2"/>
  </w:num>
  <w:num w:numId="28">
    <w:abstractNumId w:val="6"/>
  </w:num>
  <w:num w:numId="29">
    <w:abstractNumId w:val="22"/>
  </w:num>
  <w:num w:numId="30">
    <w:abstractNumId w:val="14"/>
  </w:num>
  <w:num w:numId="31">
    <w:abstractNumId w:val="18"/>
  </w:num>
  <w:num w:numId="32">
    <w:abstractNumId w:val="20"/>
  </w:num>
  <w:num w:numId="33">
    <w:abstractNumId w:val="33"/>
  </w:num>
  <w:num w:numId="34">
    <w:abstractNumId w:val="27"/>
  </w:num>
  <w:num w:numId="35">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A7D"/>
    <w:rsid w:val="000016DB"/>
    <w:rsid w:val="000064B1"/>
    <w:rsid w:val="00010B66"/>
    <w:rsid w:val="0001296A"/>
    <w:rsid w:val="00013413"/>
    <w:rsid w:val="00020862"/>
    <w:rsid w:val="000209F7"/>
    <w:rsid w:val="00025FA3"/>
    <w:rsid w:val="00043048"/>
    <w:rsid w:val="00046F9D"/>
    <w:rsid w:val="000563D8"/>
    <w:rsid w:val="000763E9"/>
    <w:rsid w:val="00092341"/>
    <w:rsid w:val="00095409"/>
    <w:rsid w:val="000B2738"/>
    <w:rsid w:val="000B67BD"/>
    <w:rsid w:val="000C4677"/>
    <w:rsid w:val="000C46EF"/>
    <w:rsid w:val="000D29CC"/>
    <w:rsid w:val="000D5FBE"/>
    <w:rsid w:val="000F4669"/>
    <w:rsid w:val="001003E3"/>
    <w:rsid w:val="0011423E"/>
    <w:rsid w:val="00117675"/>
    <w:rsid w:val="00133F71"/>
    <w:rsid w:val="00134CF7"/>
    <w:rsid w:val="00142640"/>
    <w:rsid w:val="001502ED"/>
    <w:rsid w:val="00153332"/>
    <w:rsid w:val="00156AAF"/>
    <w:rsid w:val="0016016A"/>
    <w:rsid w:val="00160D02"/>
    <w:rsid w:val="00163713"/>
    <w:rsid w:val="00176FFA"/>
    <w:rsid w:val="001901BE"/>
    <w:rsid w:val="001A3E8F"/>
    <w:rsid w:val="001B0142"/>
    <w:rsid w:val="001B3863"/>
    <w:rsid w:val="001C1682"/>
    <w:rsid w:val="001C6C1E"/>
    <w:rsid w:val="001D35C4"/>
    <w:rsid w:val="001D79FC"/>
    <w:rsid w:val="001E0813"/>
    <w:rsid w:val="001E1265"/>
    <w:rsid w:val="001E563C"/>
    <w:rsid w:val="001F0A0A"/>
    <w:rsid w:val="001F2387"/>
    <w:rsid w:val="001F5D52"/>
    <w:rsid w:val="001F64BF"/>
    <w:rsid w:val="002010D9"/>
    <w:rsid w:val="002069D9"/>
    <w:rsid w:val="00210017"/>
    <w:rsid w:val="00220577"/>
    <w:rsid w:val="002374A1"/>
    <w:rsid w:val="0024104E"/>
    <w:rsid w:val="002550FB"/>
    <w:rsid w:val="00256C33"/>
    <w:rsid w:val="00264E38"/>
    <w:rsid w:val="002739A2"/>
    <w:rsid w:val="00285083"/>
    <w:rsid w:val="002874E1"/>
    <w:rsid w:val="00287F54"/>
    <w:rsid w:val="00293AB0"/>
    <w:rsid w:val="002B12D6"/>
    <w:rsid w:val="002B3902"/>
    <w:rsid w:val="002D2701"/>
    <w:rsid w:val="002E57EF"/>
    <w:rsid w:val="002F7F81"/>
    <w:rsid w:val="00305C83"/>
    <w:rsid w:val="00326526"/>
    <w:rsid w:val="00336157"/>
    <w:rsid w:val="00343D8D"/>
    <w:rsid w:val="00346DEE"/>
    <w:rsid w:val="00347AB7"/>
    <w:rsid w:val="00350E26"/>
    <w:rsid w:val="003653CC"/>
    <w:rsid w:val="00375302"/>
    <w:rsid w:val="00376B7D"/>
    <w:rsid w:val="00376FFA"/>
    <w:rsid w:val="00381A0E"/>
    <w:rsid w:val="00397D73"/>
    <w:rsid w:val="003B4D2E"/>
    <w:rsid w:val="003B65FE"/>
    <w:rsid w:val="003C4EA2"/>
    <w:rsid w:val="003C5764"/>
    <w:rsid w:val="003C5951"/>
    <w:rsid w:val="003D25E9"/>
    <w:rsid w:val="003D33D8"/>
    <w:rsid w:val="003D66F4"/>
    <w:rsid w:val="003F10F3"/>
    <w:rsid w:val="003F35E5"/>
    <w:rsid w:val="003F3EB0"/>
    <w:rsid w:val="004055E1"/>
    <w:rsid w:val="004078EC"/>
    <w:rsid w:val="00414AF6"/>
    <w:rsid w:val="0042283B"/>
    <w:rsid w:val="00427DF2"/>
    <w:rsid w:val="0045132F"/>
    <w:rsid w:val="00460354"/>
    <w:rsid w:val="00464578"/>
    <w:rsid w:val="004721F5"/>
    <w:rsid w:val="00474690"/>
    <w:rsid w:val="00474CF3"/>
    <w:rsid w:val="00475C89"/>
    <w:rsid w:val="0049218F"/>
    <w:rsid w:val="004A02AC"/>
    <w:rsid w:val="004A546B"/>
    <w:rsid w:val="004B1B6D"/>
    <w:rsid w:val="004C131C"/>
    <w:rsid w:val="004D3C94"/>
    <w:rsid w:val="004E1B17"/>
    <w:rsid w:val="004E5AEF"/>
    <w:rsid w:val="004F6E89"/>
    <w:rsid w:val="004F735B"/>
    <w:rsid w:val="004F76BE"/>
    <w:rsid w:val="005050F1"/>
    <w:rsid w:val="005129A1"/>
    <w:rsid w:val="00517F11"/>
    <w:rsid w:val="005235EE"/>
    <w:rsid w:val="005240DA"/>
    <w:rsid w:val="00524C5B"/>
    <w:rsid w:val="0052656A"/>
    <w:rsid w:val="00537357"/>
    <w:rsid w:val="005441FF"/>
    <w:rsid w:val="00567F5F"/>
    <w:rsid w:val="00570F81"/>
    <w:rsid w:val="00581BC8"/>
    <w:rsid w:val="005830ED"/>
    <w:rsid w:val="0058426B"/>
    <w:rsid w:val="00585690"/>
    <w:rsid w:val="00596C1A"/>
    <w:rsid w:val="005B6390"/>
    <w:rsid w:val="005D0635"/>
    <w:rsid w:val="005D168D"/>
    <w:rsid w:val="005D4526"/>
    <w:rsid w:val="005F28DA"/>
    <w:rsid w:val="00601615"/>
    <w:rsid w:val="00601623"/>
    <w:rsid w:val="0060385E"/>
    <w:rsid w:val="006274B8"/>
    <w:rsid w:val="00644754"/>
    <w:rsid w:val="006511B2"/>
    <w:rsid w:val="00655C1D"/>
    <w:rsid w:val="006604E5"/>
    <w:rsid w:val="006608D2"/>
    <w:rsid w:val="00671152"/>
    <w:rsid w:val="00671EC3"/>
    <w:rsid w:val="00696752"/>
    <w:rsid w:val="006A27D8"/>
    <w:rsid w:val="006B08C8"/>
    <w:rsid w:val="006B1BA0"/>
    <w:rsid w:val="006B7FE8"/>
    <w:rsid w:val="006C4B00"/>
    <w:rsid w:val="006C62F6"/>
    <w:rsid w:val="00704339"/>
    <w:rsid w:val="0070500B"/>
    <w:rsid w:val="007064A6"/>
    <w:rsid w:val="00710A73"/>
    <w:rsid w:val="0071134A"/>
    <w:rsid w:val="00713DE5"/>
    <w:rsid w:val="00714087"/>
    <w:rsid w:val="00725FD1"/>
    <w:rsid w:val="00727138"/>
    <w:rsid w:val="00734951"/>
    <w:rsid w:val="007430B4"/>
    <w:rsid w:val="0075006F"/>
    <w:rsid w:val="007509B4"/>
    <w:rsid w:val="0077648A"/>
    <w:rsid w:val="00776D8D"/>
    <w:rsid w:val="00782458"/>
    <w:rsid w:val="007A4026"/>
    <w:rsid w:val="007B0AAC"/>
    <w:rsid w:val="007B20FC"/>
    <w:rsid w:val="007B3348"/>
    <w:rsid w:val="007B3500"/>
    <w:rsid w:val="007D6143"/>
    <w:rsid w:val="007E4DAF"/>
    <w:rsid w:val="007E69AC"/>
    <w:rsid w:val="007F2689"/>
    <w:rsid w:val="007F5F53"/>
    <w:rsid w:val="00801001"/>
    <w:rsid w:val="00807767"/>
    <w:rsid w:val="0081258C"/>
    <w:rsid w:val="00816619"/>
    <w:rsid w:val="00824122"/>
    <w:rsid w:val="00836BFF"/>
    <w:rsid w:val="0083709A"/>
    <w:rsid w:val="00843102"/>
    <w:rsid w:val="00852757"/>
    <w:rsid w:val="00867561"/>
    <w:rsid w:val="00874A7D"/>
    <w:rsid w:val="008761BA"/>
    <w:rsid w:val="00883E60"/>
    <w:rsid w:val="008A26C7"/>
    <w:rsid w:val="008B0F39"/>
    <w:rsid w:val="008E2239"/>
    <w:rsid w:val="008F4668"/>
    <w:rsid w:val="008F4935"/>
    <w:rsid w:val="00911D09"/>
    <w:rsid w:val="00915D7E"/>
    <w:rsid w:val="00923548"/>
    <w:rsid w:val="0093250B"/>
    <w:rsid w:val="00961445"/>
    <w:rsid w:val="009665BE"/>
    <w:rsid w:val="00972039"/>
    <w:rsid w:val="00974321"/>
    <w:rsid w:val="00976679"/>
    <w:rsid w:val="00981257"/>
    <w:rsid w:val="0098245E"/>
    <w:rsid w:val="00982506"/>
    <w:rsid w:val="00994F3F"/>
    <w:rsid w:val="009A4B29"/>
    <w:rsid w:val="009B7292"/>
    <w:rsid w:val="009E2134"/>
    <w:rsid w:val="009F73EB"/>
    <w:rsid w:val="00A1216A"/>
    <w:rsid w:val="00A243BB"/>
    <w:rsid w:val="00A27CC3"/>
    <w:rsid w:val="00A33BCE"/>
    <w:rsid w:val="00A4043F"/>
    <w:rsid w:val="00A45FE0"/>
    <w:rsid w:val="00A47574"/>
    <w:rsid w:val="00A64231"/>
    <w:rsid w:val="00A70645"/>
    <w:rsid w:val="00A71BDE"/>
    <w:rsid w:val="00A7696D"/>
    <w:rsid w:val="00A83F8D"/>
    <w:rsid w:val="00A90557"/>
    <w:rsid w:val="00AA27DC"/>
    <w:rsid w:val="00AA31CB"/>
    <w:rsid w:val="00AA7E4E"/>
    <w:rsid w:val="00AB4A6B"/>
    <w:rsid w:val="00AB4E36"/>
    <w:rsid w:val="00AC13E6"/>
    <w:rsid w:val="00AE1C14"/>
    <w:rsid w:val="00AE690E"/>
    <w:rsid w:val="00AF00ED"/>
    <w:rsid w:val="00AF0DFB"/>
    <w:rsid w:val="00AF33D0"/>
    <w:rsid w:val="00B01C2C"/>
    <w:rsid w:val="00B0661A"/>
    <w:rsid w:val="00B248B9"/>
    <w:rsid w:val="00B327C7"/>
    <w:rsid w:val="00B5463C"/>
    <w:rsid w:val="00B56C05"/>
    <w:rsid w:val="00B579FF"/>
    <w:rsid w:val="00B64772"/>
    <w:rsid w:val="00B8341A"/>
    <w:rsid w:val="00B92887"/>
    <w:rsid w:val="00B9682F"/>
    <w:rsid w:val="00BA3B44"/>
    <w:rsid w:val="00BA6846"/>
    <w:rsid w:val="00BA6C73"/>
    <w:rsid w:val="00BB6D4C"/>
    <w:rsid w:val="00BD3B14"/>
    <w:rsid w:val="00BE60F9"/>
    <w:rsid w:val="00BE69FC"/>
    <w:rsid w:val="00BF777D"/>
    <w:rsid w:val="00C12295"/>
    <w:rsid w:val="00C235AA"/>
    <w:rsid w:val="00C27A42"/>
    <w:rsid w:val="00C45206"/>
    <w:rsid w:val="00C52A38"/>
    <w:rsid w:val="00C71D20"/>
    <w:rsid w:val="00C72B39"/>
    <w:rsid w:val="00C72F32"/>
    <w:rsid w:val="00C84766"/>
    <w:rsid w:val="00C93297"/>
    <w:rsid w:val="00CA16EB"/>
    <w:rsid w:val="00CA5F5A"/>
    <w:rsid w:val="00CA6E52"/>
    <w:rsid w:val="00CC7EED"/>
    <w:rsid w:val="00CD52D0"/>
    <w:rsid w:val="00CD5DC5"/>
    <w:rsid w:val="00CE1C59"/>
    <w:rsid w:val="00CE548B"/>
    <w:rsid w:val="00CF4F26"/>
    <w:rsid w:val="00D04E99"/>
    <w:rsid w:val="00D36D3D"/>
    <w:rsid w:val="00D5028A"/>
    <w:rsid w:val="00D50675"/>
    <w:rsid w:val="00D519CA"/>
    <w:rsid w:val="00D5361E"/>
    <w:rsid w:val="00D571B1"/>
    <w:rsid w:val="00D805DC"/>
    <w:rsid w:val="00D826BC"/>
    <w:rsid w:val="00D83801"/>
    <w:rsid w:val="00D861A0"/>
    <w:rsid w:val="00D927C8"/>
    <w:rsid w:val="00DB3F4B"/>
    <w:rsid w:val="00DC286A"/>
    <w:rsid w:val="00DD6BFB"/>
    <w:rsid w:val="00DF34DA"/>
    <w:rsid w:val="00DF58F5"/>
    <w:rsid w:val="00DF6301"/>
    <w:rsid w:val="00E06D9E"/>
    <w:rsid w:val="00E156F7"/>
    <w:rsid w:val="00E17795"/>
    <w:rsid w:val="00E2425C"/>
    <w:rsid w:val="00E24386"/>
    <w:rsid w:val="00E30CF2"/>
    <w:rsid w:val="00E32BB3"/>
    <w:rsid w:val="00E42AD2"/>
    <w:rsid w:val="00E4330E"/>
    <w:rsid w:val="00E4541C"/>
    <w:rsid w:val="00E463EE"/>
    <w:rsid w:val="00E51269"/>
    <w:rsid w:val="00E54442"/>
    <w:rsid w:val="00E60A3C"/>
    <w:rsid w:val="00E623C3"/>
    <w:rsid w:val="00E7477E"/>
    <w:rsid w:val="00E768CD"/>
    <w:rsid w:val="00E85FA0"/>
    <w:rsid w:val="00E870A0"/>
    <w:rsid w:val="00EA3139"/>
    <w:rsid w:val="00EB10D3"/>
    <w:rsid w:val="00EB3A41"/>
    <w:rsid w:val="00EB4999"/>
    <w:rsid w:val="00EB61EA"/>
    <w:rsid w:val="00EB6575"/>
    <w:rsid w:val="00EB7941"/>
    <w:rsid w:val="00EC31F5"/>
    <w:rsid w:val="00ED509F"/>
    <w:rsid w:val="00F15111"/>
    <w:rsid w:val="00F1650A"/>
    <w:rsid w:val="00F21F74"/>
    <w:rsid w:val="00F30E83"/>
    <w:rsid w:val="00F45755"/>
    <w:rsid w:val="00F56E75"/>
    <w:rsid w:val="00F60041"/>
    <w:rsid w:val="00F60FE2"/>
    <w:rsid w:val="00F6426C"/>
    <w:rsid w:val="00F75A9D"/>
    <w:rsid w:val="00FA164C"/>
    <w:rsid w:val="00FA5783"/>
    <w:rsid w:val="00FB0DE4"/>
    <w:rsid w:val="00FB2F0C"/>
    <w:rsid w:val="00FC193A"/>
    <w:rsid w:val="00FC1F77"/>
    <w:rsid w:val="00FF6165"/>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DB8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C46EF"/>
    <w:pPr>
      <w:keepNext/>
      <w:keepLines/>
      <w:numPr>
        <w:numId w:val="2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193A"/>
    <w:pPr>
      <w:keepNext/>
      <w:keepLines/>
      <w:numPr>
        <w:ilvl w:val="1"/>
        <w:numId w:val="23"/>
      </w:numPr>
      <w:spacing w:before="200" w:after="0"/>
      <w:ind w:left="576"/>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B64772"/>
    <w:pPr>
      <w:keepNext/>
      <w:keepLines/>
      <w:numPr>
        <w:ilvl w:val="2"/>
        <w:numId w:val="23"/>
      </w:numPr>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D35C4"/>
    <w:pPr>
      <w:keepNext/>
      <w:keepLines/>
      <w:numPr>
        <w:ilvl w:val="3"/>
        <w:numId w:val="23"/>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1D35C4"/>
    <w:pPr>
      <w:keepNext/>
      <w:keepLines/>
      <w:numPr>
        <w:ilvl w:val="4"/>
        <w:numId w:val="23"/>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1D35C4"/>
    <w:pPr>
      <w:keepNext/>
      <w:keepLines/>
      <w:numPr>
        <w:ilvl w:val="5"/>
        <w:numId w:val="23"/>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1D35C4"/>
    <w:pPr>
      <w:keepNext/>
      <w:keepLines/>
      <w:numPr>
        <w:ilvl w:val="6"/>
        <w:numId w:val="23"/>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1D35C4"/>
    <w:pPr>
      <w:keepNext/>
      <w:keepLines/>
      <w:numPr>
        <w:ilvl w:val="7"/>
        <w:numId w:val="23"/>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1D35C4"/>
    <w:pPr>
      <w:keepNext/>
      <w:keepLines/>
      <w:numPr>
        <w:ilvl w:val="8"/>
        <w:numId w:val="2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Char Char,Texto nota pie Car1 Car Car Car,Texto nota pie Car Car Car Car Car,Texto nota pie Car Car Car Car Car Car Car Car Car Car Car Car Car Car Car1 Car Car Car Car Car Car Car Car Car Car Car Car,Car,Car Car Car Car,Car Car C"/>
    <w:basedOn w:val="Normal"/>
    <w:link w:val="TextonotapieCar"/>
    <w:uiPriority w:val="99"/>
    <w:unhideWhenUsed/>
    <w:rsid w:val="00874A7D"/>
    <w:pPr>
      <w:spacing w:after="0" w:line="240" w:lineRule="auto"/>
    </w:pPr>
    <w:rPr>
      <w:rFonts w:ascii="Arial" w:eastAsia="Times New Roman" w:hAnsi="Arial" w:cs="Times New Roman"/>
      <w:sz w:val="20"/>
      <w:szCs w:val="20"/>
      <w:lang w:val="es-ES" w:eastAsia="es-ES"/>
    </w:rPr>
  </w:style>
  <w:style w:type="character" w:customStyle="1" w:styleId="TextonotapieCar">
    <w:name w:val="Texto nota pie Car"/>
    <w:aliases w:val="Char Char Car,Texto nota pie Car1 Car Car Car Car,Texto nota pie Car Car Car Car Car Car,Texto nota pie Car Car Car Car Car Car Car Car Car Car Car Car Car Car Car1 Car Car Car Car Car Car Car Car Car Car Car Car Car,Car Car"/>
    <w:basedOn w:val="Fuentedeprrafopredeter"/>
    <w:link w:val="Textonotapie"/>
    <w:uiPriority w:val="99"/>
    <w:rsid w:val="00874A7D"/>
    <w:rPr>
      <w:rFonts w:ascii="Arial" w:eastAsia="Times New Roman" w:hAnsi="Arial" w:cs="Times New Roman"/>
      <w:sz w:val="20"/>
      <w:szCs w:val="20"/>
      <w:lang w:val="es-ES" w:eastAsia="es-ES"/>
    </w:rPr>
  </w:style>
  <w:style w:type="character" w:styleId="Refdenotaalpie">
    <w:name w:val="footnote reference"/>
    <w:basedOn w:val="Fuentedeprrafopredeter"/>
    <w:uiPriority w:val="99"/>
    <w:unhideWhenUsed/>
    <w:rsid w:val="00874A7D"/>
    <w:rPr>
      <w:vertAlign w:val="superscript"/>
    </w:rPr>
  </w:style>
  <w:style w:type="paragraph" w:styleId="Textonotaalfinal">
    <w:name w:val="endnote text"/>
    <w:basedOn w:val="Normal"/>
    <w:link w:val="TextonotaalfinalCar"/>
    <w:semiHidden/>
    <w:rsid w:val="00874A7D"/>
    <w:pPr>
      <w:spacing w:after="0" w:line="240" w:lineRule="auto"/>
    </w:pPr>
    <w:rPr>
      <w:rFonts w:ascii="Arial" w:eastAsia="Times New Roman" w:hAnsi="Arial" w:cs="Times New Roman"/>
      <w:sz w:val="20"/>
      <w:szCs w:val="20"/>
      <w:lang w:val="es-ES" w:eastAsia="es-PE"/>
    </w:rPr>
  </w:style>
  <w:style w:type="character" w:customStyle="1" w:styleId="TextonotaalfinalCar">
    <w:name w:val="Texto nota al final Car"/>
    <w:basedOn w:val="Fuentedeprrafopredeter"/>
    <w:link w:val="Textonotaalfinal"/>
    <w:semiHidden/>
    <w:rsid w:val="00874A7D"/>
    <w:rPr>
      <w:rFonts w:ascii="Arial" w:eastAsia="Times New Roman" w:hAnsi="Arial" w:cs="Times New Roman"/>
      <w:sz w:val="20"/>
      <w:szCs w:val="20"/>
      <w:lang w:val="es-ES" w:eastAsia="es-PE"/>
    </w:rPr>
  </w:style>
  <w:style w:type="character" w:styleId="Refdenotaalfinal">
    <w:name w:val="endnote reference"/>
    <w:basedOn w:val="Fuentedeprrafopredeter"/>
    <w:semiHidden/>
    <w:rsid w:val="00874A7D"/>
    <w:rPr>
      <w:vertAlign w:val="superscript"/>
    </w:rPr>
  </w:style>
  <w:style w:type="paragraph" w:styleId="Textodeglobo">
    <w:name w:val="Balloon Text"/>
    <w:basedOn w:val="Normal"/>
    <w:link w:val="TextodegloboCar"/>
    <w:uiPriority w:val="99"/>
    <w:semiHidden/>
    <w:unhideWhenUsed/>
    <w:rsid w:val="00776D8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6D8D"/>
    <w:rPr>
      <w:rFonts w:ascii="Tahoma" w:hAnsi="Tahoma" w:cs="Tahoma"/>
      <w:sz w:val="16"/>
      <w:szCs w:val="16"/>
    </w:rPr>
  </w:style>
  <w:style w:type="paragraph" w:styleId="Prrafodelista">
    <w:name w:val="List Paragraph"/>
    <w:basedOn w:val="Normal"/>
    <w:uiPriority w:val="34"/>
    <w:qFormat/>
    <w:rsid w:val="00E06D9E"/>
    <w:pPr>
      <w:ind w:left="720"/>
      <w:contextualSpacing/>
    </w:pPr>
  </w:style>
  <w:style w:type="paragraph" w:styleId="NormalWeb">
    <w:name w:val="Normal (Web)"/>
    <w:basedOn w:val="Normal"/>
    <w:uiPriority w:val="99"/>
    <w:semiHidden/>
    <w:unhideWhenUsed/>
    <w:rsid w:val="00287F54"/>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Textoennegrita">
    <w:name w:val="Strong"/>
    <w:basedOn w:val="Fuentedeprrafopredeter"/>
    <w:uiPriority w:val="22"/>
    <w:qFormat/>
    <w:rsid w:val="00287F54"/>
    <w:rPr>
      <w:b/>
      <w:bCs/>
    </w:rPr>
  </w:style>
  <w:style w:type="paragraph" w:customStyle="1" w:styleId="Default">
    <w:name w:val="Default"/>
    <w:rsid w:val="006B08C8"/>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D805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5DC"/>
  </w:style>
  <w:style w:type="paragraph" w:styleId="Piedepgina">
    <w:name w:val="footer"/>
    <w:basedOn w:val="Normal"/>
    <w:link w:val="PiedepginaCar"/>
    <w:uiPriority w:val="99"/>
    <w:unhideWhenUsed/>
    <w:rsid w:val="00D805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05DC"/>
  </w:style>
  <w:style w:type="table" w:styleId="Tablaconcuadrcula">
    <w:name w:val="Table Grid"/>
    <w:basedOn w:val="Tablanormal"/>
    <w:uiPriority w:val="59"/>
    <w:rsid w:val="000B27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B6390"/>
    <w:rPr>
      <w:sz w:val="18"/>
      <w:szCs w:val="18"/>
    </w:rPr>
  </w:style>
  <w:style w:type="paragraph" w:styleId="Textocomentario">
    <w:name w:val="annotation text"/>
    <w:basedOn w:val="Normal"/>
    <w:link w:val="TextocomentarioCar"/>
    <w:uiPriority w:val="99"/>
    <w:semiHidden/>
    <w:unhideWhenUsed/>
    <w:rsid w:val="005B6390"/>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5B6390"/>
    <w:rPr>
      <w:sz w:val="24"/>
      <w:szCs w:val="24"/>
    </w:rPr>
  </w:style>
  <w:style w:type="paragraph" w:styleId="Asuntodelcomentario">
    <w:name w:val="annotation subject"/>
    <w:basedOn w:val="Textocomentario"/>
    <w:next w:val="Textocomentario"/>
    <w:link w:val="AsuntodelcomentarioCar"/>
    <w:uiPriority w:val="99"/>
    <w:semiHidden/>
    <w:unhideWhenUsed/>
    <w:rsid w:val="005B6390"/>
    <w:rPr>
      <w:b/>
      <w:bCs/>
      <w:sz w:val="20"/>
      <w:szCs w:val="20"/>
    </w:rPr>
  </w:style>
  <w:style w:type="character" w:customStyle="1" w:styleId="AsuntodelcomentarioCar">
    <w:name w:val="Asunto del comentario Car"/>
    <w:basedOn w:val="TextocomentarioCar"/>
    <w:link w:val="Asuntodelcomentario"/>
    <w:uiPriority w:val="99"/>
    <w:semiHidden/>
    <w:rsid w:val="005B6390"/>
    <w:rPr>
      <w:b/>
      <w:bCs/>
      <w:sz w:val="20"/>
      <w:szCs w:val="20"/>
    </w:rPr>
  </w:style>
  <w:style w:type="paragraph" w:styleId="Revisin">
    <w:name w:val="Revision"/>
    <w:hidden/>
    <w:uiPriority w:val="99"/>
    <w:semiHidden/>
    <w:rsid w:val="00843102"/>
    <w:pPr>
      <w:spacing w:after="0" w:line="240" w:lineRule="auto"/>
    </w:pPr>
  </w:style>
  <w:style w:type="character" w:customStyle="1" w:styleId="apple-converted-space">
    <w:name w:val="apple-converted-space"/>
    <w:basedOn w:val="Fuentedeprrafopredeter"/>
    <w:rsid w:val="003D25E9"/>
  </w:style>
  <w:style w:type="character" w:styleId="nfasis">
    <w:name w:val="Emphasis"/>
    <w:basedOn w:val="Fuentedeprrafopredeter"/>
    <w:uiPriority w:val="20"/>
    <w:qFormat/>
    <w:rsid w:val="003D25E9"/>
    <w:rPr>
      <w:i/>
      <w:iCs/>
    </w:rPr>
  </w:style>
  <w:style w:type="character" w:customStyle="1" w:styleId="Ttulo3Car">
    <w:name w:val="Título 3 Car"/>
    <w:basedOn w:val="Fuentedeprrafopredeter"/>
    <w:link w:val="Ttulo3"/>
    <w:uiPriority w:val="9"/>
    <w:semiHidden/>
    <w:rsid w:val="00B64772"/>
    <w:rPr>
      <w:rFonts w:asciiTheme="majorHAnsi" w:eastAsiaTheme="majorEastAsia" w:hAnsiTheme="majorHAnsi" w:cstheme="majorBidi"/>
      <w:b/>
      <w:bCs/>
      <w:color w:val="4F81BD" w:themeColor="accent1"/>
    </w:rPr>
  </w:style>
  <w:style w:type="character" w:customStyle="1" w:styleId="Ttulo2Car">
    <w:name w:val="Título 2 Car"/>
    <w:basedOn w:val="Fuentedeprrafopredeter"/>
    <w:link w:val="Ttulo2"/>
    <w:uiPriority w:val="9"/>
    <w:rsid w:val="00FC193A"/>
    <w:rPr>
      <w:rFonts w:asciiTheme="majorHAnsi" w:eastAsiaTheme="majorEastAsia" w:hAnsiTheme="majorHAnsi" w:cstheme="majorBidi"/>
      <w:b/>
      <w:bCs/>
      <w:color w:val="4F81BD" w:themeColor="accent1"/>
      <w:sz w:val="26"/>
      <w:szCs w:val="26"/>
    </w:rPr>
  </w:style>
  <w:style w:type="character" w:customStyle="1" w:styleId="Ttulo1Car">
    <w:name w:val="Título 1 Car"/>
    <w:basedOn w:val="Fuentedeprrafopredeter"/>
    <w:link w:val="Ttulo1"/>
    <w:uiPriority w:val="9"/>
    <w:rsid w:val="000C46EF"/>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semiHidden/>
    <w:unhideWhenUsed/>
    <w:qFormat/>
    <w:rsid w:val="000C46EF"/>
    <w:pPr>
      <w:outlineLvl w:val="9"/>
    </w:pPr>
    <w:rPr>
      <w:lang w:val="es-MX" w:eastAsia="es-MX"/>
    </w:rPr>
  </w:style>
  <w:style w:type="paragraph" w:styleId="TDC2">
    <w:name w:val="toc 2"/>
    <w:basedOn w:val="Normal"/>
    <w:next w:val="Normal"/>
    <w:autoRedefine/>
    <w:uiPriority w:val="39"/>
    <w:unhideWhenUsed/>
    <w:rsid w:val="000C46EF"/>
    <w:pPr>
      <w:spacing w:after="100"/>
      <w:ind w:left="220"/>
    </w:pPr>
  </w:style>
  <w:style w:type="character" w:styleId="Hipervnculo">
    <w:name w:val="Hyperlink"/>
    <w:basedOn w:val="Fuentedeprrafopredeter"/>
    <w:uiPriority w:val="99"/>
    <w:unhideWhenUsed/>
    <w:rsid w:val="000C46EF"/>
    <w:rPr>
      <w:color w:val="0000FF" w:themeColor="hyperlink"/>
      <w:u w:val="single"/>
    </w:rPr>
  </w:style>
  <w:style w:type="paragraph" w:styleId="TDC1">
    <w:name w:val="toc 1"/>
    <w:basedOn w:val="Normal"/>
    <w:next w:val="Normal"/>
    <w:autoRedefine/>
    <w:uiPriority w:val="39"/>
    <w:unhideWhenUsed/>
    <w:rsid w:val="001D35C4"/>
    <w:pPr>
      <w:tabs>
        <w:tab w:val="left" w:pos="440"/>
        <w:tab w:val="right" w:leader="dot" w:pos="8260"/>
      </w:tabs>
      <w:spacing w:after="100"/>
    </w:pPr>
  </w:style>
  <w:style w:type="character" w:customStyle="1" w:styleId="Ttulo4Car">
    <w:name w:val="Título 4 Car"/>
    <w:basedOn w:val="Fuentedeprrafopredeter"/>
    <w:link w:val="Ttulo4"/>
    <w:uiPriority w:val="9"/>
    <w:semiHidden/>
    <w:rsid w:val="001D35C4"/>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1D35C4"/>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1D35C4"/>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1D35C4"/>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1D35C4"/>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1D35C4"/>
    <w:rPr>
      <w:rFonts w:asciiTheme="majorHAnsi" w:eastAsiaTheme="majorEastAsia" w:hAnsiTheme="majorHAnsi" w:cstheme="majorBidi"/>
      <w:i/>
      <w:iCs/>
      <w:color w:val="404040" w:themeColor="text1" w:themeTint="BF"/>
      <w:sz w:val="20"/>
      <w:szCs w:val="20"/>
    </w:rPr>
  </w:style>
  <w:style w:type="table" w:styleId="Sombreadoclaro-nfasis5">
    <w:name w:val="Light Shading Accent 5"/>
    <w:basedOn w:val="Tablanormal"/>
    <w:uiPriority w:val="60"/>
    <w:rsid w:val="007B350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Pa9">
    <w:name w:val="Pa9"/>
    <w:basedOn w:val="Default"/>
    <w:next w:val="Default"/>
    <w:uiPriority w:val="99"/>
    <w:rsid w:val="00581BC8"/>
    <w:pPr>
      <w:spacing w:line="241" w:lineRule="atLeast"/>
    </w:pPr>
    <w:rPr>
      <w:rFonts w:ascii="Garamond Premr Pro" w:hAnsi="Garamond Premr Pro" w:cstheme="minorBidi"/>
      <w:color w:val="auto"/>
      <w:lang w:val="es-MX"/>
    </w:rPr>
  </w:style>
  <w:style w:type="character" w:customStyle="1" w:styleId="A3">
    <w:name w:val="A3"/>
    <w:uiPriority w:val="99"/>
    <w:rsid w:val="00581BC8"/>
    <w:rPr>
      <w:rFonts w:cs="Garamond Premr Pro"/>
      <w:color w:val="000000"/>
      <w:sz w:val="22"/>
      <w:szCs w:val="22"/>
    </w:rPr>
  </w:style>
  <w:style w:type="paragraph" w:customStyle="1" w:styleId="NoSpacing1">
    <w:name w:val="No Spacing1"/>
    <w:link w:val="NoSpacingChar"/>
    <w:uiPriority w:val="1"/>
    <w:qFormat/>
    <w:rsid w:val="001F0A0A"/>
    <w:pPr>
      <w:spacing w:after="0" w:line="240" w:lineRule="auto"/>
    </w:pPr>
    <w:rPr>
      <w:rFonts w:ascii="Calibri" w:eastAsia="Times New Roman" w:hAnsi="Calibri" w:cs="Times New Roman"/>
      <w:sz w:val="20"/>
      <w:szCs w:val="20"/>
      <w:lang w:eastAsia="es-PE"/>
    </w:rPr>
  </w:style>
  <w:style w:type="character" w:customStyle="1" w:styleId="NoSpacingChar">
    <w:name w:val="No Spacing Char"/>
    <w:link w:val="NoSpacing1"/>
    <w:uiPriority w:val="1"/>
    <w:rsid w:val="001F0A0A"/>
    <w:rPr>
      <w:rFonts w:ascii="Calibri" w:eastAsia="Times New Roman" w:hAnsi="Calibri" w:cs="Times New Roman"/>
      <w:sz w:val="20"/>
      <w:szCs w:val="20"/>
      <w:lang w:eastAsia="es-P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C46EF"/>
    <w:pPr>
      <w:keepNext/>
      <w:keepLines/>
      <w:numPr>
        <w:numId w:val="2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193A"/>
    <w:pPr>
      <w:keepNext/>
      <w:keepLines/>
      <w:numPr>
        <w:ilvl w:val="1"/>
        <w:numId w:val="23"/>
      </w:numPr>
      <w:spacing w:before="200" w:after="0"/>
      <w:ind w:left="576"/>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B64772"/>
    <w:pPr>
      <w:keepNext/>
      <w:keepLines/>
      <w:numPr>
        <w:ilvl w:val="2"/>
        <w:numId w:val="23"/>
      </w:numPr>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D35C4"/>
    <w:pPr>
      <w:keepNext/>
      <w:keepLines/>
      <w:numPr>
        <w:ilvl w:val="3"/>
        <w:numId w:val="23"/>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1D35C4"/>
    <w:pPr>
      <w:keepNext/>
      <w:keepLines/>
      <w:numPr>
        <w:ilvl w:val="4"/>
        <w:numId w:val="23"/>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1D35C4"/>
    <w:pPr>
      <w:keepNext/>
      <w:keepLines/>
      <w:numPr>
        <w:ilvl w:val="5"/>
        <w:numId w:val="23"/>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1D35C4"/>
    <w:pPr>
      <w:keepNext/>
      <w:keepLines/>
      <w:numPr>
        <w:ilvl w:val="6"/>
        <w:numId w:val="23"/>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1D35C4"/>
    <w:pPr>
      <w:keepNext/>
      <w:keepLines/>
      <w:numPr>
        <w:ilvl w:val="7"/>
        <w:numId w:val="23"/>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1D35C4"/>
    <w:pPr>
      <w:keepNext/>
      <w:keepLines/>
      <w:numPr>
        <w:ilvl w:val="8"/>
        <w:numId w:val="2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Char Char,Texto nota pie Car1 Car Car Car,Texto nota pie Car Car Car Car Car,Texto nota pie Car Car Car Car Car Car Car Car Car Car Car Car Car Car Car1 Car Car Car Car Car Car Car Car Car Car Car Car,Car,Car Car Car Car,Car Car C"/>
    <w:basedOn w:val="Normal"/>
    <w:link w:val="TextonotapieCar"/>
    <w:uiPriority w:val="99"/>
    <w:unhideWhenUsed/>
    <w:rsid w:val="00874A7D"/>
    <w:pPr>
      <w:spacing w:after="0" w:line="240" w:lineRule="auto"/>
    </w:pPr>
    <w:rPr>
      <w:rFonts w:ascii="Arial" w:eastAsia="Times New Roman" w:hAnsi="Arial" w:cs="Times New Roman"/>
      <w:sz w:val="20"/>
      <w:szCs w:val="20"/>
      <w:lang w:val="es-ES" w:eastAsia="es-ES"/>
    </w:rPr>
  </w:style>
  <w:style w:type="character" w:customStyle="1" w:styleId="TextonotapieCar">
    <w:name w:val="Texto nota pie Car"/>
    <w:aliases w:val="Char Char Car,Texto nota pie Car1 Car Car Car Car,Texto nota pie Car Car Car Car Car Car,Texto nota pie Car Car Car Car Car Car Car Car Car Car Car Car Car Car Car1 Car Car Car Car Car Car Car Car Car Car Car Car Car,Car Car"/>
    <w:basedOn w:val="Fuentedeprrafopredeter"/>
    <w:link w:val="Textonotapie"/>
    <w:uiPriority w:val="99"/>
    <w:rsid w:val="00874A7D"/>
    <w:rPr>
      <w:rFonts w:ascii="Arial" w:eastAsia="Times New Roman" w:hAnsi="Arial" w:cs="Times New Roman"/>
      <w:sz w:val="20"/>
      <w:szCs w:val="20"/>
      <w:lang w:val="es-ES" w:eastAsia="es-ES"/>
    </w:rPr>
  </w:style>
  <w:style w:type="character" w:styleId="Refdenotaalpie">
    <w:name w:val="footnote reference"/>
    <w:basedOn w:val="Fuentedeprrafopredeter"/>
    <w:uiPriority w:val="99"/>
    <w:unhideWhenUsed/>
    <w:rsid w:val="00874A7D"/>
    <w:rPr>
      <w:vertAlign w:val="superscript"/>
    </w:rPr>
  </w:style>
  <w:style w:type="paragraph" w:styleId="Textonotaalfinal">
    <w:name w:val="endnote text"/>
    <w:basedOn w:val="Normal"/>
    <w:link w:val="TextonotaalfinalCar"/>
    <w:semiHidden/>
    <w:rsid w:val="00874A7D"/>
    <w:pPr>
      <w:spacing w:after="0" w:line="240" w:lineRule="auto"/>
    </w:pPr>
    <w:rPr>
      <w:rFonts w:ascii="Arial" w:eastAsia="Times New Roman" w:hAnsi="Arial" w:cs="Times New Roman"/>
      <w:sz w:val="20"/>
      <w:szCs w:val="20"/>
      <w:lang w:val="es-ES" w:eastAsia="es-PE"/>
    </w:rPr>
  </w:style>
  <w:style w:type="character" w:customStyle="1" w:styleId="TextonotaalfinalCar">
    <w:name w:val="Texto nota al final Car"/>
    <w:basedOn w:val="Fuentedeprrafopredeter"/>
    <w:link w:val="Textonotaalfinal"/>
    <w:semiHidden/>
    <w:rsid w:val="00874A7D"/>
    <w:rPr>
      <w:rFonts w:ascii="Arial" w:eastAsia="Times New Roman" w:hAnsi="Arial" w:cs="Times New Roman"/>
      <w:sz w:val="20"/>
      <w:szCs w:val="20"/>
      <w:lang w:val="es-ES" w:eastAsia="es-PE"/>
    </w:rPr>
  </w:style>
  <w:style w:type="character" w:styleId="Refdenotaalfinal">
    <w:name w:val="endnote reference"/>
    <w:basedOn w:val="Fuentedeprrafopredeter"/>
    <w:semiHidden/>
    <w:rsid w:val="00874A7D"/>
    <w:rPr>
      <w:vertAlign w:val="superscript"/>
    </w:rPr>
  </w:style>
  <w:style w:type="paragraph" w:styleId="Textodeglobo">
    <w:name w:val="Balloon Text"/>
    <w:basedOn w:val="Normal"/>
    <w:link w:val="TextodegloboCar"/>
    <w:uiPriority w:val="99"/>
    <w:semiHidden/>
    <w:unhideWhenUsed/>
    <w:rsid w:val="00776D8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6D8D"/>
    <w:rPr>
      <w:rFonts w:ascii="Tahoma" w:hAnsi="Tahoma" w:cs="Tahoma"/>
      <w:sz w:val="16"/>
      <w:szCs w:val="16"/>
    </w:rPr>
  </w:style>
  <w:style w:type="paragraph" w:styleId="Prrafodelista">
    <w:name w:val="List Paragraph"/>
    <w:basedOn w:val="Normal"/>
    <w:uiPriority w:val="34"/>
    <w:qFormat/>
    <w:rsid w:val="00E06D9E"/>
    <w:pPr>
      <w:ind w:left="720"/>
      <w:contextualSpacing/>
    </w:pPr>
  </w:style>
  <w:style w:type="paragraph" w:styleId="NormalWeb">
    <w:name w:val="Normal (Web)"/>
    <w:basedOn w:val="Normal"/>
    <w:uiPriority w:val="99"/>
    <w:semiHidden/>
    <w:unhideWhenUsed/>
    <w:rsid w:val="00287F54"/>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Textoennegrita">
    <w:name w:val="Strong"/>
    <w:basedOn w:val="Fuentedeprrafopredeter"/>
    <w:uiPriority w:val="22"/>
    <w:qFormat/>
    <w:rsid w:val="00287F54"/>
    <w:rPr>
      <w:b/>
      <w:bCs/>
    </w:rPr>
  </w:style>
  <w:style w:type="paragraph" w:customStyle="1" w:styleId="Default">
    <w:name w:val="Default"/>
    <w:rsid w:val="006B08C8"/>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D805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5DC"/>
  </w:style>
  <w:style w:type="paragraph" w:styleId="Piedepgina">
    <w:name w:val="footer"/>
    <w:basedOn w:val="Normal"/>
    <w:link w:val="PiedepginaCar"/>
    <w:uiPriority w:val="99"/>
    <w:unhideWhenUsed/>
    <w:rsid w:val="00D805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05DC"/>
  </w:style>
  <w:style w:type="table" w:styleId="Tablaconcuadrcula">
    <w:name w:val="Table Grid"/>
    <w:basedOn w:val="Tablanormal"/>
    <w:uiPriority w:val="59"/>
    <w:rsid w:val="000B27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B6390"/>
    <w:rPr>
      <w:sz w:val="18"/>
      <w:szCs w:val="18"/>
    </w:rPr>
  </w:style>
  <w:style w:type="paragraph" w:styleId="Textocomentario">
    <w:name w:val="annotation text"/>
    <w:basedOn w:val="Normal"/>
    <w:link w:val="TextocomentarioCar"/>
    <w:uiPriority w:val="99"/>
    <w:semiHidden/>
    <w:unhideWhenUsed/>
    <w:rsid w:val="005B6390"/>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5B6390"/>
    <w:rPr>
      <w:sz w:val="24"/>
      <w:szCs w:val="24"/>
    </w:rPr>
  </w:style>
  <w:style w:type="paragraph" w:styleId="Asuntodelcomentario">
    <w:name w:val="annotation subject"/>
    <w:basedOn w:val="Textocomentario"/>
    <w:next w:val="Textocomentario"/>
    <w:link w:val="AsuntodelcomentarioCar"/>
    <w:uiPriority w:val="99"/>
    <w:semiHidden/>
    <w:unhideWhenUsed/>
    <w:rsid w:val="005B6390"/>
    <w:rPr>
      <w:b/>
      <w:bCs/>
      <w:sz w:val="20"/>
      <w:szCs w:val="20"/>
    </w:rPr>
  </w:style>
  <w:style w:type="character" w:customStyle="1" w:styleId="AsuntodelcomentarioCar">
    <w:name w:val="Asunto del comentario Car"/>
    <w:basedOn w:val="TextocomentarioCar"/>
    <w:link w:val="Asuntodelcomentario"/>
    <w:uiPriority w:val="99"/>
    <w:semiHidden/>
    <w:rsid w:val="005B6390"/>
    <w:rPr>
      <w:b/>
      <w:bCs/>
      <w:sz w:val="20"/>
      <w:szCs w:val="20"/>
    </w:rPr>
  </w:style>
  <w:style w:type="paragraph" w:styleId="Revisin">
    <w:name w:val="Revision"/>
    <w:hidden/>
    <w:uiPriority w:val="99"/>
    <w:semiHidden/>
    <w:rsid w:val="00843102"/>
    <w:pPr>
      <w:spacing w:after="0" w:line="240" w:lineRule="auto"/>
    </w:pPr>
  </w:style>
  <w:style w:type="character" w:customStyle="1" w:styleId="apple-converted-space">
    <w:name w:val="apple-converted-space"/>
    <w:basedOn w:val="Fuentedeprrafopredeter"/>
    <w:rsid w:val="003D25E9"/>
  </w:style>
  <w:style w:type="character" w:styleId="nfasis">
    <w:name w:val="Emphasis"/>
    <w:basedOn w:val="Fuentedeprrafopredeter"/>
    <w:uiPriority w:val="20"/>
    <w:qFormat/>
    <w:rsid w:val="003D25E9"/>
    <w:rPr>
      <w:i/>
      <w:iCs/>
    </w:rPr>
  </w:style>
  <w:style w:type="character" w:customStyle="1" w:styleId="Ttulo3Car">
    <w:name w:val="Título 3 Car"/>
    <w:basedOn w:val="Fuentedeprrafopredeter"/>
    <w:link w:val="Ttulo3"/>
    <w:uiPriority w:val="9"/>
    <w:semiHidden/>
    <w:rsid w:val="00B64772"/>
    <w:rPr>
      <w:rFonts w:asciiTheme="majorHAnsi" w:eastAsiaTheme="majorEastAsia" w:hAnsiTheme="majorHAnsi" w:cstheme="majorBidi"/>
      <w:b/>
      <w:bCs/>
      <w:color w:val="4F81BD" w:themeColor="accent1"/>
    </w:rPr>
  </w:style>
  <w:style w:type="character" w:customStyle="1" w:styleId="Ttulo2Car">
    <w:name w:val="Título 2 Car"/>
    <w:basedOn w:val="Fuentedeprrafopredeter"/>
    <w:link w:val="Ttulo2"/>
    <w:uiPriority w:val="9"/>
    <w:rsid w:val="00FC193A"/>
    <w:rPr>
      <w:rFonts w:asciiTheme="majorHAnsi" w:eastAsiaTheme="majorEastAsia" w:hAnsiTheme="majorHAnsi" w:cstheme="majorBidi"/>
      <w:b/>
      <w:bCs/>
      <w:color w:val="4F81BD" w:themeColor="accent1"/>
      <w:sz w:val="26"/>
      <w:szCs w:val="26"/>
    </w:rPr>
  </w:style>
  <w:style w:type="character" w:customStyle="1" w:styleId="Ttulo1Car">
    <w:name w:val="Título 1 Car"/>
    <w:basedOn w:val="Fuentedeprrafopredeter"/>
    <w:link w:val="Ttulo1"/>
    <w:uiPriority w:val="9"/>
    <w:rsid w:val="000C46EF"/>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semiHidden/>
    <w:unhideWhenUsed/>
    <w:qFormat/>
    <w:rsid w:val="000C46EF"/>
    <w:pPr>
      <w:outlineLvl w:val="9"/>
    </w:pPr>
    <w:rPr>
      <w:lang w:val="es-MX" w:eastAsia="es-MX"/>
    </w:rPr>
  </w:style>
  <w:style w:type="paragraph" w:styleId="TDC2">
    <w:name w:val="toc 2"/>
    <w:basedOn w:val="Normal"/>
    <w:next w:val="Normal"/>
    <w:autoRedefine/>
    <w:uiPriority w:val="39"/>
    <w:unhideWhenUsed/>
    <w:rsid w:val="000C46EF"/>
    <w:pPr>
      <w:spacing w:after="100"/>
      <w:ind w:left="220"/>
    </w:pPr>
  </w:style>
  <w:style w:type="character" w:styleId="Hipervnculo">
    <w:name w:val="Hyperlink"/>
    <w:basedOn w:val="Fuentedeprrafopredeter"/>
    <w:uiPriority w:val="99"/>
    <w:unhideWhenUsed/>
    <w:rsid w:val="000C46EF"/>
    <w:rPr>
      <w:color w:val="0000FF" w:themeColor="hyperlink"/>
      <w:u w:val="single"/>
    </w:rPr>
  </w:style>
  <w:style w:type="paragraph" w:styleId="TDC1">
    <w:name w:val="toc 1"/>
    <w:basedOn w:val="Normal"/>
    <w:next w:val="Normal"/>
    <w:autoRedefine/>
    <w:uiPriority w:val="39"/>
    <w:unhideWhenUsed/>
    <w:rsid w:val="001D35C4"/>
    <w:pPr>
      <w:tabs>
        <w:tab w:val="left" w:pos="440"/>
        <w:tab w:val="right" w:leader="dot" w:pos="8260"/>
      </w:tabs>
      <w:spacing w:after="100"/>
    </w:pPr>
  </w:style>
  <w:style w:type="character" w:customStyle="1" w:styleId="Ttulo4Car">
    <w:name w:val="Título 4 Car"/>
    <w:basedOn w:val="Fuentedeprrafopredeter"/>
    <w:link w:val="Ttulo4"/>
    <w:uiPriority w:val="9"/>
    <w:semiHidden/>
    <w:rsid w:val="001D35C4"/>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1D35C4"/>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1D35C4"/>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1D35C4"/>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1D35C4"/>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1D35C4"/>
    <w:rPr>
      <w:rFonts w:asciiTheme="majorHAnsi" w:eastAsiaTheme="majorEastAsia" w:hAnsiTheme="majorHAnsi" w:cstheme="majorBidi"/>
      <w:i/>
      <w:iCs/>
      <w:color w:val="404040" w:themeColor="text1" w:themeTint="BF"/>
      <w:sz w:val="20"/>
      <w:szCs w:val="20"/>
    </w:rPr>
  </w:style>
  <w:style w:type="table" w:styleId="Sombreadoclaro-nfasis5">
    <w:name w:val="Light Shading Accent 5"/>
    <w:basedOn w:val="Tablanormal"/>
    <w:uiPriority w:val="60"/>
    <w:rsid w:val="007B350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Pa9">
    <w:name w:val="Pa9"/>
    <w:basedOn w:val="Default"/>
    <w:next w:val="Default"/>
    <w:uiPriority w:val="99"/>
    <w:rsid w:val="00581BC8"/>
    <w:pPr>
      <w:spacing w:line="241" w:lineRule="atLeast"/>
    </w:pPr>
    <w:rPr>
      <w:rFonts w:ascii="Garamond Premr Pro" w:hAnsi="Garamond Premr Pro" w:cstheme="minorBidi"/>
      <w:color w:val="auto"/>
      <w:lang w:val="es-MX"/>
    </w:rPr>
  </w:style>
  <w:style w:type="character" w:customStyle="1" w:styleId="A3">
    <w:name w:val="A3"/>
    <w:uiPriority w:val="99"/>
    <w:rsid w:val="00581BC8"/>
    <w:rPr>
      <w:rFonts w:cs="Garamond Premr Pro"/>
      <w:color w:val="000000"/>
      <w:sz w:val="22"/>
      <w:szCs w:val="22"/>
    </w:rPr>
  </w:style>
  <w:style w:type="paragraph" w:customStyle="1" w:styleId="NoSpacing1">
    <w:name w:val="No Spacing1"/>
    <w:link w:val="NoSpacingChar"/>
    <w:uiPriority w:val="1"/>
    <w:qFormat/>
    <w:rsid w:val="001F0A0A"/>
    <w:pPr>
      <w:spacing w:after="0" w:line="240" w:lineRule="auto"/>
    </w:pPr>
    <w:rPr>
      <w:rFonts w:ascii="Calibri" w:eastAsia="Times New Roman" w:hAnsi="Calibri" w:cs="Times New Roman"/>
      <w:sz w:val="20"/>
      <w:szCs w:val="20"/>
      <w:lang w:eastAsia="es-PE"/>
    </w:rPr>
  </w:style>
  <w:style w:type="character" w:customStyle="1" w:styleId="NoSpacingChar">
    <w:name w:val="No Spacing Char"/>
    <w:link w:val="NoSpacing1"/>
    <w:uiPriority w:val="1"/>
    <w:rsid w:val="001F0A0A"/>
    <w:rPr>
      <w:rFonts w:ascii="Calibri" w:eastAsia="Times New Roman" w:hAnsi="Calibri" w:cs="Times New Roman"/>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5016">
      <w:bodyDiv w:val="1"/>
      <w:marLeft w:val="0"/>
      <w:marRight w:val="0"/>
      <w:marTop w:val="0"/>
      <w:marBottom w:val="0"/>
      <w:divBdr>
        <w:top w:val="none" w:sz="0" w:space="0" w:color="auto"/>
        <w:left w:val="none" w:sz="0" w:space="0" w:color="auto"/>
        <w:bottom w:val="none" w:sz="0" w:space="0" w:color="auto"/>
        <w:right w:val="none" w:sz="0" w:space="0" w:color="auto"/>
      </w:divBdr>
    </w:div>
    <w:div w:id="60830122">
      <w:bodyDiv w:val="1"/>
      <w:marLeft w:val="0"/>
      <w:marRight w:val="0"/>
      <w:marTop w:val="0"/>
      <w:marBottom w:val="0"/>
      <w:divBdr>
        <w:top w:val="none" w:sz="0" w:space="0" w:color="auto"/>
        <w:left w:val="none" w:sz="0" w:space="0" w:color="auto"/>
        <w:bottom w:val="none" w:sz="0" w:space="0" w:color="auto"/>
        <w:right w:val="none" w:sz="0" w:space="0" w:color="auto"/>
      </w:divBdr>
    </w:div>
    <w:div w:id="398137850">
      <w:bodyDiv w:val="1"/>
      <w:marLeft w:val="0"/>
      <w:marRight w:val="0"/>
      <w:marTop w:val="0"/>
      <w:marBottom w:val="0"/>
      <w:divBdr>
        <w:top w:val="none" w:sz="0" w:space="0" w:color="auto"/>
        <w:left w:val="none" w:sz="0" w:space="0" w:color="auto"/>
        <w:bottom w:val="none" w:sz="0" w:space="0" w:color="auto"/>
        <w:right w:val="none" w:sz="0" w:space="0" w:color="auto"/>
      </w:divBdr>
    </w:div>
    <w:div w:id="701787485">
      <w:bodyDiv w:val="1"/>
      <w:marLeft w:val="0"/>
      <w:marRight w:val="0"/>
      <w:marTop w:val="0"/>
      <w:marBottom w:val="0"/>
      <w:divBdr>
        <w:top w:val="none" w:sz="0" w:space="0" w:color="auto"/>
        <w:left w:val="none" w:sz="0" w:space="0" w:color="auto"/>
        <w:bottom w:val="none" w:sz="0" w:space="0" w:color="auto"/>
        <w:right w:val="none" w:sz="0" w:space="0" w:color="auto"/>
      </w:divBdr>
    </w:div>
    <w:div w:id="769004750">
      <w:bodyDiv w:val="1"/>
      <w:marLeft w:val="0"/>
      <w:marRight w:val="0"/>
      <w:marTop w:val="0"/>
      <w:marBottom w:val="0"/>
      <w:divBdr>
        <w:top w:val="none" w:sz="0" w:space="0" w:color="auto"/>
        <w:left w:val="none" w:sz="0" w:space="0" w:color="auto"/>
        <w:bottom w:val="none" w:sz="0" w:space="0" w:color="auto"/>
        <w:right w:val="none" w:sz="0" w:space="0" w:color="auto"/>
      </w:divBdr>
    </w:div>
    <w:div w:id="812991827">
      <w:bodyDiv w:val="1"/>
      <w:marLeft w:val="0"/>
      <w:marRight w:val="0"/>
      <w:marTop w:val="0"/>
      <w:marBottom w:val="0"/>
      <w:divBdr>
        <w:top w:val="none" w:sz="0" w:space="0" w:color="auto"/>
        <w:left w:val="none" w:sz="0" w:space="0" w:color="auto"/>
        <w:bottom w:val="none" w:sz="0" w:space="0" w:color="auto"/>
        <w:right w:val="none" w:sz="0" w:space="0" w:color="auto"/>
      </w:divBdr>
    </w:div>
    <w:div w:id="821390492">
      <w:bodyDiv w:val="1"/>
      <w:marLeft w:val="0"/>
      <w:marRight w:val="0"/>
      <w:marTop w:val="0"/>
      <w:marBottom w:val="0"/>
      <w:divBdr>
        <w:top w:val="none" w:sz="0" w:space="0" w:color="auto"/>
        <w:left w:val="none" w:sz="0" w:space="0" w:color="auto"/>
        <w:bottom w:val="none" w:sz="0" w:space="0" w:color="auto"/>
        <w:right w:val="none" w:sz="0" w:space="0" w:color="auto"/>
      </w:divBdr>
    </w:div>
    <w:div w:id="838078972">
      <w:bodyDiv w:val="1"/>
      <w:marLeft w:val="0"/>
      <w:marRight w:val="0"/>
      <w:marTop w:val="0"/>
      <w:marBottom w:val="0"/>
      <w:divBdr>
        <w:top w:val="none" w:sz="0" w:space="0" w:color="auto"/>
        <w:left w:val="none" w:sz="0" w:space="0" w:color="auto"/>
        <w:bottom w:val="none" w:sz="0" w:space="0" w:color="auto"/>
        <w:right w:val="none" w:sz="0" w:space="0" w:color="auto"/>
      </w:divBdr>
    </w:div>
    <w:div w:id="1236160688">
      <w:bodyDiv w:val="1"/>
      <w:marLeft w:val="0"/>
      <w:marRight w:val="0"/>
      <w:marTop w:val="0"/>
      <w:marBottom w:val="0"/>
      <w:divBdr>
        <w:top w:val="none" w:sz="0" w:space="0" w:color="auto"/>
        <w:left w:val="none" w:sz="0" w:space="0" w:color="auto"/>
        <w:bottom w:val="none" w:sz="0" w:space="0" w:color="auto"/>
        <w:right w:val="none" w:sz="0" w:space="0" w:color="auto"/>
      </w:divBdr>
    </w:div>
    <w:div w:id="1239704669">
      <w:bodyDiv w:val="1"/>
      <w:marLeft w:val="0"/>
      <w:marRight w:val="0"/>
      <w:marTop w:val="0"/>
      <w:marBottom w:val="0"/>
      <w:divBdr>
        <w:top w:val="none" w:sz="0" w:space="0" w:color="auto"/>
        <w:left w:val="none" w:sz="0" w:space="0" w:color="auto"/>
        <w:bottom w:val="none" w:sz="0" w:space="0" w:color="auto"/>
        <w:right w:val="none" w:sz="0" w:space="0" w:color="auto"/>
      </w:divBdr>
    </w:div>
    <w:div w:id="1311712528">
      <w:bodyDiv w:val="1"/>
      <w:marLeft w:val="0"/>
      <w:marRight w:val="0"/>
      <w:marTop w:val="0"/>
      <w:marBottom w:val="0"/>
      <w:divBdr>
        <w:top w:val="none" w:sz="0" w:space="0" w:color="auto"/>
        <w:left w:val="none" w:sz="0" w:space="0" w:color="auto"/>
        <w:bottom w:val="none" w:sz="0" w:space="0" w:color="auto"/>
        <w:right w:val="none" w:sz="0" w:space="0" w:color="auto"/>
      </w:divBdr>
    </w:div>
    <w:div w:id="1334988908">
      <w:bodyDiv w:val="1"/>
      <w:marLeft w:val="0"/>
      <w:marRight w:val="0"/>
      <w:marTop w:val="0"/>
      <w:marBottom w:val="0"/>
      <w:divBdr>
        <w:top w:val="none" w:sz="0" w:space="0" w:color="auto"/>
        <w:left w:val="none" w:sz="0" w:space="0" w:color="auto"/>
        <w:bottom w:val="none" w:sz="0" w:space="0" w:color="auto"/>
        <w:right w:val="none" w:sz="0" w:space="0" w:color="auto"/>
      </w:divBdr>
      <w:divsChild>
        <w:div w:id="430322870">
          <w:marLeft w:val="0"/>
          <w:marRight w:val="0"/>
          <w:marTop w:val="0"/>
          <w:marBottom w:val="0"/>
          <w:divBdr>
            <w:top w:val="none" w:sz="0" w:space="0" w:color="auto"/>
            <w:left w:val="none" w:sz="0" w:space="0" w:color="auto"/>
            <w:bottom w:val="none" w:sz="0" w:space="0" w:color="auto"/>
            <w:right w:val="none" w:sz="0" w:space="0" w:color="auto"/>
          </w:divBdr>
          <w:divsChild>
            <w:div w:id="13768376">
              <w:marLeft w:val="0"/>
              <w:marRight w:val="0"/>
              <w:marTop w:val="0"/>
              <w:marBottom w:val="0"/>
              <w:divBdr>
                <w:top w:val="none" w:sz="0" w:space="0" w:color="auto"/>
                <w:left w:val="none" w:sz="0" w:space="0" w:color="auto"/>
                <w:bottom w:val="none" w:sz="0" w:space="0" w:color="auto"/>
                <w:right w:val="none" w:sz="0" w:space="0" w:color="auto"/>
              </w:divBdr>
              <w:divsChild>
                <w:div w:id="1406538496">
                  <w:marLeft w:val="0"/>
                  <w:marRight w:val="0"/>
                  <w:marTop w:val="0"/>
                  <w:marBottom w:val="0"/>
                  <w:divBdr>
                    <w:top w:val="none" w:sz="0" w:space="0" w:color="auto"/>
                    <w:left w:val="none" w:sz="0" w:space="0" w:color="auto"/>
                    <w:bottom w:val="none" w:sz="0" w:space="0" w:color="auto"/>
                    <w:right w:val="none" w:sz="0" w:space="0" w:color="auto"/>
                  </w:divBdr>
                  <w:divsChild>
                    <w:div w:id="22977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452209">
      <w:bodyDiv w:val="1"/>
      <w:marLeft w:val="0"/>
      <w:marRight w:val="0"/>
      <w:marTop w:val="0"/>
      <w:marBottom w:val="0"/>
      <w:divBdr>
        <w:top w:val="none" w:sz="0" w:space="0" w:color="auto"/>
        <w:left w:val="none" w:sz="0" w:space="0" w:color="auto"/>
        <w:bottom w:val="none" w:sz="0" w:space="0" w:color="auto"/>
        <w:right w:val="none" w:sz="0" w:space="0" w:color="auto"/>
      </w:divBdr>
    </w:div>
    <w:div w:id="1527869080">
      <w:bodyDiv w:val="1"/>
      <w:marLeft w:val="0"/>
      <w:marRight w:val="0"/>
      <w:marTop w:val="0"/>
      <w:marBottom w:val="0"/>
      <w:divBdr>
        <w:top w:val="none" w:sz="0" w:space="0" w:color="auto"/>
        <w:left w:val="none" w:sz="0" w:space="0" w:color="auto"/>
        <w:bottom w:val="none" w:sz="0" w:space="0" w:color="auto"/>
        <w:right w:val="none" w:sz="0" w:space="0" w:color="auto"/>
      </w:divBdr>
    </w:div>
    <w:div w:id="1575627481">
      <w:bodyDiv w:val="1"/>
      <w:marLeft w:val="0"/>
      <w:marRight w:val="0"/>
      <w:marTop w:val="0"/>
      <w:marBottom w:val="0"/>
      <w:divBdr>
        <w:top w:val="none" w:sz="0" w:space="0" w:color="auto"/>
        <w:left w:val="none" w:sz="0" w:space="0" w:color="auto"/>
        <w:bottom w:val="none" w:sz="0" w:space="0" w:color="auto"/>
        <w:right w:val="none" w:sz="0" w:space="0" w:color="auto"/>
      </w:divBdr>
    </w:div>
    <w:div w:id="1653174734">
      <w:bodyDiv w:val="1"/>
      <w:marLeft w:val="0"/>
      <w:marRight w:val="0"/>
      <w:marTop w:val="0"/>
      <w:marBottom w:val="0"/>
      <w:divBdr>
        <w:top w:val="none" w:sz="0" w:space="0" w:color="auto"/>
        <w:left w:val="none" w:sz="0" w:space="0" w:color="auto"/>
        <w:bottom w:val="none" w:sz="0" w:space="0" w:color="auto"/>
        <w:right w:val="none" w:sz="0" w:space="0" w:color="auto"/>
      </w:divBdr>
    </w:div>
    <w:div w:id="1692100402">
      <w:bodyDiv w:val="1"/>
      <w:marLeft w:val="0"/>
      <w:marRight w:val="0"/>
      <w:marTop w:val="0"/>
      <w:marBottom w:val="0"/>
      <w:divBdr>
        <w:top w:val="none" w:sz="0" w:space="0" w:color="auto"/>
        <w:left w:val="none" w:sz="0" w:space="0" w:color="auto"/>
        <w:bottom w:val="none" w:sz="0" w:space="0" w:color="auto"/>
        <w:right w:val="none" w:sz="0" w:space="0" w:color="auto"/>
      </w:divBdr>
    </w:div>
    <w:div w:id="172845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Rod08</b:Tag>
    <b:SourceType>BookSection</b:SourceType>
    <b:Guid>{C034AFB5-8289-49A5-AB0C-F734F70758B9}</b:Guid>
    <b:Title>Profesionalización de la función pública: el caso chileno. Selección de gerentes públicos de primer y segundo nivel jerárquico de la administración civil del Estado de Chile.</b:Title>
    <b:Year>2008</b:Year>
    <b:City>Barcelona</b:City>
    <b:Publisher>Fundación CIDOB</b:Publisher>
    <b:Author>
      <b:Author>
        <b:Corporate>Rodrigo Lavanderos y Francisco Silva</b:Corporate>
      </b:Author>
      <b:Editor>
        <b:NameList>
          <b:Person>
            <b:Last>Longo</b:Last>
            <b:First>Francisco</b:First>
          </b:Person>
        </b:NameList>
      </b:Editor>
    </b:Author>
    <b:BookTitle>LA PROFESIONALIZACIÓN DEL EMPLEO PÚBLICO</b:BookTitle>
    <b:RefOrder>1</b:RefOrder>
  </b:Source>
  <b:Source>
    <b:Tag>Mik09</b:Tag>
    <b:SourceType>BookSection</b:SourceType>
    <b:Guid>{5C4756BA-245D-4705-A95E-B1E7E96B5F44}</b:Guid>
    <b:Author>
      <b:Author>
        <b:NameList>
          <b:Person>
            <b:Last>Gorriti</b:Last>
            <b:First>Mikel</b:First>
          </b:Person>
        </b:NameList>
      </b:Author>
    </b:Author>
    <b:Title>Los Directivos Públicos Profesionales (Origen, Ubicación, Funciones, Perfil, Profesionalización y Cambio)</b:Title>
    <b:Year>2009</b:Year>
    <b:RefOrder>2</b:RefOrder>
  </b:Source>
</b:Sources>
</file>

<file path=customXml/itemProps1.xml><?xml version="1.0" encoding="utf-8"?>
<ds:datastoreItem xmlns:ds="http://schemas.openxmlformats.org/officeDocument/2006/customXml" ds:itemID="{EBAA21DB-9FAF-4FB4-A55B-413AA200E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9552</Words>
  <Characters>52542</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61971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Emma</dc:creator>
  <cp:lastModifiedBy>Administrador</cp:lastModifiedBy>
  <cp:revision>3</cp:revision>
  <dcterms:created xsi:type="dcterms:W3CDTF">2013-09-18T12:19:00Z</dcterms:created>
  <dcterms:modified xsi:type="dcterms:W3CDTF">2013-09-18T12:23:00Z</dcterms:modified>
</cp:coreProperties>
</file>