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D01" w:rsidRDefault="00EE2D01"/>
    <w:p w:rsidR="006430FA" w:rsidRDefault="006430FA" w:rsidP="006430FA">
      <w:pPr>
        <w:jc w:val="center"/>
        <w:rPr>
          <w:rFonts w:ascii="Verdana" w:hAnsi="Verdana"/>
          <w:b/>
        </w:rPr>
      </w:pPr>
      <w:r w:rsidRPr="006430FA">
        <w:rPr>
          <w:rFonts w:ascii="Verdana" w:hAnsi="Verdana"/>
          <w:b/>
        </w:rPr>
        <w:t>LA DESCENTRALIZACIÓN Y LA EFICACIA DE LAS POLÍTICAS DE IGUALDAD; EL CASO DE LA CAE</w:t>
      </w:r>
    </w:p>
    <w:p w:rsidR="00B12A20" w:rsidRPr="006430FA" w:rsidRDefault="00B12A20" w:rsidP="006430FA">
      <w:pPr>
        <w:jc w:val="center"/>
        <w:rPr>
          <w:rFonts w:ascii="Verdana" w:hAnsi="Verdana"/>
          <w:b/>
        </w:rPr>
      </w:pPr>
      <w:r>
        <w:rPr>
          <w:rFonts w:ascii="Verdana" w:hAnsi="Verdana"/>
          <w:b/>
        </w:rPr>
        <w:t>(borrador, no citar sin permiso autoras)</w:t>
      </w:r>
    </w:p>
    <w:p w:rsidR="006430FA" w:rsidRPr="006430FA" w:rsidRDefault="006430FA" w:rsidP="006430FA">
      <w:pPr>
        <w:jc w:val="both"/>
        <w:rPr>
          <w:rFonts w:ascii="Verdana" w:hAnsi="Verdana"/>
        </w:rPr>
      </w:pPr>
    </w:p>
    <w:p w:rsidR="006430FA" w:rsidRPr="006430FA" w:rsidRDefault="006430FA" w:rsidP="006430FA">
      <w:pPr>
        <w:jc w:val="both"/>
        <w:rPr>
          <w:rFonts w:ascii="Verdana" w:hAnsi="Verdana"/>
          <w:sz w:val="20"/>
          <w:szCs w:val="20"/>
        </w:rPr>
      </w:pPr>
      <w:r w:rsidRPr="006430FA">
        <w:rPr>
          <w:rFonts w:ascii="Verdana" w:hAnsi="Verdana"/>
          <w:b/>
          <w:sz w:val="20"/>
          <w:szCs w:val="20"/>
        </w:rPr>
        <w:t>Autoras</w:t>
      </w:r>
      <w:r w:rsidRPr="006430FA">
        <w:rPr>
          <w:rFonts w:ascii="Verdana" w:hAnsi="Verdana"/>
          <w:sz w:val="20"/>
          <w:szCs w:val="20"/>
        </w:rPr>
        <w:t>: Ainhoa Novo, María Silvestre y Arantxa Elizondo</w:t>
      </w:r>
    </w:p>
    <w:p w:rsidR="006430FA" w:rsidRPr="006430FA" w:rsidRDefault="006430FA" w:rsidP="006430FA">
      <w:pPr>
        <w:jc w:val="both"/>
        <w:rPr>
          <w:rFonts w:ascii="Verdana" w:hAnsi="Verdana"/>
          <w:sz w:val="20"/>
          <w:szCs w:val="20"/>
        </w:rPr>
      </w:pPr>
      <w:r w:rsidRPr="006430FA">
        <w:rPr>
          <w:rFonts w:ascii="Verdana" w:hAnsi="Verdana"/>
          <w:b/>
          <w:sz w:val="20"/>
          <w:szCs w:val="20"/>
        </w:rPr>
        <w:t>Grupo</w:t>
      </w:r>
      <w:r w:rsidRPr="006430FA">
        <w:rPr>
          <w:rFonts w:ascii="Verdana" w:hAnsi="Verdana"/>
          <w:sz w:val="20"/>
          <w:szCs w:val="20"/>
        </w:rPr>
        <w:t>: GT2.8</w:t>
      </w:r>
    </w:p>
    <w:p w:rsidR="006430FA" w:rsidRPr="006430FA" w:rsidRDefault="006430FA" w:rsidP="006430FA">
      <w:pPr>
        <w:jc w:val="both"/>
        <w:rPr>
          <w:rFonts w:ascii="Verdana" w:eastAsia="Times New Roman" w:hAnsi="Verdana" w:cs="Times New Roman"/>
          <w:sz w:val="20"/>
          <w:szCs w:val="20"/>
          <w:lang w:eastAsia="es-ES"/>
        </w:rPr>
      </w:pPr>
      <w:r w:rsidRPr="006430FA">
        <w:rPr>
          <w:rFonts w:ascii="Verdana" w:hAnsi="Verdana"/>
          <w:b/>
          <w:sz w:val="20"/>
          <w:szCs w:val="20"/>
        </w:rPr>
        <w:t>Resumen</w:t>
      </w:r>
      <w:r w:rsidRPr="006430FA">
        <w:rPr>
          <w:rFonts w:ascii="Verdana" w:hAnsi="Verdana"/>
          <w:sz w:val="20"/>
          <w:szCs w:val="20"/>
        </w:rPr>
        <w:t>:</w:t>
      </w:r>
      <w:r w:rsidRPr="006430FA">
        <w:rPr>
          <w:rFonts w:ascii="Verdana" w:eastAsia="Times New Roman" w:hAnsi="Verdana" w:cs="Times New Roman"/>
          <w:sz w:val="20"/>
          <w:szCs w:val="20"/>
          <w:lang w:eastAsia="es-ES"/>
        </w:rPr>
        <w:t xml:space="preserve"> La eficiencia y la eficacia en la gestión de las políticas públicas son acuciantes en contextos de recesión económica y recursos limitados. En el marco de los efectos de los modelos federales o descentralizados sobre la gestión de las políticas públicas, la presente comunicación ilustra a través del estudio de caso de las políticas de igualdad en la Comunidad Autónoma del País Vasco, las ventajas y desventajas de un modelo tan descentralizado como el modelo federal foral vasco sobre las políticas de igualdad.  </w:t>
      </w:r>
    </w:p>
    <w:p w:rsidR="006430FA" w:rsidRPr="006430FA" w:rsidRDefault="006430FA" w:rsidP="006430FA">
      <w:pPr>
        <w:jc w:val="both"/>
        <w:rPr>
          <w:rFonts w:ascii="Verdana" w:eastAsia="Times New Roman" w:hAnsi="Verdana" w:cs="Times New Roman"/>
          <w:sz w:val="20"/>
          <w:szCs w:val="20"/>
          <w:lang w:eastAsia="es-ES"/>
        </w:rPr>
      </w:pPr>
      <w:r w:rsidRPr="006430FA">
        <w:rPr>
          <w:rFonts w:ascii="Verdana" w:eastAsia="Times New Roman" w:hAnsi="Verdana" w:cs="Times New Roman"/>
          <w:b/>
          <w:sz w:val="20"/>
          <w:szCs w:val="20"/>
          <w:lang w:eastAsia="es-ES"/>
        </w:rPr>
        <w:t>Palabras clave</w:t>
      </w:r>
      <w:r w:rsidRPr="006430FA">
        <w:rPr>
          <w:rFonts w:ascii="Verdana" w:eastAsia="Times New Roman" w:hAnsi="Verdana" w:cs="Times New Roman"/>
          <w:sz w:val="20"/>
          <w:szCs w:val="20"/>
          <w:lang w:eastAsia="es-ES"/>
        </w:rPr>
        <w:t>: género, descentralización, políticas públicas</w:t>
      </w:r>
    </w:p>
    <w:p w:rsidR="006430FA" w:rsidRDefault="006430FA" w:rsidP="006430FA">
      <w:pPr>
        <w:jc w:val="both"/>
      </w:pPr>
    </w:p>
    <w:p w:rsidR="006430FA" w:rsidRDefault="006430FA" w:rsidP="006430FA">
      <w:pPr>
        <w:pStyle w:val="Prrafodelista"/>
        <w:numPr>
          <w:ilvl w:val="0"/>
          <w:numId w:val="1"/>
        </w:numPr>
        <w:jc w:val="both"/>
        <w:rPr>
          <w:rFonts w:ascii="Verdana" w:hAnsi="Verdana"/>
          <w:sz w:val="20"/>
          <w:szCs w:val="20"/>
        </w:rPr>
      </w:pPr>
      <w:r w:rsidRPr="006430FA">
        <w:rPr>
          <w:rFonts w:ascii="Verdana" w:hAnsi="Verdana"/>
          <w:b/>
          <w:sz w:val="20"/>
          <w:szCs w:val="20"/>
        </w:rPr>
        <w:t>Introducción</w:t>
      </w:r>
      <w:r w:rsidRPr="006430FA">
        <w:rPr>
          <w:rFonts w:ascii="Verdana" w:hAnsi="Verdana"/>
          <w:sz w:val="20"/>
          <w:szCs w:val="20"/>
        </w:rPr>
        <w:t>:</w:t>
      </w:r>
    </w:p>
    <w:p w:rsidR="00117346" w:rsidRPr="00147DAE" w:rsidRDefault="00117346" w:rsidP="00117346">
      <w:pPr>
        <w:jc w:val="both"/>
        <w:rPr>
          <w:rFonts w:ascii="Verdana" w:hAnsi="Verdana"/>
          <w:sz w:val="20"/>
          <w:szCs w:val="20"/>
        </w:rPr>
      </w:pPr>
      <w:r w:rsidRPr="00147DAE">
        <w:rPr>
          <w:rFonts w:ascii="Verdana" w:hAnsi="Verdana"/>
          <w:sz w:val="20"/>
          <w:szCs w:val="20"/>
        </w:rPr>
        <w:t>La actual situación de crisis económica y las propuestas neoliberales de salida de la misma basadas en la reducción del gasto público han supuesto la reincorporación del modelo de nueva gestión pública (NGP) y el discurso de la eficiencia y eficacia. La NGP aplicada entrono a los años 80 por la mayoría de los gobiernos con finalidad de modernizar sus administ</w:t>
      </w:r>
      <w:r w:rsidR="00DB0B97" w:rsidRPr="00147DAE">
        <w:rPr>
          <w:rFonts w:ascii="Verdana" w:hAnsi="Verdana"/>
          <w:sz w:val="20"/>
          <w:szCs w:val="20"/>
        </w:rPr>
        <w:t xml:space="preserve">raciones públicas y desarrollar una gestión más eficiente acercando los parámetros de gestión privada a la gestión pública. García Sánchez dibuja en mapa teórico que inspira estas trasformaciones ubicándola en cuatro pilares: 1. La teoría del </w:t>
      </w:r>
      <w:proofErr w:type="spellStart"/>
      <w:r w:rsidR="00DB0B97" w:rsidRPr="00147DAE">
        <w:rPr>
          <w:rFonts w:ascii="Verdana" w:hAnsi="Verdana"/>
          <w:sz w:val="20"/>
          <w:szCs w:val="20"/>
        </w:rPr>
        <w:t>public</w:t>
      </w:r>
      <w:proofErr w:type="spellEnd"/>
      <w:r w:rsidR="00DB0B97" w:rsidRPr="00147DAE">
        <w:rPr>
          <w:rFonts w:ascii="Verdana" w:hAnsi="Verdana"/>
          <w:sz w:val="20"/>
          <w:szCs w:val="20"/>
        </w:rPr>
        <w:t xml:space="preserve"> </w:t>
      </w:r>
      <w:proofErr w:type="spellStart"/>
      <w:r w:rsidR="00DB0B97" w:rsidRPr="00147DAE">
        <w:rPr>
          <w:rFonts w:ascii="Verdana" w:hAnsi="Verdana"/>
          <w:sz w:val="20"/>
          <w:szCs w:val="20"/>
        </w:rPr>
        <w:t>choise</w:t>
      </w:r>
      <w:proofErr w:type="spellEnd"/>
      <w:r w:rsidR="00DB0B97" w:rsidRPr="00147DAE">
        <w:rPr>
          <w:rFonts w:ascii="Verdana" w:hAnsi="Verdana"/>
          <w:sz w:val="20"/>
          <w:szCs w:val="20"/>
        </w:rPr>
        <w:t xml:space="preserve"> de la que emana la introducción del ámbito privado en la prestación de servicios públicos y la incorporación de mecanismos de competencia, 2. La teoría de la transacción de la que se deriva la reestructuración organizativa en relación con la función de coste más óptima y la reducción de la burocracia y sus normas de actuación, la flexibilización, 3. Del neo-</w:t>
      </w:r>
      <w:proofErr w:type="spellStart"/>
      <w:r w:rsidR="00DB0B97" w:rsidRPr="00147DAE">
        <w:rPr>
          <w:rFonts w:ascii="Verdana" w:hAnsi="Verdana"/>
          <w:sz w:val="20"/>
          <w:szCs w:val="20"/>
        </w:rPr>
        <w:t>tailorismo</w:t>
      </w:r>
      <w:proofErr w:type="spellEnd"/>
      <w:r w:rsidR="00DB0B97" w:rsidRPr="00147DAE">
        <w:rPr>
          <w:rFonts w:ascii="Verdana" w:hAnsi="Verdana"/>
          <w:sz w:val="20"/>
          <w:szCs w:val="20"/>
        </w:rPr>
        <w:t xml:space="preserve"> recoge la simplificación de la estructura jerárquica y el perfeccionamiento de los mecanismos de la motivación y finalmente, 4. De la teoría de agencias recoge la implantación </w:t>
      </w:r>
      <w:r w:rsidR="00AC46FF" w:rsidRPr="00147DAE">
        <w:rPr>
          <w:rFonts w:ascii="Verdana" w:hAnsi="Verdana"/>
          <w:sz w:val="20"/>
          <w:szCs w:val="20"/>
        </w:rPr>
        <w:t>de herramientas de control vinculadas al ejercicio de responsabilidades (García Sánchez, 2007:43)</w:t>
      </w:r>
    </w:p>
    <w:p w:rsidR="00AC46FF" w:rsidRPr="00147DAE" w:rsidRDefault="00AC46FF" w:rsidP="00117346">
      <w:pPr>
        <w:jc w:val="both"/>
        <w:rPr>
          <w:rFonts w:ascii="Verdana" w:hAnsi="Verdana"/>
          <w:sz w:val="20"/>
          <w:szCs w:val="20"/>
        </w:rPr>
      </w:pPr>
      <w:r w:rsidRPr="00147DAE">
        <w:rPr>
          <w:rFonts w:ascii="Verdana" w:hAnsi="Verdana"/>
          <w:sz w:val="20"/>
          <w:szCs w:val="20"/>
        </w:rPr>
        <w:t xml:space="preserve">En la actualidad la apertura al mercado de los ámbitos habitualmente sometidos a la gestión pública a través de la externalización o la privatización son una realidad en aquellos países europeos más afectados por la crisis como el caso del ámbito Sanitario en algunas Comunidades Autónomas españolas o la privatización de la gestión de servicios públicos de transporte como los aeropuertos (Graham, 2011) o la flexibilización de la regulación de las personas empleadas en el sector público. Así, las reformas desde 1990 en Italia buscan un mayor rendimiento </w:t>
      </w:r>
      <w:proofErr w:type="spellStart"/>
      <w:r w:rsidRPr="00147DAE">
        <w:rPr>
          <w:rFonts w:ascii="Verdana" w:hAnsi="Verdana"/>
          <w:sz w:val="20"/>
          <w:szCs w:val="20"/>
        </w:rPr>
        <w:t>incoprorando</w:t>
      </w:r>
      <w:proofErr w:type="spellEnd"/>
      <w:r w:rsidRPr="00147DAE">
        <w:rPr>
          <w:rFonts w:ascii="Verdana" w:hAnsi="Verdana"/>
          <w:sz w:val="20"/>
          <w:szCs w:val="20"/>
        </w:rPr>
        <w:t xml:space="preserve"> elementos de regulación privada en la regulación de las personas empleadas en las </w:t>
      </w:r>
      <w:r w:rsidRPr="00147DAE">
        <w:rPr>
          <w:rFonts w:ascii="Verdana" w:hAnsi="Verdana"/>
          <w:sz w:val="20"/>
          <w:szCs w:val="20"/>
        </w:rPr>
        <w:lastRenderedPageBreak/>
        <w:t>administraciones públicas, así el reajuste de 2009 se hace en nombre de la mayor productividad (</w:t>
      </w:r>
      <w:proofErr w:type="spellStart"/>
      <w:r w:rsidRPr="00147DAE">
        <w:rPr>
          <w:rFonts w:ascii="Verdana" w:hAnsi="Verdana"/>
          <w:sz w:val="20"/>
          <w:szCs w:val="20"/>
        </w:rPr>
        <w:t>Maddalena</w:t>
      </w:r>
      <w:proofErr w:type="spellEnd"/>
      <w:r w:rsidRPr="00147DAE">
        <w:rPr>
          <w:rFonts w:ascii="Verdana" w:hAnsi="Verdana"/>
          <w:sz w:val="20"/>
          <w:szCs w:val="20"/>
        </w:rPr>
        <w:t>, 2011).</w:t>
      </w:r>
    </w:p>
    <w:p w:rsidR="00120EEE" w:rsidRPr="00147DAE" w:rsidRDefault="004C28C7" w:rsidP="00117346">
      <w:pPr>
        <w:jc w:val="both"/>
        <w:rPr>
          <w:rFonts w:ascii="Verdana" w:hAnsi="Verdana"/>
          <w:sz w:val="20"/>
          <w:szCs w:val="20"/>
        </w:rPr>
      </w:pPr>
      <w:r w:rsidRPr="00147DAE">
        <w:rPr>
          <w:rFonts w:ascii="Verdana" w:hAnsi="Verdana"/>
          <w:sz w:val="20"/>
          <w:szCs w:val="20"/>
        </w:rPr>
        <w:t xml:space="preserve">En las políticas de igualdad la incorporación del mainstreaming en su momento levantó algunas voces críticas que observaban en esta nueva estrategia una forma de reducción de actuaciones o servicios públicos que hasta el momento se habían venido desarrollando. Alonso </w:t>
      </w:r>
      <w:r w:rsidR="00120EEE" w:rsidRPr="00147DAE">
        <w:rPr>
          <w:rFonts w:ascii="Verdana" w:hAnsi="Verdana"/>
          <w:sz w:val="20"/>
          <w:szCs w:val="20"/>
        </w:rPr>
        <w:t>los cambios producidos tras la adopción de esta nueva estrategia en el ámbito europeo (El programa NOW de empleo por el EQUAL, o cambios en políticas de igualdad de larga tr</w:t>
      </w:r>
      <w:r w:rsidR="00870D16" w:rsidRPr="00147DAE">
        <w:rPr>
          <w:rFonts w:ascii="Verdana" w:hAnsi="Verdana"/>
          <w:sz w:val="20"/>
          <w:szCs w:val="20"/>
        </w:rPr>
        <w:t xml:space="preserve">ayectoria) e incluso en </w:t>
      </w:r>
      <w:r w:rsidR="00120EEE" w:rsidRPr="00147DAE">
        <w:rPr>
          <w:rFonts w:ascii="Verdana" w:hAnsi="Verdana"/>
          <w:sz w:val="20"/>
          <w:szCs w:val="20"/>
        </w:rPr>
        <w:t xml:space="preserve"> algunos casos la desaparición de organismos de igualdad </w:t>
      </w:r>
      <w:proofErr w:type="spellStart"/>
      <w:r w:rsidR="00120EEE" w:rsidRPr="00147DAE">
        <w:rPr>
          <w:rFonts w:ascii="Verdana" w:hAnsi="Verdana"/>
          <w:sz w:val="20"/>
          <w:szCs w:val="20"/>
        </w:rPr>
        <w:t>etc</w:t>
      </w:r>
      <w:proofErr w:type="spellEnd"/>
      <w:r w:rsidR="00120EEE" w:rsidRPr="00147DAE">
        <w:rPr>
          <w:rFonts w:ascii="Verdana" w:hAnsi="Verdana"/>
          <w:sz w:val="20"/>
          <w:szCs w:val="20"/>
        </w:rPr>
        <w:t>, (Alonso, 2012:76)</w:t>
      </w:r>
      <w:r w:rsidR="0081250B" w:rsidRPr="00147DAE">
        <w:rPr>
          <w:rFonts w:ascii="Verdana" w:hAnsi="Verdana"/>
          <w:sz w:val="20"/>
          <w:szCs w:val="20"/>
        </w:rPr>
        <w:t>, a lo largo de la obra recoge estos efecto respecto a las políticas de igualdad que se venían desarrollando en las CCAA (Alonso, 2012: 217)</w:t>
      </w:r>
      <w:r w:rsidR="00120EEE" w:rsidRPr="00147DAE">
        <w:rPr>
          <w:rFonts w:ascii="Verdana" w:hAnsi="Verdana"/>
          <w:sz w:val="20"/>
          <w:szCs w:val="20"/>
        </w:rPr>
        <w:t>. Así mismo, refleja la vinculación crítica de algunos estudios entre la estrategia del mainstreaming y las nuevas políticas neoliberales (Alonso, 2012: 78).</w:t>
      </w:r>
    </w:p>
    <w:p w:rsidR="004C28C7" w:rsidRPr="00147DAE" w:rsidRDefault="000B799F" w:rsidP="006430FA">
      <w:pPr>
        <w:jc w:val="both"/>
        <w:rPr>
          <w:rFonts w:ascii="Verdana" w:hAnsi="Verdana"/>
          <w:sz w:val="20"/>
          <w:szCs w:val="20"/>
        </w:rPr>
      </w:pPr>
      <w:r w:rsidRPr="00147DAE">
        <w:rPr>
          <w:rFonts w:ascii="Verdana" w:hAnsi="Verdana"/>
          <w:sz w:val="20"/>
          <w:szCs w:val="20"/>
        </w:rPr>
        <w:t>Este cuestionam</w:t>
      </w:r>
      <w:r w:rsidR="00870D16" w:rsidRPr="00147DAE">
        <w:rPr>
          <w:rFonts w:ascii="Verdana" w:hAnsi="Verdana"/>
          <w:sz w:val="20"/>
          <w:szCs w:val="20"/>
        </w:rPr>
        <w:t>iento de la gestión pública y la</w:t>
      </w:r>
      <w:r w:rsidRPr="00147DAE">
        <w:rPr>
          <w:rFonts w:ascii="Verdana" w:hAnsi="Verdana"/>
          <w:sz w:val="20"/>
          <w:szCs w:val="20"/>
        </w:rPr>
        <w:t xml:space="preserve"> revisión desde el parámetro de la eficiencia no afecta únicamente a los modelos de gestión dentro de una administración pública y por tanto a la reducción de los ámbitos de actuación de la misma sino que también llega al cuestionamiento del reparto de las competencias y la gestión de servicios públicos entre las diferentes administraciones públicas. No se puede olvidar, que una de las administraciones públicas más </w:t>
      </w:r>
      <w:r w:rsidR="00870D16" w:rsidRPr="00147DAE">
        <w:rPr>
          <w:rFonts w:ascii="Verdana" w:hAnsi="Verdana"/>
          <w:sz w:val="20"/>
          <w:szCs w:val="20"/>
        </w:rPr>
        <w:t xml:space="preserve">afectadas en su momento por el </w:t>
      </w:r>
      <w:proofErr w:type="spellStart"/>
      <w:r w:rsidR="00870D16" w:rsidRPr="00147DAE">
        <w:rPr>
          <w:rFonts w:ascii="Verdana" w:hAnsi="Verdana"/>
          <w:sz w:val="20"/>
          <w:szCs w:val="20"/>
        </w:rPr>
        <w:t>Next</w:t>
      </w:r>
      <w:proofErr w:type="spellEnd"/>
      <w:r w:rsidR="00870D16" w:rsidRPr="00147DAE">
        <w:rPr>
          <w:rFonts w:ascii="Verdana" w:hAnsi="Verdana"/>
          <w:sz w:val="20"/>
          <w:szCs w:val="20"/>
        </w:rPr>
        <w:t xml:space="preserve"> </w:t>
      </w:r>
      <w:proofErr w:type="spellStart"/>
      <w:r w:rsidR="00870D16" w:rsidRPr="00147DAE">
        <w:rPr>
          <w:rFonts w:ascii="Verdana" w:hAnsi="Verdana"/>
          <w:sz w:val="20"/>
          <w:szCs w:val="20"/>
        </w:rPr>
        <w:t>S</w:t>
      </w:r>
      <w:r w:rsidRPr="00147DAE">
        <w:rPr>
          <w:rFonts w:ascii="Verdana" w:hAnsi="Verdana"/>
          <w:sz w:val="20"/>
          <w:szCs w:val="20"/>
        </w:rPr>
        <w:t>tep</w:t>
      </w:r>
      <w:proofErr w:type="spellEnd"/>
      <w:r w:rsidR="00870D16" w:rsidRPr="00147DAE">
        <w:rPr>
          <w:rFonts w:ascii="Verdana" w:hAnsi="Verdana"/>
          <w:sz w:val="20"/>
          <w:szCs w:val="20"/>
        </w:rPr>
        <w:t xml:space="preserve"> en el Reino Unido</w:t>
      </w:r>
      <w:r w:rsidRPr="00147DAE">
        <w:rPr>
          <w:rFonts w:ascii="Verdana" w:hAnsi="Verdana"/>
          <w:sz w:val="20"/>
          <w:szCs w:val="20"/>
        </w:rPr>
        <w:t xml:space="preserve"> fue la administración local. </w:t>
      </w:r>
    </w:p>
    <w:p w:rsidR="0044408D" w:rsidRPr="00147DAE" w:rsidRDefault="000B799F" w:rsidP="006430FA">
      <w:pPr>
        <w:jc w:val="both"/>
        <w:rPr>
          <w:rFonts w:ascii="Verdana" w:hAnsi="Verdana"/>
          <w:sz w:val="20"/>
          <w:szCs w:val="20"/>
        </w:rPr>
      </w:pPr>
      <w:r w:rsidRPr="00147DAE">
        <w:rPr>
          <w:rFonts w:ascii="Verdana" w:hAnsi="Verdana"/>
          <w:sz w:val="20"/>
          <w:szCs w:val="20"/>
        </w:rPr>
        <w:t>El planteamiento respecto a la simplificación y reducción del sector público en el nombre de la eficacia y la eficiencia ha tenido como resultado la</w:t>
      </w:r>
      <w:r w:rsidR="0044408D" w:rsidRPr="00147DAE">
        <w:rPr>
          <w:rFonts w:ascii="Verdana" w:hAnsi="Verdana"/>
          <w:sz w:val="20"/>
          <w:szCs w:val="20"/>
        </w:rPr>
        <w:t xml:space="preserve"> recentralización. El debate público, político y académico respecto al reparto territorial del poder han ido encaminados a un diagnóstico negativo por la proliferación de núcleos de decisión: administración central, autonómica, provincial y municipal. Si bien las recetas respecto a cómo mejorar el sistema son muy variadas, casi todos los diagnósticos coinciden </w:t>
      </w:r>
      <w:r w:rsidR="00870D16" w:rsidRPr="00147DAE">
        <w:rPr>
          <w:rFonts w:ascii="Verdana" w:hAnsi="Verdana"/>
          <w:sz w:val="20"/>
          <w:szCs w:val="20"/>
        </w:rPr>
        <w:t xml:space="preserve"> en </w:t>
      </w:r>
      <w:r w:rsidR="0044408D" w:rsidRPr="00147DAE">
        <w:rPr>
          <w:rFonts w:ascii="Verdana" w:hAnsi="Verdana"/>
          <w:sz w:val="20"/>
          <w:szCs w:val="20"/>
        </w:rPr>
        <w:t>la necesidad de realizar reformas sobre las mismas. La pregunta es si la descentralización en sí tiene efectos negativos sobre la eficiencia y eficacia de la gestión pública</w:t>
      </w:r>
      <w:r w:rsidR="00870D16" w:rsidRPr="00147DAE">
        <w:rPr>
          <w:rFonts w:ascii="Verdana" w:hAnsi="Verdana"/>
          <w:sz w:val="20"/>
          <w:szCs w:val="20"/>
        </w:rPr>
        <w:t xml:space="preserve"> o el problema no es tanto la descentralización en sí misma sino el modo en el que está </w:t>
      </w:r>
      <w:r w:rsidR="0081250B" w:rsidRPr="00147DAE">
        <w:rPr>
          <w:rFonts w:ascii="Verdana" w:hAnsi="Verdana"/>
          <w:sz w:val="20"/>
          <w:szCs w:val="20"/>
        </w:rPr>
        <w:t xml:space="preserve">diseñada </w:t>
      </w:r>
      <w:r w:rsidR="00870D16" w:rsidRPr="00147DAE">
        <w:rPr>
          <w:rFonts w:ascii="Verdana" w:hAnsi="Verdana"/>
          <w:sz w:val="20"/>
          <w:szCs w:val="20"/>
        </w:rPr>
        <w:t>y la cultura política</w:t>
      </w:r>
      <w:r w:rsidR="0081250B" w:rsidRPr="00147DAE">
        <w:rPr>
          <w:rFonts w:ascii="Verdana" w:hAnsi="Verdana"/>
          <w:sz w:val="20"/>
          <w:szCs w:val="20"/>
        </w:rPr>
        <w:t xml:space="preserve"> que afecta a su funcionamiento</w:t>
      </w:r>
      <w:r w:rsidR="00870D16" w:rsidRPr="00147DAE">
        <w:rPr>
          <w:rFonts w:ascii="Verdana" w:hAnsi="Verdana"/>
          <w:sz w:val="20"/>
          <w:szCs w:val="20"/>
        </w:rPr>
        <w:t xml:space="preserve">. </w:t>
      </w:r>
      <w:proofErr w:type="spellStart"/>
      <w:r w:rsidR="00DB0B97" w:rsidRPr="00147DAE">
        <w:rPr>
          <w:rFonts w:ascii="Verdana" w:hAnsi="Verdana"/>
          <w:sz w:val="20"/>
          <w:szCs w:val="20"/>
        </w:rPr>
        <w:t>Riker</w:t>
      </w:r>
      <w:proofErr w:type="spellEnd"/>
      <w:r w:rsidR="00DB0B97" w:rsidRPr="00147DAE">
        <w:rPr>
          <w:rFonts w:ascii="Verdana" w:hAnsi="Verdana"/>
          <w:sz w:val="20"/>
          <w:szCs w:val="20"/>
        </w:rPr>
        <w:t xml:space="preserve"> uno d</w:t>
      </w:r>
      <w:r w:rsidR="00AC68B4" w:rsidRPr="00147DAE">
        <w:rPr>
          <w:rFonts w:ascii="Verdana" w:hAnsi="Verdana"/>
          <w:sz w:val="20"/>
          <w:szCs w:val="20"/>
        </w:rPr>
        <w:t xml:space="preserve">e los autores más relevantes en el estudio del federalismo sostenía que el hecho de que el modelo institucional fuera federal o unitario no influía sobre las políticas públicas, indicando que es la cultura política y económica la que perfila el devenir de las políticas públicas tal y como recoge Stephan (2010: 24) para sostener justamente lo contrario. </w:t>
      </w:r>
    </w:p>
    <w:p w:rsidR="00AB12E5" w:rsidRPr="00147DAE" w:rsidRDefault="00AB12E5" w:rsidP="006430FA">
      <w:pPr>
        <w:jc w:val="both"/>
        <w:rPr>
          <w:rFonts w:ascii="Verdana" w:hAnsi="Verdana"/>
          <w:sz w:val="20"/>
          <w:szCs w:val="20"/>
        </w:rPr>
      </w:pPr>
      <w:r w:rsidRPr="00147DAE">
        <w:rPr>
          <w:rFonts w:ascii="Verdana" w:hAnsi="Verdana"/>
          <w:sz w:val="20"/>
          <w:szCs w:val="20"/>
        </w:rPr>
        <w:t>El debate sobre los beneficios de los modelos descentralizados en la gestión de las políticas púb</w:t>
      </w:r>
      <w:r w:rsidR="00156BE1">
        <w:rPr>
          <w:rFonts w:ascii="Verdana" w:hAnsi="Verdana"/>
          <w:sz w:val="20"/>
          <w:szCs w:val="20"/>
        </w:rPr>
        <w:t>licas prolifera a lo largo de los años 90</w:t>
      </w:r>
      <w:r w:rsidRPr="00147DAE">
        <w:rPr>
          <w:rFonts w:ascii="Verdana" w:hAnsi="Verdana"/>
          <w:sz w:val="20"/>
          <w:szCs w:val="20"/>
        </w:rPr>
        <w:t>. En las políticas públicas de igualdad este deba</w:t>
      </w:r>
      <w:r w:rsidR="00156BE1">
        <w:rPr>
          <w:rFonts w:ascii="Verdana" w:hAnsi="Verdana"/>
          <w:sz w:val="20"/>
          <w:szCs w:val="20"/>
        </w:rPr>
        <w:t xml:space="preserve">te es recogido entre otras por </w:t>
      </w:r>
      <w:proofErr w:type="spellStart"/>
      <w:r w:rsidR="00156BE1">
        <w:rPr>
          <w:rFonts w:ascii="Verdana" w:hAnsi="Verdana"/>
          <w:sz w:val="20"/>
          <w:szCs w:val="20"/>
        </w:rPr>
        <w:t>Vickers</w:t>
      </w:r>
      <w:proofErr w:type="spellEnd"/>
      <w:r w:rsidR="00156BE1">
        <w:rPr>
          <w:rFonts w:ascii="Verdana" w:hAnsi="Verdana"/>
          <w:sz w:val="20"/>
          <w:szCs w:val="20"/>
        </w:rPr>
        <w:t xml:space="preserve">, </w:t>
      </w:r>
      <w:r w:rsidRPr="00147DAE">
        <w:rPr>
          <w:rFonts w:ascii="Verdana" w:hAnsi="Verdana"/>
          <w:sz w:val="20"/>
          <w:szCs w:val="20"/>
        </w:rPr>
        <w:t xml:space="preserve"> </w:t>
      </w:r>
      <w:r w:rsidR="00156BE1">
        <w:rPr>
          <w:rFonts w:ascii="Verdana" w:hAnsi="Verdana"/>
          <w:sz w:val="20"/>
          <w:szCs w:val="20"/>
        </w:rPr>
        <w:t>que recoge no solamente el efecto en la estructura el modo en el que se desarrollan las políticas de igualdad (Vickers</w:t>
      </w:r>
      <w:proofErr w:type="gramStart"/>
      <w:r w:rsidR="00156BE1">
        <w:rPr>
          <w:rFonts w:ascii="Verdana" w:hAnsi="Verdana"/>
          <w:sz w:val="20"/>
          <w:szCs w:val="20"/>
        </w:rPr>
        <w:t>,2010</w:t>
      </w:r>
      <w:proofErr w:type="gramEnd"/>
      <w:r w:rsidR="00156BE1">
        <w:rPr>
          <w:rFonts w:ascii="Verdana" w:hAnsi="Verdana"/>
          <w:sz w:val="20"/>
          <w:szCs w:val="20"/>
        </w:rPr>
        <w:t>).</w:t>
      </w:r>
    </w:p>
    <w:p w:rsidR="00AB12E5" w:rsidRPr="00147DAE" w:rsidRDefault="00AB12E5" w:rsidP="006430FA">
      <w:pPr>
        <w:jc w:val="both"/>
        <w:rPr>
          <w:rFonts w:ascii="Verdana" w:hAnsi="Verdana"/>
          <w:sz w:val="20"/>
          <w:szCs w:val="20"/>
        </w:rPr>
      </w:pPr>
    </w:p>
    <w:p w:rsidR="0081250B" w:rsidRPr="00147DAE" w:rsidRDefault="0081250B" w:rsidP="006430FA">
      <w:pPr>
        <w:jc w:val="both"/>
        <w:rPr>
          <w:rFonts w:ascii="Verdana" w:hAnsi="Verdana"/>
          <w:sz w:val="20"/>
          <w:szCs w:val="20"/>
        </w:rPr>
      </w:pPr>
    </w:p>
    <w:p w:rsidR="004D4CF6" w:rsidRPr="00147DAE" w:rsidRDefault="004D4CF6" w:rsidP="006430FA">
      <w:pPr>
        <w:jc w:val="both"/>
        <w:rPr>
          <w:rFonts w:ascii="Verdana" w:hAnsi="Verdana"/>
          <w:sz w:val="20"/>
          <w:szCs w:val="20"/>
        </w:rPr>
      </w:pPr>
    </w:p>
    <w:p w:rsidR="004D4CF6" w:rsidRPr="00147DAE" w:rsidRDefault="004D4CF6" w:rsidP="006430FA">
      <w:pPr>
        <w:jc w:val="both"/>
        <w:rPr>
          <w:rFonts w:ascii="Verdana" w:hAnsi="Verdana"/>
          <w:sz w:val="20"/>
          <w:szCs w:val="20"/>
        </w:rPr>
      </w:pPr>
    </w:p>
    <w:p w:rsidR="00147DAE" w:rsidRPr="00147DAE" w:rsidRDefault="00147DAE" w:rsidP="006430FA">
      <w:pPr>
        <w:jc w:val="both"/>
        <w:rPr>
          <w:rFonts w:ascii="Verdana" w:hAnsi="Verdana"/>
          <w:sz w:val="20"/>
          <w:szCs w:val="20"/>
        </w:rPr>
      </w:pPr>
    </w:p>
    <w:p w:rsidR="00147DAE" w:rsidRPr="00147DAE" w:rsidRDefault="00147DAE" w:rsidP="006430FA">
      <w:pPr>
        <w:jc w:val="both"/>
        <w:rPr>
          <w:rFonts w:ascii="Verdana" w:hAnsi="Verdana"/>
          <w:sz w:val="20"/>
          <w:szCs w:val="20"/>
        </w:rPr>
      </w:pPr>
    </w:p>
    <w:p w:rsidR="006430FA" w:rsidRPr="00147DAE" w:rsidRDefault="006430FA" w:rsidP="006430FA">
      <w:pPr>
        <w:pStyle w:val="Prrafodelista"/>
        <w:numPr>
          <w:ilvl w:val="0"/>
          <w:numId w:val="1"/>
        </w:numPr>
        <w:jc w:val="both"/>
        <w:rPr>
          <w:rFonts w:ascii="Verdana" w:hAnsi="Verdana"/>
          <w:b/>
          <w:sz w:val="20"/>
          <w:szCs w:val="20"/>
        </w:rPr>
      </w:pPr>
      <w:r w:rsidRPr="00147DAE">
        <w:rPr>
          <w:rFonts w:ascii="Verdana" w:hAnsi="Verdana"/>
          <w:b/>
          <w:sz w:val="20"/>
          <w:szCs w:val="20"/>
        </w:rPr>
        <w:t>La excepcionalidad del modelo de reparto territorial en la CAE y su reflejo en las políticas de igualdad.</w:t>
      </w:r>
    </w:p>
    <w:p w:rsidR="004D4CF6" w:rsidRPr="00147DAE" w:rsidRDefault="004D4CF6" w:rsidP="004D4CF6">
      <w:pPr>
        <w:jc w:val="both"/>
        <w:rPr>
          <w:rFonts w:ascii="Verdana" w:hAnsi="Verdana"/>
          <w:b/>
          <w:sz w:val="20"/>
          <w:szCs w:val="20"/>
        </w:rPr>
      </w:pPr>
    </w:p>
    <w:p w:rsidR="0060588A" w:rsidRPr="00147DAE" w:rsidRDefault="004D4CF6" w:rsidP="004D4CF6">
      <w:pPr>
        <w:autoSpaceDE w:val="0"/>
        <w:autoSpaceDN w:val="0"/>
        <w:adjustRightInd w:val="0"/>
        <w:spacing w:line="360" w:lineRule="auto"/>
        <w:jc w:val="both"/>
        <w:rPr>
          <w:rFonts w:ascii="Verdana" w:hAnsi="Verdana" w:cs="Arial"/>
          <w:bCs/>
          <w:sz w:val="20"/>
          <w:szCs w:val="20"/>
        </w:rPr>
      </w:pPr>
      <w:r w:rsidRPr="00147DAE">
        <w:rPr>
          <w:rFonts w:ascii="Verdana" w:hAnsi="Verdana" w:cs="Arial"/>
          <w:bCs/>
          <w:sz w:val="20"/>
          <w:szCs w:val="20"/>
        </w:rPr>
        <w:t xml:space="preserve">El modelo institucional de la CAE supone un importante campo de estudio para observar los efectos de un sistema descentralizado sobre la eficacia y eficiencia en una política pública. La excepcionalidad del modelo federal foral es un reto para la implementación de cualquier política sectorial. </w:t>
      </w:r>
      <w:r w:rsidR="0060588A" w:rsidRPr="00147DAE">
        <w:rPr>
          <w:rFonts w:ascii="Verdana" w:hAnsi="Verdana" w:cs="Arial"/>
          <w:bCs/>
          <w:sz w:val="20"/>
          <w:szCs w:val="20"/>
        </w:rPr>
        <w:t xml:space="preserve">El origen de su especificidad se encuentra en el status especial de los Territorios Históricos en el seno del sistema político vasco y español.  La disposición adicional primera de la Constitución en la que se garantiza la actualización del régimen foral se traduce en la práctica en el reconocimiento de una autonomía competencial pero sobre todo de un régimen tributario especial en el centro del cual el Estatuto de Autonomía de la CAE sitúan a los Territorios Históricos.  Ambas normas dan encaje a una consolidada tradición foral arraigada y una débil construcción de un sistema institucional común. </w:t>
      </w:r>
      <w:r w:rsidR="00E53C4D" w:rsidRPr="00147DAE">
        <w:rPr>
          <w:rFonts w:ascii="Verdana" w:hAnsi="Verdana" w:cs="Arial"/>
          <w:bCs/>
          <w:sz w:val="20"/>
          <w:szCs w:val="20"/>
        </w:rPr>
        <w:t>Los elementos clave que pueden explicar de forma breve el modelo serían los siguientes:</w:t>
      </w:r>
    </w:p>
    <w:p w:rsidR="007B3AAE" w:rsidRPr="00147DAE" w:rsidRDefault="00E53C4D" w:rsidP="00AC1C0C">
      <w:pPr>
        <w:pStyle w:val="Prrafodelista"/>
        <w:numPr>
          <w:ilvl w:val="0"/>
          <w:numId w:val="3"/>
        </w:numPr>
        <w:autoSpaceDE w:val="0"/>
        <w:autoSpaceDN w:val="0"/>
        <w:adjustRightInd w:val="0"/>
        <w:spacing w:line="360" w:lineRule="auto"/>
        <w:ind w:left="426" w:hanging="426"/>
        <w:jc w:val="both"/>
        <w:rPr>
          <w:rFonts w:ascii="Verdana" w:hAnsi="Verdana" w:cs="Arial"/>
          <w:bCs/>
          <w:sz w:val="20"/>
          <w:szCs w:val="20"/>
        </w:rPr>
      </w:pPr>
      <w:r w:rsidRPr="00147DAE">
        <w:rPr>
          <w:rFonts w:ascii="Verdana" w:hAnsi="Verdana" w:cs="Arial"/>
          <w:bCs/>
          <w:sz w:val="20"/>
          <w:szCs w:val="20"/>
        </w:rPr>
        <w:t>E</w:t>
      </w:r>
      <w:r w:rsidR="004D4CF6" w:rsidRPr="00147DAE">
        <w:rPr>
          <w:rFonts w:ascii="Verdana" w:hAnsi="Verdana" w:cs="Arial"/>
          <w:bCs/>
          <w:sz w:val="20"/>
          <w:szCs w:val="20"/>
        </w:rPr>
        <w:t>l EAPV reconoce que el sistema institucional vasco nace de la unión voluntaria de diferentes unidades territoriales anteriormente existentes</w:t>
      </w:r>
      <w:r w:rsidRPr="00147DAE">
        <w:rPr>
          <w:rFonts w:ascii="Verdana" w:hAnsi="Verdana" w:cs="Arial"/>
          <w:bCs/>
          <w:sz w:val="20"/>
          <w:szCs w:val="20"/>
        </w:rPr>
        <w:t xml:space="preserve">. Esta característica de instituciones originarias </w:t>
      </w:r>
      <w:r w:rsidR="000D2AD6" w:rsidRPr="00147DAE">
        <w:rPr>
          <w:rFonts w:ascii="Verdana" w:hAnsi="Verdana" w:cs="Arial"/>
          <w:bCs/>
          <w:sz w:val="20"/>
          <w:szCs w:val="20"/>
        </w:rPr>
        <w:t xml:space="preserve">y la actividad que venían desarrollando tanto en la Diputación Foral de Bizkaia como en la Diputación Foral de Gipuzkoa pero sobre todo en la Diputación Foral de Álava antes de la creación del Gobierno Vasco, suponen una tradición en la elaboración de ciertas políticas públicas y la prestación de servicios que pesa en la configuración del reparto del poder en ese sector. Esta característica de entidades originarias no afecta a las políticas de igualdad en general, aunque si a elementos asistenciales de la misma. La materia de igualdad de mujeres y hombres entra dentro de la agenda pública en un momento en el que el Estado de las Autonomías ya había iniciado su andadura. </w:t>
      </w:r>
    </w:p>
    <w:p w:rsidR="004D4CF6" w:rsidRPr="00147DAE" w:rsidRDefault="004D4CF6" w:rsidP="00AC1C0C">
      <w:pPr>
        <w:pStyle w:val="Prrafodelista"/>
        <w:numPr>
          <w:ilvl w:val="0"/>
          <w:numId w:val="3"/>
        </w:numPr>
        <w:autoSpaceDE w:val="0"/>
        <w:autoSpaceDN w:val="0"/>
        <w:adjustRightInd w:val="0"/>
        <w:spacing w:line="360" w:lineRule="auto"/>
        <w:ind w:left="426" w:hanging="426"/>
        <w:jc w:val="both"/>
        <w:rPr>
          <w:rFonts w:ascii="Verdana" w:hAnsi="Verdana" w:cs="Arial"/>
          <w:bCs/>
          <w:sz w:val="20"/>
          <w:szCs w:val="20"/>
        </w:rPr>
      </w:pPr>
      <w:r w:rsidRPr="00147DAE">
        <w:rPr>
          <w:rFonts w:ascii="Verdana" w:hAnsi="Verdana" w:cs="Arial"/>
          <w:bCs/>
          <w:sz w:val="20"/>
          <w:szCs w:val="20"/>
        </w:rPr>
        <w:t>Así mismo</w:t>
      </w:r>
      <w:r w:rsidR="000D2AD6" w:rsidRPr="00147DAE">
        <w:rPr>
          <w:rFonts w:ascii="Verdana" w:hAnsi="Verdana" w:cs="Arial"/>
          <w:bCs/>
          <w:sz w:val="20"/>
          <w:szCs w:val="20"/>
        </w:rPr>
        <w:t>,</w:t>
      </w:r>
      <w:r w:rsidRPr="00147DAE">
        <w:rPr>
          <w:rFonts w:ascii="Verdana" w:hAnsi="Verdana" w:cs="Arial"/>
          <w:bCs/>
          <w:sz w:val="20"/>
          <w:szCs w:val="20"/>
        </w:rPr>
        <w:t xml:space="preserve"> el EAPV reconoce la autonomía institucional a los Territorios señalando</w:t>
      </w:r>
      <w:r w:rsidR="007B3AAE" w:rsidRPr="00147DAE">
        <w:rPr>
          <w:rFonts w:ascii="Verdana" w:hAnsi="Verdana" w:cs="Arial"/>
          <w:bCs/>
          <w:sz w:val="20"/>
          <w:szCs w:val="20"/>
        </w:rPr>
        <w:t xml:space="preserve"> que contarán con órganos </w:t>
      </w:r>
      <w:r w:rsidRPr="00147DAE">
        <w:rPr>
          <w:rFonts w:ascii="Verdana" w:hAnsi="Verdana" w:cs="Arial"/>
          <w:bCs/>
          <w:sz w:val="20"/>
          <w:szCs w:val="20"/>
        </w:rPr>
        <w:t>representativos que estarán compuestos por personas elegidas por sufragio universal, libre, directo, secreto y con arreglo a una representación proporcional</w:t>
      </w:r>
      <w:r w:rsidR="000D2AD6" w:rsidRPr="00147DAE">
        <w:rPr>
          <w:rFonts w:ascii="Verdana" w:hAnsi="Verdana" w:cs="Arial"/>
          <w:bCs/>
          <w:sz w:val="20"/>
          <w:szCs w:val="20"/>
        </w:rPr>
        <w:t xml:space="preserve">. La autonomía institucional y su </w:t>
      </w:r>
      <w:r w:rsidR="007B3AAE" w:rsidRPr="00147DAE">
        <w:rPr>
          <w:rFonts w:ascii="Verdana" w:hAnsi="Verdana" w:cs="Arial"/>
          <w:bCs/>
          <w:sz w:val="20"/>
          <w:szCs w:val="20"/>
        </w:rPr>
        <w:t xml:space="preserve">elección directa dotan con la misma legitimidad a las Juntas Generales y a las Diputaciones Forales que al Parlamento Vasco y al Gobierno Vasco.  Sin </w:t>
      </w:r>
      <w:r w:rsidR="007B3AAE" w:rsidRPr="00147DAE">
        <w:rPr>
          <w:rFonts w:ascii="Verdana" w:hAnsi="Verdana" w:cs="Arial"/>
          <w:bCs/>
          <w:sz w:val="20"/>
          <w:szCs w:val="20"/>
        </w:rPr>
        <w:lastRenderedPageBreak/>
        <w:t xml:space="preserve">embargo, el liderazgo del Lehendakari no es comparable al de los Diputados Generales. </w:t>
      </w:r>
      <w:r w:rsidR="001F6D94" w:rsidRPr="00147DAE">
        <w:rPr>
          <w:rFonts w:ascii="Verdana" w:hAnsi="Verdana" w:cs="Arial"/>
          <w:bCs/>
          <w:color w:val="FF0000"/>
          <w:sz w:val="20"/>
          <w:szCs w:val="20"/>
        </w:rPr>
        <w:t xml:space="preserve"> </w:t>
      </w:r>
    </w:p>
    <w:p w:rsidR="00AC1C0C" w:rsidRDefault="004D4CF6" w:rsidP="00AC1C0C">
      <w:pPr>
        <w:pStyle w:val="Prrafodelista"/>
        <w:numPr>
          <w:ilvl w:val="0"/>
          <w:numId w:val="3"/>
        </w:numPr>
        <w:autoSpaceDE w:val="0"/>
        <w:autoSpaceDN w:val="0"/>
        <w:adjustRightInd w:val="0"/>
        <w:spacing w:line="360" w:lineRule="auto"/>
        <w:ind w:left="284" w:hanging="284"/>
        <w:jc w:val="both"/>
        <w:rPr>
          <w:rFonts w:ascii="Verdana" w:hAnsi="Verdana" w:cs="Arial"/>
          <w:bCs/>
          <w:sz w:val="20"/>
          <w:szCs w:val="20"/>
        </w:rPr>
      </w:pPr>
      <w:r w:rsidRPr="00147DAE">
        <w:rPr>
          <w:rFonts w:ascii="Verdana" w:hAnsi="Verdana" w:cs="Arial"/>
          <w:bCs/>
          <w:sz w:val="20"/>
          <w:szCs w:val="20"/>
        </w:rPr>
        <w:t>Así mismo,</w:t>
      </w:r>
      <w:r w:rsidR="001F6D94" w:rsidRPr="00147DAE">
        <w:rPr>
          <w:rFonts w:ascii="Verdana" w:hAnsi="Verdana" w:cs="Arial"/>
          <w:bCs/>
          <w:sz w:val="20"/>
          <w:szCs w:val="20"/>
        </w:rPr>
        <w:t xml:space="preserve"> el EAPV plantea a grandes rasgos la autonomía competencial de los Territorios Históricos.</w:t>
      </w:r>
      <w:r w:rsidRPr="00147DAE">
        <w:rPr>
          <w:rFonts w:ascii="Verdana" w:hAnsi="Verdana" w:cs="Arial"/>
          <w:bCs/>
          <w:sz w:val="20"/>
          <w:szCs w:val="20"/>
        </w:rPr>
        <w:t xml:space="preserve"> </w:t>
      </w:r>
      <w:r w:rsidR="001F6D94" w:rsidRPr="00147DAE">
        <w:rPr>
          <w:rFonts w:ascii="Verdana" w:hAnsi="Verdana" w:cs="Arial"/>
          <w:bCs/>
          <w:sz w:val="20"/>
          <w:szCs w:val="20"/>
        </w:rPr>
        <w:t xml:space="preserve">De este modo, </w:t>
      </w:r>
      <w:r w:rsidRPr="00147DAE">
        <w:rPr>
          <w:rFonts w:ascii="Verdana" w:hAnsi="Verdana" w:cs="Arial"/>
          <w:bCs/>
          <w:sz w:val="20"/>
          <w:szCs w:val="20"/>
        </w:rPr>
        <w:t>se reconocen competencias exclusivas a los TTHH además de en materias como auto</w:t>
      </w:r>
      <w:r w:rsidR="008517FC">
        <w:rPr>
          <w:rFonts w:ascii="Verdana" w:hAnsi="Verdana" w:cs="Arial"/>
          <w:bCs/>
          <w:sz w:val="20"/>
          <w:szCs w:val="20"/>
        </w:rPr>
        <w:t>-o</w:t>
      </w:r>
      <w:r w:rsidRPr="00147DAE">
        <w:rPr>
          <w:rFonts w:ascii="Verdana" w:hAnsi="Verdana" w:cs="Arial"/>
          <w:bCs/>
          <w:sz w:val="20"/>
          <w:szCs w:val="20"/>
        </w:rPr>
        <w:t xml:space="preserve">rganización institucional, demarcación territorial, régimen de bienes provinciales y municipales y régimen electoral municipal en materia Tributaria, no solo la exacción, gestión, liquidación, recaudación e inspección sino también el mantenimiento, establecimiento y regulación del régimen tributario. Por supuesto de acuerdo con los límite del régimen tributario general y con las medidas de armonización necesarias. </w:t>
      </w:r>
      <w:r w:rsidR="001F6D94" w:rsidRPr="00147DAE">
        <w:rPr>
          <w:rFonts w:ascii="Verdana" w:hAnsi="Verdana" w:cs="Arial"/>
          <w:bCs/>
          <w:sz w:val="20"/>
          <w:szCs w:val="20"/>
        </w:rPr>
        <w:t xml:space="preserve">Pero la </w:t>
      </w:r>
      <w:r w:rsidRPr="00147DAE">
        <w:rPr>
          <w:rFonts w:ascii="Verdana" w:hAnsi="Verdana" w:cs="Arial"/>
          <w:bCs/>
          <w:sz w:val="20"/>
          <w:szCs w:val="20"/>
        </w:rPr>
        <w:t xml:space="preserve">lista no es cerrada, es decir, no se agota con este enunciado: el último párrafo del artículo 37.3 reconoce la existencia de otras materias que de forma más o menos directa puedan estar distribuidas a lo largo del Estatuto y la posibilidad de asignar nuevos ámbitos en exclusividad a través de transferencias, sin especificar de qué institución. De este modo, los TTHH tienen asignada la autonomía para organizarse, autonomía tributaria, en la medida en que no sólo recaudan sino que regulan y una limitada competencia en otras materias según el EAPV, dado que deja al desarrollo de futuras leyes y por tanto en manos del Parlamento Vasco, el reconocimiento de distintos ámbitos competenciales a los mencionados en la LRBRL o en el EAPV. Así, los TTHH dependerán de las competencias que les asigne el Parlamento Vasco. </w:t>
      </w:r>
    </w:p>
    <w:p w:rsidR="00AC1C0C" w:rsidRDefault="00AC1C0C" w:rsidP="00AC1C0C">
      <w:pPr>
        <w:autoSpaceDE w:val="0"/>
        <w:autoSpaceDN w:val="0"/>
        <w:adjustRightInd w:val="0"/>
        <w:spacing w:line="360" w:lineRule="auto"/>
        <w:ind w:left="284"/>
        <w:jc w:val="both"/>
        <w:rPr>
          <w:rFonts w:ascii="Verdana" w:hAnsi="Verdana"/>
          <w:sz w:val="20"/>
          <w:szCs w:val="20"/>
        </w:rPr>
      </w:pPr>
      <w:r w:rsidRPr="00147DAE">
        <w:rPr>
          <w:rFonts w:ascii="Verdana" w:hAnsi="Verdana"/>
          <w:spacing w:val="-1"/>
          <w:sz w:val="20"/>
          <w:szCs w:val="20"/>
        </w:rPr>
        <w:t>E</w:t>
      </w:r>
      <w:r w:rsidRPr="00147DAE">
        <w:rPr>
          <w:rFonts w:ascii="Verdana" w:hAnsi="Verdana"/>
          <w:sz w:val="20"/>
          <w:szCs w:val="20"/>
        </w:rPr>
        <w:t>l</w:t>
      </w:r>
      <w:r w:rsidRPr="00147DAE">
        <w:rPr>
          <w:rFonts w:ascii="Verdana" w:hAnsi="Verdana"/>
          <w:spacing w:val="7"/>
          <w:sz w:val="20"/>
          <w:szCs w:val="20"/>
        </w:rPr>
        <w:t xml:space="preserve"> </w:t>
      </w:r>
      <w:r w:rsidRPr="00147DAE">
        <w:rPr>
          <w:rFonts w:ascii="Verdana" w:hAnsi="Verdana"/>
          <w:spacing w:val="1"/>
          <w:sz w:val="20"/>
          <w:szCs w:val="20"/>
        </w:rPr>
        <w:t>E</w:t>
      </w:r>
      <w:r w:rsidRPr="00147DAE">
        <w:rPr>
          <w:rFonts w:ascii="Verdana" w:hAnsi="Verdana"/>
          <w:spacing w:val="-4"/>
          <w:sz w:val="20"/>
          <w:szCs w:val="20"/>
        </w:rPr>
        <w:t>s</w:t>
      </w:r>
      <w:r w:rsidRPr="00147DAE">
        <w:rPr>
          <w:rFonts w:ascii="Verdana" w:hAnsi="Verdana"/>
          <w:spacing w:val="-2"/>
          <w:sz w:val="20"/>
          <w:szCs w:val="20"/>
        </w:rPr>
        <w:t>t</w:t>
      </w:r>
      <w:r w:rsidRPr="00147DAE">
        <w:rPr>
          <w:rFonts w:ascii="Verdana" w:hAnsi="Verdana"/>
          <w:spacing w:val="-3"/>
          <w:sz w:val="20"/>
          <w:szCs w:val="20"/>
        </w:rPr>
        <w:t>a</w:t>
      </w:r>
      <w:r w:rsidRPr="00147DAE">
        <w:rPr>
          <w:rFonts w:ascii="Verdana" w:hAnsi="Verdana"/>
          <w:sz w:val="20"/>
          <w:szCs w:val="20"/>
        </w:rPr>
        <w:t>tu</w:t>
      </w:r>
      <w:r w:rsidRPr="00147DAE">
        <w:rPr>
          <w:rFonts w:ascii="Verdana" w:hAnsi="Verdana"/>
          <w:spacing w:val="-2"/>
          <w:sz w:val="20"/>
          <w:szCs w:val="20"/>
        </w:rPr>
        <w:t>t</w:t>
      </w:r>
      <w:r w:rsidRPr="00147DAE">
        <w:rPr>
          <w:rFonts w:ascii="Verdana" w:hAnsi="Verdana"/>
          <w:sz w:val="20"/>
          <w:szCs w:val="20"/>
        </w:rPr>
        <w:t>o</w:t>
      </w:r>
      <w:r w:rsidRPr="00147DAE">
        <w:rPr>
          <w:rFonts w:ascii="Verdana" w:hAnsi="Verdana"/>
          <w:spacing w:val="7"/>
          <w:sz w:val="20"/>
          <w:szCs w:val="20"/>
        </w:rPr>
        <w:t xml:space="preserve"> </w:t>
      </w:r>
      <w:r w:rsidRPr="00147DAE">
        <w:rPr>
          <w:rFonts w:ascii="Verdana" w:hAnsi="Verdana"/>
          <w:sz w:val="20"/>
          <w:szCs w:val="20"/>
        </w:rPr>
        <w:t>e</w:t>
      </w:r>
      <w:r w:rsidRPr="00147DAE">
        <w:rPr>
          <w:rFonts w:ascii="Verdana" w:hAnsi="Verdana"/>
          <w:spacing w:val="-4"/>
          <w:sz w:val="20"/>
          <w:szCs w:val="20"/>
        </w:rPr>
        <w:t>s</w:t>
      </w:r>
      <w:r w:rsidRPr="00147DAE">
        <w:rPr>
          <w:rFonts w:ascii="Verdana" w:hAnsi="Verdana"/>
          <w:spacing w:val="-2"/>
          <w:sz w:val="20"/>
          <w:szCs w:val="20"/>
        </w:rPr>
        <w:t>t</w:t>
      </w:r>
      <w:r w:rsidRPr="00147DAE">
        <w:rPr>
          <w:rFonts w:ascii="Verdana" w:hAnsi="Verdana"/>
          <w:spacing w:val="-1"/>
          <w:sz w:val="20"/>
          <w:szCs w:val="20"/>
        </w:rPr>
        <w:t>a</w:t>
      </w:r>
      <w:r w:rsidRPr="00147DAE">
        <w:rPr>
          <w:rFonts w:ascii="Verdana" w:hAnsi="Verdana"/>
          <w:sz w:val="20"/>
          <w:szCs w:val="20"/>
        </w:rPr>
        <w:t>b</w:t>
      </w:r>
      <w:r w:rsidRPr="00147DAE">
        <w:rPr>
          <w:rFonts w:ascii="Verdana" w:hAnsi="Verdana"/>
          <w:spacing w:val="-1"/>
          <w:sz w:val="20"/>
          <w:szCs w:val="20"/>
        </w:rPr>
        <w:t>l</w:t>
      </w:r>
      <w:r w:rsidRPr="00147DAE">
        <w:rPr>
          <w:rFonts w:ascii="Verdana" w:hAnsi="Verdana"/>
          <w:sz w:val="20"/>
          <w:szCs w:val="20"/>
        </w:rPr>
        <w:t>ece</w:t>
      </w:r>
      <w:r w:rsidRPr="00147DAE">
        <w:rPr>
          <w:rFonts w:ascii="Verdana" w:hAnsi="Verdana"/>
          <w:spacing w:val="2"/>
          <w:sz w:val="20"/>
          <w:szCs w:val="20"/>
        </w:rPr>
        <w:t xml:space="preserve"> </w:t>
      </w:r>
      <w:r w:rsidRPr="00147DAE">
        <w:rPr>
          <w:rFonts w:ascii="Verdana" w:hAnsi="Verdana"/>
          <w:sz w:val="20"/>
          <w:szCs w:val="20"/>
        </w:rPr>
        <w:t>que</w:t>
      </w:r>
      <w:r w:rsidRPr="00147DAE">
        <w:rPr>
          <w:rFonts w:ascii="Verdana" w:hAnsi="Verdana"/>
          <w:spacing w:val="7"/>
          <w:sz w:val="20"/>
          <w:szCs w:val="20"/>
        </w:rPr>
        <w:t xml:space="preserve"> </w:t>
      </w:r>
      <w:r w:rsidRPr="00147DAE">
        <w:rPr>
          <w:rFonts w:ascii="Verdana" w:hAnsi="Verdana"/>
          <w:spacing w:val="1"/>
          <w:sz w:val="20"/>
          <w:szCs w:val="20"/>
        </w:rPr>
        <w:t>l</w:t>
      </w:r>
      <w:r w:rsidRPr="00147DAE">
        <w:rPr>
          <w:rFonts w:ascii="Verdana" w:hAnsi="Verdana"/>
          <w:sz w:val="20"/>
          <w:szCs w:val="20"/>
        </w:rPr>
        <w:t>a</w:t>
      </w:r>
      <w:r w:rsidRPr="00147DAE">
        <w:rPr>
          <w:rFonts w:ascii="Verdana" w:hAnsi="Verdana"/>
          <w:spacing w:val="5"/>
          <w:sz w:val="20"/>
          <w:szCs w:val="20"/>
        </w:rPr>
        <w:t xml:space="preserve"> </w:t>
      </w:r>
      <w:r w:rsidRPr="00147DAE">
        <w:rPr>
          <w:rFonts w:ascii="Verdana" w:hAnsi="Verdana"/>
          <w:spacing w:val="-1"/>
          <w:sz w:val="20"/>
          <w:szCs w:val="20"/>
        </w:rPr>
        <w:t>co</w:t>
      </w:r>
      <w:r w:rsidRPr="00147DAE">
        <w:rPr>
          <w:rFonts w:ascii="Verdana" w:hAnsi="Verdana"/>
          <w:sz w:val="20"/>
          <w:szCs w:val="20"/>
        </w:rPr>
        <w:t>nd</w:t>
      </w:r>
      <w:r w:rsidRPr="00147DAE">
        <w:rPr>
          <w:rFonts w:ascii="Verdana" w:hAnsi="Verdana"/>
          <w:spacing w:val="-1"/>
          <w:sz w:val="20"/>
          <w:szCs w:val="20"/>
        </w:rPr>
        <w:t>i</w:t>
      </w:r>
      <w:r w:rsidRPr="00147DAE">
        <w:rPr>
          <w:rFonts w:ascii="Verdana" w:hAnsi="Verdana"/>
          <w:sz w:val="20"/>
          <w:szCs w:val="20"/>
        </w:rPr>
        <w:t>c</w:t>
      </w:r>
      <w:r w:rsidRPr="00147DAE">
        <w:rPr>
          <w:rFonts w:ascii="Verdana" w:hAnsi="Verdana"/>
          <w:spacing w:val="1"/>
          <w:sz w:val="20"/>
          <w:szCs w:val="20"/>
        </w:rPr>
        <w:t>i</w:t>
      </w:r>
      <w:r w:rsidRPr="00147DAE">
        <w:rPr>
          <w:rFonts w:ascii="Verdana" w:hAnsi="Verdana"/>
          <w:spacing w:val="-1"/>
          <w:sz w:val="20"/>
          <w:szCs w:val="20"/>
        </w:rPr>
        <w:t>ó</w:t>
      </w:r>
      <w:r w:rsidRPr="00147DAE">
        <w:rPr>
          <w:rFonts w:ascii="Verdana" w:hAnsi="Verdana"/>
          <w:sz w:val="20"/>
          <w:szCs w:val="20"/>
        </w:rPr>
        <w:t>n</w:t>
      </w:r>
      <w:r w:rsidRPr="00147DAE">
        <w:rPr>
          <w:rFonts w:ascii="Verdana" w:hAnsi="Verdana"/>
          <w:spacing w:val="4"/>
          <w:sz w:val="20"/>
          <w:szCs w:val="20"/>
        </w:rPr>
        <w:t xml:space="preserve"> </w:t>
      </w:r>
      <w:r w:rsidRPr="00147DAE">
        <w:rPr>
          <w:rFonts w:ascii="Verdana" w:hAnsi="Verdana"/>
          <w:spacing w:val="-5"/>
          <w:sz w:val="20"/>
          <w:szCs w:val="20"/>
        </w:rPr>
        <w:t>f</w:t>
      </w:r>
      <w:r w:rsidRPr="00147DAE">
        <w:rPr>
          <w:rFonts w:ascii="Verdana" w:hAnsi="Verdana"/>
          <w:sz w:val="20"/>
          <w:szCs w:val="20"/>
        </w:rPr>
        <w:t>e</w:t>
      </w:r>
      <w:r w:rsidRPr="00147DAE">
        <w:rPr>
          <w:rFonts w:ascii="Verdana" w:hAnsi="Verdana"/>
          <w:spacing w:val="-2"/>
          <w:sz w:val="20"/>
          <w:szCs w:val="20"/>
        </w:rPr>
        <w:t>m</w:t>
      </w:r>
      <w:r w:rsidRPr="00147DAE">
        <w:rPr>
          <w:rFonts w:ascii="Verdana" w:hAnsi="Verdana"/>
          <w:sz w:val="20"/>
          <w:szCs w:val="20"/>
        </w:rPr>
        <w:t>en</w:t>
      </w:r>
      <w:r w:rsidRPr="00147DAE">
        <w:rPr>
          <w:rFonts w:ascii="Verdana" w:hAnsi="Verdana"/>
          <w:spacing w:val="1"/>
          <w:sz w:val="20"/>
          <w:szCs w:val="20"/>
        </w:rPr>
        <w:t>i</w:t>
      </w:r>
      <w:r w:rsidRPr="00147DAE">
        <w:rPr>
          <w:rFonts w:ascii="Verdana" w:hAnsi="Verdana"/>
          <w:sz w:val="20"/>
          <w:szCs w:val="20"/>
        </w:rPr>
        <w:t>na</w:t>
      </w:r>
      <w:r w:rsidRPr="00147DAE">
        <w:rPr>
          <w:rFonts w:ascii="Verdana" w:hAnsi="Verdana"/>
          <w:spacing w:val="3"/>
          <w:sz w:val="20"/>
          <w:szCs w:val="20"/>
        </w:rPr>
        <w:t xml:space="preserve"> </w:t>
      </w:r>
      <w:r w:rsidRPr="00147DAE">
        <w:rPr>
          <w:rFonts w:ascii="Verdana" w:hAnsi="Verdana"/>
          <w:spacing w:val="-1"/>
          <w:sz w:val="20"/>
          <w:szCs w:val="20"/>
        </w:rPr>
        <w:t>e</w:t>
      </w:r>
      <w:r w:rsidRPr="00147DAE">
        <w:rPr>
          <w:rFonts w:ascii="Verdana" w:hAnsi="Verdana"/>
          <w:sz w:val="20"/>
          <w:szCs w:val="20"/>
        </w:rPr>
        <w:t>s</w:t>
      </w:r>
      <w:r w:rsidRPr="00147DAE">
        <w:rPr>
          <w:rFonts w:ascii="Verdana" w:hAnsi="Verdana"/>
          <w:spacing w:val="5"/>
          <w:sz w:val="20"/>
          <w:szCs w:val="20"/>
        </w:rPr>
        <w:t xml:space="preserve"> </w:t>
      </w:r>
      <w:r w:rsidRPr="00147DAE">
        <w:rPr>
          <w:rFonts w:ascii="Verdana" w:hAnsi="Verdana"/>
          <w:spacing w:val="-1"/>
          <w:sz w:val="20"/>
          <w:szCs w:val="20"/>
        </w:rPr>
        <w:t>co</w:t>
      </w:r>
      <w:r w:rsidRPr="00147DAE">
        <w:rPr>
          <w:rFonts w:ascii="Verdana" w:hAnsi="Verdana"/>
          <w:sz w:val="20"/>
          <w:szCs w:val="20"/>
        </w:rPr>
        <w:t>mpe</w:t>
      </w:r>
      <w:r w:rsidRPr="00147DAE">
        <w:rPr>
          <w:rFonts w:ascii="Verdana" w:hAnsi="Verdana"/>
          <w:spacing w:val="-4"/>
          <w:sz w:val="20"/>
          <w:szCs w:val="20"/>
        </w:rPr>
        <w:t>t</w:t>
      </w:r>
      <w:r w:rsidRPr="00147DAE">
        <w:rPr>
          <w:rFonts w:ascii="Verdana" w:hAnsi="Verdana"/>
          <w:sz w:val="20"/>
          <w:szCs w:val="20"/>
        </w:rPr>
        <w:t>en</w:t>
      </w:r>
      <w:r w:rsidRPr="00147DAE">
        <w:rPr>
          <w:rFonts w:ascii="Verdana" w:hAnsi="Verdana"/>
          <w:spacing w:val="-1"/>
          <w:sz w:val="20"/>
          <w:szCs w:val="20"/>
        </w:rPr>
        <w:t>c</w:t>
      </w:r>
      <w:r w:rsidRPr="00147DAE">
        <w:rPr>
          <w:rFonts w:ascii="Verdana" w:hAnsi="Verdana"/>
          <w:spacing w:val="1"/>
          <w:sz w:val="20"/>
          <w:szCs w:val="20"/>
        </w:rPr>
        <w:t>i</w:t>
      </w:r>
      <w:r w:rsidRPr="00147DAE">
        <w:rPr>
          <w:rFonts w:ascii="Verdana" w:hAnsi="Verdana"/>
          <w:sz w:val="20"/>
          <w:szCs w:val="20"/>
        </w:rPr>
        <w:t xml:space="preserve">a </w:t>
      </w:r>
      <w:r w:rsidRPr="00147DAE">
        <w:rPr>
          <w:rFonts w:ascii="Verdana" w:hAnsi="Verdana"/>
          <w:spacing w:val="-3"/>
          <w:sz w:val="20"/>
          <w:szCs w:val="20"/>
        </w:rPr>
        <w:t>e</w:t>
      </w:r>
      <w:r w:rsidRPr="00147DAE">
        <w:rPr>
          <w:rFonts w:ascii="Verdana" w:hAnsi="Verdana"/>
          <w:spacing w:val="-6"/>
          <w:sz w:val="20"/>
          <w:szCs w:val="20"/>
        </w:rPr>
        <w:t>x</w:t>
      </w:r>
      <w:r w:rsidRPr="00147DAE">
        <w:rPr>
          <w:rFonts w:ascii="Verdana" w:hAnsi="Verdana"/>
          <w:spacing w:val="-1"/>
          <w:sz w:val="20"/>
          <w:szCs w:val="20"/>
        </w:rPr>
        <w:t>c</w:t>
      </w:r>
      <w:r w:rsidRPr="00147DAE">
        <w:rPr>
          <w:rFonts w:ascii="Verdana" w:hAnsi="Verdana"/>
          <w:spacing w:val="1"/>
          <w:sz w:val="20"/>
          <w:szCs w:val="20"/>
        </w:rPr>
        <w:t>l</w:t>
      </w:r>
      <w:r w:rsidRPr="00147DAE">
        <w:rPr>
          <w:rFonts w:ascii="Verdana" w:hAnsi="Verdana"/>
          <w:sz w:val="20"/>
          <w:szCs w:val="20"/>
        </w:rPr>
        <w:t>usi</w:t>
      </w:r>
      <w:r w:rsidRPr="00147DAE">
        <w:rPr>
          <w:rFonts w:ascii="Verdana" w:hAnsi="Verdana"/>
          <w:spacing w:val="-4"/>
          <w:sz w:val="20"/>
          <w:szCs w:val="20"/>
        </w:rPr>
        <w:t>v</w:t>
      </w:r>
      <w:r w:rsidRPr="00147DAE">
        <w:rPr>
          <w:rFonts w:ascii="Verdana" w:hAnsi="Verdana"/>
          <w:sz w:val="20"/>
          <w:szCs w:val="20"/>
        </w:rPr>
        <w:t>a</w:t>
      </w:r>
      <w:r w:rsidRPr="00147DAE">
        <w:rPr>
          <w:rFonts w:ascii="Verdana" w:hAnsi="Verdana"/>
          <w:spacing w:val="4"/>
          <w:sz w:val="20"/>
          <w:szCs w:val="20"/>
        </w:rPr>
        <w:t xml:space="preserve"> </w:t>
      </w:r>
      <w:r w:rsidRPr="00147DAE">
        <w:rPr>
          <w:rFonts w:ascii="Verdana" w:hAnsi="Verdana"/>
          <w:spacing w:val="-2"/>
          <w:sz w:val="20"/>
          <w:szCs w:val="20"/>
        </w:rPr>
        <w:t>d</w:t>
      </w:r>
      <w:r w:rsidRPr="00147DAE">
        <w:rPr>
          <w:rFonts w:ascii="Verdana" w:hAnsi="Verdana"/>
          <w:sz w:val="20"/>
          <w:szCs w:val="20"/>
        </w:rPr>
        <w:t>e</w:t>
      </w:r>
      <w:r w:rsidRPr="00147DAE">
        <w:rPr>
          <w:rFonts w:ascii="Verdana" w:hAnsi="Verdana"/>
          <w:spacing w:val="6"/>
          <w:sz w:val="20"/>
          <w:szCs w:val="20"/>
        </w:rPr>
        <w:t xml:space="preserve"> </w:t>
      </w:r>
      <w:r w:rsidRPr="00147DAE">
        <w:rPr>
          <w:rFonts w:ascii="Verdana" w:hAnsi="Verdana"/>
          <w:spacing w:val="1"/>
          <w:sz w:val="20"/>
          <w:szCs w:val="20"/>
        </w:rPr>
        <w:t>l</w:t>
      </w:r>
      <w:r w:rsidRPr="00147DAE">
        <w:rPr>
          <w:rFonts w:ascii="Verdana" w:hAnsi="Verdana"/>
          <w:sz w:val="20"/>
          <w:szCs w:val="20"/>
        </w:rPr>
        <w:t>a</w:t>
      </w:r>
      <w:r w:rsidRPr="00147DAE">
        <w:rPr>
          <w:rFonts w:ascii="Verdana" w:hAnsi="Verdana"/>
          <w:spacing w:val="7"/>
          <w:sz w:val="20"/>
          <w:szCs w:val="20"/>
        </w:rPr>
        <w:t xml:space="preserve"> </w:t>
      </w:r>
      <w:r w:rsidRPr="00147DAE">
        <w:rPr>
          <w:rFonts w:ascii="Verdana" w:hAnsi="Verdana"/>
          <w:sz w:val="20"/>
          <w:szCs w:val="20"/>
        </w:rPr>
        <w:t>C</w:t>
      </w:r>
      <w:r w:rsidRPr="00147DAE">
        <w:rPr>
          <w:rFonts w:ascii="Verdana" w:hAnsi="Verdana"/>
          <w:spacing w:val="-1"/>
          <w:sz w:val="20"/>
          <w:szCs w:val="20"/>
        </w:rPr>
        <w:t>A</w:t>
      </w:r>
      <w:r w:rsidRPr="00147DAE">
        <w:rPr>
          <w:rFonts w:ascii="Verdana" w:hAnsi="Verdana"/>
          <w:spacing w:val="-2"/>
          <w:sz w:val="20"/>
          <w:szCs w:val="20"/>
        </w:rPr>
        <w:t>P</w:t>
      </w:r>
      <w:r w:rsidRPr="00147DAE">
        <w:rPr>
          <w:rFonts w:ascii="Verdana" w:hAnsi="Verdana"/>
          <w:spacing w:val="-20"/>
          <w:sz w:val="20"/>
          <w:szCs w:val="20"/>
        </w:rPr>
        <w:t>V</w:t>
      </w:r>
      <w:r w:rsidRPr="00147DAE">
        <w:rPr>
          <w:rFonts w:ascii="Verdana" w:hAnsi="Verdana"/>
          <w:sz w:val="20"/>
          <w:szCs w:val="20"/>
        </w:rPr>
        <w:t>, p</w:t>
      </w:r>
      <w:r w:rsidRPr="00147DAE">
        <w:rPr>
          <w:rFonts w:ascii="Verdana" w:hAnsi="Verdana"/>
          <w:spacing w:val="-1"/>
          <w:sz w:val="20"/>
          <w:szCs w:val="20"/>
        </w:rPr>
        <w:t>o</w:t>
      </w:r>
      <w:r w:rsidRPr="00147DAE">
        <w:rPr>
          <w:rFonts w:ascii="Verdana" w:hAnsi="Verdana"/>
          <w:spacing w:val="-2"/>
          <w:sz w:val="20"/>
          <w:szCs w:val="20"/>
        </w:rPr>
        <w:t>s</w:t>
      </w:r>
      <w:r w:rsidRPr="00147DAE">
        <w:rPr>
          <w:rFonts w:ascii="Verdana" w:hAnsi="Verdana"/>
          <w:spacing w:val="-4"/>
          <w:sz w:val="20"/>
          <w:szCs w:val="20"/>
        </w:rPr>
        <w:t>t</w:t>
      </w:r>
      <w:r w:rsidRPr="00147DAE">
        <w:rPr>
          <w:rFonts w:ascii="Verdana" w:hAnsi="Verdana"/>
          <w:sz w:val="20"/>
          <w:szCs w:val="20"/>
        </w:rPr>
        <w:t>e</w:t>
      </w:r>
      <w:r w:rsidRPr="00147DAE">
        <w:rPr>
          <w:rFonts w:ascii="Verdana" w:hAnsi="Verdana"/>
          <w:spacing w:val="-2"/>
          <w:sz w:val="20"/>
          <w:szCs w:val="20"/>
        </w:rPr>
        <w:t>r</w:t>
      </w:r>
      <w:r w:rsidRPr="00147DAE">
        <w:rPr>
          <w:rFonts w:ascii="Verdana" w:hAnsi="Verdana"/>
          <w:spacing w:val="1"/>
          <w:sz w:val="20"/>
          <w:szCs w:val="20"/>
        </w:rPr>
        <w:t>i</w:t>
      </w:r>
      <w:r w:rsidRPr="00147DAE">
        <w:rPr>
          <w:rFonts w:ascii="Verdana" w:hAnsi="Verdana"/>
          <w:spacing w:val="-1"/>
          <w:sz w:val="20"/>
          <w:szCs w:val="20"/>
        </w:rPr>
        <w:t>o</w:t>
      </w:r>
      <w:r w:rsidRPr="00147DAE">
        <w:rPr>
          <w:rFonts w:ascii="Verdana" w:hAnsi="Verdana"/>
          <w:sz w:val="20"/>
          <w:szCs w:val="20"/>
        </w:rPr>
        <w:t>rme</w:t>
      </w:r>
      <w:r w:rsidRPr="00147DAE">
        <w:rPr>
          <w:rFonts w:ascii="Verdana" w:hAnsi="Verdana"/>
          <w:spacing w:val="-2"/>
          <w:sz w:val="20"/>
          <w:szCs w:val="20"/>
        </w:rPr>
        <w:t>n</w:t>
      </w:r>
      <w:r w:rsidRPr="00147DAE">
        <w:rPr>
          <w:rFonts w:ascii="Verdana" w:hAnsi="Verdana"/>
          <w:spacing w:val="-4"/>
          <w:sz w:val="20"/>
          <w:szCs w:val="20"/>
        </w:rPr>
        <w:t>t</w:t>
      </w:r>
      <w:r w:rsidRPr="00147DAE">
        <w:rPr>
          <w:rFonts w:ascii="Verdana" w:hAnsi="Verdana"/>
          <w:sz w:val="20"/>
          <w:szCs w:val="20"/>
        </w:rPr>
        <w:t>e, en</w:t>
      </w:r>
      <w:r w:rsidRPr="00147DAE">
        <w:rPr>
          <w:rFonts w:ascii="Verdana" w:hAnsi="Verdana"/>
          <w:spacing w:val="6"/>
          <w:sz w:val="20"/>
          <w:szCs w:val="20"/>
        </w:rPr>
        <w:t xml:space="preserve"> </w:t>
      </w:r>
      <w:r w:rsidRPr="00147DAE">
        <w:rPr>
          <w:rFonts w:ascii="Verdana" w:hAnsi="Verdana"/>
          <w:spacing w:val="1"/>
          <w:sz w:val="20"/>
          <w:szCs w:val="20"/>
        </w:rPr>
        <w:t>l</w:t>
      </w:r>
      <w:r w:rsidRPr="00147DAE">
        <w:rPr>
          <w:rFonts w:ascii="Verdana" w:hAnsi="Verdana"/>
          <w:sz w:val="20"/>
          <w:szCs w:val="20"/>
        </w:rPr>
        <w:t>a</w:t>
      </w:r>
      <w:r w:rsidRPr="00147DAE">
        <w:rPr>
          <w:rFonts w:ascii="Verdana" w:hAnsi="Verdana"/>
          <w:spacing w:val="8"/>
          <w:sz w:val="20"/>
          <w:szCs w:val="20"/>
        </w:rPr>
        <w:t xml:space="preserve"> </w:t>
      </w:r>
      <w:r w:rsidRPr="00147DAE">
        <w:rPr>
          <w:rFonts w:ascii="Verdana" w:hAnsi="Verdana"/>
          <w:spacing w:val="-17"/>
          <w:sz w:val="20"/>
          <w:szCs w:val="20"/>
        </w:rPr>
        <w:t>L</w:t>
      </w:r>
      <w:r w:rsidRPr="00147DAE">
        <w:rPr>
          <w:rFonts w:ascii="Verdana" w:hAnsi="Verdana"/>
          <w:spacing w:val="-1"/>
          <w:sz w:val="20"/>
          <w:szCs w:val="20"/>
        </w:rPr>
        <w:t>T</w:t>
      </w:r>
      <w:r w:rsidRPr="00147DAE">
        <w:rPr>
          <w:rFonts w:ascii="Verdana" w:hAnsi="Verdana"/>
          <w:sz w:val="20"/>
          <w:szCs w:val="20"/>
        </w:rPr>
        <w:t>H</w:t>
      </w:r>
      <w:r w:rsidRPr="00147DAE">
        <w:rPr>
          <w:rFonts w:ascii="Verdana" w:hAnsi="Verdana"/>
          <w:spacing w:val="10"/>
          <w:sz w:val="20"/>
          <w:szCs w:val="20"/>
        </w:rPr>
        <w:t xml:space="preserve"> </w:t>
      </w:r>
      <w:r w:rsidRPr="00147DAE">
        <w:rPr>
          <w:rFonts w:ascii="Verdana" w:hAnsi="Verdana"/>
          <w:spacing w:val="-2"/>
          <w:sz w:val="20"/>
          <w:szCs w:val="20"/>
        </w:rPr>
        <w:t>s</w:t>
      </w:r>
      <w:r w:rsidRPr="00147DAE">
        <w:rPr>
          <w:rFonts w:ascii="Verdana" w:hAnsi="Verdana"/>
          <w:sz w:val="20"/>
          <w:szCs w:val="20"/>
        </w:rPr>
        <w:t>e</w:t>
      </w:r>
      <w:r w:rsidRPr="00147DAE">
        <w:rPr>
          <w:rFonts w:ascii="Verdana" w:hAnsi="Verdana"/>
          <w:spacing w:val="9"/>
          <w:sz w:val="20"/>
          <w:szCs w:val="20"/>
        </w:rPr>
        <w:t xml:space="preserve"> </w:t>
      </w:r>
      <w:r w:rsidRPr="00147DAE">
        <w:rPr>
          <w:rFonts w:ascii="Verdana" w:hAnsi="Verdana"/>
          <w:spacing w:val="-5"/>
          <w:sz w:val="20"/>
          <w:szCs w:val="20"/>
        </w:rPr>
        <w:t>a</w:t>
      </w:r>
      <w:r w:rsidRPr="00147DAE">
        <w:rPr>
          <w:rFonts w:ascii="Verdana" w:hAnsi="Verdana"/>
          <w:spacing w:val="1"/>
          <w:sz w:val="20"/>
          <w:szCs w:val="20"/>
        </w:rPr>
        <w:t>t</w:t>
      </w:r>
      <w:r w:rsidRPr="00147DAE">
        <w:rPr>
          <w:rFonts w:ascii="Verdana" w:hAnsi="Verdana"/>
          <w:sz w:val="20"/>
          <w:szCs w:val="20"/>
        </w:rPr>
        <w:t>r</w:t>
      </w:r>
      <w:r w:rsidRPr="00147DAE">
        <w:rPr>
          <w:rFonts w:ascii="Verdana" w:hAnsi="Verdana"/>
          <w:spacing w:val="1"/>
          <w:sz w:val="20"/>
          <w:szCs w:val="20"/>
        </w:rPr>
        <w:t>i</w:t>
      </w:r>
      <w:r w:rsidRPr="00147DAE">
        <w:rPr>
          <w:rFonts w:ascii="Verdana" w:hAnsi="Verdana"/>
          <w:sz w:val="20"/>
          <w:szCs w:val="20"/>
        </w:rPr>
        <w:t>bu</w:t>
      </w:r>
      <w:r w:rsidRPr="00147DAE">
        <w:rPr>
          <w:rFonts w:ascii="Verdana" w:hAnsi="Verdana"/>
          <w:spacing w:val="-5"/>
          <w:sz w:val="20"/>
          <w:szCs w:val="20"/>
        </w:rPr>
        <w:t>y</w:t>
      </w:r>
      <w:r w:rsidRPr="00147DAE">
        <w:rPr>
          <w:rFonts w:ascii="Verdana" w:hAnsi="Verdana"/>
          <w:sz w:val="20"/>
          <w:szCs w:val="20"/>
        </w:rPr>
        <w:t>e</w:t>
      </w:r>
      <w:r w:rsidRPr="00147DAE">
        <w:rPr>
          <w:rFonts w:ascii="Verdana" w:hAnsi="Verdana"/>
          <w:spacing w:val="8"/>
          <w:sz w:val="20"/>
          <w:szCs w:val="20"/>
        </w:rPr>
        <w:t xml:space="preserve"> </w:t>
      </w:r>
      <w:r w:rsidRPr="00147DAE">
        <w:rPr>
          <w:rFonts w:ascii="Verdana" w:hAnsi="Verdana"/>
          <w:sz w:val="20"/>
          <w:szCs w:val="20"/>
        </w:rPr>
        <w:t>a</w:t>
      </w:r>
      <w:r w:rsidRPr="00147DAE">
        <w:rPr>
          <w:rFonts w:ascii="Verdana" w:hAnsi="Verdana"/>
          <w:spacing w:val="8"/>
          <w:sz w:val="20"/>
          <w:szCs w:val="20"/>
        </w:rPr>
        <w:t xml:space="preserve"> </w:t>
      </w:r>
      <w:r w:rsidRPr="00147DAE">
        <w:rPr>
          <w:rFonts w:ascii="Verdana" w:hAnsi="Verdana"/>
          <w:spacing w:val="1"/>
          <w:sz w:val="20"/>
          <w:szCs w:val="20"/>
        </w:rPr>
        <w:t>l</w:t>
      </w:r>
      <w:r w:rsidRPr="00147DAE">
        <w:rPr>
          <w:rFonts w:ascii="Verdana" w:hAnsi="Verdana"/>
          <w:spacing w:val="-1"/>
          <w:sz w:val="20"/>
          <w:szCs w:val="20"/>
        </w:rPr>
        <w:t>a</w:t>
      </w:r>
      <w:r w:rsidRPr="00147DAE">
        <w:rPr>
          <w:rFonts w:ascii="Verdana" w:hAnsi="Verdana"/>
          <w:sz w:val="20"/>
          <w:szCs w:val="20"/>
        </w:rPr>
        <w:t>s</w:t>
      </w:r>
      <w:r w:rsidRPr="00147DAE">
        <w:rPr>
          <w:rFonts w:ascii="Verdana" w:hAnsi="Verdana"/>
          <w:spacing w:val="9"/>
          <w:sz w:val="20"/>
          <w:szCs w:val="20"/>
        </w:rPr>
        <w:t xml:space="preserve"> </w:t>
      </w:r>
      <w:r w:rsidRPr="00147DAE">
        <w:rPr>
          <w:rFonts w:ascii="Verdana" w:hAnsi="Verdana"/>
          <w:spacing w:val="-2"/>
          <w:sz w:val="20"/>
          <w:szCs w:val="20"/>
        </w:rPr>
        <w:t>D</w:t>
      </w:r>
      <w:r w:rsidRPr="00147DAE">
        <w:rPr>
          <w:rFonts w:ascii="Verdana" w:hAnsi="Verdana"/>
          <w:spacing w:val="1"/>
          <w:sz w:val="20"/>
          <w:szCs w:val="20"/>
        </w:rPr>
        <w:t>i</w:t>
      </w:r>
      <w:r w:rsidRPr="00147DAE">
        <w:rPr>
          <w:rFonts w:ascii="Verdana" w:hAnsi="Verdana"/>
          <w:sz w:val="20"/>
          <w:szCs w:val="20"/>
        </w:rPr>
        <w:t>pu</w:t>
      </w:r>
      <w:r w:rsidRPr="00147DAE">
        <w:rPr>
          <w:rFonts w:ascii="Verdana" w:hAnsi="Verdana"/>
          <w:spacing w:val="-3"/>
          <w:sz w:val="20"/>
          <w:szCs w:val="20"/>
        </w:rPr>
        <w:t>t</w:t>
      </w:r>
      <w:r w:rsidRPr="00147DAE">
        <w:rPr>
          <w:rFonts w:ascii="Verdana" w:hAnsi="Verdana"/>
          <w:spacing w:val="-1"/>
          <w:sz w:val="20"/>
          <w:szCs w:val="20"/>
        </w:rPr>
        <w:t>a</w:t>
      </w:r>
      <w:r w:rsidRPr="00147DAE">
        <w:rPr>
          <w:rFonts w:ascii="Verdana" w:hAnsi="Verdana"/>
          <w:sz w:val="20"/>
          <w:szCs w:val="20"/>
        </w:rPr>
        <w:t>c</w:t>
      </w:r>
      <w:r w:rsidRPr="00147DAE">
        <w:rPr>
          <w:rFonts w:ascii="Verdana" w:hAnsi="Verdana"/>
          <w:spacing w:val="1"/>
          <w:sz w:val="20"/>
          <w:szCs w:val="20"/>
        </w:rPr>
        <w:t>i</w:t>
      </w:r>
      <w:r w:rsidRPr="00147DAE">
        <w:rPr>
          <w:rFonts w:ascii="Verdana" w:hAnsi="Verdana"/>
          <w:spacing w:val="-1"/>
          <w:sz w:val="20"/>
          <w:szCs w:val="20"/>
        </w:rPr>
        <w:t>o</w:t>
      </w:r>
      <w:r w:rsidRPr="00147DAE">
        <w:rPr>
          <w:rFonts w:ascii="Verdana" w:hAnsi="Verdana"/>
          <w:sz w:val="20"/>
          <w:szCs w:val="20"/>
        </w:rPr>
        <w:t>nes</w:t>
      </w:r>
      <w:r w:rsidRPr="00147DAE">
        <w:rPr>
          <w:rFonts w:ascii="Verdana" w:hAnsi="Verdana"/>
          <w:spacing w:val="4"/>
          <w:sz w:val="20"/>
          <w:szCs w:val="20"/>
        </w:rPr>
        <w:t xml:space="preserve"> </w:t>
      </w:r>
      <w:r w:rsidRPr="00147DAE">
        <w:rPr>
          <w:rFonts w:ascii="Verdana" w:hAnsi="Verdana"/>
          <w:spacing w:val="-2"/>
          <w:sz w:val="20"/>
          <w:szCs w:val="20"/>
        </w:rPr>
        <w:t>F</w:t>
      </w:r>
      <w:r w:rsidRPr="00147DAE">
        <w:rPr>
          <w:rFonts w:ascii="Verdana" w:hAnsi="Verdana"/>
          <w:spacing w:val="-1"/>
          <w:sz w:val="20"/>
          <w:szCs w:val="20"/>
        </w:rPr>
        <w:t>o</w:t>
      </w:r>
      <w:r w:rsidRPr="00147DAE">
        <w:rPr>
          <w:rFonts w:ascii="Verdana" w:hAnsi="Verdana"/>
          <w:spacing w:val="-6"/>
          <w:sz w:val="20"/>
          <w:szCs w:val="20"/>
        </w:rPr>
        <w:t>r</w:t>
      </w:r>
      <w:r w:rsidRPr="00147DAE">
        <w:rPr>
          <w:rFonts w:ascii="Verdana" w:hAnsi="Verdana"/>
          <w:spacing w:val="-1"/>
          <w:sz w:val="20"/>
          <w:szCs w:val="20"/>
        </w:rPr>
        <w:t>a</w:t>
      </w:r>
      <w:r w:rsidRPr="00147DAE">
        <w:rPr>
          <w:rFonts w:ascii="Verdana" w:hAnsi="Verdana"/>
          <w:spacing w:val="1"/>
          <w:sz w:val="20"/>
          <w:szCs w:val="20"/>
        </w:rPr>
        <w:t>l</w:t>
      </w:r>
      <w:r w:rsidRPr="00147DAE">
        <w:rPr>
          <w:rFonts w:ascii="Verdana" w:hAnsi="Verdana"/>
          <w:sz w:val="20"/>
          <w:szCs w:val="20"/>
        </w:rPr>
        <w:t>es</w:t>
      </w:r>
      <w:r w:rsidRPr="00147DAE">
        <w:rPr>
          <w:rFonts w:ascii="Verdana" w:hAnsi="Verdana"/>
          <w:spacing w:val="7"/>
          <w:sz w:val="20"/>
          <w:szCs w:val="20"/>
        </w:rPr>
        <w:t xml:space="preserve"> </w:t>
      </w:r>
      <w:r w:rsidRPr="00147DAE">
        <w:rPr>
          <w:rFonts w:ascii="Verdana" w:hAnsi="Verdana"/>
          <w:spacing w:val="1"/>
          <w:sz w:val="20"/>
          <w:szCs w:val="20"/>
        </w:rPr>
        <w:t>l</w:t>
      </w:r>
      <w:r w:rsidRPr="00147DAE">
        <w:rPr>
          <w:rFonts w:ascii="Verdana" w:hAnsi="Verdana"/>
          <w:sz w:val="20"/>
          <w:szCs w:val="20"/>
        </w:rPr>
        <w:t>a</w:t>
      </w:r>
      <w:r w:rsidRPr="00147DAE">
        <w:rPr>
          <w:rFonts w:ascii="Verdana" w:hAnsi="Verdana"/>
          <w:spacing w:val="6"/>
          <w:sz w:val="20"/>
          <w:szCs w:val="20"/>
        </w:rPr>
        <w:t xml:space="preserve"> </w:t>
      </w:r>
      <w:r w:rsidRPr="00147DAE">
        <w:rPr>
          <w:rFonts w:ascii="Verdana" w:hAnsi="Verdana"/>
          <w:sz w:val="20"/>
          <w:szCs w:val="20"/>
        </w:rPr>
        <w:t>e</w:t>
      </w:r>
      <w:r w:rsidRPr="00147DAE">
        <w:rPr>
          <w:rFonts w:ascii="Verdana" w:hAnsi="Verdana"/>
          <w:spacing w:val="-2"/>
          <w:sz w:val="20"/>
          <w:szCs w:val="20"/>
        </w:rPr>
        <w:t>j</w:t>
      </w:r>
      <w:r w:rsidRPr="00147DAE">
        <w:rPr>
          <w:rFonts w:ascii="Verdana" w:hAnsi="Verdana"/>
          <w:sz w:val="20"/>
          <w:szCs w:val="20"/>
        </w:rPr>
        <w:t>ecu</w:t>
      </w:r>
      <w:r w:rsidRPr="00147DAE">
        <w:rPr>
          <w:rFonts w:ascii="Verdana" w:hAnsi="Verdana"/>
          <w:spacing w:val="-1"/>
          <w:sz w:val="20"/>
          <w:szCs w:val="20"/>
        </w:rPr>
        <w:t>c</w:t>
      </w:r>
      <w:r w:rsidRPr="00147DAE">
        <w:rPr>
          <w:rFonts w:ascii="Verdana" w:hAnsi="Verdana"/>
          <w:spacing w:val="1"/>
          <w:sz w:val="20"/>
          <w:szCs w:val="20"/>
        </w:rPr>
        <w:t>i</w:t>
      </w:r>
      <w:r w:rsidRPr="00147DAE">
        <w:rPr>
          <w:rFonts w:ascii="Verdana" w:hAnsi="Verdana"/>
          <w:spacing w:val="-1"/>
          <w:sz w:val="20"/>
          <w:szCs w:val="20"/>
        </w:rPr>
        <w:t>ó</w:t>
      </w:r>
      <w:r w:rsidRPr="00147DAE">
        <w:rPr>
          <w:rFonts w:ascii="Verdana" w:hAnsi="Verdana"/>
          <w:sz w:val="20"/>
          <w:szCs w:val="20"/>
        </w:rPr>
        <w:t>n</w:t>
      </w:r>
      <w:r w:rsidRPr="00147DAE">
        <w:rPr>
          <w:rFonts w:ascii="Verdana" w:hAnsi="Verdana"/>
          <w:spacing w:val="6"/>
          <w:sz w:val="20"/>
          <w:szCs w:val="20"/>
        </w:rPr>
        <w:t xml:space="preserve"> </w:t>
      </w:r>
      <w:r w:rsidRPr="00147DAE">
        <w:rPr>
          <w:rFonts w:ascii="Verdana" w:hAnsi="Verdana"/>
          <w:sz w:val="20"/>
          <w:szCs w:val="20"/>
        </w:rPr>
        <w:t>en</w:t>
      </w:r>
      <w:r w:rsidRPr="00147DAE">
        <w:rPr>
          <w:rFonts w:ascii="Verdana" w:hAnsi="Verdana"/>
          <w:spacing w:val="8"/>
          <w:sz w:val="20"/>
          <w:szCs w:val="20"/>
        </w:rPr>
        <w:t xml:space="preserve"> </w:t>
      </w:r>
      <w:r w:rsidRPr="00147DAE">
        <w:rPr>
          <w:rFonts w:ascii="Verdana" w:hAnsi="Verdana"/>
          <w:sz w:val="20"/>
          <w:szCs w:val="20"/>
        </w:rPr>
        <w:t>e</w:t>
      </w:r>
      <w:r w:rsidRPr="00147DAE">
        <w:rPr>
          <w:rFonts w:ascii="Verdana" w:hAnsi="Verdana"/>
          <w:spacing w:val="-4"/>
          <w:sz w:val="20"/>
          <w:szCs w:val="20"/>
        </w:rPr>
        <w:t>s</w:t>
      </w:r>
      <w:r w:rsidRPr="00147DAE">
        <w:rPr>
          <w:rFonts w:ascii="Verdana" w:hAnsi="Verdana"/>
          <w:spacing w:val="-2"/>
          <w:sz w:val="20"/>
          <w:szCs w:val="20"/>
        </w:rPr>
        <w:t>t</w:t>
      </w:r>
      <w:r w:rsidRPr="00147DAE">
        <w:rPr>
          <w:rFonts w:ascii="Verdana" w:hAnsi="Verdana"/>
          <w:sz w:val="20"/>
          <w:szCs w:val="20"/>
        </w:rPr>
        <w:t>a m</w:t>
      </w:r>
      <w:r w:rsidRPr="00147DAE">
        <w:rPr>
          <w:rFonts w:ascii="Verdana" w:hAnsi="Verdana"/>
          <w:spacing w:val="-3"/>
          <w:sz w:val="20"/>
          <w:szCs w:val="20"/>
        </w:rPr>
        <w:t>a</w:t>
      </w:r>
      <w:r w:rsidRPr="00147DAE">
        <w:rPr>
          <w:rFonts w:ascii="Verdana" w:hAnsi="Verdana"/>
          <w:spacing w:val="-4"/>
          <w:sz w:val="20"/>
          <w:szCs w:val="20"/>
        </w:rPr>
        <w:t>t</w:t>
      </w:r>
      <w:r w:rsidRPr="00147DAE">
        <w:rPr>
          <w:rFonts w:ascii="Verdana" w:hAnsi="Verdana"/>
          <w:sz w:val="20"/>
          <w:szCs w:val="20"/>
        </w:rPr>
        <w:t>er</w:t>
      </w:r>
      <w:r w:rsidRPr="00147DAE">
        <w:rPr>
          <w:rFonts w:ascii="Verdana" w:hAnsi="Verdana"/>
          <w:spacing w:val="1"/>
          <w:sz w:val="20"/>
          <w:szCs w:val="20"/>
        </w:rPr>
        <w:t>i</w:t>
      </w:r>
      <w:r w:rsidRPr="00147DAE">
        <w:rPr>
          <w:rFonts w:ascii="Verdana" w:hAnsi="Verdana"/>
          <w:sz w:val="20"/>
          <w:szCs w:val="20"/>
        </w:rPr>
        <w:t xml:space="preserve">a </w:t>
      </w:r>
      <w:r w:rsidRPr="00147DAE">
        <w:rPr>
          <w:rFonts w:ascii="Verdana" w:hAnsi="Verdana"/>
          <w:spacing w:val="-1"/>
          <w:sz w:val="20"/>
          <w:szCs w:val="20"/>
        </w:rPr>
        <w:t>co</w:t>
      </w:r>
      <w:r w:rsidRPr="00147DAE">
        <w:rPr>
          <w:rFonts w:ascii="Verdana" w:hAnsi="Verdana"/>
          <w:spacing w:val="-4"/>
          <w:sz w:val="20"/>
          <w:szCs w:val="20"/>
        </w:rPr>
        <w:t>n</w:t>
      </w:r>
      <w:r w:rsidRPr="00147DAE">
        <w:rPr>
          <w:rFonts w:ascii="Verdana" w:hAnsi="Verdana"/>
          <w:sz w:val="20"/>
          <w:szCs w:val="20"/>
        </w:rPr>
        <w:t>v</w:t>
      </w:r>
      <w:r w:rsidRPr="00147DAE">
        <w:rPr>
          <w:rFonts w:ascii="Verdana" w:hAnsi="Verdana"/>
          <w:spacing w:val="1"/>
          <w:sz w:val="20"/>
          <w:szCs w:val="20"/>
        </w:rPr>
        <w:t>i</w:t>
      </w:r>
      <w:r w:rsidRPr="00147DAE">
        <w:rPr>
          <w:rFonts w:ascii="Verdana" w:hAnsi="Verdana"/>
          <w:sz w:val="20"/>
          <w:szCs w:val="20"/>
        </w:rPr>
        <w:t>r</w:t>
      </w:r>
      <w:r w:rsidRPr="00147DAE">
        <w:rPr>
          <w:rFonts w:ascii="Verdana" w:hAnsi="Verdana"/>
          <w:spacing w:val="-2"/>
          <w:sz w:val="20"/>
          <w:szCs w:val="20"/>
        </w:rPr>
        <w:t>t</w:t>
      </w:r>
      <w:r w:rsidRPr="00147DAE">
        <w:rPr>
          <w:rFonts w:ascii="Verdana" w:hAnsi="Verdana"/>
          <w:spacing w:val="1"/>
          <w:sz w:val="20"/>
          <w:szCs w:val="20"/>
        </w:rPr>
        <w:t>i</w:t>
      </w:r>
      <w:r w:rsidRPr="00147DAE">
        <w:rPr>
          <w:rFonts w:ascii="Verdana" w:hAnsi="Verdana"/>
          <w:sz w:val="20"/>
          <w:szCs w:val="20"/>
        </w:rPr>
        <w:t>énd</w:t>
      </w:r>
      <w:r w:rsidRPr="00147DAE">
        <w:rPr>
          <w:rFonts w:ascii="Verdana" w:hAnsi="Verdana"/>
          <w:spacing w:val="-1"/>
          <w:sz w:val="20"/>
          <w:szCs w:val="20"/>
        </w:rPr>
        <w:t>o</w:t>
      </w:r>
      <w:r w:rsidRPr="00147DAE">
        <w:rPr>
          <w:rFonts w:ascii="Verdana" w:hAnsi="Verdana"/>
          <w:spacing w:val="1"/>
          <w:sz w:val="20"/>
          <w:szCs w:val="20"/>
        </w:rPr>
        <w:t>l</w:t>
      </w:r>
      <w:r w:rsidRPr="00147DAE">
        <w:rPr>
          <w:rFonts w:ascii="Verdana" w:hAnsi="Verdana"/>
          <w:sz w:val="20"/>
          <w:szCs w:val="20"/>
        </w:rPr>
        <w:t>a en u</w:t>
      </w:r>
      <w:r w:rsidRPr="00147DAE">
        <w:rPr>
          <w:rFonts w:ascii="Verdana" w:hAnsi="Verdana"/>
          <w:spacing w:val="1"/>
          <w:sz w:val="20"/>
          <w:szCs w:val="20"/>
        </w:rPr>
        <w:t>n</w:t>
      </w:r>
      <w:r w:rsidRPr="00147DAE">
        <w:rPr>
          <w:rFonts w:ascii="Verdana" w:hAnsi="Verdana"/>
          <w:sz w:val="20"/>
          <w:szCs w:val="20"/>
        </w:rPr>
        <w:t>a m</w:t>
      </w:r>
      <w:r w:rsidRPr="00147DAE">
        <w:rPr>
          <w:rFonts w:ascii="Verdana" w:hAnsi="Verdana"/>
          <w:spacing w:val="-3"/>
          <w:sz w:val="20"/>
          <w:szCs w:val="20"/>
        </w:rPr>
        <w:t>a</w:t>
      </w:r>
      <w:r w:rsidRPr="00147DAE">
        <w:rPr>
          <w:rFonts w:ascii="Verdana" w:hAnsi="Verdana"/>
          <w:spacing w:val="-4"/>
          <w:sz w:val="20"/>
          <w:szCs w:val="20"/>
        </w:rPr>
        <w:t>t</w:t>
      </w:r>
      <w:r w:rsidRPr="00147DAE">
        <w:rPr>
          <w:rFonts w:ascii="Verdana" w:hAnsi="Verdana"/>
          <w:sz w:val="20"/>
          <w:szCs w:val="20"/>
        </w:rPr>
        <w:t>er</w:t>
      </w:r>
      <w:r w:rsidRPr="00147DAE">
        <w:rPr>
          <w:rFonts w:ascii="Verdana" w:hAnsi="Verdana"/>
          <w:spacing w:val="1"/>
          <w:sz w:val="20"/>
          <w:szCs w:val="20"/>
        </w:rPr>
        <w:t>i</w:t>
      </w:r>
      <w:r w:rsidRPr="00147DAE">
        <w:rPr>
          <w:rFonts w:ascii="Verdana" w:hAnsi="Verdana"/>
          <w:sz w:val="20"/>
          <w:szCs w:val="20"/>
        </w:rPr>
        <w:t xml:space="preserve">a </w:t>
      </w:r>
      <w:r w:rsidRPr="00147DAE">
        <w:rPr>
          <w:rFonts w:ascii="Verdana" w:hAnsi="Verdana"/>
          <w:spacing w:val="-1"/>
          <w:sz w:val="20"/>
          <w:szCs w:val="20"/>
        </w:rPr>
        <w:t>co</w:t>
      </w:r>
      <w:r w:rsidRPr="00147DAE">
        <w:rPr>
          <w:rFonts w:ascii="Verdana" w:hAnsi="Verdana"/>
          <w:sz w:val="20"/>
          <w:szCs w:val="20"/>
        </w:rPr>
        <w:t>mp</w:t>
      </w:r>
      <w:r w:rsidRPr="00147DAE">
        <w:rPr>
          <w:rFonts w:ascii="Verdana" w:hAnsi="Verdana"/>
          <w:spacing w:val="-1"/>
          <w:sz w:val="20"/>
          <w:szCs w:val="20"/>
        </w:rPr>
        <w:t>a</w:t>
      </w:r>
      <w:r w:rsidRPr="00147DAE">
        <w:rPr>
          <w:rFonts w:ascii="Verdana" w:hAnsi="Verdana"/>
          <w:sz w:val="20"/>
          <w:szCs w:val="20"/>
        </w:rPr>
        <w:t>rt</w:t>
      </w:r>
      <w:r w:rsidRPr="00147DAE">
        <w:rPr>
          <w:rFonts w:ascii="Verdana" w:hAnsi="Verdana"/>
          <w:spacing w:val="1"/>
          <w:sz w:val="20"/>
          <w:szCs w:val="20"/>
        </w:rPr>
        <w:t>i</w:t>
      </w:r>
      <w:r w:rsidRPr="00147DAE">
        <w:rPr>
          <w:rFonts w:ascii="Verdana" w:hAnsi="Verdana"/>
          <w:sz w:val="20"/>
          <w:szCs w:val="20"/>
        </w:rPr>
        <w:t>da de</w:t>
      </w:r>
      <w:r w:rsidRPr="00147DAE">
        <w:rPr>
          <w:rFonts w:ascii="Verdana" w:hAnsi="Verdana"/>
          <w:spacing w:val="-4"/>
          <w:sz w:val="20"/>
          <w:szCs w:val="20"/>
        </w:rPr>
        <w:t>n</w:t>
      </w:r>
      <w:r w:rsidRPr="00147DAE">
        <w:rPr>
          <w:rFonts w:ascii="Verdana" w:hAnsi="Verdana"/>
          <w:sz w:val="20"/>
          <w:szCs w:val="20"/>
        </w:rPr>
        <w:t>t</w:t>
      </w:r>
      <w:r w:rsidRPr="00147DAE">
        <w:rPr>
          <w:rFonts w:ascii="Verdana" w:hAnsi="Verdana"/>
          <w:spacing w:val="-4"/>
          <w:sz w:val="20"/>
          <w:szCs w:val="20"/>
        </w:rPr>
        <w:t>r</w:t>
      </w:r>
      <w:r w:rsidRPr="00147DAE">
        <w:rPr>
          <w:rFonts w:ascii="Verdana" w:hAnsi="Verdana"/>
          <w:sz w:val="20"/>
          <w:szCs w:val="20"/>
        </w:rPr>
        <w:t>o</w:t>
      </w:r>
      <w:r w:rsidRPr="00147DAE">
        <w:rPr>
          <w:rFonts w:ascii="Verdana" w:hAnsi="Verdana"/>
          <w:spacing w:val="18"/>
          <w:sz w:val="20"/>
          <w:szCs w:val="20"/>
        </w:rPr>
        <w:t xml:space="preserve"> </w:t>
      </w:r>
      <w:r w:rsidRPr="00147DAE">
        <w:rPr>
          <w:rFonts w:ascii="Verdana" w:hAnsi="Verdana"/>
          <w:spacing w:val="-2"/>
          <w:sz w:val="20"/>
          <w:szCs w:val="20"/>
        </w:rPr>
        <w:t>d</w:t>
      </w:r>
      <w:r w:rsidRPr="00147DAE">
        <w:rPr>
          <w:rFonts w:ascii="Verdana" w:hAnsi="Verdana"/>
          <w:sz w:val="20"/>
          <w:szCs w:val="20"/>
        </w:rPr>
        <w:t xml:space="preserve">e </w:t>
      </w:r>
      <w:r w:rsidRPr="00147DAE">
        <w:rPr>
          <w:rFonts w:ascii="Verdana" w:hAnsi="Verdana"/>
          <w:spacing w:val="1"/>
          <w:sz w:val="20"/>
          <w:szCs w:val="20"/>
        </w:rPr>
        <w:t>l</w:t>
      </w:r>
      <w:r w:rsidRPr="00147DAE">
        <w:rPr>
          <w:rFonts w:ascii="Verdana" w:hAnsi="Verdana"/>
          <w:sz w:val="20"/>
          <w:szCs w:val="20"/>
        </w:rPr>
        <w:t>a C</w:t>
      </w:r>
      <w:r w:rsidRPr="00147DAE">
        <w:rPr>
          <w:rFonts w:ascii="Verdana" w:hAnsi="Verdana"/>
          <w:spacing w:val="-1"/>
          <w:sz w:val="20"/>
          <w:szCs w:val="20"/>
        </w:rPr>
        <w:t>A</w:t>
      </w:r>
      <w:r w:rsidRPr="00147DAE">
        <w:rPr>
          <w:rFonts w:ascii="Verdana" w:hAnsi="Verdana"/>
          <w:spacing w:val="1"/>
          <w:sz w:val="20"/>
          <w:szCs w:val="20"/>
        </w:rPr>
        <w:t>E</w:t>
      </w:r>
      <w:r w:rsidRPr="00147DAE">
        <w:rPr>
          <w:rFonts w:ascii="Verdana" w:hAnsi="Verdana"/>
          <w:sz w:val="20"/>
          <w:szCs w:val="20"/>
        </w:rPr>
        <w:t xml:space="preserve">, en </w:t>
      </w:r>
      <w:r w:rsidRPr="00147DAE">
        <w:rPr>
          <w:rFonts w:ascii="Verdana" w:hAnsi="Verdana"/>
          <w:spacing w:val="-1"/>
          <w:sz w:val="20"/>
          <w:szCs w:val="20"/>
        </w:rPr>
        <w:t>e</w:t>
      </w:r>
      <w:r w:rsidRPr="00147DAE">
        <w:rPr>
          <w:rFonts w:ascii="Verdana" w:hAnsi="Verdana"/>
          <w:sz w:val="20"/>
          <w:szCs w:val="20"/>
        </w:rPr>
        <w:t>l q</w:t>
      </w:r>
      <w:r w:rsidRPr="00147DAE">
        <w:rPr>
          <w:rFonts w:ascii="Verdana" w:hAnsi="Verdana"/>
          <w:spacing w:val="-2"/>
          <w:sz w:val="20"/>
          <w:szCs w:val="20"/>
        </w:rPr>
        <w:t>u</w:t>
      </w:r>
      <w:r w:rsidRPr="00147DAE">
        <w:rPr>
          <w:rFonts w:ascii="Verdana" w:hAnsi="Verdana"/>
          <w:sz w:val="20"/>
          <w:szCs w:val="20"/>
        </w:rPr>
        <w:t xml:space="preserve">e </w:t>
      </w:r>
      <w:r w:rsidRPr="00147DAE">
        <w:rPr>
          <w:rFonts w:ascii="Verdana" w:hAnsi="Verdana"/>
          <w:spacing w:val="-1"/>
          <w:sz w:val="20"/>
          <w:szCs w:val="20"/>
        </w:rPr>
        <w:t>co</w:t>
      </w:r>
      <w:r w:rsidRPr="00147DAE">
        <w:rPr>
          <w:rFonts w:ascii="Verdana" w:hAnsi="Verdana"/>
          <w:sz w:val="20"/>
          <w:szCs w:val="20"/>
        </w:rPr>
        <w:t>r</w:t>
      </w:r>
      <w:r w:rsidRPr="00147DAE">
        <w:rPr>
          <w:rFonts w:ascii="Verdana" w:hAnsi="Verdana"/>
          <w:spacing w:val="-4"/>
          <w:sz w:val="20"/>
          <w:szCs w:val="20"/>
        </w:rPr>
        <w:t>r</w:t>
      </w:r>
      <w:r w:rsidRPr="00147DAE">
        <w:rPr>
          <w:rFonts w:ascii="Verdana" w:hAnsi="Verdana"/>
          <w:spacing w:val="-1"/>
          <w:sz w:val="20"/>
          <w:szCs w:val="20"/>
        </w:rPr>
        <w:t>e</w:t>
      </w:r>
      <w:r w:rsidRPr="00147DAE">
        <w:rPr>
          <w:rFonts w:ascii="Verdana" w:hAnsi="Verdana"/>
          <w:sz w:val="20"/>
          <w:szCs w:val="20"/>
        </w:rPr>
        <w:t>sp</w:t>
      </w:r>
      <w:r w:rsidRPr="00147DAE">
        <w:rPr>
          <w:rFonts w:ascii="Verdana" w:hAnsi="Verdana"/>
          <w:spacing w:val="-1"/>
          <w:sz w:val="20"/>
          <w:szCs w:val="20"/>
        </w:rPr>
        <w:t>o</w:t>
      </w:r>
      <w:r w:rsidRPr="00147DAE">
        <w:rPr>
          <w:rFonts w:ascii="Verdana" w:hAnsi="Verdana"/>
          <w:sz w:val="20"/>
          <w:szCs w:val="20"/>
        </w:rPr>
        <w:t>nder</w:t>
      </w:r>
      <w:r w:rsidRPr="00147DAE">
        <w:rPr>
          <w:rFonts w:ascii="Verdana" w:hAnsi="Verdana"/>
          <w:spacing w:val="1"/>
          <w:sz w:val="20"/>
          <w:szCs w:val="20"/>
        </w:rPr>
        <w:t>í</w:t>
      </w:r>
      <w:r w:rsidRPr="00147DAE">
        <w:rPr>
          <w:rFonts w:ascii="Verdana" w:hAnsi="Verdana"/>
          <w:sz w:val="20"/>
          <w:szCs w:val="20"/>
        </w:rPr>
        <w:t>a</w:t>
      </w:r>
      <w:r w:rsidRPr="00147DAE">
        <w:rPr>
          <w:rFonts w:ascii="Verdana" w:hAnsi="Verdana"/>
          <w:spacing w:val="-3"/>
          <w:sz w:val="20"/>
          <w:szCs w:val="20"/>
        </w:rPr>
        <w:t xml:space="preserve"> </w:t>
      </w:r>
      <w:r w:rsidRPr="00147DAE">
        <w:rPr>
          <w:rFonts w:ascii="Verdana" w:hAnsi="Verdana"/>
          <w:sz w:val="20"/>
          <w:szCs w:val="20"/>
        </w:rPr>
        <w:t xml:space="preserve">a </w:t>
      </w:r>
      <w:r w:rsidRPr="00147DAE">
        <w:rPr>
          <w:rFonts w:ascii="Verdana" w:hAnsi="Verdana"/>
          <w:spacing w:val="1"/>
          <w:sz w:val="20"/>
          <w:szCs w:val="20"/>
        </w:rPr>
        <w:t>l</w:t>
      </w:r>
      <w:r w:rsidRPr="00147DAE">
        <w:rPr>
          <w:rFonts w:ascii="Verdana" w:hAnsi="Verdana"/>
          <w:spacing w:val="-1"/>
          <w:sz w:val="20"/>
          <w:szCs w:val="20"/>
        </w:rPr>
        <w:t>a</w:t>
      </w:r>
      <w:r w:rsidRPr="00147DAE">
        <w:rPr>
          <w:rFonts w:ascii="Verdana" w:hAnsi="Verdana"/>
          <w:sz w:val="20"/>
          <w:szCs w:val="20"/>
        </w:rPr>
        <w:t>s</w:t>
      </w:r>
      <w:r w:rsidRPr="00147DAE">
        <w:rPr>
          <w:rFonts w:ascii="Verdana" w:hAnsi="Verdana"/>
          <w:spacing w:val="2"/>
          <w:sz w:val="20"/>
          <w:szCs w:val="20"/>
        </w:rPr>
        <w:t xml:space="preserve"> </w:t>
      </w:r>
      <w:r w:rsidRPr="00147DAE">
        <w:rPr>
          <w:rFonts w:ascii="Verdana" w:hAnsi="Verdana"/>
          <w:spacing w:val="1"/>
          <w:sz w:val="20"/>
          <w:szCs w:val="20"/>
        </w:rPr>
        <w:t>i</w:t>
      </w:r>
      <w:r w:rsidRPr="00147DAE">
        <w:rPr>
          <w:rFonts w:ascii="Verdana" w:hAnsi="Verdana"/>
          <w:sz w:val="20"/>
          <w:szCs w:val="20"/>
        </w:rPr>
        <w:t>n</w:t>
      </w:r>
      <w:r w:rsidRPr="00147DAE">
        <w:rPr>
          <w:rFonts w:ascii="Verdana" w:hAnsi="Verdana"/>
          <w:spacing w:val="-4"/>
          <w:sz w:val="20"/>
          <w:szCs w:val="20"/>
        </w:rPr>
        <w:t>s</w:t>
      </w:r>
      <w:r w:rsidRPr="00147DAE">
        <w:rPr>
          <w:rFonts w:ascii="Verdana" w:hAnsi="Verdana"/>
          <w:sz w:val="20"/>
          <w:szCs w:val="20"/>
        </w:rPr>
        <w:t>t</w:t>
      </w:r>
      <w:r w:rsidRPr="00147DAE">
        <w:rPr>
          <w:rFonts w:ascii="Verdana" w:hAnsi="Verdana"/>
          <w:spacing w:val="1"/>
          <w:sz w:val="20"/>
          <w:szCs w:val="20"/>
        </w:rPr>
        <w:t>i</w:t>
      </w:r>
      <w:r w:rsidRPr="00147DAE">
        <w:rPr>
          <w:rFonts w:ascii="Verdana" w:hAnsi="Verdana"/>
          <w:sz w:val="20"/>
          <w:szCs w:val="20"/>
        </w:rPr>
        <w:t>tuc</w:t>
      </w:r>
      <w:r w:rsidRPr="00147DAE">
        <w:rPr>
          <w:rFonts w:ascii="Verdana" w:hAnsi="Verdana"/>
          <w:spacing w:val="1"/>
          <w:sz w:val="20"/>
          <w:szCs w:val="20"/>
        </w:rPr>
        <w:t>i</w:t>
      </w:r>
      <w:r w:rsidRPr="00147DAE">
        <w:rPr>
          <w:rFonts w:ascii="Verdana" w:hAnsi="Verdana"/>
          <w:spacing w:val="-1"/>
          <w:sz w:val="20"/>
          <w:szCs w:val="20"/>
        </w:rPr>
        <w:t>o</w:t>
      </w:r>
      <w:r w:rsidRPr="00147DAE">
        <w:rPr>
          <w:rFonts w:ascii="Verdana" w:hAnsi="Verdana"/>
          <w:sz w:val="20"/>
          <w:szCs w:val="20"/>
        </w:rPr>
        <w:t>nes</w:t>
      </w:r>
      <w:r w:rsidRPr="00147DAE">
        <w:rPr>
          <w:rFonts w:ascii="Verdana" w:hAnsi="Verdana"/>
          <w:spacing w:val="-3"/>
          <w:sz w:val="20"/>
          <w:szCs w:val="20"/>
        </w:rPr>
        <w:t xml:space="preserve"> </w:t>
      </w:r>
      <w:r w:rsidRPr="00147DAE">
        <w:rPr>
          <w:rFonts w:ascii="Verdana" w:hAnsi="Verdana"/>
          <w:spacing w:val="-1"/>
          <w:sz w:val="20"/>
          <w:szCs w:val="20"/>
        </w:rPr>
        <w:t>a</w:t>
      </w:r>
      <w:r w:rsidRPr="00147DAE">
        <w:rPr>
          <w:rFonts w:ascii="Verdana" w:hAnsi="Verdana"/>
          <w:sz w:val="20"/>
          <w:szCs w:val="20"/>
        </w:rPr>
        <w:t>u</w:t>
      </w:r>
      <w:r w:rsidRPr="00147DAE">
        <w:rPr>
          <w:rFonts w:ascii="Verdana" w:hAnsi="Verdana"/>
          <w:spacing w:val="-2"/>
          <w:sz w:val="20"/>
          <w:szCs w:val="20"/>
        </w:rPr>
        <w:t>t</w:t>
      </w:r>
      <w:r w:rsidRPr="00147DAE">
        <w:rPr>
          <w:rFonts w:ascii="Verdana" w:hAnsi="Verdana"/>
          <w:spacing w:val="-1"/>
          <w:sz w:val="20"/>
          <w:szCs w:val="20"/>
        </w:rPr>
        <w:t>o</w:t>
      </w:r>
      <w:r w:rsidRPr="00147DAE">
        <w:rPr>
          <w:rFonts w:ascii="Verdana" w:hAnsi="Verdana"/>
          <w:sz w:val="20"/>
          <w:szCs w:val="20"/>
        </w:rPr>
        <w:t>n</w:t>
      </w:r>
      <w:r w:rsidRPr="00147DAE">
        <w:rPr>
          <w:rFonts w:ascii="Verdana" w:hAnsi="Verdana"/>
          <w:spacing w:val="-1"/>
          <w:sz w:val="20"/>
          <w:szCs w:val="20"/>
        </w:rPr>
        <w:t>ó</w:t>
      </w:r>
      <w:r w:rsidRPr="00147DAE">
        <w:rPr>
          <w:rFonts w:ascii="Verdana" w:hAnsi="Verdana"/>
          <w:sz w:val="20"/>
          <w:szCs w:val="20"/>
        </w:rPr>
        <w:t>m</w:t>
      </w:r>
      <w:r w:rsidRPr="00147DAE">
        <w:rPr>
          <w:rFonts w:ascii="Verdana" w:hAnsi="Verdana"/>
          <w:spacing w:val="1"/>
          <w:sz w:val="20"/>
          <w:szCs w:val="20"/>
        </w:rPr>
        <w:t>i</w:t>
      </w:r>
      <w:r w:rsidRPr="00147DAE">
        <w:rPr>
          <w:rFonts w:ascii="Verdana" w:hAnsi="Verdana"/>
          <w:spacing w:val="-1"/>
          <w:sz w:val="20"/>
          <w:szCs w:val="20"/>
        </w:rPr>
        <w:t>ca</w:t>
      </w:r>
      <w:r w:rsidRPr="00147DAE">
        <w:rPr>
          <w:rFonts w:ascii="Verdana" w:hAnsi="Verdana"/>
          <w:sz w:val="20"/>
          <w:szCs w:val="20"/>
        </w:rPr>
        <w:t>s</w:t>
      </w:r>
      <w:r w:rsidRPr="00147DAE">
        <w:rPr>
          <w:rFonts w:ascii="Verdana" w:hAnsi="Verdana"/>
          <w:spacing w:val="-1"/>
          <w:sz w:val="20"/>
          <w:szCs w:val="20"/>
        </w:rPr>
        <w:t xml:space="preserve"> </w:t>
      </w:r>
      <w:r w:rsidRPr="00147DAE">
        <w:rPr>
          <w:rFonts w:ascii="Verdana" w:hAnsi="Verdana"/>
          <w:spacing w:val="1"/>
          <w:sz w:val="20"/>
          <w:szCs w:val="20"/>
        </w:rPr>
        <w:t>l</w:t>
      </w:r>
      <w:r w:rsidRPr="00147DAE">
        <w:rPr>
          <w:rFonts w:ascii="Verdana" w:hAnsi="Verdana"/>
          <w:sz w:val="20"/>
          <w:szCs w:val="20"/>
        </w:rPr>
        <w:t>e</w:t>
      </w:r>
      <w:r w:rsidRPr="00147DAE">
        <w:rPr>
          <w:rFonts w:ascii="Verdana" w:hAnsi="Verdana"/>
          <w:spacing w:val="-1"/>
          <w:sz w:val="20"/>
          <w:szCs w:val="20"/>
        </w:rPr>
        <w:t>g</w:t>
      </w:r>
      <w:r w:rsidRPr="00147DAE">
        <w:rPr>
          <w:rFonts w:ascii="Verdana" w:hAnsi="Verdana"/>
          <w:spacing w:val="1"/>
          <w:sz w:val="20"/>
          <w:szCs w:val="20"/>
        </w:rPr>
        <w:t>i</w:t>
      </w:r>
      <w:r w:rsidRPr="00147DAE">
        <w:rPr>
          <w:rFonts w:ascii="Verdana" w:hAnsi="Verdana"/>
          <w:spacing w:val="-2"/>
          <w:sz w:val="20"/>
          <w:szCs w:val="20"/>
        </w:rPr>
        <w:t>s</w:t>
      </w:r>
      <w:r w:rsidRPr="00147DAE">
        <w:rPr>
          <w:rFonts w:ascii="Verdana" w:hAnsi="Verdana"/>
          <w:spacing w:val="1"/>
          <w:sz w:val="20"/>
          <w:szCs w:val="20"/>
        </w:rPr>
        <w:t>l</w:t>
      </w:r>
      <w:r w:rsidRPr="00147DAE">
        <w:rPr>
          <w:rFonts w:ascii="Verdana" w:hAnsi="Verdana"/>
          <w:spacing w:val="-1"/>
          <w:sz w:val="20"/>
          <w:szCs w:val="20"/>
        </w:rPr>
        <w:t>a</w:t>
      </w:r>
      <w:r w:rsidRPr="00147DAE">
        <w:rPr>
          <w:rFonts w:ascii="Verdana" w:hAnsi="Verdana"/>
          <w:sz w:val="20"/>
          <w:szCs w:val="20"/>
        </w:rPr>
        <w:t xml:space="preserve">r y </w:t>
      </w:r>
      <w:r w:rsidRPr="00147DAE">
        <w:rPr>
          <w:rFonts w:ascii="Verdana" w:hAnsi="Verdana"/>
          <w:spacing w:val="-4"/>
          <w:sz w:val="20"/>
          <w:szCs w:val="20"/>
        </w:rPr>
        <w:t>r</w:t>
      </w:r>
      <w:r w:rsidRPr="00147DAE">
        <w:rPr>
          <w:rFonts w:ascii="Verdana" w:hAnsi="Verdana"/>
          <w:sz w:val="20"/>
          <w:szCs w:val="20"/>
        </w:rPr>
        <w:t>e</w:t>
      </w:r>
      <w:r w:rsidRPr="00147DAE">
        <w:rPr>
          <w:rFonts w:ascii="Verdana" w:hAnsi="Verdana"/>
          <w:spacing w:val="-1"/>
          <w:sz w:val="20"/>
          <w:szCs w:val="20"/>
        </w:rPr>
        <w:t>g</w:t>
      </w:r>
      <w:r w:rsidRPr="00147DAE">
        <w:rPr>
          <w:rFonts w:ascii="Verdana" w:hAnsi="Verdana"/>
          <w:sz w:val="20"/>
          <w:szCs w:val="20"/>
        </w:rPr>
        <w:t>u</w:t>
      </w:r>
      <w:r w:rsidRPr="00147DAE">
        <w:rPr>
          <w:rFonts w:ascii="Verdana" w:hAnsi="Verdana"/>
          <w:spacing w:val="1"/>
          <w:sz w:val="20"/>
          <w:szCs w:val="20"/>
        </w:rPr>
        <w:t>l</w:t>
      </w:r>
      <w:r w:rsidRPr="00147DAE">
        <w:rPr>
          <w:rFonts w:ascii="Verdana" w:hAnsi="Verdana"/>
          <w:spacing w:val="-1"/>
          <w:sz w:val="20"/>
          <w:szCs w:val="20"/>
        </w:rPr>
        <w:t>a</w:t>
      </w:r>
      <w:r w:rsidRPr="00147DAE">
        <w:rPr>
          <w:rFonts w:ascii="Verdana" w:hAnsi="Verdana"/>
          <w:sz w:val="20"/>
          <w:szCs w:val="20"/>
        </w:rPr>
        <w:t>r</w:t>
      </w:r>
      <w:r w:rsidRPr="00147DAE">
        <w:rPr>
          <w:rFonts w:ascii="Verdana" w:hAnsi="Verdana"/>
          <w:spacing w:val="-1"/>
          <w:sz w:val="20"/>
          <w:szCs w:val="20"/>
        </w:rPr>
        <w:t xml:space="preserve"> </w:t>
      </w:r>
      <w:r w:rsidRPr="00147DAE">
        <w:rPr>
          <w:rFonts w:ascii="Verdana" w:hAnsi="Verdana"/>
          <w:spacing w:val="1"/>
          <w:sz w:val="20"/>
          <w:szCs w:val="20"/>
        </w:rPr>
        <w:t>l</w:t>
      </w:r>
      <w:r w:rsidRPr="00147DAE">
        <w:rPr>
          <w:rFonts w:ascii="Verdana" w:hAnsi="Verdana"/>
          <w:sz w:val="20"/>
          <w:szCs w:val="20"/>
        </w:rPr>
        <w:t>a m</w:t>
      </w:r>
      <w:r w:rsidRPr="00147DAE">
        <w:rPr>
          <w:rFonts w:ascii="Verdana" w:hAnsi="Verdana"/>
          <w:spacing w:val="-3"/>
          <w:sz w:val="20"/>
          <w:szCs w:val="20"/>
        </w:rPr>
        <w:t>a</w:t>
      </w:r>
      <w:r w:rsidRPr="00147DAE">
        <w:rPr>
          <w:rFonts w:ascii="Verdana" w:hAnsi="Verdana"/>
          <w:spacing w:val="-4"/>
          <w:sz w:val="20"/>
          <w:szCs w:val="20"/>
        </w:rPr>
        <w:t>t</w:t>
      </w:r>
      <w:r w:rsidRPr="00147DAE">
        <w:rPr>
          <w:rFonts w:ascii="Verdana" w:hAnsi="Verdana"/>
          <w:sz w:val="20"/>
          <w:szCs w:val="20"/>
        </w:rPr>
        <w:t>er</w:t>
      </w:r>
      <w:r w:rsidRPr="00147DAE">
        <w:rPr>
          <w:rFonts w:ascii="Verdana" w:hAnsi="Verdana"/>
          <w:spacing w:val="1"/>
          <w:sz w:val="20"/>
          <w:szCs w:val="20"/>
        </w:rPr>
        <w:t>i</w:t>
      </w:r>
      <w:r w:rsidRPr="00147DAE">
        <w:rPr>
          <w:rFonts w:ascii="Verdana" w:hAnsi="Verdana"/>
          <w:sz w:val="20"/>
          <w:szCs w:val="20"/>
        </w:rPr>
        <w:t>a</w:t>
      </w:r>
      <w:r w:rsidRPr="00147DAE">
        <w:rPr>
          <w:rFonts w:ascii="Verdana" w:hAnsi="Verdana"/>
          <w:spacing w:val="-5"/>
          <w:sz w:val="20"/>
          <w:szCs w:val="20"/>
        </w:rPr>
        <w:t xml:space="preserve"> </w:t>
      </w:r>
      <w:r w:rsidRPr="00147DAE">
        <w:rPr>
          <w:rFonts w:ascii="Verdana" w:hAnsi="Verdana"/>
          <w:sz w:val="20"/>
          <w:szCs w:val="20"/>
        </w:rPr>
        <w:t>y</w:t>
      </w:r>
      <w:r w:rsidRPr="00147DAE">
        <w:rPr>
          <w:rFonts w:ascii="Verdana" w:hAnsi="Verdana"/>
          <w:spacing w:val="1"/>
          <w:sz w:val="20"/>
          <w:szCs w:val="20"/>
        </w:rPr>
        <w:t xml:space="preserve"> </w:t>
      </w:r>
      <w:r w:rsidRPr="00147DAE">
        <w:rPr>
          <w:rFonts w:ascii="Verdana" w:hAnsi="Verdana"/>
          <w:sz w:val="20"/>
          <w:szCs w:val="20"/>
        </w:rPr>
        <w:t>a</w:t>
      </w:r>
      <w:r w:rsidRPr="00147DAE">
        <w:rPr>
          <w:rFonts w:ascii="Verdana" w:hAnsi="Verdana"/>
          <w:spacing w:val="2"/>
          <w:sz w:val="20"/>
          <w:szCs w:val="20"/>
        </w:rPr>
        <w:t xml:space="preserve"> </w:t>
      </w:r>
      <w:r w:rsidRPr="00147DAE">
        <w:rPr>
          <w:rFonts w:ascii="Verdana" w:hAnsi="Verdana"/>
          <w:spacing w:val="1"/>
          <w:sz w:val="20"/>
          <w:szCs w:val="20"/>
        </w:rPr>
        <w:t>l</w:t>
      </w:r>
      <w:r w:rsidRPr="00147DAE">
        <w:rPr>
          <w:rFonts w:ascii="Verdana" w:hAnsi="Verdana"/>
          <w:spacing w:val="-3"/>
          <w:sz w:val="20"/>
          <w:szCs w:val="20"/>
        </w:rPr>
        <w:t>a</w:t>
      </w:r>
      <w:r w:rsidRPr="00147DAE">
        <w:rPr>
          <w:rFonts w:ascii="Verdana" w:hAnsi="Verdana"/>
          <w:sz w:val="20"/>
          <w:szCs w:val="20"/>
        </w:rPr>
        <w:t>s</w:t>
      </w:r>
      <w:r w:rsidRPr="00147DAE">
        <w:rPr>
          <w:rFonts w:ascii="Verdana" w:hAnsi="Verdana"/>
          <w:spacing w:val="3"/>
          <w:sz w:val="20"/>
          <w:szCs w:val="20"/>
        </w:rPr>
        <w:t xml:space="preserve"> </w:t>
      </w:r>
      <w:r w:rsidRPr="00147DAE">
        <w:rPr>
          <w:rFonts w:ascii="Verdana" w:hAnsi="Verdana"/>
          <w:spacing w:val="-2"/>
          <w:sz w:val="20"/>
          <w:szCs w:val="20"/>
        </w:rPr>
        <w:t>D</w:t>
      </w:r>
      <w:r w:rsidRPr="00147DAE">
        <w:rPr>
          <w:rFonts w:ascii="Verdana" w:hAnsi="Verdana"/>
          <w:sz w:val="20"/>
          <w:szCs w:val="20"/>
        </w:rPr>
        <w:t xml:space="preserve">DFF </w:t>
      </w:r>
      <w:r w:rsidRPr="00147DAE">
        <w:rPr>
          <w:rFonts w:ascii="Verdana" w:hAnsi="Verdana"/>
          <w:spacing w:val="-1"/>
          <w:sz w:val="20"/>
          <w:szCs w:val="20"/>
        </w:rPr>
        <w:t>e</w:t>
      </w:r>
      <w:r w:rsidRPr="00147DAE">
        <w:rPr>
          <w:rFonts w:ascii="Verdana" w:hAnsi="Verdana"/>
          <w:sz w:val="20"/>
          <w:szCs w:val="20"/>
        </w:rPr>
        <w:t>jecu</w:t>
      </w:r>
      <w:r w:rsidRPr="00147DAE">
        <w:rPr>
          <w:rFonts w:ascii="Verdana" w:hAnsi="Verdana"/>
          <w:spacing w:val="-4"/>
          <w:sz w:val="20"/>
          <w:szCs w:val="20"/>
        </w:rPr>
        <w:t>t</w:t>
      </w:r>
      <w:r w:rsidRPr="00147DAE">
        <w:rPr>
          <w:rFonts w:ascii="Verdana" w:hAnsi="Verdana"/>
          <w:spacing w:val="1"/>
          <w:sz w:val="20"/>
          <w:szCs w:val="20"/>
        </w:rPr>
        <w:t>a</w:t>
      </w:r>
      <w:r w:rsidRPr="00147DAE">
        <w:rPr>
          <w:rFonts w:ascii="Verdana" w:hAnsi="Verdana"/>
          <w:spacing w:val="-26"/>
          <w:sz w:val="20"/>
          <w:szCs w:val="20"/>
        </w:rPr>
        <w:t>r</w:t>
      </w:r>
      <w:r w:rsidRPr="00147DAE">
        <w:rPr>
          <w:rFonts w:ascii="Verdana" w:hAnsi="Verdana"/>
          <w:sz w:val="20"/>
          <w:szCs w:val="20"/>
        </w:rPr>
        <w:t>.</w:t>
      </w:r>
      <w:r w:rsidRPr="00147DAE">
        <w:rPr>
          <w:rFonts w:ascii="Verdana" w:hAnsi="Verdana"/>
          <w:spacing w:val="4"/>
          <w:sz w:val="20"/>
          <w:szCs w:val="20"/>
        </w:rPr>
        <w:t xml:space="preserve"> </w:t>
      </w:r>
      <w:r w:rsidRPr="00147DAE">
        <w:rPr>
          <w:rFonts w:ascii="Verdana" w:hAnsi="Verdana"/>
          <w:spacing w:val="-6"/>
          <w:sz w:val="20"/>
          <w:szCs w:val="20"/>
        </w:rPr>
        <w:t>P</w:t>
      </w:r>
      <w:r w:rsidRPr="00147DAE">
        <w:rPr>
          <w:rFonts w:ascii="Verdana" w:hAnsi="Verdana"/>
          <w:spacing w:val="-1"/>
          <w:sz w:val="20"/>
          <w:szCs w:val="20"/>
        </w:rPr>
        <w:t>o</w:t>
      </w:r>
      <w:r w:rsidRPr="00147DAE">
        <w:rPr>
          <w:rFonts w:ascii="Verdana" w:hAnsi="Verdana"/>
          <w:sz w:val="20"/>
          <w:szCs w:val="20"/>
        </w:rPr>
        <w:t>r</w:t>
      </w:r>
      <w:r w:rsidRPr="00147DAE">
        <w:rPr>
          <w:rFonts w:ascii="Verdana" w:hAnsi="Verdana"/>
          <w:spacing w:val="5"/>
          <w:sz w:val="20"/>
          <w:szCs w:val="20"/>
        </w:rPr>
        <w:t xml:space="preserve"> </w:t>
      </w:r>
      <w:r w:rsidRPr="00147DAE">
        <w:rPr>
          <w:rFonts w:ascii="Verdana" w:hAnsi="Verdana"/>
          <w:sz w:val="20"/>
          <w:szCs w:val="20"/>
        </w:rPr>
        <w:t>su</w:t>
      </w:r>
      <w:r w:rsidRPr="00147DAE">
        <w:rPr>
          <w:rFonts w:ascii="Verdana" w:hAnsi="Verdana"/>
          <w:spacing w:val="6"/>
          <w:sz w:val="20"/>
          <w:szCs w:val="20"/>
        </w:rPr>
        <w:t xml:space="preserve"> </w:t>
      </w:r>
      <w:r w:rsidRPr="00147DAE">
        <w:rPr>
          <w:rFonts w:ascii="Verdana" w:hAnsi="Verdana"/>
          <w:sz w:val="20"/>
          <w:szCs w:val="20"/>
        </w:rPr>
        <w:t>p</w:t>
      </w:r>
      <w:r w:rsidRPr="00147DAE">
        <w:rPr>
          <w:rFonts w:ascii="Verdana" w:hAnsi="Verdana"/>
          <w:spacing w:val="-1"/>
          <w:sz w:val="20"/>
          <w:szCs w:val="20"/>
        </w:rPr>
        <w:t>a</w:t>
      </w:r>
      <w:r w:rsidRPr="00147DAE">
        <w:rPr>
          <w:rFonts w:ascii="Verdana" w:hAnsi="Verdana"/>
          <w:sz w:val="20"/>
          <w:szCs w:val="20"/>
        </w:rPr>
        <w:t>r</w:t>
      </w:r>
      <w:r w:rsidRPr="00147DAE">
        <w:rPr>
          <w:rFonts w:ascii="Verdana" w:hAnsi="Verdana"/>
          <w:spacing w:val="-4"/>
          <w:sz w:val="20"/>
          <w:szCs w:val="20"/>
        </w:rPr>
        <w:t>t</w:t>
      </w:r>
      <w:r w:rsidRPr="00147DAE">
        <w:rPr>
          <w:rFonts w:ascii="Verdana" w:hAnsi="Verdana"/>
          <w:sz w:val="20"/>
          <w:szCs w:val="20"/>
        </w:rPr>
        <w:t>e,</w:t>
      </w:r>
      <w:r w:rsidRPr="00147DAE">
        <w:rPr>
          <w:rFonts w:ascii="Verdana" w:hAnsi="Verdana"/>
          <w:spacing w:val="4"/>
          <w:sz w:val="20"/>
          <w:szCs w:val="20"/>
        </w:rPr>
        <w:t xml:space="preserve"> </w:t>
      </w:r>
      <w:r w:rsidRPr="00147DAE">
        <w:rPr>
          <w:rFonts w:ascii="Verdana" w:hAnsi="Verdana"/>
          <w:spacing w:val="1"/>
          <w:sz w:val="20"/>
          <w:szCs w:val="20"/>
        </w:rPr>
        <w:t>l</w:t>
      </w:r>
      <w:r w:rsidRPr="00147DAE">
        <w:rPr>
          <w:rFonts w:ascii="Verdana" w:hAnsi="Verdana"/>
          <w:spacing w:val="-1"/>
          <w:sz w:val="20"/>
          <w:szCs w:val="20"/>
        </w:rPr>
        <w:t>a</w:t>
      </w:r>
      <w:r w:rsidRPr="00147DAE">
        <w:rPr>
          <w:rFonts w:ascii="Verdana" w:hAnsi="Verdana"/>
          <w:sz w:val="20"/>
          <w:szCs w:val="20"/>
        </w:rPr>
        <w:t>s</w:t>
      </w:r>
      <w:r w:rsidRPr="00147DAE">
        <w:rPr>
          <w:rFonts w:ascii="Verdana" w:hAnsi="Verdana"/>
          <w:spacing w:val="6"/>
          <w:sz w:val="20"/>
          <w:szCs w:val="20"/>
        </w:rPr>
        <w:t xml:space="preserve"> </w:t>
      </w:r>
      <w:r w:rsidRPr="00147DAE">
        <w:rPr>
          <w:rFonts w:ascii="Verdana" w:hAnsi="Verdana"/>
          <w:sz w:val="20"/>
          <w:szCs w:val="20"/>
        </w:rPr>
        <w:t>e</w:t>
      </w:r>
      <w:r w:rsidRPr="00147DAE">
        <w:rPr>
          <w:rFonts w:ascii="Verdana" w:hAnsi="Verdana"/>
          <w:spacing w:val="-4"/>
          <w:sz w:val="20"/>
          <w:szCs w:val="20"/>
        </w:rPr>
        <w:t>n</w:t>
      </w:r>
      <w:r w:rsidRPr="00147DAE">
        <w:rPr>
          <w:rFonts w:ascii="Verdana" w:hAnsi="Verdana"/>
          <w:sz w:val="20"/>
          <w:szCs w:val="20"/>
        </w:rPr>
        <w:t>t</w:t>
      </w:r>
      <w:r w:rsidRPr="00147DAE">
        <w:rPr>
          <w:rFonts w:ascii="Verdana" w:hAnsi="Verdana"/>
          <w:spacing w:val="1"/>
          <w:sz w:val="20"/>
          <w:szCs w:val="20"/>
        </w:rPr>
        <w:t>i</w:t>
      </w:r>
      <w:r w:rsidRPr="00147DAE">
        <w:rPr>
          <w:rFonts w:ascii="Verdana" w:hAnsi="Verdana"/>
          <w:sz w:val="20"/>
          <w:szCs w:val="20"/>
        </w:rPr>
        <w:t>d</w:t>
      </w:r>
      <w:r w:rsidRPr="00147DAE">
        <w:rPr>
          <w:rFonts w:ascii="Verdana" w:hAnsi="Verdana"/>
          <w:spacing w:val="-1"/>
          <w:sz w:val="20"/>
          <w:szCs w:val="20"/>
        </w:rPr>
        <w:t>a</w:t>
      </w:r>
      <w:r w:rsidRPr="00147DAE">
        <w:rPr>
          <w:rFonts w:ascii="Verdana" w:hAnsi="Verdana"/>
          <w:sz w:val="20"/>
          <w:szCs w:val="20"/>
        </w:rPr>
        <w:t>des</w:t>
      </w:r>
      <w:r w:rsidRPr="00147DAE">
        <w:rPr>
          <w:rFonts w:ascii="Verdana" w:hAnsi="Verdana"/>
          <w:spacing w:val="2"/>
          <w:sz w:val="20"/>
          <w:szCs w:val="20"/>
        </w:rPr>
        <w:t xml:space="preserve"> </w:t>
      </w:r>
      <w:r w:rsidRPr="00147DAE">
        <w:rPr>
          <w:rFonts w:ascii="Verdana" w:hAnsi="Verdana"/>
          <w:spacing w:val="1"/>
          <w:sz w:val="20"/>
          <w:szCs w:val="20"/>
        </w:rPr>
        <w:t>l</w:t>
      </w:r>
      <w:r w:rsidRPr="00147DAE">
        <w:rPr>
          <w:rFonts w:ascii="Verdana" w:hAnsi="Verdana"/>
          <w:spacing w:val="-2"/>
          <w:sz w:val="20"/>
          <w:szCs w:val="20"/>
        </w:rPr>
        <w:t>o</w:t>
      </w:r>
      <w:r w:rsidRPr="00147DAE">
        <w:rPr>
          <w:rFonts w:ascii="Verdana" w:hAnsi="Verdana"/>
          <w:spacing w:val="-1"/>
          <w:sz w:val="20"/>
          <w:szCs w:val="20"/>
        </w:rPr>
        <w:t>ca</w:t>
      </w:r>
      <w:r w:rsidRPr="00147DAE">
        <w:rPr>
          <w:rFonts w:ascii="Verdana" w:hAnsi="Verdana"/>
          <w:spacing w:val="1"/>
          <w:sz w:val="20"/>
          <w:szCs w:val="20"/>
        </w:rPr>
        <w:t>l</w:t>
      </w:r>
      <w:r w:rsidRPr="00147DAE">
        <w:rPr>
          <w:rFonts w:ascii="Verdana" w:hAnsi="Verdana"/>
          <w:sz w:val="20"/>
          <w:szCs w:val="20"/>
        </w:rPr>
        <w:t>es</w:t>
      </w:r>
      <w:r w:rsidRPr="00147DAE">
        <w:rPr>
          <w:rFonts w:ascii="Verdana" w:hAnsi="Verdana"/>
          <w:spacing w:val="4"/>
          <w:sz w:val="20"/>
          <w:szCs w:val="20"/>
        </w:rPr>
        <w:t xml:space="preserve"> </w:t>
      </w:r>
      <w:r w:rsidRPr="00147DAE">
        <w:rPr>
          <w:rFonts w:ascii="Verdana" w:hAnsi="Verdana"/>
          <w:spacing w:val="-2"/>
          <w:sz w:val="20"/>
          <w:szCs w:val="20"/>
        </w:rPr>
        <w:t>t</w:t>
      </w:r>
      <w:r w:rsidRPr="00147DAE">
        <w:rPr>
          <w:rFonts w:ascii="Verdana" w:hAnsi="Verdana"/>
          <w:spacing w:val="1"/>
          <w:sz w:val="20"/>
          <w:szCs w:val="20"/>
        </w:rPr>
        <w:t>i</w:t>
      </w:r>
      <w:r w:rsidRPr="00147DAE">
        <w:rPr>
          <w:rFonts w:ascii="Verdana" w:hAnsi="Verdana"/>
          <w:sz w:val="20"/>
          <w:szCs w:val="20"/>
        </w:rPr>
        <w:t>ene</w:t>
      </w:r>
      <w:r w:rsidRPr="00147DAE">
        <w:rPr>
          <w:rFonts w:ascii="Verdana" w:hAnsi="Verdana"/>
          <w:spacing w:val="1"/>
          <w:sz w:val="20"/>
          <w:szCs w:val="20"/>
        </w:rPr>
        <w:t xml:space="preserve"> </w:t>
      </w:r>
      <w:r w:rsidRPr="00147DAE">
        <w:rPr>
          <w:rFonts w:ascii="Verdana" w:hAnsi="Verdana"/>
          <w:spacing w:val="-1"/>
          <w:sz w:val="20"/>
          <w:szCs w:val="20"/>
        </w:rPr>
        <w:t>a</w:t>
      </w:r>
      <w:r w:rsidRPr="00147DAE">
        <w:rPr>
          <w:rFonts w:ascii="Verdana" w:hAnsi="Verdana"/>
          <w:sz w:val="20"/>
          <w:szCs w:val="20"/>
        </w:rPr>
        <w:t>s</w:t>
      </w:r>
      <w:r w:rsidRPr="00147DAE">
        <w:rPr>
          <w:rFonts w:ascii="Verdana" w:hAnsi="Verdana"/>
          <w:spacing w:val="1"/>
          <w:sz w:val="20"/>
          <w:szCs w:val="20"/>
        </w:rPr>
        <w:t>i</w:t>
      </w:r>
      <w:r w:rsidRPr="00147DAE">
        <w:rPr>
          <w:rFonts w:ascii="Verdana" w:hAnsi="Verdana"/>
          <w:spacing w:val="-1"/>
          <w:sz w:val="20"/>
          <w:szCs w:val="20"/>
        </w:rPr>
        <w:t>g</w:t>
      </w:r>
      <w:r w:rsidRPr="00147DAE">
        <w:rPr>
          <w:rFonts w:ascii="Verdana" w:hAnsi="Verdana"/>
          <w:spacing w:val="2"/>
          <w:sz w:val="20"/>
          <w:szCs w:val="20"/>
        </w:rPr>
        <w:t>n</w:t>
      </w:r>
      <w:r w:rsidRPr="00147DAE">
        <w:rPr>
          <w:rFonts w:ascii="Verdana" w:hAnsi="Verdana"/>
          <w:spacing w:val="-1"/>
          <w:sz w:val="20"/>
          <w:szCs w:val="20"/>
        </w:rPr>
        <w:t>a</w:t>
      </w:r>
      <w:r w:rsidRPr="00147DAE">
        <w:rPr>
          <w:rFonts w:ascii="Verdana" w:hAnsi="Verdana"/>
          <w:sz w:val="20"/>
          <w:szCs w:val="20"/>
        </w:rPr>
        <w:t>da</w:t>
      </w:r>
      <w:r w:rsidRPr="00147DAE">
        <w:rPr>
          <w:rFonts w:ascii="Verdana" w:hAnsi="Verdana"/>
          <w:spacing w:val="6"/>
          <w:sz w:val="20"/>
          <w:szCs w:val="20"/>
        </w:rPr>
        <w:t xml:space="preserve"> </w:t>
      </w:r>
      <w:r w:rsidRPr="00147DAE">
        <w:rPr>
          <w:rFonts w:ascii="Verdana" w:hAnsi="Verdana"/>
          <w:spacing w:val="-1"/>
          <w:sz w:val="20"/>
          <w:szCs w:val="20"/>
        </w:rPr>
        <w:t>c</w:t>
      </w:r>
      <w:r w:rsidRPr="00147DAE">
        <w:rPr>
          <w:rFonts w:ascii="Verdana" w:hAnsi="Verdana"/>
          <w:spacing w:val="-2"/>
          <w:sz w:val="20"/>
          <w:szCs w:val="20"/>
        </w:rPr>
        <w:t>o</w:t>
      </w:r>
      <w:r w:rsidRPr="00147DAE">
        <w:rPr>
          <w:rFonts w:ascii="Verdana" w:hAnsi="Verdana"/>
          <w:sz w:val="20"/>
          <w:szCs w:val="20"/>
        </w:rPr>
        <w:t>mpe</w:t>
      </w:r>
      <w:r w:rsidRPr="00147DAE">
        <w:rPr>
          <w:rFonts w:ascii="Verdana" w:hAnsi="Verdana"/>
          <w:spacing w:val="-4"/>
          <w:sz w:val="20"/>
          <w:szCs w:val="20"/>
        </w:rPr>
        <w:t>t</w:t>
      </w:r>
      <w:r w:rsidRPr="00147DAE">
        <w:rPr>
          <w:rFonts w:ascii="Verdana" w:hAnsi="Verdana"/>
          <w:sz w:val="20"/>
          <w:szCs w:val="20"/>
        </w:rPr>
        <w:t>en</w:t>
      </w:r>
      <w:r w:rsidRPr="00147DAE">
        <w:rPr>
          <w:rFonts w:ascii="Verdana" w:hAnsi="Verdana"/>
          <w:spacing w:val="-1"/>
          <w:sz w:val="20"/>
          <w:szCs w:val="20"/>
        </w:rPr>
        <w:t>c</w:t>
      </w:r>
      <w:r w:rsidRPr="00147DAE">
        <w:rPr>
          <w:rFonts w:ascii="Verdana" w:hAnsi="Verdana"/>
          <w:spacing w:val="1"/>
          <w:sz w:val="20"/>
          <w:szCs w:val="20"/>
        </w:rPr>
        <w:t>i</w:t>
      </w:r>
      <w:r w:rsidRPr="00147DAE">
        <w:rPr>
          <w:rFonts w:ascii="Verdana" w:hAnsi="Verdana"/>
          <w:sz w:val="20"/>
          <w:szCs w:val="20"/>
        </w:rPr>
        <w:t xml:space="preserve">a </w:t>
      </w:r>
      <w:r w:rsidRPr="00147DAE">
        <w:rPr>
          <w:rFonts w:ascii="Verdana" w:hAnsi="Verdana"/>
          <w:spacing w:val="-1"/>
          <w:sz w:val="20"/>
          <w:szCs w:val="20"/>
        </w:rPr>
        <w:t>e</w:t>
      </w:r>
      <w:r w:rsidRPr="00147DAE">
        <w:rPr>
          <w:rFonts w:ascii="Verdana" w:hAnsi="Verdana"/>
          <w:sz w:val="20"/>
          <w:szCs w:val="20"/>
        </w:rPr>
        <w:t>j</w:t>
      </w:r>
      <w:r w:rsidRPr="00147DAE">
        <w:rPr>
          <w:rFonts w:ascii="Verdana" w:hAnsi="Verdana"/>
          <w:spacing w:val="-1"/>
          <w:sz w:val="20"/>
          <w:szCs w:val="20"/>
        </w:rPr>
        <w:t>e</w:t>
      </w:r>
      <w:r w:rsidRPr="00147DAE">
        <w:rPr>
          <w:rFonts w:ascii="Verdana" w:hAnsi="Verdana"/>
          <w:sz w:val="20"/>
          <w:szCs w:val="20"/>
        </w:rPr>
        <w:t>cu</w:t>
      </w:r>
      <w:r w:rsidRPr="00147DAE">
        <w:rPr>
          <w:rFonts w:ascii="Verdana" w:hAnsi="Verdana"/>
          <w:spacing w:val="-1"/>
          <w:sz w:val="20"/>
          <w:szCs w:val="20"/>
        </w:rPr>
        <w:t>t</w:t>
      </w:r>
      <w:r w:rsidRPr="00147DAE">
        <w:rPr>
          <w:rFonts w:ascii="Verdana" w:hAnsi="Verdana"/>
          <w:spacing w:val="1"/>
          <w:sz w:val="20"/>
          <w:szCs w:val="20"/>
        </w:rPr>
        <w:t>i</w:t>
      </w:r>
      <w:r w:rsidRPr="00147DAE">
        <w:rPr>
          <w:rFonts w:ascii="Verdana" w:hAnsi="Verdana"/>
          <w:spacing w:val="-4"/>
          <w:sz w:val="20"/>
          <w:szCs w:val="20"/>
        </w:rPr>
        <w:t>v</w:t>
      </w:r>
      <w:r w:rsidRPr="00147DAE">
        <w:rPr>
          <w:rFonts w:ascii="Verdana" w:hAnsi="Verdana"/>
          <w:spacing w:val="-1"/>
          <w:sz w:val="20"/>
          <w:szCs w:val="20"/>
        </w:rPr>
        <w:t>a</w:t>
      </w:r>
      <w:r w:rsidRPr="00147DAE">
        <w:rPr>
          <w:rFonts w:ascii="Verdana" w:hAnsi="Verdana"/>
          <w:sz w:val="20"/>
          <w:szCs w:val="20"/>
        </w:rPr>
        <w:t>s</w:t>
      </w:r>
      <w:r w:rsidRPr="00147DAE">
        <w:rPr>
          <w:rFonts w:ascii="Verdana" w:hAnsi="Verdana"/>
          <w:spacing w:val="4"/>
          <w:sz w:val="20"/>
          <w:szCs w:val="20"/>
        </w:rPr>
        <w:t xml:space="preserve"> </w:t>
      </w:r>
      <w:r w:rsidRPr="00147DAE">
        <w:rPr>
          <w:rFonts w:ascii="Verdana" w:hAnsi="Verdana"/>
          <w:spacing w:val="-1"/>
          <w:sz w:val="20"/>
          <w:szCs w:val="20"/>
        </w:rPr>
        <w:t>e</w:t>
      </w:r>
      <w:r w:rsidRPr="00147DAE">
        <w:rPr>
          <w:rFonts w:ascii="Verdana" w:hAnsi="Verdana"/>
          <w:sz w:val="20"/>
          <w:szCs w:val="20"/>
        </w:rPr>
        <w:t xml:space="preserve">n </w:t>
      </w:r>
      <w:r w:rsidRPr="00147DAE">
        <w:rPr>
          <w:rFonts w:ascii="Verdana" w:hAnsi="Verdana"/>
          <w:spacing w:val="-2"/>
          <w:sz w:val="20"/>
          <w:szCs w:val="20"/>
        </w:rPr>
        <w:t>s</w:t>
      </w:r>
      <w:r w:rsidRPr="00147DAE">
        <w:rPr>
          <w:rFonts w:ascii="Verdana" w:hAnsi="Verdana"/>
          <w:sz w:val="20"/>
          <w:szCs w:val="20"/>
        </w:rPr>
        <w:t>e</w:t>
      </w:r>
      <w:r w:rsidRPr="00147DAE">
        <w:rPr>
          <w:rFonts w:ascii="Verdana" w:hAnsi="Verdana"/>
          <w:spacing w:val="2"/>
          <w:sz w:val="20"/>
          <w:szCs w:val="20"/>
        </w:rPr>
        <w:t>r</w:t>
      </w:r>
      <w:r w:rsidRPr="00147DAE">
        <w:rPr>
          <w:rFonts w:ascii="Verdana" w:hAnsi="Verdana"/>
          <w:sz w:val="20"/>
          <w:szCs w:val="20"/>
        </w:rPr>
        <w:t>v</w:t>
      </w:r>
      <w:r w:rsidRPr="00147DAE">
        <w:rPr>
          <w:rFonts w:ascii="Verdana" w:hAnsi="Verdana"/>
          <w:spacing w:val="1"/>
          <w:sz w:val="20"/>
          <w:szCs w:val="20"/>
        </w:rPr>
        <w:t>i</w:t>
      </w:r>
      <w:r w:rsidRPr="00147DAE">
        <w:rPr>
          <w:rFonts w:ascii="Verdana" w:hAnsi="Verdana"/>
          <w:spacing w:val="-1"/>
          <w:sz w:val="20"/>
          <w:szCs w:val="20"/>
        </w:rPr>
        <w:t>c</w:t>
      </w:r>
      <w:r w:rsidRPr="00147DAE">
        <w:rPr>
          <w:rFonts w:ascii="Verdana" w:hAnsi="Verdana"/>
          <w:spacing w:val="1"/>
          <w:sz w:val="20"/>
          <w:szCs w:val="20"/>
        </w:rPr>
        <w:t>i</w:t>
      </w:r>
      <w:r w:rsidRPr="00147DAE">
        <w:rPr>
          <w:rFonts w:ascii="Verdana" w:hAnsi="Verdana"/>
          <w:spacing w:val="-1"/>
          <w:sz w:val="20"/>
          <w:szCs w:val="20"/>
        </w:rPr>
        <w:t>o</w:t>
      </w:r>
      <w:r w:rsidRPr="00147DAE">
        <w:rPr>
          <w:rFonts w:ascii="Verdana" w:hAnsi="Verdana"/>
          <w:sz w:val="20"/>
          <w:szCs w:val="20"/>
        </w:rPr>
        <w:t>s</w:t>
      </w:r>
      <w:r w:rsidRPr="00147DAE">
        <w:rPr>
          <w:rFonts w:ascii="Verdana" w:hAnsi="Verdana"/>
          <w:spacing w:val="29"/>
          <w:sz w:val="20"/>
          <w:szCs w:val="20"/>
        </w:rPr>
        <w:t xml:space="preserve"> </w:t>
      </w:r>
      <w:r w:rsidRPr="00147DAE">
        <w:rPr>
          <w:rFonts w:ascii="Verdana" w:hAnsi="Verdana"/>
          <w:sz w:val="20"/>
          <w:szCs w:val="20"/>
        </w:rPr>
        <w:t>s</w:t>
      </w:r>
      <w:r w:rsidRPr="00147DAE">
        <w:rPr>
          <w:rFonts w:ascii="Verdana" w:hAnsi="Verdana"/>
          <w:spacing w:val="-3"/>
          <w:sz w:val="20"/>
          <w:szCs w:val="20"/>
        </w:rPr>
        <w:t>o</w:t>
      </w:r>
      <w:r w:rsidRPr="00147DAE">
        <w:rPr>
          <w:rFonts w:ascii="Verdana" w:hAnsi="Verdana"/>
          <w:sz w:val="20"/>
          <w:szCs w:val="20"/>
        </w:rPr>
        <w:t>c</w:t>
      </w:r>
      <w:r w:rsidRPr="00147DAE">
        <w:rPr>
          <w:rFonts w:ascii="Verdana" w:hAnsi="Verdana"/>
          <w:spacing w:val="1"/>
          <w:sz w:val="20"/>
          <w:szCs w:val="20"/>
        </w:rPr>
        <w:t>i</w:t>
      </w:r>
      <w:r w:rsidRPr="00147DAE">
        <w:rPr>
          <w:rFonts w:ascii="Verdana" w:hAnsi="Verdana"/>
          <w:spacing w:val="-1"/>
          <w:sz w:val="20"/>
          <w:szCs w:val="20"/>
        </w:rPr>
        <w:t>a</w:t>
      </w:r>
      <w:r w:rsidRPr="00147DAE">
        <w:rPr>
          <w:rFonts w:ascii="Verdana" w:hAnsi="Verdana"/>
          <w:spacing w:val="1"/>
          <w:sz w:val="20"/>
          <w:szCs w:val="20"/>
        </w:rPr>
        <w:t>l</w:t>
      </w:r>
      <w:r w:rsidRPr="00147DAE">
        <w:rPr>
          <w:rFonts w:ascii="Verdana" w:hAnsi="Verdana"/>
          <w:sz w:val="20"/>
          <w:szCs w:val="20"/>
        </w:rPr>
        <w:t>es</w:t>
      </w:r>
      <w:r w:rsidRPr="00147DAE">
        <w:rPr>
          <w:rFonts w:ascii="Verdana" w:hAnsi="Verdana"/>
          <w:spacing w:val="29"/>
          <w:sz w:val="20"/>
          <w:szCs w:val="20"/>
        </w:rPr>
        <w:t xml:space="preserve"> </w:t>
      </w:r>
      <w:r w:rsidRPr="00147DAE">
        <w:rPr>
          <w:rFonts w:ascii="Verdana" w:hAnsi="Verdana"/>
          <w:spacing w:val="-1"/>
          <w:sz w:val="20"/>
          <w:szCs w:val="20"/>
        </w:rPr>
        <w:t>e</w:t>
      </w:r>
      <w:r w:rsidRPr="00147DAE">
        <w:rPr>
          <w:rFonts w:ascii="Verdana" w:hAnsi="Verdana"/>
          <w:sz w:val="20"/>
          <w:szCs w:val="20"/>
        </w:rPr>
        <w:t>n</w:t>
      </w:r>
      <w:r w:rsidRPr="00147DAE">
        <w:rPr>
          <w:rFonts w:ascii="Verdana" w:hAnsi="Verdana"/>
          <w:spacing w:val="32"/>
          <w:sz w:val="20"/>
          <w:szCs w:val="20"/>
        </w:rPr>
        <w:t xml:space="preserve"> </w:t>
      </w:r>
      <w:r w:rsidRPr="00147DAE">
        <w:rPr>
          <w:rFonts w:ascii="Verdana" w:hAnsi="Verdana"/>
          <w:spacing w:val="-1"/>
          <w:sz w:val="20"/>
          <w:szCs w:val="20"/>
        </w:rPr>
        <w:t>e</w:t>
      </w:r>
      <w:r w:rsidRPr="00147DAE">
        <w:rPr>
          <w:rFonts w:ascii="Verdana" w:hAnsi="Verdana"/>
          <w:sz w:val="20"/>
          <w:szCs w:val="20"/>
        </w:rPr>
        <w:t>l</w:t>
      </w:r>
      <w:r w:rsidRPr="00147DAE">
        <w:rPr>
          <w:rFonts w:ascii="Verdana" w:hAnsi="Verdana"/>
          <w:spacing w:val="31"/>
          <w:sz w:val="20"/>
          <w:szCs w:val="20"/>
        </w:rPr>
        <w:t xml:space="preserve"> </w:t>
      </w:r>
      <w:r w:rsidRPr="00147DAE">
        <w:rPr>
          <w:rFonts w:ascii="Verdana" w:hAnsi="Verdana"/>
          <w:sz w:val="20"/>
          <w:szCs w:val="20"/>
        </w:rPr>
        <w:t>que</w:t>
      </w:r>
      <w:r w:rsidRPr="00147DAE">
        <w:rPr>
          <w:rFonts w:ascii="Verdana" w:hAnsi="Verdana"/>
          <w:spacing w:val="32"/>
          <w:sz w:val="20"/>
          <w:szCs w:val="20"/>
        </w:rPr>
        <w:t xml:space="preserve"> </w:t>
      </w:r>
      <w:r w:rsidRPr="00147DAE">
        <w:rPr>
          <w:rFonts w:ascii="Verdana" w:hAnsi="Verdana"/>
          <w:sz w:val="20"/>
          <w:szCs w:val="20"/>
        </w:rPr>
        <w:t>se</w:t>
      </w:r>
      <w:r w:rsidRPr="00147DAE">
        <w:rPr>
          <w:rFonts w:ascii="Verdana" w:hAnsi="Verdana"/>
          <w:spacing w:val="30"/>
          <w:sz w:val="20"/>
          <w:szCs w:val="20"/>
        </w:rPr>
        <w:t xml:space="preserve"> </w:t>
      </w:r>
      <w:r w:rsidRPr="00147DAE">
        <w:rPr>
          <w:rFonts w:ascii="Verdana" w:hAnsi="Verdana"/>
          <w:spacing w:val="-1"/>
          <w:sz w:val="20"/>
          <w:szCs w:val="20"/>
        </w:rPr>
        <w:t>i</w:t>
      </w:r>
      <w:r w:rsidRPr="00147DAE">
        <w:rPr>
          <w:rFonts w:ascii="Verdana" w:hAnsi="Verdana"/>
          <w:sz w:val="20"/>
          <w:szCs w:val="20"/>
        </w:rPr>
        <w:t>nc</w:t>
      </w:r>
      <w:r w:rsidRPr="00147DAE">
        <w:rPr>
          <w:rFonts w:ascii="Verdana" w:hAnsi="Verdana"/>
          <w:spacing w:val="1"/>
          <w:sz w:val="20"/>
          <w:szCs w:val="20"/>
        </w:rPr>
        <w:t>l</w:t>
      </w:r>
      <w:r w:rsidRPr="00147DAE">
        <w:rPr>
          <w:rFonts w:ascii="Verdana" w:hAnsi="Verdana"/>
          <w:sz w:val="20"/>
          <w:szCs w:val="20"/>
        </w:rPr>
        <w:t>u</w:t>
      </w:r>
      <w:r w:rsidRPr="00147DAE">
        <w:rPr>
          <w:rFonts w:ascii="Verdana" w:hAnsi="Verdana"/>
          <w:spacing w:val="-5"/>
          <w:sz w:val="20"/>
          <w:szCs w:val="20"/>
        </w:rPr>
        <w:t>y</w:t>
      </w:r>
      <w:r w:rsidRPr="00147DAE">
        <w:rPr>
          <w:rFonts w:ascii="Verdana" w:hAnsi="Verdana"/>
          <w:sz w:val="20"/>
          <w:szCs w:val="20"/>
        </w:rPr>
        <w:t>e</w:t>
      </w:r>
      <w:r w:rsidRPr="00147DAE">
        <w:rPr>
          <w:rFonts w:ascii="Verdana" w:hAnsi="Verdana"/>
          <w:spacing w:val="31"/>
          <w:sz w:val="20"/>
          <w:szCs w:val="20"/>
        </w:rPr>
        <w:t xml:space="preserve"> </w:t>
      </w:r>
      <w:r w:rsidRPr="00147DAE">
        <w:rPr>
          <w:rFonts w:ascii="Verdana" w:hAnsi="Verdana"/>
          <w:spacing w:val="1"/>
          <w:sz w:val="20"/>
          <w:szCs w:val="20"/>
        </w:rPr>
        <w:t>l</w:t>
      </w:r>
      <w:r w:rsidRPr="00147DAE">
        <w:rPr>
          <w:rFonts w:ascii="Verdana" w:hAnsi="Verdana"/>
          <w:sz w:val="20"/>
          <w:szCs w:val="20"/>
        </w:rPr>
        <w:t>a</w:t>
      </w:r>
      <w:r w:rsidRPr="00147DAE">
        <w:rPr>
          <w:rFonts w:ascii="Verdana" w:hAnsi="Verdana"/>
          <w:spacing w:val="30"/>
          <w:sz w:val="20"/>
          <w:szCs w:val="20"/>
        </w:rPr>
        <w:t xml:space="preserve"> </w:t>
      </w:r>
      <w:r w:rsidRPr="00147DAE">
        <w:rPr>
          <w:rFonts w:ascii="Verdana" w:hAnsi="Verdana"/>
          <w:spacing w:val="-3"/>
          <w:sz w:val="20"/>
          <w:szCs w:val="20"/>
        </w:rPr>
        <w:t>a</w:t>
      </w:r>
      <w:r w:rsidRPr="00147DAE">
        <w:rPr>
          <w:rFonts w:ascii="Verdana" w:hAnsi="Verdana"/>
          <w:spacing w:val="-2"/>
          <w:sz w:val="20"/>
          <w:szCs w:val="20"/>
        </w:rPr>
        <w:t>t</w:t>
      </w:r>
      <w:r w:rsidRPr="00147DAE">
        <w:rPr>
          <w:rFonts w:ascii="Verdana" w:hAnsi="Verdana"/>
          <w:sz w:val="20"/>
          <w:szCs w:val="20"/>
        </w:rPr>
        <w:t>enc</w:t>
      </w:r>
      <w:r w:rsidRPr="00147DAE">
        <w:rPr>
          <w:rFonts w:ascii="Verdana" w:hAnsi="Verdana"/>
          <w:spacing w:val="1"/>
          <w:sz w:val="20"/>
          <w:szCs w:val="20"/>
        </w:rPr>
        <w:t>i</w:t>
      </w:r>
      <w:r w:rsidRPr="00147DAE">
        <w:rPr>
          <w:rFonts w:ascii="Verdana" w:hAnsi="Verdana"/>
          <w:spacing w:val="-1"/>
          <w:sz w:val="20"/>
          <w:szCs w:val="20"/>
        </w:rPr>
        <w:t>ó</w:t>
      </w:r>
      <w:r w:rsidRPr="00147DAE">
        <w:rPr>
          <w:rFonts w:ascii="Verdana" w:hAnsi="Verdana"/>
          <w:sz w:val="20"/>
          <w:szCs w:val="20"/>
        </w:rPr>
        <w:t>n</w:t>
      </w:r>
      <w:r w:rsidRPr="00147DAE">
        <w:rPr>
          <w:rFonts w:ascii="Verdana" w:hAnsi="Verdana"/>
          <w:spacing w:val="29"/>
          <w:sz w:val="20"/>
          <w:szCs w:val="20"/>
        </w:rPr>
        <w:t xml:space="preserve"> </w:t>
      </w:r>
      <w:r w:rsidRPr="00147DAE">
        <w:rPr>
          <w:rFonts w:ascii="Verdana" w:hAnsi="Verdana"/>
          <w:sz w:val="20"/>
          <w:szCs w:val="20"/>
        </w:rPr>
        <w:t>a</w:t>
      </w:r>
      <w:r w:rsidRPr="00147DAE">
        <w:rPr>
          <w:rFonts w:ascii="Verdana" w:hAnsi="Verdana"/>
          <w:spacing w:val="32"/>
          <w:sz w:val="20"/>
          <w:szCs w:val="20"/>
        </w:rPr>
        <w:t xml:space="preserve"> </w:t>
      </w:r>
      <w:r w:rsidRPr="00147DAE">
        <w:rPr>
          <w:rFonts w:ascii="Verdana" w:hAnsi="Verdana"/>
          <w:sz w:val="20"/>
          <w:szCs w:val="20"/>
        </w:rPr>
        <w:t>m</w:t>
      </w:r>
      <w:r w:rsidRPr="00147DAE">
        <w:rPr>
          <w:rFonts w:ascii="Verdana" w:hAnsi="Verdana"/>
          <w:spacing w:val="-2"/>
          <w:sz w:val="20"/>
          <w:szCs w:val="20"/>
        </w:rPr>
        <w:t>u</w:t>
      </w:r>
      <w:r w:rsidRPr="00147DAE">
        <w:rPr>
          <w:rFonts w:ascii="Verdana" w:hAnsi="Verdana"/>
          <w:sz w:val="20"/>
          <w:szCs w:val="20"/>
        </w:rPr>
        <w:t>je</w:t>
      </w:r>
      <w:r w:rsidRPr="00147DAE">
        <w:rPr>
          <w:rFonts w:ascii="Verdana" w:hAnsi="Verdana"/>
          <w:spacing w:val="-4"/>
          <w:sz w:val="20"/>
          <w:szCs w:val="20"/>
        </w:rPr>
        <w:t>r</w:t>
      </w:r>
      <w:r w:rsidRPr="00147DAE">
        <w:rPr>
          <w:rFonts w:ascii="Verdana" w:hAnsi="Verdana"/>
          <w:sz w:val="20"/>
          <w:szCs w:val="20"/>
        </w:rPr>
        <w:t>es</w:t>
      </w:r>
      <w:r w:rsidRPr="00147DAE">
        <w:rPr>
          <w:rFonts w:ascii="Verdana" w:hAnsi="Verdana"/>
          <w:spacing w:val="26"/>
          <w:sz w:val="20"/>
          <w:szCs w:val="20"/>
        </w:rPr>
        <w:t xml:space="preserve"> </w:t>
      </w:r>
      <w:r w:rsidRPr="00147DAE">
        <w:rPr>
          <w:rFonts w:ascii="Verdana" w:hAnsi="Verdana"/>
          <w:sz w:val="20"/>
          <w:szCs w:val="20"/>
        </w:rPr>
        <w:t>v</w:t>
      </w:r>
      <w:r w:rsidRPr="00147DAE">
        <w:rPr>
          <w:rFonts w:ascii="Verdana" w:hAnsi="Verdana"/>
          <w:spacing w:val="1"/>
          <w:sz w:val="20"/>
          <w:szCs w:val="20"/>
        </w:rPr>
        <w:t>í</w:t>
      </w:r>
      <w:r w:rsidRPr="00147DAE">
        <w:rPr>
          <w:rFonts w:ascii="Verdana" w:hAnsi="Verdana"/>
          <w:sz w:val="20"/>
          <w:szCs w:val="20"/>
        </w:rPr>
        <w:t>c</w:t>
      </w:r>
      <w:r w:rsidRPr="00147DAE">
        <w:rPr>
          <w:rFonts w:ascii="Verdana" w:hAnsi="Verdana"/>
          <w:spacing w:val="-2"/>
          <w:sz w:val="20"/>
          <w:szCs w:val="20"/>
        </w:rPr>
        <w:t>t</w:t>
      </w:r>
      <w:r w:rsidRPr="00147DAE">
        <w:rPr>
          <w:rFonts w:ascii="Verdana" w:hAnsi="Verdana"/>
          <w:spacing w:val="1"/>
          <w:sz w:val="20"/>
          <w:szCs w:val="20"/>
        </w:rPr>
        <w:t>i</w:t>
      </w:r>
      <w:r w:rsidRPr="00147DAE">
        <w:rPr>
          <w:rFonts w:ascii="Verdana" w:hAnsi="Verdana"/>
          <w:sz w:val="20"/>
          <w:szCs w:val="20"/>
        </w:rPr>
        <w:t>m</w:t>
      </w:r>
      <w:r w:rsidRPr="00147DAE">
        <w:rPr>
          <w:rFonts w:ascii="Verdana" w:hAnsi="Verdana"/>
          <w:spacing w:val="-1"/>
          <w:sz w:val="20"/>
          <w:szCs w:val="20"/>
        </w:rPr>
        <w:t>a</w:t>
      </w:r>
      <w:r w:rsidRPr="00147DAE">
        <w:rPr>
          <w:rFonts w:ascii="Verdana" w:hAnsi="Verdana"/>
          <w:sz w:val="20"/>
          <w:szCs w:val="20"/>
        </w:rPr>
        <w:t>s</w:t>
      </w:r>
      <w:r w:rsidRPr="00147DAE">
        <w:rPr>
          <w:rFonts w:ascii="Verdana" w:hAnsi="Verdana"/>
          <w:spacing w:val="28"/>
          <w:sz w:val="20"/>
          <w:szCs w:val="20"/>
        </w:rPr>
        <w:t xml:space="preserve"> </w:t>
      </w:r>
      <w:r w:rsidRPr="00147DAE">
        <w:rPr>
          <w:rFonts w:ascii="Verdana" w:hAnsi="Verdana"/>
          <w:spacing w:val="-2"/>
          <w:sz w:val="20"/>
          <w:szCs w:val="20"/>
        </w:rPr>
        <w:t>d</w:t>
      </w:r>
      <w:r w:rsidRPr="00147DAE">
        <w:rPr>
          <w:rFonts w:ascii="Verdana" w:hAnsi="Verdana"/>
          <w:sz w:val="20"/>
          <w:szCs w:val="20"/>
        </w:rPr>
        <w:t>e</w:t>
      </w:r>
      <w:r w:rsidRPr="00147DAE">
        <w:rPr>
          <w:rFonts w:ascii="Verdana" w:hAnsi="Verdana"/>
          <w:spacing w:val="33"/>
          <w:sz w:val="20"/>
          <w:szCs w:val="20"/>
        </w:rPr>
        <w:t xml:space="preserve"> </w:t>
      </w:r>
      <w:r w:rsidRPr="00147DAE">
        <w:rPr>
          <w:rFonts w:ascii="Verdana" w:hAnsi="Verdana"/>
          <w:spacing w:val="1"/>
          <w:sz w:val="20"/>
          <w:szCs w:val="20"/>
        </w:rPr>
        <w:t>l</w:t>
      </w:r>
      <w:r w:rsidRPr="00147DAE">
        <w:rPr>
          <w:rFonts w:ascii="Verdana" w:hAnsi="Verdana"/>
          <w:sz w:val="20"/>
          <w:szCs w:val="20"/>
        </w:rPr>
        <w:t>a</w:t>
      </w:r>
      <w:r w:rsidRPr="00147DAE">
        <w:rPr>
          <w:rFonts w:ascii="Verdana" w:hAnsi="Verdana"/>
          <w:spacing w:val="30"/>
          <w:sz w:val="20"/>
          <w:szCs w:val="20"/>
        </w:rPr>
        <w:t xml:space="preserve"> </w:t>
      </w:r>
      <w:r w:rsidRPr="00147DAE">
        <w:rPr>
          <w:rFonts w:ascii="Verdana" w:hAnsi="Verdana"/>
          <w:spacing w:val="-2"/>
          <w:sz w:val="20"/>
          <w:szCs w:val="20"/>
        </w:rPr>
        <w:t>v</w:t>
      </w:r>
      <w:r w:rsidRPr="00147DAE">
        <w:rPr>
          <w:rFonts w:ascii="Verdana" w:hAnsi="Verdana"/>
          <w:spacing w:val="1"/>
          <w:sz w:val="20"/>
          <w:szCs w:val="20"/>
        </w:rPr>
        <w:t>i</w:t>
      </w:r>
      <w:r w:rsidRPr="00147DAE">
        <w:rPr>
          <w:rFonts w:ascii="Verdana" w:hAnsi="Verdana"/>
          <w:spacing w:val="-1"/>
          <w:sz w:val="20"/>
          <w:szCs w:val="20"/>
        </w:rPr>
        <w:t>o</w:t>
      </w:r>
      <w:r w:rsidRPr="00147DAE">
        <w:rPr>
          <w:rFonts w:ascii="Verdana" w:hAnsi="Verdana"/>
          <w:spacing w:val="1"/>
          <w:sz w:val="20"/>
          <w:szCs w:val="20"/>
        </w:rPr>
        <w:t>l</w:t>
      </w:r>
      <w:r w:rsidRPr="00147DAE">
        <w:rPr>
          <w:rFonts w:ascii="Verdana" w:hAnsi="Verdana"/>
          <w:sz w:val="20"/>
          <w:szCs w:val="20"/>
        </w:rPr>
        <w:t>en</w:t>
      </w:r>
      <w:r w:rsidRPr="00147DAE">
        <w:rPr>
          <w:rFonts w:ascii="Verdana" w:hAnsi="Verdana"/>
          <w:spacing w:val="-1"/>
          <w:sz w:val="20"/>
          <w:szCs w:val="20"/>
        </w:rPr>
        <w:t>c</w:t>
      </w:r>
      <w:r w:rsidRPr="00147DAE">
        <w:rPr>
          <w:rFonts w:ascii="Verdana" w:hAnsi="Verdana"/>
          <w:spacing w:val="1"/>
          <w:sz w:val="20"/>
          <w:szCs w:val="20"/>
        </w:rPr>
        <w:t>i</w:t>
      </w:r>
      <w:r w:rsidRPr="00147DAE">
        <w:rPr>
          <w:rFonts w:ascii="Verdana" w:hAnsi="Verdana"/>
          <w:sz w:val="20"/>
          <w:szCs w:val="20"/>
        </w:rPr>
        <w:t>a m</w:t>
      </w:r>
      <w:r w:rsidRPr="00147DAE">
        <w:rPr>
          <w:rFonts w:ascii="Verdana" w:hAnsi="Verdana"/>
          <w:spacing w:val="-1"/>
          <w:sz w:val="20"/>
          <w:szCs w:val="20"/>
        </w:rPr>
        <w:t>a</w:t>
      </w:r>
      <w:r w:rsidRPr="00147DAE">
        <w:rPr>
          <w:rFonts w:ascii="Verdana" w:hAnsi="Verdana"/>
          <w:sz w:val="20"/>
          <w:szCs w:val="20"/>
        </w:rPr>
        <w:t>c</w:t>
      </w:r>
      <w:r w:rsidRPr="00147DAE">
        <w:rPr>
          <w:rFonts w:ascii="Verdana" w:hAnsi="Verdana"/>
          <w:spacing w:val="-2"/>
          <w:sz w:val="20"/>
          <w:szCs w:val="20"/>
        </w:rPr>
        <w:t>h</w:t>
      </w:r>
      <w:r w:rsidRPr="00147DAE">
        <w:rPr>
          <w:rFonts w:ascii="Verdana" w:hAnsi="Verdana"/>
          <w:spacing w:val="1"/>
          <w:sz w:val="20"/>
          <w:szCs w:val="20"/>
        </w:rPr>
        <w:t>i</w:t>
      </w:r>
      <w:r w:rsidRPr="00147DAE">
        <w:rPr>
          <w:rFonts w:ascii="Verdana" w:hAnsi="Verdana"/>
          <w:spacing w:val="-2"/>
          <w:sz w:val="20"/>
          <w:szCs w:val="20"/>
        </w:rPr>
        <w:t>s</w:t>
      </w:r>
      <w:r w:rsidRPr="00147DAE">
        <w:rPr>
          <w:rFonts w:ascii="Verdana" w:hAnsi="Verdana"/>
          <w:spacing w:val="-4"/>
          <w:sz w:val="20"/>
          <w:szCs w:val="20"/>
        </w:rPr>
        <w:t>t</w:t>
      </w:r>
      <w:r w:rsidRPr="00147DAE">
        <w:rPr>
          <w:rFonts w:ascii="Verdana" w:hAnsi="Verdana"/>
          <w:sz w:val="20"/>
          <w:szCs w:val="20"/>
        </w:rPr>
        <w:t>a</w:t>
      </w:r>
      <w:r w:rsidRPr="00147DAE">
        <w:rPr>
          <w:rFonts w:ascii="Verdana" w:hAnsi="Verdana"/>
          <w:spacing w:val="-1"/>
          <w:sz w:val="20"/>
          <w:szCs w:val="20"/>
        </w:rPr>
        <w:t xml:space="preserve"> </w:t>
      </w:r>
      <w:r w:rsidRPr="00147DAE">
        <w:rPr>
          <w:rFonts w:ascii="Verdana" w:hAnsi="Verdana"/>
          <w:sz w:val="20"/>
          <w:szCs w:val="20"/>
        </w:rPr>
        <w:t>pe</w:t>
      </w:r>
      <w:r w:rsidRPr="00147DAE">
        <w:rPr>
          <w:rFonts w:ascii="Verdana" w:hAnsi="Verdana"/>
          <w:spacing w:val="-4"/>
          <w:sz w:val="20"/>
          <w:szCs w:val="20"/>
        </w:rPr>
        <w:t>r</w:t>
      </w:r>
      <w:r w:rsidRPr="00147DAE">
        <w:rPr>
          <w:rFonts w:ascii="Verdana" w:hAnsi="Verdana"/>
          <w:sz w:val="20"/>
          <w:szCs w:val="20"/>
        </w:rPr>
        <w:t>o</w:t>
      </w:r>
      <w:r w:rsidRPr="00147DAE">
        <w:rPr>
          <w:rFonts w:ascii="Verdana" w:hAnsi="Verdana"/>
          <w:spacing w:val="-2"/>
          <w:sz w:val="20"/>
          <w:szCs w:val="20"/>
        </w:rPr>
        <w:t xml:space="preserve"> </w:t>
      </w:r>
      <w:r w:rsidRPr="00147DAE">
        <w:rPr>
          <w:rFonts w:ascii="Verdana" w:hAnsi="Verdana"/>
          <w:spacing w:val="-1"/>
          <w:sz w:val="20"/>
          <w:szCs w:val="20"/>
        </w:rPr>
        <w:t>a</w:t>
      </w:r>
      <w:r w:rsidRPr="00147DAE">
        <w:rPr>
          <w:rFonts w:ascii="Verdana" w:hAnsi="Verdana"/>
          <w:sz w:val="20"/>
          <w:szCs w:val="20"/>
        </w:rPr>
        <w:t>dem</w:t>
      </w:r>
      <w:r w:rsidRPr="00147DAE">
        <w:rPr>
          <w:rFonts w:ascii="Verdana" w:hAnsi="Verdana"/>
          <w:spacing w:val="-1"/>
          <w:sz w:val="20"/>
          <w:szCs w:val="20"/>
        </w:rPr>
        <w:t>á</w:t>
      </w:r>
      <w:r w:rsidRPr="00147DAE">
        <w:rPr>
          <w:rFonts w:ascii="Verdana" w:hAnsi="Verdana"/>
          <w:sz w:val="20"/>
          <w:szCs w:val="20"/>
        </w:rPr>
        <w:t>s</w:t>
      </w:r>
      <w:r w:rsidRPr="00147DAE">
        <w:rPr>
          <w:rFonts w:ascii="Verdana" w:hAnsi="Verdana"/>
          <w:spacing w:val="-1"/>
          <w:sz w:val="20"/>
          <w:szCs w:val="20"/>
        </w:rPr>
        <w:t xml:space="preserve"> </w:t>
      </w:r>
      <w:r w:rsidRPr="00147DAE">
        <w:rPr>
          <w:rFonts w:ascii="Verdana" w:hAnsi="Verdana"/>
          <w:sz w:val="20"/>
          <w:szCs w:val="20"/>
        </w:rPr>
        <w:t>pueden</w:t>
      </w:r>
      <w:r w:rsidRPr="00147DAE">
        <w:rPr>
          <w:rFonts w:ascii="Verdana" w:hAnsi="Verdana"/>
          <w:spacing w:val="-1"/>
          <w:sz w:val="20"/>
          <w:szCs w:val="20"/>
        </w:rPr>
        <w:t xml:space="preserve"> </w:t>
      </w:r>
      <w:r w:rsidRPr="00147DAE">
        <w:rPr>
          <w:rFonts w:ascii="Verdana" w:hAnsi="Verdana"/>
          <w:spacing w:val="7"/>
          <w:sz w:val="20"/>
          <w:szCs w:val="20"/>
        </w:rPr>
        <w:t>“</w:t>
      </w:r>
      <w:r w:rsidRPr="00147DAE">
        <w:rPr>
          <w:rFonts w:ascii="Verdana" w:hAnsi="Verdana"/>
          <w:i/>
          <w:sz w:val="20"/>
          <w:szCs w:val="20"/>
        </w:rPr>
        <w:t>r</w:t>
      </w:r>
      <w:r w:rsidRPr="00147DAE">
        <w:rPr>
          <w:rFonts w:ascii="Verdana" w:hAnsi="Verdana"/>
          <w:i/>
          <w:spacing w:val="-1"/>
          <w:sz w:val="20"/>
          <w:szCs w:val="20"/>
        </w:rPr>
        <w:t>ea</w:t>
      </w:r>
      <w:r w:rsidRPr="00147DAE">
        <w:rPr>
          <w:rFonts w:ascii="Verdana" w:hAnsi="Verdana"/>
          <w:i/>
          <w:spacing w:val="1"/>
          <w:sz w:val="20"/>
          <w:szCs w:val="20"/>
        </w:rPr>
        <w:t>li</w:t>
      </w:r>
      <w:r w:rsidRPr="00147DAE">
        <w:rPr>
          <w:rFonts w:ascii="Verdana" w:hAnsi="Verdana"/>
          <w:i/>
          <w:spacing w:val="-7"/>
          <w:sz w:val="20"/>
          <w:szCs w:val="20"/>
        </w:rPr>
        <w:t>z</w:t>
      </w:r>
      <w:r w:rsidRPr="00147DAE">
        <w:rPr>
          <w:rFonts w:ascii="Verdana" w:hAnsi="Verdana"/>
          <w:i/>
          <w:sz w:val="20"/>
          <w:szCs w:val="20"/>
        </w:rPr>
        <w:t>ar ac</w:t>
      </w:r>
      <w:r w:rsidRPr="00147DAE">
        <w:rPr>
          <w:rFonts w:ascii="Verdana" w:hAnsi="Verdana"/>
          <w:i/>
          <w:spacing w:val="-2"/>
          <w:sz w:val="20"/>
          <w:szCs w:val="20"/>
        </w:rPr>
        <w:t>t</w:t>
      </w:r>
      <w:r w:rsidRPr="00147DAE">
        <w:rPr>
          <w:rFonts w:ascii="Verdana" w:hAnsi="Verdana"/>
          <w:i/>
          <w:spacing w:val="1"/>
          <w:sz w:val="20"/>
          <w:szCs w:val="20"/>
        </w:rPr>
        <w:t>i</w:t>
      </w:r>
      <w:r w:rsidRPr="00147DAE">
        <w:rPr>
          <w:rFonts w:ascii="Verdana" w:hAnsi="Verdana"/>
          <w:i/>
          <w:spacing w:val="-1"/>
          <w:sz w:val="20"/>
          <w:szCs w:val="20"/>
        </w:rPr>
        <w:t>v</w:t>
      </w:r>
      <w:r w:rsidRPr="00147DAE">
        <w:rPr>
          <w:rFonts w:ascii="Verdana" w:hAnsi="Verdana"/>
          <w:i/>
          <w:spacing w:val="1"/>
          <w:sz w:val="20"/>
          <w:szCs w:val="20"/>
        </w:rPr>
        <w:t>i</w:t>
      </w:r>
      <w:r w:rsidRPr="00147DAE">
        <w:rPr>
          <w:rFonts w:ascii="Verdana" w:hAnsi="Verdana"/>
          <w:i/>
          <w:sz w:val="20"/>
          <w:szCs w:val="20"/>
        </w:rPr>
        <w:t>d</w:t>
      </w:r>
      <w:r w:rsidRPr="00147DAE">
        <w:rPr>
          <w:rFonts w:ascii="Verdana" w:hAnsi="Verdana"/>
          <w:i/>
          <w:spacing w:val="-1"/>
          <w:sz w:val="20"/>
          <w:szCs w:val="20"/>
        </w:rPr>
        <w:t>a</w:t>
      </w:r>
      <w:r w:rsidRPr="00147DAE">
        <w:rPr>
          <w:rFonts w:ascii="Verdana" w:hAnsi="Verdana"/>
          <w:i/>
          <w:sz w:val="20"/>
          <w:szCs w:val="20"/>
        </w:rPr>
        <w:t>d</w:t>
      </w:r>
      <w:r w:rsidRPr="00147DAE">
        <w:rPr>
          <w:rFonts w:ascii="Verdana" w:hAnsi="Verdana"/>
          <w:i/>
          <w:spacing w:val="-1"/>
          <w:sz w:val="20"/>
          <w:szCs w:val="20"/>
        </w:rPr>
        <w:t>e</w:t>
      </w:r>
      <w:r w:rsidRPr="00147DAE">
        <w:rPr>
          <w:rFonts w:ascii="Verdana" w:hAnsi="Verdana"/>
          <w:i/>
          <w:sz w:val="20"/>
          <w:szCs w:val="20"/>
        </w:rPr>
        <w:t xml:space="preserve">s </w:t>
      </w:r>
      <w:r w:rsidRPr="00147DAE">
        <w:rPr>
          <w:rFonts w:ascii="Verdana" w:hAnsi="Verdana"/>
          <w:i/>
          <w:spacing w:val="-4"/>
          <w:sz w:val="20"/>
          <w:szCs w:val="20"/>
        </w:rPr>
        <w:t>c</w:t>
      </w:r>
      <w:r w:rsidRPr="00147DAE">
        <w:rPr>
          <w:rFonts w:ascii="Verdana" w:hAnsi="Verdana"/>
          <w:i/>
          <w:spacing w:val="1"/>
          <w:sz w:val="20"/>
          <w:szCs w:val="20"/>
        </w:rPr>
        <w:t>o</w:t>
      </w:r>
      <w:r w:rsidRPr="00147DAE">
        <w:rPr>
          <w:rFonts w:ascii="Verdana" w:hAnsi="Verdana"/>
          <w:i/>
          <w:sz w:val="20"/>
          <w:szCs w:val="20"/>
        </w:rPr>
        <w:t>m</w:t>
      </w:r>
      <w:r w:rsidRPr="00147DAE">
        <w:rPr>
          <w:rFonts w:ascii="Verdana" w:hAnsi="Verdana"/>
          <w:i/>
          <w:spacing w:val="-1"/>
          <w:sz w:val="20"/>
          <w:szCs w:val="20"/>
        </w:rPr>
        <w:t>p</w:t>
      </w:r>
      <w:r w:rsidRPr="00147DAE">
        <w:rPr>
          <w:rFonts w:ascii="Verdana" w:hAnsi="Verdana"/>
          <w:i/>
          <w:spacing w:val="1"/>
          <w:sz w:val="20"/>
          <w:szCs w:val="20"/>
        </w:rPr>
        <w:t>l</w:t>
      </w:r>
      <w:r w:rsidRPr="00147DAE">
        <w:rPr>
          <w:rFonts w:ascii="Verdana" w:hAnsi="Verdana"/>
          <w:i/>
          <w:spacing w:val="-1"/>
          <w:sz w:val="20"/>
          <w:szCs w:val="20"/>
        </w:rPr>
        <w:t>e</w:t>
      </w:r>
      <w:r w:rsidRPr="00147DAE">
        <w:rPr>
          <w:rFonts w:ascii="Verdana" w:hAnsi="Verdana"/>
          <w:i/>
          <w:sz w:val="20"/>
          <w:szCs w:val="20"/>
        </w:rPr>
        <w:t>m</w:t>
      </w:r>
      <w:r w:rsidRPr="00147DAE">
        <w:rPr>
          <w:rFonts w:ascii="Verdana" w:hAnsi="Verdana"/>
          <w:i/>
          <w:spacing w:val="1"/>
          <w:sz w:val="20"/>
          <w:szCs w:val="20"/>
        </w:rPr>
        <w:t>e</w:t>
      </w:r>
      <w:r w:rsidRPr="00147DAE">
        <w:rPr>
          <w:rFonts w:ascii="Verdana" w:hAnsi="Verdana"/>
          <w:i/>
          <w:spacing w:val="-3"/>
          <w:sz w:val="20"/>
          <w:szCs w:val="20"/>
        </w:rPr>
        <w:t>n</w:t>
      </w:r>
      <w:r w:rsidRPr="00147DAE">
        <w:rPr>
          <w:rFonts w:ascii="Verdana" w:hAnsi="Verdana"/>
          <w:i/>
          <w:spacing w:val="-4"/>
          <w:sz w:val="20"/>
          <w:szCs w:val="20"/>
        </w:rPr>
        <w:t>t</w:t>
      </w:r>
      <w:r w:rsidRPr="00147DAE">
        <w:rPr>
          <w:rFonts w:ascii="Verdana" w:hAnsi="Verdana"/>
          <w:i/>
          <w:sz w:val="20"/>
          <w:szCs w:val="20"/>
        </w:rPr>
        <w:t>ari</w:t>
      </w:r>
      <w:r w:rsidRPr="00147DAE">
        <w:rPr>
          <w:rFonts w:ascii="Verdana" w:hAnsi="Verdana"/>
          <w:i/>
          <w:spacing w:val="-1"/>
          <w:sz w:val="20"/>
          <w:szCs w:val="20"/>
        </w:rPr>
        <w:t>a</w:t>
      </w:r>
      <w:r w:rsidRPr="00147DAE">
        <w:rPr>
          <w:rFonts w:ascii="Verdana" w:hAnsi="Verdana"/>
          <w:i/>
          <w:sz w:val="20"/>
          <w:szCs w:val="20"/>
        </w:rPr>
        <w:t>s</w:t>
      </w:r>
      <w:r w:rsidRPr="00147DAE">
        <w:rPr>
          <w:rFonts w:ascii="Verdana" w:hAnsi="Verdana"/>
          <w:i/>
          <w:spacing w:val="-3"/>
          <w:sz w:val="20"/>
          <w:szCs w:val="20"/>
        </w:rPr>
        <w:t xml:space="preserve"> </w:t>
      </w:r>
      <w:r w:rsidRPr="00147DAE">
        <w:rPr>
          <w:rFonts w:ascii="Verdana" w:hAnsi="Verdana"/>
          <w:i/>
          <w:sz w:val="20"/>
          <w:szCs w:val="20"/>
        </w:rPr>
        <w:t>de</w:t>
      </w:r>
      <w:r w:rsidRPr="00147DAE">
        <w:rPr>
          <w:rFonts w:ascii="Verdana" w:hAnsi="Verdana"/>
          <w:i/>
          <w:spacing w:val="2"/>
          <w:sz w:val="20"/>
          <w:szCs w:val="20"/>
        </w:rPr>
        <w:t xml:space="preserve"> </w:t>
      </w:r>
      <w:r w:rsidRPr="00147DAE">
        <w:rPr>
          <w:rFonts w:ascii="Verdana" w:hAnsi="Verdana"/>
          <w:i/>
          <w:spacing w:val="-1"/>
          <w:sz w:val="20"/>
          <w:szCs w:val="20"/>
        </w:rPr>
        <w:t>l</w:t>
      </w:r>
      <w:r w:rsidRPr="00147DAE">
        <w:rPr>
          <w:rFonts w:ascii="Verdana" w:hAnsi="Verdana"/>
          <w:i/>
          <w:sz w:val="20"/>
          <w:szCs w:val="20"/>
        </w:rPr>
        <w:t>as</w:t>
      </w:r>
      <w:r w:rsidRPr="00147DAE">
        <w:rPr>
          <w:rFonts w:ascii="Verdana" w:hAnsi="Verdana"/>
          <w:i/>
          <w:spacing w:val="2"/>
          <w:sz w:val="20"/>
          <w:szCs w:val="20"/>
        </w:rPr>
        <w:t xml:space="preserve"> </w:t>
      </w:r>
      <w:r w:rsidRPr="00147DAE">
        <w:rPr>
          <w:rFonts w:ascii="Verdana" w:hAnsi="Verdana"/>
          <w:i/>
          <w:spacing w:val="-1"/>
          <w:sz w:val="20"/>
          <w:szCs w:val="20"/>
        </w:rPr>
        <w:t>p</w:t>
      </w:r>
      <w:r w:rsidRPr="00147DAE">
        <w:rPr>
          <w:rFonts w:ascii="Verdana" w:hAnsi="Verdana"/>
          <w:i/>
          <w:sz w:val="20"/>
          <w:szCs w:val="20"/>
        </w:rPr>
        <w:t>ro</w:t>
      </w:r>
      <w:r w:rsidRPr="00147DAE">
        <w:rPr>
          <w:rFonts w:ascii="Verdana" w:hAnsi="Verdana"/>
          <w:i/>
          <w:spacing w:val="-1"/>
          <w:sz w:val="20"/>
          <w:szCs w:val="20"/>
        </w:rPr>
        <w:t>p</w:t>
      </w:r>
      <w:r w:rsidRPr="00147DAE">
        <w:rPr>
          <w:rFonts w:ascii="Verdana" w:hAnsi="Verdana"/>
          <w:i/>
          <w:spacing w:val="1"/>
          <w:sz w:val="20"/>
          <w:szCs w:val="20"/>
        </w:rPr>
        <w:t>i</w:t>
      </w:r>
      <w:r w:rsidRPr="00147DAE">
        <w:rPr>
          <w:rFonts w:ascii="Verdana" w:hAnsi="Verdana"/>
          <w:i/>
          <w:sz w:val="20"/>
          <w:szCs w:val="20"/>
        </w:rPr>
        <w:t xml:space="preserve">as de </w:t>
      </w:r>
      <w:r w:rsidRPr="00147DAE">
        <w:rPr>
          <w:rFonts w:ascii="Verdana" w:hAnsi="Verdana"/>
          <w:i/>
          <w:spacing w:val="1"/>
          <w:sz w:val="20"/>
          <w:szCs w:val="20"/>
        </w:rPr>
        <w:t>o</w:t>
      </w:r>
      <w:r w:rsidRPr="00147DAE">
        <w:rPr>
          <w:rFonts w:ascii="Verdana" w:hAnsi="Verdana"/>
          <w:i/>
          <w:sz w:val="20"/>
          <w:szCs w:val="20"/>
        </w:rPr>
        <w:t>t</w:t>
      </w:r>
      <w:r w:rsidRPr="00147DAE">
        <w:rPr>
          <w:rFonts w:ascii="Verdana" w:hAnsi="Verdana"/>
          <w:i/>
          <w:spacing w:val="-2"/>
          <w:sz w:val="20"/>
          <w:szCs w:val="20"/>
        </w:rPr>
        <w:t>r</w:t>
      </w:r>
      <w:r w:rsidRPr="00147DAE">
        <w:rPr>
          <w:rFonts w:ascii="Verdana" w:hAnsi="Verdana"/>
          <w:i/>
          <w:sz w:val="20"/>
          <w:szCs w:val="20"/>
        </w:rPr>
        <w:t>as</w:t>
      </w:r>
      <w:r w:rsidRPr="00147DAE">
        <w:rPr>
          <w:rFonts w:ascii="Verdana" w:hAnsi="Verdana"/>
          <w:i/>
          <w:spacing w:val="4"/>
          <w:sz w:val="20"/>
          <w:szCs w:val="20"/>
        </w:rPr>
        <w:t xml:space="preserve"> </w:t>
      </w:r>
      <w:r w:rsidRPr="00147DAE">
        <w:rPr>
          <w:rFonts w:ascii="Verdana" w:hAnsi="Verdana"/>
          <w:i/>
          <w:spacing w:val="-1"/>
          <w:sz w:val="20"/>
          <w:szCs w:val="20"/>
        </w:rPr>
        <w:t>A</w:t>
      </w:r>
      <w:r w:rsidRPr="00147DAE">
        <w:rPr>
          <w:rFonts w:ascii="Verdana" w:hAnsi="Verdana"/>
          <w:i/>
          <w:sz w:val="20"/>
          <w:szCs w:val="20"/>
        </w:rPr>
        <w:t>dm</w:t>
      </w:r>
      <w:r w:rsidRPr="00147DAE">
        <w:rPr>
          <w:rFonts w:ascii="Verdana" w:hAnsi="Verdana"/>
          <w:i/>
          <w:spacing w:val="-1"/>
          <w:sz w:val="20"/>
          <w:szCs w:val="20"/>
        </w:rPr>
        <w:t>i</w:t>
      </w:r>
      <w:r w:rsidRPr="00147DAE">
        <w:rPr>
          <w:rFonts w:ascii="Verdana" w:hAnsi="Verdana"/>
          <w:i/>
          <w:sz w:val="20"/>
          <w:szCs w:val="20"/>
        </w:rPr>
        <w:t>n</w:t>
      </w:r>
      <w:r w:rsidRPr="00147DAE">
        <w:rPr>
          <w:rFonts w:ascii="Verdana" w:hAnsi="Verdana"/>
          <w:i/>
          <w:spacing w:val="1"/>
          <w:sz w:val="20"/>
          <w:szCs w:val="20"/>
        </w:rPr>
        <w:t>i</w:t>
      </w:r>
      <w:r w:rsidRPr="00147DAE">
        <w:rPr>
          <w:rFonts w:ascii="Verdana" w:hAnsi="Verdana"/>
          <w:i/>
          <w:spacing w:val="-3"/>
          <w:sz w:val="20"/>
          <w:szCs w:val="20"/>
        </w:rPr>
        <w:t>s</w:t>
      </w:r>
      <w:r w:rsidRPr="00147DAE">
        <w:rPr>
          <w:rFonts w:ascii="Verdana" w:hAnsi="Verdana"/>
          <w:i/>
          <w:sz w:val="20"/>
          <w:szCs w:val="20"/>
        </w:rPr>
        <w:t>trac</w:t>
      </w:r>
      <w:r w:rsidRPr="00147DAE">
        <w:rPr>
          <w:rFonts w:ascii="Verdana" w:hAnsi="Verdana"/>
          <w:i/>
          <w:spacing w:val="-1"/>
          <w:sz w:val="20"/>
          <w:szCs w:val="20"/>
        </w:rPr>
        <w:t>i</w:t>
      </w:r>
      <w:r w:rsidRPr="00147DAE">
        <w:rPr>
          <w:rFonts w:ascii="Verdana" w:hAnsi="Verdana"/>
          <w:i/>
          <w:spacing w:val="1"/>
          <w:sz w:val="20"/>
          <w:szCs w:val="20"/>
        </w:rPr>
        <w:t>o</w:t>
      </w:r>
      <w:r w:rsidRPr="00147DAE">
        <w:rPr>
          <w:rFonts w:ascii="Verdana" w:hAnsi="Verdana"/>
          <w:i/>
          <w:sz w:val="20"/>
          <w:szCs w:val="20"/>
        </w:rPr>
        <w:t>n</w:t>
      </w:r>
      <w:r w:rsidRPr="00147DAE">
        <w:rPr>
          <w:rFonts w:ascii="Verdana" w:hAnsi="Verdana"/>
          <w:i/>
          <w:spacing w:val="-1"/>
          <w:sz w:val="20"/>
          <w:szCs w:val="20"/>
        </w:rPr>
        <w:t>e</w:t>
      </w:r>
      <w:r w:rsidRPr="00147DAE">
        <w:rPr>
          <w:rFonts w:ascii="Verdana" w:hAnsi="Verdana"/>
          <w:i/>
          <w:sz w:val="20"/>
          <w:szCs w:val="20"/>
        </w:rPr>
        <w:t>s P</w:t>
      </w:r>
      <w:r w:rsidRPr="00147DAE">
        <w:rPr>
          <w:rFonts w:ascii="Verdana" w:hAnsi="Verdana"/>
          <w:i/>
          <w:spacing w:val="-2"/>
          <w:sz w:val="20"/>
          <w:szCs w:val="20"/>
        </w:rPr>
        <w:t>ú</w:t>
      </w:r>
      <w:r w:rsidRPr="00147DAE">
        <w:rPr>
          <w:rFonts w:ascii="Verdana" w:hAnsi="Verdana"/>
          <w:i/>
          <w:sz w:val="20"/>
          <w:szCs w:val="20"/>
        </w:rPr>
        <w:t>b</w:t>
      </w:r>
      <w:r w:rsidRPr="00147DAE">
        <w:rPr>
          <w:rFonts w:ascii="Verdana" w:hAnsi="Verdana"/>
          <w:i/>
          <w:spacing w:val="-1"/>
          <w:sz w:val="20"/>
          <w:szCs w:val="20"/>
        </w:rPr>
        <w:t>l</w:t>
      </w:r>
      <w:r w:rsidRPr="00147DAE">
        <w:rPr>
          <w:rFonts w:ascii="Verdana" w:hAnsi="Verdana"/>
          <w:i/>
          <w:spacing w:val="1"/>
          <w:sz w:val="20"/>
          <w:szCs w:val="20"/>
        </w:rPr>
        <w:t>i</w:t>
      </w:r>
      <w:r w:rsidRPr="00147DAE">
        <w:rPr>
          <w:rFonts w:ascii="Verdana" w:hAnsi="Verdana"/>
          <w:i/>
          <w:spacing w:val="-2"/>
          <w:sz w:val="20"/>
          <w:szCs w:val="20"/>
        </w:rPr>
        <w:t>c</w:t>
      </w:r>
      <w:r w:rsidRPr="00147DAE">
        <w:rPr>
          <w:rFonts w:ascii="Verdana" w:hAnsi="Verdana"/>
          <w:i/>
          <w:sz w:val="20"/>
          <w:szCs w:val="20"/>
        </w:rPr>
        <w:t>as</w:t>
      </w:r>
      <w:r w:rsidRPr="00147DAE">
        <w:rPr>
          <w:rFonts w:ascii="Verdana" w:hAnsi="Verdana"/>
          <w:i/>
          <w:spacing w:val="3"/>
          <w:sz w:val="20"/>
          <w:szCs w:val="20"/>
        </w:rPr>
        <w:t xml:space="preserve"> </w:t>
      </w:r>
      <w:r w:rsidRPr="00147DAE">
        <w:rPr>
          <w:rFonts w:ascii="Verdana" w:hAnsi="Verdana"/>
          <w:i/>
          <w:spacing w:val="-15"/>
          <w:sz w:val="20"/>
          <w:szCs w:val="20"/>
        </w:rPr>
        <w:t>y</w:t>
      </w:r>
      <w:r w:rsidRPr="00147DAE">
        <w:rPr>
          <w:rFonts w:ascii="Verdana" w:hAnsi="Verdana"/>
          <w:i/>
          <w:sz w:val="20"/>
          <w:szCs w:val="20"/>
        </w:rPr>
        <w:t>,</w:t>
      </w:r>
      <w:r w:rsidRPr="00147DAE">
        <w:rPr>
          <w:rFonts w:ascii="Verdana" w:hAnsi="Verdana"/>
          <w:i/>
          <w:spacing w:val="6"/>
          <w:sz w:val="20"/>
          <w:szCs w:val="20"/>
        </w:rPr>
        <w:t xml:space="preserve"> </w:t>
      </w:r>
      <w:r w:rsidRPr="00147DAE">
        <w:rPr>
          <w:rFonts w:ascii="Verdana" w:hAnsi="Verdana"/>
          <w:i/>
          <w:spacing w:val="-1"/>
          <w:sz w:val="20"/>
          <w:szCs w:val="20"/>
        </w:rPr>
        <w:t>e</w:t>
      </w:r>
      <w:r w:rsidRPr="00147DAE">
        <w:rPr>
          <w:rFonts w:ascii="Verdana" w:hAnsi="Verdana"/>
          <w:i/>
          <w:sz w:val="20"/>
          <w:szCs w:val="20"/>
        </w:rPr>
        <w:t>n</w:t>
      </w:r>
      <w:r w:rsidRPr="00147DAE">
        <w:rPr>
          <w:rFonts w:ascii="Verdana" w:hAnsi="Verdana"/>
          <w:i/>
          <w:spacing w:val="4"/>
          <w:sz w:val="20"/>
          <w:szCs w:val="20"/>
        </w:rPr>
        <w:t xml:space="preserve"> </w:t>
      </w:r>
      <w:r w:rsidRPr="00147DAE">
        <w:rPr>
          <w:rFonts w:ascii="Verdana" w:hAnsi="Verdana"/>
          <w:i/>
          <w:spacing w:val="-1"/>
          <w:sz w:val="20"/>
          <w:szCs w:val="20"/>
        </w:rPr>
        <w:t>p</w:t>
      </w:r>
      <w:r w:rsidRPr="00147DAE">
        <w:rPr>
          <w:rFonts w:ascii="Verdana" w:hAnsi="Verdana"/>
          <w:i/>
          <w:sz w:val="20"/>
          <w:szCs w:val="20"/>
        </w:rPr>
        <w:t>ar</w:t>
      </w:r>
      <w:r w:rsidRPr="00147DAE">
        <w:rPr>
          <w:rFonts w:ascii="Verdana" w:hAnsi="Verdana"/>
          <w:i/>
          <w:spacing w:val="-1"/>
          <w:sz w:val="20"/>
          <w:szCs w:val="20"/>
        </w:rPr>
        <w:t>t</w:t>
      </w:r>
      <w:r w:rsidRPr="00147DAE">
        <w:rPr>
          <w:rFonts w:ascii="Verdana" w:hAnsi="Verdana"/>
          <w:i/>
          <w:spacing w:val="1"/>
          <w:sz w:val="20"/>
          <w:szCs w:val="20"/>
        </w:rPr>
        <w:t>i</w:t>
      </w:r>
      <w:r w:rsidRPr="00147DAE">
        <w:rPr>
          <w:rFonts w:ascii="Verdana" w:hAnsi="Verdana"/>
          <w:i/>
          <w:sz w:val="20"/>
          <w:szCs w:val="20"/>
        </w:rPr>
        <w:t>c</w:t>
      </w:r>
      <w:r w:rsidRPr="00147DAE">
        <w:rPr>
          <w:rFonts w:ascii="Verdana" w:hAnsi="Verdana"/>
          <w:i/>
          <w:spacing w:val="-1"/>
          <w:sz w:val="20"/>
          <w:szCs w:val="20"/>
        </w:rPr>
        <w:t>u</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20"/>
          <w:sz w:val="20"/>
          <w:szCs w:val="20"/>
        </w:rPr>
        <w:t>r</w:t>
      </w:r>
      <w:r w:rsidRPr="00147DAE">
        <w:rPr>
          <w:rFonts w:ascii="Verdana" w:hAnsi="Verdana"/>
          <w:i/>
          <w:sz w:val="20"/>
          <w:szCs w:val="20"/>
        </w:rPr>
        <w:t>,</w:t>
      </w:r>
      <w:r w:rsidRPr="00147DAE">
        <w:rPr>
          <w:rFonts w:ascii="Verdana" w:hAnsi="Verdana"/>
          <w:i/>
          <w:spacing w:val="3"/>
          <w:sz w:val="20"/>
          <w:szCs w:val="20"/>
        </w:rPr>
        <w:t xml:space="preserve"> </w:t>
      </w:r>
      <w:r w:rsidRPr="00147DAE">
        <w:rPr>
          <w:rFonts w:ascii="Verdana" w:hAnsi="Verdana"/>
          <w:i/>
          <w:spacing w:val="-1"/>
          <w:sz w:val="20"/>
          <w:szCs w:val="20"/>
        </w:rPr>
        <w:t>l</w:t>
      </w:r>
      <w:r w:rsidRPr="00147DAE">
        <w:rPr>
          <w:rFonts w:ascii="Verdana" w:hAnsi="Verdana"/>
          <w:i/>
          <w:sz w:val="20"/>
          <w:szCs w:val="20"/>
        </w:rPr>
        <w:t>as</w:t>
      </w:r>
      <w:r w:rsidRPr="00147DAE">
        <w:rPr>
          <w:rFonts w:ascii="Verdana" w:hAnsi="Verdana"/>
          <w:i/>
          <w:spacing w:val="5"/>
          <w:sz w:val="20"/>
          <w:szCs w:val="20"/>
        </w:rPr>
        <w:t xml:space="preserve"> </w:t>
      </w:r>
      <w:r w:rsidRPr="00147DAE">
        <w:rPr>
          <w:rFonts w:ascii="Verdana" w:hAnsi="Verdana"/>
          <w:i/>
          <w:sz w:val="20"/>
          <w:szCs w:val="20"/>
        </w:rPr>
        <w:t>r</w:t>
      </w:r>
      <w:r w:rsidRPr="00147DAE">
        <w:rPr>
          <w:rFonts w:ascii="Verdana" w:hAnsi="Verdana"/>
          <w:i/>
          <w:spacing w:val="-1"/>
          <w:sz w:val="20"/>
          <w:szCs w:val="20"/>
        </w:rPr>
        <w:t>e</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2"/>
          <w:sz w:val="20"/>
          <w:szCs w:val="20"/>
        </w:rPr>
        <w:t>t</w:t>
      </w:r>
      <w:r w:rsidRPr="00147DAE">
        <w:rPr>
          <w:rFonts w:ascii="Verdana" w:hAnsi="Verdana"/>
          <w:i/>
          <w:spacing w:val="1"/>
          <w:sz w:val="20"/>
          <w:szCs w:val="20"/>
        </w:rPr>
        <w:t>i</w:t>
      </w:r>
      <w:r w:rsidRPr="00147DAE">
        <w:rPr>
          <w:rFonts w:ascii="Verdana" w:hAnsi="Verdana"/>
          <w:i/>
          <w:spacing w:val="-1"/>
          <w:sz w:val="20"/>
          <w:szCs w:val="20"/>
        </w:rPr>
        <w:t>v</w:t>
      </w:r>
      <w:r w:rsidRPr="00147DAE">
        <w:rPr>
          <w:rFonts w:ascii="Verdana" w:hAnsi="Verdana"/>
          <w:i/>
          <w:sz w:val="20"/>
          <w:szCs w:val="20"/>
        </w:rPr>
        <w:t>as</w:t>
      </w:r>
      <w:r w:rsidRPr="00147DAE">
        <w:rPr>
          <w:rFonts w:ascii="Verdana" w:hAnsi="Verdana"/>
          <w:i/>
          <w:spacing w:val="2"/>
          <w:sz w:val="20"/>
          <w:szCs w:val="20"/>
        </w:rPr>
        <w:t xml:space="preserve"> </w:t>
      </w:r>
      <w:r w:rsidRPr="00147DAE">
        <w:rPr>
          <w:rFonts w:ascii="Verdana" w:hAnsi="Verdana"/>
          <w:i/>
          <w:sz w:val="20"/>
          <w:szCs w:val="20"/>
        </w:rPr>
        <w:t>a</w:t>
      </w:r>
      <w:r w:rsidRPr="00147DAE">
        <w:rPr>
          <w:rFonts w:ascii="Verdana" w:hAnsi="Verdana"/>
          <w:i/>
          <w:spacing w:val="5"/>
          <w:sz w:val="20"/>
          <w:szCs w:val="20"/>
        </w:rPr>
        <w:t xml:space="preserve"> </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3"/>
          <w:sz w:val="20"/>
          <w:szCs w:val="20"/>
        </w:rPr>
        <w:t xml:space="preserve"> </w:t>
      </w:r>
      <w:r w:rsidRPr="00147DAE">
        <w:rPr>
          <w:rFonts w:ascii="Verdana" w:hAnsi="Verdana"/>
          <w:i/>
          <w:spacing w:val="-1"/>
          <w:sz w:val="20"/>
          <w:szCs w:val="20"/>
        </w:rPr>
        <w:t>e</w:t>
      </w:r>
      <w:r w:rsidRPr="00147DAE">
        <w:rPr>
          <w:rFonts w:ascii="Verdana" w:hAnsi="Verdana"/>
          <w:i/>
          <w:sz w:val="20"/>
          <w:szCs w:val="20"/>
        </w:rPr>
        <w:t>du</w:t>
      </w:r>
      <w:r w:rsidRPr="00147DAE">
        <w:rPr>
          <w:rFonts w:ascii="Verdana" w:hAnsi="Verdana"/>
          <w:i/>
          <w:spacing w:val="-2"/>
          <w:sz w:val="20"/>
          <w:szCs w:val="20"/>
        </w:rPr>
        <w:t>c</w:t>
      </w:r>
      <w:r w:rsidRPr="00147DAE">
        <w:rPr>
          <w:rFonts w:ascii="Verdana" w:hAnsi="Verdana"/>
          <w:i/>
          <w:sz w:val="20"/>
          <w:szCs w:val="20"/>
        </w:rPr>
        <w:t>a</w:t>
      </w:r>
      <w:r w:rsidRPr="00147DAE">
        <w:rPr>
          <w:rFonts w:ascii="Verdana" w:hAnsi="Verdana"/>
          <w:i/>
          <w:spacing w:val="-2"/>
          <w:sz w:val="20"/>
          <w:szCs w:val="20"/>
        </w:rPr>
        <w:t>c</w:t>
      </w:r>
      <w:r w:rsidRPr="00147DAE">
        <w:rPr>
          <w:rFonts w:ascii="Verdana" w:hAnsi="Verdana"/>
          <w:i/>
          <w:spacing w:val="1"/>
          <w:sz w:val="20"/>
          <w:szCs w:val="20"/>
        </w:rPr>
        <w:t>i</w:t>
      </w:r>
      <w:r w:rsidRPr="00147DAE">
        <w:rPr>
          <w:rFonts w:ascii="Verdana" w:hAnsi="Verdana"/>
          <w:i/>
          <w:spacing w:val="-1"/>
          <w:sz w:val="20"/>
          <w:szCs w:val="20"/>
        </w:rPr>
        <w:t>ó</w:t>
      </w:r>
      <w:r w:rsidRPr="00147DAE">
        <w:rPr>
          <w:rFonts w:ascii="Verdana" w:hAnsi="Verdana"/>
          <w:i/>
          <w:sz w:val="20"/>
          <w:szCs w:val="20"/>
        </w:rPr>
        <w:t>n,</w:t>
      </w:r>
      <w:r w:rsidRPr="00147DAE">
        <w:rPr>
          <w:rFonts w:ascii="Verdana" w:hAnsi="Verdana"/>
          <w:i/>
          <w:spacing w:val="5"/>
          <w:sz w:val="20"/>
          <w:szCs w:val="20"/>
        </w:rPr>
        <w:t xml:space="preserve"> </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5"/>
          <w:sz w:val="20"/>
          <w:szCs w:val="20"/>
        </w:rPr>
        <w:t xml:space="preserve"> </w:t>
      </w:r>
      <w:r w:rsidRPr="00147DAE">
        <w:rPr>
          <w:rFonts w:ascii="Verdana" w:hAnsi="Verdana"/>
          <w:i/>
          <w:spacing w:val="-2"/>
          <w:sz w:val="20"/>
          <w:szCs w:val="20"/>
        </w:rPr>
        <w:t>c</w:t>
      </w:r>
      <w:r w:rsidRPr="00147DAE">
        <w:rPr>
          <w:rFonts w:ascii="Verdana" w:hAnsi="Verdana"/>
          <w:i/>
          <w:sz w:val="20"/>
          <w:szCs w:val="20"/>
        </w:rPr>
        <w:t>u</w:t>
      </w:r>
      <w:r w:rsidRPr="00147DAE">
        <w:rPr>
          <w:rFonts w:ascii="Verdana" w:hAnsi="Verdana"/>
          <w:i/>
          <w:spacing w:val="1"/>
          <w:sz w:val="20"/>
          <w:szCs w:val="20"/>
        </w:rPr>
        <w:t>l</w:t>
      </w:r>
      <w:r w:rsidRPr="00147DAE">
        <w:rPr>
          <w:rFonts w:ascii="Verdana" w:hAnsi="Verdana"/>
          <w:i/>
          <w:sz w:val="20"/>
          <w:szCs w:val="20"/>
        </w:rPr>
        <w:t xml:space="preserve">tura, </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4"/>
          <w:sz w:val="20"/>
          <w:szCs w:val="20"/>
        </w:rPr>
        <w:t xml:space="preserve"> </w:t>
      </w:r>
      <w:r w:rsidRPr="00147DAE">
        <w:rPr>
          <w:rFonts w:ascii="Verdana" w:hAnsi="Verdana"/>
          <w:i/>
          <w:sz w:val="20"/>
          <w:szCs w:val="20"/>
        </w:rPr>
        <w:t>pr</w:t>
      </w:r>
      <w:r w:rsidRPr="00147DAE">
        <w:rPr>
          <w:rFonts w:ascii="Verdana" w:hAnsi="Verdana"/>
          <w:i/>
          <w:spacing w:val="-1"/>
          <w:sz w:val="20"/>
          <w:szCs w:val="20"/>
        </w:rPr>
        <w:t>o</w:t>
      </w:r>
      <w:r w:rsidRPr="00147DAE">
        <w:rPr>
          <w:rFonts w:ascii="Verdana" w:hAnsi="Verdana"/>
          <w:i/>
          <w:sz w:val="20"/>
          <w:szCs w:val="20"/>
        </w:rPr>
        <w:t>m</w:t>
      </w:r>
      <w:r w:rsidRPr="00147DAE">
        <w:rPr>
          <w:rFonts w:ascii="Verdana" w:hAnsi="Verdana"/>
          <w:i/>
          <w:spacing w:val="1"/>
          <w:sz w:val="20"/>
          <w:szCs w:val="20"/>
        </w:rPr>
        <w:t>o</w:t>
      </w:r>
      <w:r w:rsidRPr="00147DAE">
        <w:rPr>
          <w:rFonts w:ascii="Verdana" w:hAnsi="Verdana"/>
          <w:i/>
          <w:spacing w:val="-2"/>
          <w:sz w:val="20"/>
          <w:szCs w:val="20"/>
        </w:rPr>
        <w:t>c</w:t>
      </w:r>
      <w:r w:rsidRPr="00147DAE">
        <w:rPr>
          <w:rFonts w:ascii="Verdana" w:hAnsi="Verdana"/>
          <w:i/>
          <w:spacing w:val="1"/>
          <w:sz w:val="20"/>
          <w:szCs w:val="20"/>
        </w:rPr>
        <w:t>ió</w:t>
      </w:r>
      <w:r w:rsidRPr="00147DAE">
        <w:rPr>
          <w:rFonts w:ascii="Verdana" w:hAnsi="Verdana"/>
          <w:i/>
          <w:sz w:val="20"/>
          <w:szCs w:val="20"/>
        </w:rPr>
        <w:t>n</w:t>
      </w:r>
      <w:r w:rsidRPr="00147DAE">
        <w:rPr>
          <w:rFonts w:ascii="Verdana" w:hAnsi="Verdana"/>
          <w:i/>
          <w:spacing w:val="2"/>
          <w:sz w:val="20"/>
          <w:szCs w:val="20"/>
        </w:rPr>
        <w:t xml:space="preserve"> </w:t>
      </w:r>
      <w:r w:rsidRPr="00147DAE">
        <w:rPr>
          <w:rFonts w:ascii="Verdana" w:hAnsi="Verdana"/>
          <w:i/>
          <w:sz w:val="20"/>
          <w:szCs w:val="20"/>
        </w:rPr>
        <w:t>de</w:t>
      </w:r>
      <w:r w:rsidRPr="00147DAE">
        <w:rPr>
          <w:rFonts w:ascii="Verdana" w:hAnsi="Verdana"/>
          <w:i/>
          <w:spacing w:val="2"/>
          <w:sz w:val="20"/>
          <w:szCs w:val="20"/>
        </w:rPr>
        <w:t xml:space="preserve"> </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2"/>
          <w:sz w:val="20"/>
          <w:szCs w:val="20"/>
        </w:rPr>
        <w:t xml:space="preserve"> </w:t>
      </w:r>
      <w:r w:rsidRPr="00147DAE">
        <w:rPr>
          <w:rFonts w:ascii="Verdana" w:hAnsi="Verdana"/>
          <w:i/>
          <w:sz w:val="20"/>
          <w:szCs w:val="20"/>
        </w:rPr>
        <w:t>muj</w:t>
      </w:r>
      <w:r w:rsidRPr="00147DAE">
        <w:rPr>
          <w:rFonts w:ascii="Verdana" w:hAnsi="Verdana"/>
          <w:i/>
          <w:spacing w:val="-1"/>
          <w:sz w:val="20"/>
          <w:szCs w:val="20"/>
        </w:rPr>
        <w:t>e</w:t>
      </w:r>
      <w:r w:rsidRPr="00147DAE">
        <w:rPr>
          <w:rFonts w:ascii="Verdana" w:hAnsi="Verdana"/>
          <w:i/>
          <w:spacing w:val="-18"/>
          <w:sz w:val="20"/>
          <w:szCs w:val="20"/>
        </w:rPr>
        <w:t>r</w:t>
      </w:r>
      <w:r w:rsidRPr="00147DAE">
        <w:rPr>
          <w:rFonts w:ascii="Verdana" w:hAnsi="Verdana"/>
          <w:i/>
          <w:sz w:val="20"/>
          <w:szCs w:val="20"/>
        </w:rPr>
        <w:t>,</w:t>
      </w:r>
      <w:r w:rsidRPr="00147DAE">
        <w:rPr>
          <w:rFonts w:ascii="Verdana" w:hAnsi="Verdana"/>
          <w:i/>
          <w:spacing w:val="1"/>
          <w:sz w:val="20"/>
          <w:szCs w:val="20"/>
        </w:rPr>
        <w:t xml:space="preserve"> l</w:t>
      </w:r>
      <w:r w:rsidRPr="00147DAE">
        <w:rPr>
          <w:rFonts w:ascii="Verdana" w:hAnsi="Verdana"/>
          <w:i/>
          <w:sz w:val="20"/>
          <w:szCs w:val="20"/>
        </w:rPr>
        <w:t>a</w:t>
      </w:r>
      <w:r w:rsidRPr="00147DAE">
        <w:rPr>
          <w:rFonts w:ascii="Verdana" w:hAnsi="Verdana"/>
          <w:i/>
          <w:spacing w:val="4"/>
          <w:sz w:val="20"/>
          <w:szCs w:val="20"/>
        </w:rPr>
        <w:t xml:space="preserve"> </w:t>
      </w:r>
      <w:r w:rsidRPr="00147DAE">
        <w:rPr>
          <w:rFonts w:ascii="Verdana" w:hAnsi="Verdana"/>
          <w:i/>
          <w:spacing w:val="-1"/>
          <w:sz w:val="20"/>
          <w:szCs w:val="20"/>
        </w:rPr>
        <w:t>v</w:t>
      </w:r>
      <w:r w:rsidRPr="00147DAE">
        <w:rPr>
          <w:rFonts w:ascii="Verdana" w:hAnsi="Verdana"/>
          <w:i/>
          <w:spacing w:val="1"/>
          <w:sz w:val="20"/>
          <w:szCs w:val="20"/>
        </w:rPr>
        <w:t>i</w:t>
      </w:r>
      <w:r w:rsidRPr="00147DAE">
        <w:rPr>
          <w:rFonts w:ascii="Verdana" w:hAnsi="Verdana"/>
          <w:i/>
          <w:spacing w:val="-1"/>
          <w:sz w:val="20"/>
          <w:szCs w:val="20"/>
        </w:rPr>
        <w:t>v</w:t>
      </w:r>
      <w:r w:rsidRPr="00147DAE">
        <w:rPr>
          <w:rFonts w:ascii="Verdana" w:hAnsi="Verdana"/>
          <w:i/>
          <w:spacing w:val="1"/>
          <w:sz w:val="20"/>
          <w:szCs w:val="20"/>
        </w:rPr>
        <w:t>i</w:t>
      </w:r>
      <w:r w:rsidRPr="00147DAE">
        <w:rPr>
          <w:rFonts w:ascii="Verdana" w:hAnsi="Verdana"/>
          <w:i/>
          <w:spacing w:val="-1"/>
          <w:sz w:val="20"/>
          <w:szCs w:val="20"/>
        </w:rPr>
        <w:t>en</w:t>
      </w:r>
      <w:r w:rsidRPr="00147DAE">
        <w:rPr>
          <w:rFonts w:ascii="Verdana" w:hAnsi="Verdana"/>
          <w:i/>
          <w:sz w:val="20"/>
          <w:szCs w:val="20"/>
        </w:rPr>
        <w:t xml:space="preserve">da, </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4"/>
          <w:sz w:val="20"/>
          <w:szCs w:val="20"/>
        </w:rPr>
        <w:t xml:space="preserve"> </w:t>
      </w:r>
      <w:r w:rsidRPr="00147DAE">
        <w:rPr>
          <w:rFonts w:ascii="Verdana" w:hAnsi="Verdana"/>
          <w:i/>
          <w:sz w:val="20"/>
          <w:szCs w:val="20"/>
        </w:rPr>
        <w:t>s</w:t>
      </w:r>
      <w:r w:rsidRPr="00147DAE">
        <w:rPr>
          <w:rFonts w:ascii="Verdana" w:hAnsi="Verdana"/>
          <w:i/>
          <w:spacing w:val="-1"/>
          <w:sz w:val="20"/>
          <w:szCs w:val="20"/>
        </w:rPr>
        <w:t>a</w:t>
      </w:r>
      <w:r w:rsidRPr="00147DAE">
        <w:rPr>
          <w:rFonts w:ascii="Verdana" w:hAnsi="Verdana"/>
          <w:i/>
          <w:sz w:val="20"/>
          <w:szCs w:val="20"/>
        </w:rPr>
        <w:t>n</w:t>
      </w:r>
      <w:r w:rsidRPr="00147DAE">
        <w:rPr>
          <w:rFonts w:ascii="Verdana" w:hAnsi="Verdana"/>
          <w:i/>
          <w:spacing w:val="-1"/>
          <w:sz w:val="20"/>
          <w:szCs w:val="20"/>
        </w:rPr>
        <w:t>i</w:t>
      </w:r>
      <w:r w:rsidRPr="00147DAE">
        <w:rPr>
          <w:rFonts w:ascii="Verdana" w:hAnsi="Verdana"/>
          <w:i/>
          <w:sz w:val="20"/>
          <w:szCs w:val="20"/>
        </w:rPr>
        <w:t>dad</w:t>
      </w:r>
      <w:r w:rsidRPr="00147DAE">
        <w:rPr>
          <w:rFonts w:ascii="Verdana" w:hAnsi="Verdana"/>
          <w:i/>
          <w:spacing w:val="4"/>
          <w:sz w:val="20"/>
          <w:szCs w:val="20"/>
        </w:rPr>
        <w:t xml:space="preserve"> </w:t>
      </w:r>
      <w:r w:rsidRPr="00147DAE">
        <w:rPr>
          <w:rFonts w:ascii="Verdana" w:hAnsi="Verdana"/>
          <w:i/>
          <w:sz w:val="20"/>
          <w:szCs w:val="20"/>
        </w:rPr>
        <w:t>y</w:t>
      </w:r>
      <w:r w:rsidRPr="00147DAE">
        <w:rPr>
          <w:rFonts w:ascii="Verdana" w:hAnsi="Verdana"/>
          <w:i/>
          <w:spacing w:val="4"/>
          <w:sz w:val="20"/>
          <w:szCs w:val="20"/>
        </w:rPr>
        <w:t xml:space="preserve"> </w:t>
      </w:r>
      <w:r w:rsidRPr="00147DAE">
        <w:rPr>
          <w:rFonts w:ascii="Verdana" w:hAnsi="Verdana"/>
          <w:i/>
          <w:spacing w:val="-1"/>
          <w:sz w:val="20"/>
          <w:szCs w:val="20"/>
        </w:rPr>
        <w:t>l</w:t>
      </w:r>
      <w:r w:rsidRPr="00147DAE">
        <w:rPr>
          <w:rFonts w:ascii="Verdana" w:hAnsi="Verdana"/>
          <w:i/>
          <w:sz w:val="20"/>
          <w:szCs w:val="20"/>
        </w:rPr>
        <w:t>a</w:t>
      </w:r>
      <w:r w:rsidRPr="00147DAE">
        <w:rPr>
          <w:rFonts w:ascii="Verdana" w:hAnsi="Verdana"/>
          <w:i/>
          <w:spacing w:val="4"/>
          <w:sz w:val="20"/>
          <w:szCs w:val="20"/>
        </w:rPr>
        <w:t xml:space="preserve"> </w:t>
      </w:r>
      <w:r w:rsidRPr="00147DAE">
        <w:rPr>
          <w:rFonts w:ascii="Verdana" w:hAnsi="Verdana"/>
          <w:i/>
          <w:sz w:val="20"/>
          <w:szCs w:val="20"/>
        </w:rPr>
        <w:t>pro</w:t>
      </w:r>
      <w:r w:rsidRPr="00147DAE">
        <w:rPr>
          <w:rFonts w:ascii="Verdana" w:hAnsi="Verdana"/>
          <w:i/>
          <w:spacing w:val="-4"/>
          <w:sz w:val="20"/>
          <w:szCs w:val="20"/>
        </w:rPr>
        <w:t>t</w:t>
      </w:r>
      <w:r w:rsidRPr="00147DAE">
        <w:rPr>
          <w:rFonts w:ascii="Verdana" w:hAnsi="Verdana"/>
          <w:i/>
          <w:spacing w:val="1"/>
          <w:sz w:val="20"/>
          <w:szCs w:val="20"/>
        </w:rPr>
        <w:t>e</w:t>
      </w:r>
      <w:r w:rsidRPr="00147DAE">
        <w:rPr>
          <w:rFonts w:ascii="Verdana" w:hAnsi="Verdana"/>
          <w:i/>
          <w:spacing w:val="-4"/>
          <w:sz w:val="20"/>
          <w:szCs w:val="20"/>
        </w:rPr>
        <w:t>c</w:t>
      </w:r>
      <w:r w:rsidRPr="00147DAE">
        <w:rPr>
          <w:rFonts w:ascii="Verdana" w:hAnsi="Verdana"/>
          <w:i/>
          <w:sz w:val="20"/>
          <w:szCs w:val="20"/>
        </w:rPr>
        <w:t>c</w:t>
      </w:r>
      <w:r w:rsidRPr="00147DAE">
        <w:rPr>
          <w:rFonts w:ascii="Verdana" w:hAnsi="Verdana"/>
          <w:i/>
          <w:spacing w:val="1"/>
          <w:sz w:val="20"/>
          <w:szCs w:val="20"/>
        </w:rPr>
        <w:t>i</w:t>
      </w:r>
      <w:r w:rsidRPr="00147DAE">
        <w:rPr>
          <w:rFonts w:ascii="Verdana" w:hAnsi="Verdana"/>
          <w:i/>
          <w:spacing w:val="-1"/>
          <w:sz w:val="20"/>
          <w:szCs w:val="20"/>
        </w:rPr>
        <w:t>ó</w:t>
      </w:r>
      <w:r w:rsidRPr="00147DAE">
        <w:rPr>
          <w:rFonts w:ascii="Verdana" w:hAnsi="Verdana"/>
          <w:i/>
          <w:sz w:val="20"/>
          <w:szCs w:val="20"/>
        </w:rPr>
        <w:t>n d</w:t>
      </w:r>
      <w:r w:rsidRPr="00147DAE">
        <w:rPr>
          <w:rFonts w:ascii="Verdana" w:hAnsi="Verdana"/>
          <w:i/>
          <w:spacing w:val="-1"/>
          <w:sz w:val="20"/>
          <w:szCs w:val="20"/>
        </w:rPr>
        <w:t>e</w:t>
      </w:r>
      <w:r w:rsidRPr="00147DAE">
        <w:rPr>
          <w:rFonts w:ascii="Verdana" w:hAnsi="Verdana"/>
          <w:i/>
          <w:sz w:val="20"/>
          <w:szCs w:val="20"/>
        </w:rPr>
        <w:t>l</w:t>
      </w:r>
      <w:r w:rsidRPr="00147DAE">
        <w:rPr>
          <w:rFonts w:ascii="Verdana" w:hAnsi="Verdana"/>
          <w:i/>
          <w:spacing w:val="4"/>
          <w:sz w:val="20"/>
          <w:szCs w:val="20"/>
        </w:rPr>
        <w:t xml:space="preserve"> </w:t>
      </w:r>
      <w:r w:rsidRPr="00147DAE">
        <w:rPr>
          <w:rFonts w:ascii="Verdana" w:hAnsi="Verdana"/>
          <w:i/>
          <w:sz w:val="20"/>
          <w:szCs w:val="20"/>
        </w:rPr>
        <w:t>m</w:t>
      </w:r>
      <w:r w:rsidRPr="00147DAE">
        <w:rPr>
          <w:rFonts w:ascii="Verdana" w:hAnsi="Verdana"/>
          <w:i/>
          <w:spacing w:val="-1"/>
          <w:sz w:val="20"/>
          <w:szCs w:val="20"/>
        </w:rPr>
        <w:t>ed</w:t>
      </w:r>
      <w:r w:rsidRPr="00147DAE">
        <w:rPr>
          <w:rFonts w:ascii="Verdana" w:hAnsi="Verdana"/>
          <w:i/>
          <w:spacing w:val="1"/>
          <w:sz w:val="20"/>
          <w:szCs w:val="20"/>
        </w:rPr>
        <w:t>i</w:t>
      </w:r>
      <w:r w:rsidRPr="00147DAE">
        <w:rPr>
          <w:rFonts w:ascii="Verdana" w:hAnsi="Verdana"/>
          <w:i/>
          <w:sz w:val="20"/>
          <w:szCs w:val="20"/>
        </w:rPr>
        <w:t xml:space="preserve">o </w:t>
      </w:r>
      <w:r w:rsidRPr="00147DAE">
        <w:rPr>
          <w:rFonts w:ascii="Verdana" w:hAnsi="Verdana"/>
          <w:i/>
          <w:spacing w:val="-1"/>
          <w:sz w:val="20"/>
          <w:szCs w:val="20"/>
        </w:rPr>
        <w:t>a</w:t>
      </w:r>
      <w:r w:rsidRPr="00147DAE">
        <w:rPr>
          <w:rFonts w:ascii="Verdana" w:hAnsi="Verdana"/>
          <w:i/>
          <w:sz w:val="20"/>
          <w:szCs w:val="20"/>
        </w:rPr>
        <w:t>mb</w:t>
      </w:r>
      <w:r w:rsidRPr="00147DAE">
        <w:rPr>
          <w:rFonts w:ascii="Verdana" w:hAnsi="Verdana"/>
          <w:i/>
          <w:spacing w:val="1"/>
          <w:sz w:val="20"/>
          <w:szCs w:val="20"/>
        </w:rPr>
        <w:t>i</w:t>
      </w:r>
      <w:r w:rsidRPr="00147DAE">
        <w:rPr>
          <w:rFonts w:ascii="Verdana" w:hAnsi="Verdana"/>
          <w:i/>
          <w:spacing w:val="-1"/>
          <w:sz w:val="20"/>
          <w:szCs w:val="20"/>
        </w:rPr>
        <w:t>e</w:t>
      </w:r>
      <w:r w:rsidRPr="00147DAE">
        <w:rPr>
          <w:rFonts w:ascii="Verdana" w:hAnsi="Verdana"/>
          <w:i/>
          <w:spacing w:val="-3"/>
          <w:sz w:val="20"/>
          <w:szCs w:val="20"/>
        </w:rPr>
        <w:t>n</w:t>
      </w:r>
      <w:r w:rsidRPr="00147DAE">
        <w:rPr>
          <w:rFonts w:ascii="Verdana" w:hAnsi="Verdana"/>
          <w:i/>
          <w:spacing w:val="-2"/>
          <w:sz w:val="20"/>
          <w:szCs w:val="20"/>
        </w:rPr>
        <w:t>t</w:t>
      </w:r>
      <w:r w:rsidRPr="00147DAE">
        <w:rPr>
          <w:rFonts w:ascii="Verdana" w:hAnsi="Verdana"/>
          <w:i/>
          <w:spacing w:val="2"/>
          <w:sz w:val="20"/>
          <w:szCs w:val="20"/>
        </w:rPr>
        <w:t>e</w:t>
      </w:r>
      <w:proofErr w:type="gramStart"/>
      <w:r w:rsidRPr="00147DAE">
        <w:rPr>
          <w:rFonts w:ascii="Verdana" w:hAnsi="Verdana"/>
          <w:sz w:val="20"/>
          <w:szCs w:val="20"/>
        </w:rPr>
        <w:t>”</w:t>
      </w:r>
      <w:r w:rsidRPr="00147DAE">
        <w:rPr>
          <w:rFonts w:ascii="Verdana" w:hAnsi="Verdana"/>
          <w:spacing w:val="-1"/>
          <w:sz w:val="20"/>
          <w:szCs w:val="20"/>
        </w:rPr>
        <w:t>(</w:t>
      </w:r>
      <w:proofErr w:type="gramEnd"/>
      <w:r w:rsidRPr="00147DAE">
        <w:rPr>
          <w:rFonts w:ascii="Verdana" w:hAnsi="Verdana"/>
          <w:spacing w:val="-1"/>
          <w:sz w:val="20"/>
          <w:szCs w:val="20"/>
        </w:rPr>
        <w:t>a</w:t>
      </w:r>
      <w:r w:rsidRPr="00147DAE">
        <w:rPr>
          <w:rFonts w:ascii="Verdana" w:hAnsi="Verdana"/>
          <w:sz w:val="20"/>
          <w:szCs w:val="20"/>
        </w:rPr>
        <w:t>r</w:t>
      </w:r>
      <w:r w:rsidRPr="00147DAE">
        <w:rPr>
          <w:rFonts w:ascii="Verdana" w:hAnsi="Verdana"/>
          <w:spacing w:val="1"/>
          <w:sz w:val="20"/>
          <w:szCs w:val="20"/>
        </w:rPr>
        <w:t>t</w:t>
      </w:r>
      <w:r w:rsidRPr="00147DAE">
        <w:rPr>
          <w:rFonts w:ascii="Verdana" w:hAnsi="Verdana"/>
          <w:sz w:val="20"/>
          <w:szCs w:val="20"/>
        </w:rPr>
        <w:t>. 28</w:t>
      </w:r>
      <w:r w:rsidRPr="00147DAE">
        <w:rPr>
          <w:rFonts w:ascii="Verdana" w:hAnsi="Verdana"/>
          <w:spacing w:val="2"/>
          <w:sz w:val="20"/>
          <w:szCs w:val="20"/>
        </w:rPr>
        <w:t xml:space="preserve"> </w:t>
      </w:r>
      <w:r w:rsidRPr="00147DAE">
        <w:rPr>
          <w:rFonts w:ascii="Verdana" w:hAnsi="Verdana"/>
          <w:spacing w:val="-1"/>
          <w:sz w:val="20"/>
          <w:szCs w:val="20"/>
        </w:rPr>
        <w:t>L</w:t>
      </w:r>
      <w:r w:rsidRPr="00147DAE">
        <w:rPr>
          <w:rFonts w:ascii="Verdana" w:hAnsi="Verdana"/>
          <w:spacing w:val="1"/>
          <w:sz w:val="20"/>
          <w:szCs w:val="20"/>
        </w:rPr>
        <w:t>R</w:t>
      </w:r>
      <w:r w:rsidRPr="00147DAE">
        <w:rPr>
          <w:rFonts w:ascii="Verdana" w:hAnsi="Verdana"/>
          <w:sz w:val="20"/>
          <w:szCs w:val="20"/>
        </w:rPr>
        <w:t>BR</w:t>
      </w:r>
      <w:r w:rsidRPr="00147DAE">
        <w:rPr>
          <w:rFonts w:ascii="Verdana" w:hAnsi="Verdana"/>
          <w:spacing w:val="1"/>
          <w:sz w:val="20"/>
          <w:szCs w:val="20"/>
        </w:rPr>
        <w:t>L</w:t>
      </w:r>
      <w:r w:rsidRPr="00147DAE">
        <w:rPr>
          <w:rFonts w:ascii="Verdana" w:hAnsi="Verdana"/>
          <w:spacing w:val="-1"/>
          <w:sz w:val="20"/>
          <w:szCs w:val="20"/>
        </w:rPr>
        <w:t>)</w:t>
      </w:r>
      <w:r w:rsidRPr="00147DAE">
        <w:rPr>
          <w:rFonts w:ascii="Verdana" w:hAnsi="Verdana"/>
          <w:sz w:val="20"/>
          <w:szCs w:val="20"/>
        </w:rPr>
        <w:t>.</w:t>
      </w:r>
      <w:r>
        <w:rPr>
          <w:rFonts w:ascii="Verdana" w:hAnsi="Verdana"/>
          <w:sz w:val="20"/>
          <w:szCs w:val="20"/>
        </w:rPr>
        <w:t xml:space="preserve"> </w:t>
      </w:r>
    </w:p>
    <w:p w:rsidR="00AC1C0C" w:rsidRDefault="00AC1C0C" w:rsidP="00AC1C0C">
      <w:pPr>
        <w:autoSpaceDE w:val="0"/>
        <w:autoSpaceDN w:val="0"/>
        <w:adjustRightInd w:val="0"/>
        <w:spacing w:line="360" w:lineRule="auto"/>
        <w:ind w:left="284"/>
        <w:jc w:val="both"/>
        <w:rPr>
          <w:rFonts w:ascii="Verdana" w:hAnsi="Verdana"/>
          <w:sz w:val="20"/>
          <w:szCs w:val="20"/>
        </w:rPr>
      </w:pPr>
      <w:r>
        <w:rPr>
          <w:rFonts w:ascii="Verdana" w:hAnsi="Verdana"/>
          <w:sz w:val="20"/>
          <w:szCs w:val="20"/>
        </w:rPr>
        <w:t xml:space="preserve">Dos elementos dejan abierta la definición de a quién corresponde la responsabilidad/titularidad de la materia de igualdad: la estrategia del mainstreaming adoptada por los poderes públicos vasco y reflejado en la ley de igualdad aprobado en 2005 y la ausencia de una ley municipal vasca que desarrolle la ley básica y dote de mayor definición a las competencias de las </w:t>
      </w:r>
      <w:r>
        <w:rPr>
          <w:rFonts w:ascii="Verdana" w:hAnsi="Verdana"/>
          <w:sz w:val="20"/>
          <w:szCs w:val="20"/>
        </w:rPr>
        <w:lastRenderedPageBreak/>
        <w:t>entidades municipales en el ámbito autonómico vasco.</w:t>
      </w:r>
      <w:r w:rsidR="00FE2120" w:rsidRPr="00FE2120">
        <w:rPr>
          <w:rFonts w:ascii="Verdana" w:hAnsi="Verdana" w:cs="Arial"/>
          <w:bCs/>
          <w:sz w:val="20"/>
          <w:szCs w:val="20"/>
        </w:rPr>
        <w:t xml:space="preserve"> </w:t>
      </w:r>
      <w:r w:rsidR="00FE2120" w:rsidRPr="00147DAE">
        <w:rPr>
          <w:rFonts w:ascii="Verdana" w:hAnsi="Verdana" w:cs="Arial"/>
          <w:bCs/>
          <w:sz w:val="20"/>
          <w:szCs w:val="20"/>
        </w:rPr>
        <w:t>Por su parte, a pesar de los intentos y peticiones por parte de diferentes partidos políticos</w:t>
      </w:r>
      <w:r w:rsidR="00FE2120" w:rsidRPr="00147DAE">
        <w:rPr>
          <w:rStyle w:val="Refdenotaalpie"/>
          <w:rFonts w:ascii="Verdana" w:hAnsi="Verdana"/>
          <w:bCs/>
          <w:sz w:val="20"/>
          <w:szCs w:val="20"/>
        </w:rPr>
        <w:footnoteReference w:id="1"/>
      </w:r>
      <w:r w:rsidR="00FE2120" w:rsidRPr="00147DAE">
        <w:rPr>
          <w:rFonts w:ascii="Verdana" w:hAnsi="Verdana" w:cs="Arial"/>
          <w:bCs/>
          <w:sz w:val="20"/>
          <w:szCs w:val="20"/>
        </w:rPr>
        <w:t xml:space="preserve"> de aprobar una ley vasca municipal que clarifique el papel de estas entidades en un sistema excepcional como el vasco, hasta la actualidad es un ámbito que no ha sido regulado desde el Parlamento Vasco. Algunas de las propuestas de reforma de la LTH que se hicieron a poco tiempo de ser aprobada exigían la inclusión de la regulación de las entidades municipales dentro de esta norma</w:t>
      </w:r>
    </w:p>
    <w:p w:rsidR="004D4CF6" w:rsidRPr="00623B1D" w:rsidRDefault="00623B1D" w:rsidP="00623B1D">
      <w:pPr>
        <w:pStyle w:val="Prrafodelista"/>
        <w:numPr>
          <w:ilvl w:val="0"/>
          <w:numId w:val="3"/>
        </w:numPr>
        <w:autoSpaceDE w:val="0"/>
        <w:autoSpaceDN w:val="0"/>
        <w:adjustRightInd w:val="0"/>
        <w:spacing w:line="360" w:lineRule="auto"/>
        <w:ind w:left="284" w:hanging="284"/>
        <w:jc w:val="both"/>
        <w:rPr>
          <w:rFonts w:ascii="Verdana" w:hAnsi="Verdana" w:cs="Arial"/>
          <w:bCs/>
          <w:sz w:val="20"/>
          <w:szCs w:val="20"/>
        </w:rPr>
      </w:pPr>
      <w:r>
        <w:rPr>
          <w:rFonts w:ascii="Verdana" w:hAnsi="Verdana" w:cs="Arial"/>
          <w:bCs/>
          <w:sz w:val="20"/>
          <w:szCs w:val="20"/>
        </w:rPr>
        <w:t>Otra de las característica que explican el contexto del modelo institucional foral excepcional de la CAE es el reparto del gasto público. Si bien las Diputaciones Forales solamente gestionan el 10% del gasto público general su proporción llega a ser hasta del 40% cuando se limita al gasto público de inversión, lo que supone una gran capacidad para desarrollar nuevas políticas públicas</w:t>
      </w:r>
      <w:r w:rsidR="00FE2120">
        <w:rPr>
          <w:rFonts w:ascii="Verdana" w:hAnsi="Verdana" w:cs="Arial"/>
          <w:bCs/>
          <w:sz w:val="20"/>
          <w:szCs w:val="20"/>
        </w:rPr>
        <w:t xml:space="preserve"> (Novo, 2010</w:t>
      </w:r>
      <w:proofErr w:type="gramStart"/>
      <w:r w:rsidR="00FE2120">
        <w:rPr>
          <w:rFonts w:ascii="Verdana" w:hAnsi="Verdana" w:cs="Arial"/>
          <w:bCs/>
          <w:sz w:val="20"/>
          <w:szCs w:val="20"/>
        </w:rPr>
        <w:t xml:space="preserve">) </w:t>
      </w:r>
      <w:r>
        <w:rPr>
          <w:rFonts w:ascii="Verdana" w:hAnsi="Verdana" w:cs="Arial"/>
          <w:bCs/>
          <w:sz w:val="20"/>
          <w:szCs w:val="20"/>
        </w:rPr>
        <w:t>.</w:t>
      </w:r>
      <w:proofErr w:type="gramEnd"/>
      <w:r>
        <w:rPr>
          <w:rFonts w:ascii="Verdana" w:hAnsi="Verdana" w:cs="Arial"/>
          <w:bCs/>
          <w:sz w:val="20"/>
          <w:szCs w:val="20"/>
        </w:rPr>
        <w:t xml:space="preserve"> A</w:t>
      </w:r>
      <w:r w:rsidR="004D4CF6" w:rsidRPr="00623B1D">
        <w:rPr>
          <w:rFonts w:ascii="Verdana" w:hAnsi="Verdana" w:cs="Arial"/>
          <w:bCs/>
          <w:sz w:val="20"/>
          <w:szCs w:val="20"/>
        </w:rPr>
        <w:t xml:space="preserve">sí en 2011 constituían el 12% en gastos corriente (personal y gastos del funcionamiento) de las administraciones vascas y el 28% del gasto de éstas en inversión real. </w:t>
      </w:r>
      <w:r w:rsidR="00465F69" w:rsidRPr="00623B1D">
        <w:rPr>
          <w:rFonts w:ascii="Verdana" w:hAnsi="Verdana" w:cs="Arial"/>
          <w:bCs/>
          <w:sz w:val="20"/>
          <w:szCs w:val="20"/>
        </w:rPr>
        <w:t xml:space="preserve"> Se este modo, son in</w:t>
      </w:r>
      <w:r>
        <w:rPr>
          <w:rFonts w:ascii="Verdana" w:hAnsi="Verdana" w:cs="Arial"/>
          <w:bCs/>
          <w:sz w:val="20"/>
          <w:szCs w:val="20"/>
        </w:rPr>
        <w:t>stituciones con importante peso y una fuerte variabilidad de la orientación del gasto público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tblPr>
      <w:tblGrid>
        <w:gridCol w:w="2765"/>
        <w:gridCol w:w="1274"/>
        <w:gridCol w:w="1134"/>
        <w:gridCol w:w="500"/>
        <w:gridCol w:w="1113"/>
        <w:gridCol w:w="465"/>
        <w:gridCol w:w="1006"/>
        <w:gridCol w:w="387"/>
      </w:tblGrid>
      <w:tr w:rsidR="004D4CF6" w:rsidRPr="00623B1D" w:rsidTr="00147DAE">
        <w:trPr>
          <w:trHeight w:val="180"/>
          <w:jc w:val="center"/>
        </w:trPr>
        <w:tc>
          <w:tcPr>
            <w:tcW w:w="5000" w:type="pct"/>
            <w:gridSpan w:val="8"/>
            <w:shd w:val="clear" w:color="auto" w:fill="FFFFFF" w:themeFill="background1"/>
            <w:noWrap/>
            <w:vAlign w:val="bottom"/>
            <w:hideMark/>
          </w:tcPr>
          <w:p w:rsidR="004D4CF6" w:rsidRPr="00623B1D" w:rsidRDefault="004D4CF6" w:rsidP="00FE2120">
            <w:pPr>
              <w:spacing w:after="0" w:line="240" w:lineRule="auto"/>
              <w:rPr>
                <w:rFonts w:ascii="Verdana" w:hAnsi="Verdana" w:cs="Arial"/>
                <w:b/>
                <w:bCs/>
                <w:sz w:val="12"/>
                <w:szCs w:val="12"/>
              </w:rPr>
            </w:pPr>
            <w:r w:rsidRPr="00623B1D">
              <w:rPr>
                <w:rFonts w:ascii="Verdana" w:hAnsi="Verdana" w:cs="Arial"/>
                <w:b/>
                <w:bCs/>
                <w:sz w:val="12"/>
                <w:szCs w:val="12"/>
              </w:rPr>
              <w:t>Gasto público consolidado de las administraciones públicas según capítulo 2011  (miles de euros)</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b/>
                <w:bCs/>
                <w:sz w:val="12"/>
                <w:szCs w:val="12"/>
              </w:rPr>
            </w:pPr>
            <w:r w:rsidRPr="00623B1D">
              <w:rPr>
                <w:rFonts w:ascii="Verdana" w:hAnsi="Verdana" w:cs="Arial"/>
                <w:b/>
                <w:bCs/>
                <w:sz w:val="12"/>
                <w:szCs w:val="12"/>
              </w:rPr>
              <w:t>TOTAL</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16.746.373</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10.192.209</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13.064.875</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3.307.086</w:t>
            </w:r>
          </w:p>
        </w:tc>
        <w:tc>
          <w:tcPr>
            <w:tcW w:w="224"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b/>
                <w:bCs/>
                <w:sz w:val="12"/>
                <w:szCs w:val="12"/>
              </w:rPr>
            </w:pPr>
            <w:r w:rsidRPr="00623B1D">
              <w:rPr>
                <w:rFonts w:ascii="Verdana" w:hAnsi="Verdana" w:cs="Arial"/>
                <w:b/>
                <w:bCs/>
                <w:sz w:val="12"/>
                <w:szCs w:val="12"/>
              </w:rPr>
              <w:t> %</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Gastos de personal</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3.417.553</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1.941.966</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57</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485.319</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14</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990.268</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29</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Gastos en bienes corrientes y servicios</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5.216.026</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3.383.394</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65</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613.285</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12</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1.219.347</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23</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Gastos financieros</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236.322</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151.705</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64</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68.332</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29</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16.285</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7</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Transferencias corrientes</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4.901.493</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3.261.800</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67</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10.887.506</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222</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309.442</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6</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Inversiones reales</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1.468.534</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448.465</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31</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417.135</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28</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602.934</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41</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Transferencias de capital</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805.384</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729.747</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91</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276.665</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34</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59.514</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7</w:t>
            </w:r>
          </w:p>
        </w:tc>
      </w:tr>
      <w:tr w:rsidR="004D4CF6" w:rsidRPr="00623B1D" w:rsidTr="00147DAE">
        <w:trPr>
          <w:trHeight w:val="180"/>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Activos financieros</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201.571</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105.649</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52</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82.833</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41</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13.089</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6</w:t>
            </w:r>
          </w:p>
        </w:tc>
      </w:tr>
      <w:tr w:rsidR="004D4CF6" w:rsidRPr="00623B1D" w:rsidTr="00147DAE">
        <w:trPr>
          <w:trHeight w:val="222"/>
          <w:jc w:val="center"/>
        </w:trPr>
        <w:tc>
          <w:tcPr>
            <w:tcW w:w="1599" w:type="pct"/>
            <w:shd w:val="clear" w:color="auto" w:fill="FFFFFF" w:themeFill="background1"/>
            <w:noWrap/>
            <w:vAlign w:val="bottom"/>
            <w:hideMark/>
          </w:tcPr>
          <w:p w:rsidR="004D4CF6" w:rsidRPr="00623B1D" w:rsidRDefault="004D4CF6" w:rsidP="00FE2120">
            <w:pPr>
              <w:spacing w:after="0" w:line="240" w:lineRule="auto"/>
              <w:rPr>
                <w:rFonts w:ascii="Verdana" w:hAnsi="Verdana" w:cs="Arial"/>
                <w:sz w:val="12"/>
                <w:szCs w:val="12"/>
              </w:rPr>
            </w:pPr>
            <w:r w:rsidRPr="00623B1D">
              <w:rPr>
                <w:rFonts w:ascii="Verdana" w:hAnsi="Verdana" w:cs="Arial"/>
                <w:sz w:val="12"/>
                <w:szCs w:val="12"/>
              </w:rPr>
              <w:t>Pasivos financieros</w:t>
            </w:r>
          </w:p>
        </w:tc>
        <w:tc>
          <w:tcPr>
            <w:tcW w:w="737"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499.490</w:t>
            </w:r>
          </w:p>
        </w:tc>
        <w:tc>
          <w:tcPr>
            <w:tcW w:w="656"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sz w:val="12"/>
                <w:szCs w:val="12"/>
              </w:rPr>
            </w:pPr>
            <w:r w:rsidRPr="00623B1D">
              <w:rPr>
                <w:rFonts w:ascii="Verdana" w:hAnsi="Verdana" w:cs="Arial"/>
                <w:sz w:val="12"/>
                <w:szCs w:val="12"/>
              </w:rPr>
              <w:t>169.483</w:t>
            </w:r>
          </w:p>
        </w:tc>
        <w:tc>
          <w:tcPr>
            <w:tcW w:w="28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sz w:val="12"/>
                <w:szCs w:val="12"/>
              </w:rPr>
            </w:pPr>
            <w:r w:rsidRPr="00623B1D">
              <w:rPr>
                <w:rFonts w:ascii="Verdana" w:hAnsi="Verdana" w:cs="Arial"/>
                <w:sz w:val="12"/>
                <w:szCs w:val="12"/>
              </w:rPr>
              <w:t>34</w:t>
            </w:r>
          </w:p>
        </w:tc>
        <w:tc>
          <w:tcPr>
            <w:tcW w:w="64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233.800</w:t>
            </w:r>
          </w:p>
        </w:tc>
        <w:tc>
          <w:tcPr>
            <w:tcW w:w="269" w:type="pct"/>
            <w:shd w:val="clear" w:color="auto" w:fill="FFFFFF" w:themeFill="background1"/>
            <w:noWrap/>
            <w:vAlign w:val="bottom"/>
            <w:hideMark/>
          </w:tcPr>
          <w:p w:rsidR="004D4CF6" w:rsidRPr="00623B1D" w:rsidRDefault="004D4CF6" w:rsidP="00FE2120">
            <w:pPr>
              <w:spacing w:after="0" w:line="240" w:lineRule="auto"/>
              <w:jc w:val="center"/>
              <w:rPr>
                <w:rFonts w:ascii="Verdana" w:hAnsi="Verdana" w:cs="Arial"/>
                <w:b/>
                <w:bCs/>
                <w:sz w:val="12"/>
                <w:szCs w:val="12"/>
              </w:rPr>
            </w:pPr>
            <w:r w:rsidRPr="00623B1D">
              <w:rPr>
                <w:rFonts w:ascii="Verdana" w:hAnsi="Verdana" w:cs="Arial"/>
                <w:b/>
                <w:bCs/>
                <w:sz w:val="12"/>
                <w:szCs w:val="12"/>
              </w:rPr>
              <w:t>47</w:t>
            </w:r>
          </w:p>
        </w:tc>
        <w:tc>
          <w:tcPr>
            <w:tcW w:w="582"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96.207</w:t>
            </w:r>
          </w:p>
        </w:tc>
        <w:tc>
          <w:tcPr>
            <w:tcW w:w="224" w:type="pct"/>
            <w:shd w:val="clear" w:color="auto" w:fill="FFFFFF" w:themeFill="background1"/>
            <w:noWrap/>
            <w:vAlign w:val="bottom"/>
            <w:hideMark/>
          </w:tcPr>
          <w:p w:rsidR="004D4CF6" w:rsidRPr="00623B1D" w:rsidRDefault="004D4CF6" w:rsidP="00FE2120">
            <w:pPr>
              <w:spacing w:after="0" w:line="240" w:lineRule="auto"/>
              <w:jc w:val="right"/>
              <w:rPr>
                <w:rFonts w:ascii="Verdana" w:hAnsi="Verdana" w:cs="Arial"/>
                <w:b/>
                <w:bCs/>
                <w:sz w:val="12"/>
                <w:szCs w:val="12"/>
              </w:rPr>
            </w:pPr>
            <w:r w:rsidRPr="00623B1D">
              <w:rPr>
                <w:rFonts w:ascii="Verdana" w:hAnsi="Verdana" w:cs="Arial"/>
                <w:b/>
                <w:bCs/>
                <w:sz w:val="12"/>
                <w:szCs w:val="12"/>
              </w:rPr>
              <w:t>19</w:t>
            </w:r>
          </w:p>
        </w:tc>
      </w:tr>
      <w:tr w:rsidR="004D4CF6" w:rsidRPr="00623B1D" w:rsidTr="00147DAE">
        <w:trPr>
          <w:trHeight w:val="222"/>
          <w:jc w:val="center"/>
        </w:trPr>
        <w:tc>
          <w:tcPr>
            <w:tcW w:w="5000" w:type="pct"/>
            <w:gridSpan w:val="8"/>
            <w:shd w:val="clear" w:color="auto" w:fill="FFFFFF" w:themeFill="background1"/>
            <w:noWrap/>
            <w:vAlign w:val="bottom"/>
            <w:hideMark/>
          </w:tcPr>
          <w:p w:rsidR="004D4CF6" w:rsidRPr="00623B1D" w:rsidRDefault="004D4CF6" w:rsidP="00FE2120">
            <w:pPr>
              <w:spacing w:after="0" w:line="240" w:lineRule="auto"/>
              <w:rPr>
                <w:rFonts w:ascii="Verdana" w:hAnsi="Verdana" w:cs="Arial"/>
                <w:b/>
                <w:bCs/>
                <w:sz w:val="12"/>
                <w:szCs w:val="12"/>
              </w:rPr>
            </w:pPr>
            <w:r w:rsidRPr="00623B1D">
              <w:rPr>
                <w:rFonts w:ascii="Verdana" w:hAnsi="Verdana" w:cs="Arial"/>
                <w:b/>
                <w:bCs/>
                <w:sz w:val="12"/>
                <w:szCs w:val="12"/>
              </w:rPr>
              <w:t>Fuente: EUSTAT.</w:t>
            </w:r>
          </w:p>
        </w:tc>
      </w:tr>
    </w:tbl>
    <w:p w:rsidR="004D4CF6" w:rsidRPr="00147DAE" w:rsidRDefault="004D4CF6" w:rsidP="004D4CF6">
      <w:pPr>
        <w:autoSpaceDE w:val="0"/>
        <w:autoSpaceDN w:val="0"/>
        <w:adjustRightInd w:val="0"/>
        <w:spacing w:line="360" w:lineRule="auto"/>
        <w:jc w:val="both"/>
        <w:rPr>
          <w:rFonts w:ascii="Verdana" w:hAnsi="Verdana" w:cs="Arial"/>
          <w:bCs/>
          <w:sz w:val="20"/>
          <w:szCs w:val="20"/>
        </w:rPr>
      </w:pPr>
    </w:p>
    <w:p w:rsidR="00CA5432" w:rsidRDefault="00623B1D" w:rsidP="004D4CF6">
      <w:pPr>
        <w:autoSpaceDE w:val="0"/>
        <w:autoSpaceDN w:val="0"/>
        <w:adjustRightInd w:val="0"/>
        <w:spacing w:line="360" w:lineRule="auto"/>
        <w:jc w:val="both"/>
        <w:rPr>
          <w:rFonts w:ascii="Verdana" w:hAnsi="Verdana" w:cs="Arial"/>
          <w:bCs/>
          <w:sz w:val="20"/>
          <w:szCs w:val="20"/>
        </w:rPr>
      </w:pPr>
      <w:r>
        <w:rPr>
          <w:rFonts w:ascii="Verdana" w:hAnsi="Verdana" w:cs="Arial"/>
          <w:bCs/>
          <w:sz w:val="20"/>
          <w:szCs w:val="20"/>
        </w:rPr>
        <w:t>El peso del gasto público en políticas de igualdad, teniendo en cuenta aquel asignado a las áreas, dirección o instituciones de igualdad de las Diputaciones Forales y el Gobierno Vasco ha variado de forma considerable.</w:t>
      </w:r>
      <w:r w:rsidR="00FE2120">
        <w:rPr>
          <w:rFonts w:ascii="Verdana" w:hAnsi="Verdana" w:cs="Arial"/>
          <w:bCs/>
          <w:sz w:val="20"/>
          <w:szCs w:val="20"/>
        </w:rPr>
        <w:t xml:space="preserve"> De este modo, el peso de Emakunde en la primera etapa y hasta casi el 2000 es importante.</w:t>
      </w:r>
    </w:p>
    <w:tbl>
      <w:tblPr>
        <w:tblW w:w="1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50"/>
        <w:gridCol w:w="1758"/>
      </w:tblGrid>
      <w:tr w:rsidR="00CA5432" w:rsidRPr="00CA5432" w:rsidTr="00CA5432">
        <w:trPr>
          <w:trHeight w:val="300"/>
          <w:jc w:val="center"/>
        </w:trPr>
        <w:tc>
          <w:tcPr>
            <w:tcW w:w="5000" w:type="pct"/>
            <w:gridSpan w:val="2"/>
            <w:shd w:val="clear" w:color="auto" w:fill="auto"/>
            <w:noWrap/>
            <w:vAlign w:val="bottom"/>
            <w:hideMark/>
          </w:tcPr>
          <w:p w:rsidR="00CA5432" w:rsidRPr="00CA5432" w:rsidRDefault="00CA5432" w:rsidP="00CA5432">
            <w:pPr>
              <w:spacing w:line="240" w:lineRule="auto"/>
              <w:jc w:val="both"/>
              <w:rPr>
                <w:rFonts w:ascii="Verdana" w:hAnsi="Verdana"/>
                <w:color w:val="000000"/>
                <w:sz w:val="16"/>
                <w:szCs w:val="16"/>
              </w:rPr>
            </w:pPr>
            <w:r>
              <w:rPr>
                <w:rFonts w:ascii="Verdana" w:hAnsi="Verdana"/>
                <w:color w:val="000000"/>
                <w:sz w:val="16"/>
                <w:szCs w:val="16"/>
              </w:rPr>
              <w:t>Presupuesto</w:t>
            </w:r>
          </w:p>
        </w:tc>
      </w:tr>
      <w:tr w:rsidR="00CA5432" w:rsidRPr="00CA5432" w:rsidTr="00CF7C18">
        <w:trPr>
          <w:trHeight w:val="300"/>
          <w:jc w:val="center"/>
        </w:trPr>
        <w:tc>
          <w:tcPr>
            <w:tcW w:w="1350" w:type="pct"/>
            <w:shd w:val="clear" w:color="auto" w:fill="auto"/>
            <w:noWrap/>
            <w:vAlign w:val="bottom"/>
            <w:hideMark/>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2000</w:t>
            </w:r>
          </w:p>
        </w:tc>
        <w:tc>
          <w:tcPr>
            <w:tcW w:w="3650" w:type="pct"/>
            <w:shd w:val="clear" w:color="auto" w:fill="auto"/>
            <w:noWrap/>
            <w:vAlign w:val="bottom"/>
            <w:hideMark/>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5.173.800.000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2002</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5.931.930.000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2003</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6.185.000.000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2004</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6.661.621.000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lastRenderedPageBreak/>
              <w:t>2005</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7.117.102.000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2006</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7.623.134.200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2007</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8.740.181.000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2008</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8.740.181.000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2009</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10.487.458.000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2010</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10.315.210.000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2011</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10.549.489.000</w:t>
            </w:r>
          </w:p>
        </w:tc>
      </w:tr>
      <w:tr w:rsidR="00CA5432" w:rsidRPr="00CA5432" w:rsidTr="00CF7C18">
        <w:trPr>
          <w:trHeight w:val="300"/>
          <w:jc w:val="center"/>
        </w:trPr>
        <w:tc>
          <w:tcPr>
            <w:tcW w:w="13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2012</w:t>
            </w:r>
          </w:p>
        </w:tc>
        <w:tc>
          <w:tcPr>
            <w:tcW w:w="3650" w:type="pct"/>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10.449.167.000</w:t>
            </w:r>
          </w:p>
        </w:tc>
      </w:tr>
      <w:tr w:rsidR="00CA5432" w:rsidRPr="00CA5432" w:rsidTr="00CA5432">
        <w:trPr>
          <w:trHeight w:val="300"/>
          <w:jc w:val="center"/>
        </w:trPr>
        <w:tc>
          <w:tcPr>
            <w:tcW w:w="1350" w:type="pct"/>
            <w:tcBorders>
              <w:bottom w:val="single" w:sz="4" w:space="0" w:color="auto"/>
            </w:tcBorders>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2013</w:t>
            </w:r>
          </w:p>
        </w:tc>
        <w:tc>
          <w:tcPr>
            <w:tcW w:w="3650" w:type="pct"/>
            <w:tcBorders>
              <w:bottom w:val="single" w:sz="4" w:space="0" w:color="auto"/>
            </w:tcBorders>
            <w:shd w:val="clear" w:color="auto" w:fill="auto"/>
            <w:noWrap/>
            <w:vAlign w:val="bottom"/>
          </w:tcPr>
          <w:p w:rsidR="00CA5432" w:rsidRPr="00CA5432" w:rsidRDefault="00CA5432" w:rsidP="00CA5432">
            <w:pPr>
              <w:spacing w:line="240" w:lineRule="auto"/>
              <w:jc w:val="right"/>
              <w:rPr>
                <w:rFonts w:ascii="Verdana" w:hAnsi="Verdana"/>
                <w:color w:val="000000"/>
                <w:sz w:val="16"/>
                <w:szCs w:val="16"/>
              </w:rPr>
            </w:pPr>
            <w:r w:rsidRPr="00CA5432">
              <w:rPr>
                <w:rFonts w:ascii="Verdana" w:hAnsi="Verdana"/>
                <w:color w:val="000000"/>
                <w:sz w:val="16"/>
                <w:szCs w:val="16"/>
              </w:rPr>
              <w:t>9.316.657.000</w:t>
            </w:r>
          </w:p>
        </w:tc>
      </w:tr>
      <w:tr w:rsidR="00CA5432" w:rsidRPr="00CA5432" w:rsidTr="00CA5432">
        <w:trPr>
          <w:trHeight w:val="300"/>
          <w:jc w:val="center"/>
        </w:trPr>
        <w:tc>
          <w:tcPr>
            <w:tcW w:w="5000" w:type="pct"/>
            <w:gridSpan w:val="2"/>
            <w:tcBorders>
              <w:left w:val="nil"/>
              <w:bottom w:val="nil"/>
              <w:right w:val="nil"/>
            </w:tcBorders>
            <w:shd w:val="clear" w:color="auto" w:fill="auto"/>
            <w:noWrap/>
            <w:vAlign w:val="bottom"/>
          </w:tcPr>
          <w:p w:rsidR="00CA5432" w:rsidRPr="00CA5432" w:rsidRDefault="00CA5432" w:rsidP="00CA5432">
            <w:pPr>
              <w:spacing w:line="240" w:lineRule="auto"/>
              <w:rPr>
                <w:rFonts w:ascii="Verdana" w:hAnsi="Verdana"/>
                <w:color w:val="000000"/>
                <w:sz w:val="16"/>
                <w:szCs w:val="16"/>
              </w:rPr>
            </w:pPr>
            <w:r>
              <w:rPr>
                <w:rFonts w:ascii="Verdana" w:hAnsi="Verdana"/>
                <w:color w:val="000000"/>
                <w:sz w:val="16"/>
                <w:szCs w:val="16"/>
              </w:rPr>
              <w:t>Fuente: elaboración propia</w:t>
            </w:r>
          </w:p>
        </w:tc>
      </w:tr>
    </w:tbl>
    <w:p w:rsidR="00465F69" w:rsidRPr="00147DAE" w:rsidRDefault="00CA5432" w:rsidP="004D4CF6">
      <w:pPr>
        <w:autoSpaceDE w:val="0"/>
        <w:autoSpaceDN w:val="0"/>
        <w:adjustRightInd w:val="0"/>
        <w:spacing w:line="360" w:lineRule="auto"/>
        <w:jc w:val="both"/>
        <w:rPr>
          <w:rFonts w:ascii="Verdana" w:hAnsi="Verdana" w:cs="Arial"/>
          <w:bCs/>
          <w:sz w:val="20"/>
          <w:szCs w:val="20"/>
        </w:rPr>
      </w:pPr>
      <w:r>
        <w:rPr>
          <w:rFonts w:ascii="Verdana" w:hAnsi="Verdana" w:cs="Arial"/>
          <w:bCs/>
          <w:sz w:val="20"/>
          <w:szCs w:val="20"/>
        </w:rPr>
        <w:t xml:space="preserve">Tal y como se observa en la tabla, la evolución del presupuesto de Emakunde muestra una importante continuidad creciente, sin embargo, esta no es la característica del gasto público de las Diputaciones Forales. </w:t>
      </w:r>
      <w:r w:rsidR="00FE2120">
        <w:rPr>
          <w:rFonts w:ascii="Verdana" w:hAnsi="Verdana" w:cs="Arial"/>
          <w:bCs/>
          <w:sz w:val="20"/>
          <w:szCs w:val="20"/>
        </w:rPr>
        <w:t>El desarrollo de las políticas de igualdad en la Diputación Foral de Álava y en Bizkaia a partir del 2000 conlleva la creación de una estructura y la asignación de la misma de gastos públicos. Una de las características</w:t>
      </w:r>
      <w:r>
        <w:rPr>
          <w:rFonts w:ascii="Verdana" w:hAnsi="Verdana" w:cs="Arial"/>
          <w:bCs/>
          <w:sz w:val="20"/>
          <w:szCs w:val="20"/>
        </w:rPr>
        <w:t xml:space="preserve"> de las estructuras forales es la incorporación dentro de la administración general de un área de ig</w:t>
      </w:r>
      <w:r w:rsidR="007B77EC">
        <w:rPr>
          <w:rFonts w:ascii="Verdana" w:hAnsi="Verdana" w:cs="Arial"/>
          <w:bCs/>
          <w:sz w:val="20"/>
          <w:szCs w:val="20"/>
        </w:rPr>
        <w:t xml:space="preserve">ualdad y la variabilidad del gasto público asignado al mismo, tal y como se observa en el análisis. </w:t>
      </w:r>
    </w:p>
    <w:p w:rsidR="004D4CF6" w:rsidRPr="00FE2120" w:rsidRDefault="007B77EC" w:rsidP="00FE2120">
      <w:pPr>
        <w:pStyle w:val="Prrafodelista"/>
        <w:numPr>
          <w:ilvl w:val="0"/>
          <w:numId w:val="3"/>
        </w:numPr>
        <w:autoSpaceDE w:val="0"/>
        <w:autoSpaceDN w:val="0"/>
        <w:adjustRightInd w:val="0"/>
        <w:spacing w:line="360" w:lineRule="auto"/>
        <w:ind w:left="284" w:hanging="284"/>
        <w:jc w:val="both"/>
        <w:rPr>
          <w:rFonts w:ascii="Verdana" w:hAnsi="Verdana" w:cs="Arial"/>
          <w:bCs/>
          <w:sz w:val="20"/>
          <w:szCs w:val="20"/>
        </w:rPr>
      </w:pPr>
      <w:r>
        <w:rPr>
          <w:rFonts w:ascii="Verdana" w:hAnsi="Verdana" w:cs="Arial"/>
          <w:bCs/>
          <w:sz w:val="20"/>
          <w:szCs w:val="20"/>
        </w:rPr>
        <w:t xml:space="preserve">Otra </w:t>
      </w:r>
      <w:r w:rsidR="004D4CF6" w:rsidRPr="00FE2120">
        <w:rPr>
          <w:rFonts w:ascii="Verdana" w:hAnsi="Verdana" w:cs="Arial"/>
          <w:bCs/>
          <w:sz w:val="20"/>
          <w:szCs w:val="20"/>
        </w:rPr>
        <w:t xml:space="preserve">característica del sistema institucional vasco es que el gobierno vasco tiene una escasa autonomía en el ingreso. De este modo, mientras las entidades locales dependen en un 48% de las transferencias de otras instituciones, en el caso del Gobierno Vasco, la dependencia es de un 82% en 2011. El peso de las transferencias ha sido mayor en años anteriores debido a que el peso de la variación de pasivos financieros era menor. Casi el 90% de las transferencias que percibe el Gobierno Vasco provienen de las Diputaciones Forales. </w:t>
      </w:r>
    </w:p>
    <w:tbl>
      <w:tblPr>
        <w:tblW w:w="46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944"/>
        <w:gridCol w:w="1325"/>
        <w:gridCol w:w="381"/>
        <w:gridCol w:w="1148"/>
        <w:gridCol w:w="493"/>
        <w:gridCol w:w="1150"/>
        <w:gridCol w:w="567"/>
      </w:tblGrid>
      <w:tr w:rsidR="004D4CF6" w:rsidRPr="00FE2120" w:rsidTr="00465F69">
        <w:trPr>
          <w:trHeight w:val="402"/>
          <w:jc w:val="center"/>
        </w:trPr>
        <w:tc>
          <w:tcPr>
            <w:tcW w:w="5000" w:type="pct"/>
            <w:gridSpan w:val="7"/>
            <w:shd w:val="clear" w:color="auto" w:fill="auto"/>
            <w:noWrap/>
            <w:vAlign w:val="center"/>
            <w:hideMark/>
          </w:tcPr>
          <w:p w:rsidR="00FE2120" w:rsidRDefault="004D4CF6" w:rsidP="00FE2120">
            <w:pPr>
              <w:spacing w:after="0" w:line="240" w:lineRule="auto"/>
              <w:jc w:val="center"/>
              <w:rPr>
                <w:rFonts w:ascii="Verdana" w:hAnsi="Verdana" w:cs="Arial"/>
                <w:sz w:val="16"/>
                <w:szCs w:val="16"/>
              </w:rPr>
            </w:pPr>
            <w:r w:rsidRPr="00FE2120">
              <w:rPr>
                <w:rFonts w:ascii="Verdana" w:hAnsi="Verdana" w:cs="Arial"/>
                <w:sz w:val="16"/>
                <w:szCs w:val="16"/>
              </w:rPr>
              <w:t xml:space="preserve">Tabla 2. Ingresos consolidados según capítulos en las administraciones vascas. 2011. </w:t>
            </w:r>
          </w:p>
          <w:p w:rsidR="004D4CF6" w:rsidRPr="00FE2120" w:rsidRDefault="004D4CF6" w:rsidP="00FE2120">
            <w:pPr>
              <w:spacing w:after="0" w:line="240" w:lineRule="auto"/>
              <w:jc w:val="center"/>
              <w:rPr>
                <w:rFonts w:ascii="Verdana" w:hAnsi="Verdana" w:cs="Arial"/>
                <w:sz w:val="16"/>
                <w:szCs w:val="16"/>
              </w:rPr>
            </w:pPr>
            <w:r w:rsidRPr="00FE2120">
              <w:rPr>
                <w:rFonts w:ascii="Verdana" w:hAnsi="Verdana" w:cs="Arial"/>
                <w:sz w:val="16"/>
                <w:szCs w:val="16"/>
              </w:rPr>
              <w:t>(% y miles de euros)</w:t>
            </w:r>
          </w:p>
        </w:tc>
      </w:tr>
      <w:tr w:rsidR="004D4CF6" w:rsidRPr="00FE2120" w:rsidTr="00465F69">
        <w:trPr>
          <w:trHeight w:val="402"/>
          <w:jc w:val="center"/>
        </w:trPr>
        <w:tc>
          <w:tcPr>
            <w:tcW w:w="1838" w:type="pct"/>
            <w:shd w:val="clear" w:color="auto" w:fill="auto"/>
            <w:noWrap/>
            <w:vAlign w:val="center"/>
            <w:hideMark/>
          </w:tcPr>
          <w:p w:rsidR="004D4CF6" w:rsidRPr="00FE2120" w:rsidRDefault="004D4CF6" w:rsidP="00FE2120">
            <w:pPr>
              <w:spacing w:after="0" w:line="240" w:lineRule="auto"/>
              <w:jc w:val="right"/>
              <w:rPr>
                <w:rFonts w:ascii="Verdana" w:hAnsi="Verdana" w:cs="Arial"/>
                <w:sz w:val="12"/>
                <w:szCs w:val="12"/>
              </w:rPr>
            </w:pPr>
          </w:p>
        </w:tc>
        <w:tc>
          <w:tcPr>
            <w:tcW w:w="827" w:type="pct"/>
            <w:shd w:val="clear" w:color="auto" w:fill="auto"/>
            <w:noWrap/>
            <w:vAlign w:val="center"/>
            <w:hideMark/>
          </w:tcPr>
          <w:p w:rsidR="004D4CF6" w:rsidRPr="00FE2120" w:rsidRDefault="004D4CF6" w:rsidP="00FE2120">
            <w:pPr>
              <w:spacing w:after="0" w:line="240" w:lineRule="auto"/>
              <w:jc w:val="center"/>
              <w:rPr>
                <w:rFonts w:ascii="Verdana" w:hAnsi="Verdana" w:cs="Arial"/>
                <w:sz w:val="12"/>
                <w:szCs w:val="12"/>
              </w:rPr>
            </w:pPr>
            <w:r w:rsidRPr="00FE2120">
              <w:rPr>
                <w:rFonts w:ascii="Verdana" w:hAnsi="Verdana" w:cs="Arial"/>
                <w:sz w:val="12"/>
                <w:szCs w:val="12"/>
              </w:rPr>
              <w:t>Gobierno vasco</w:t>
            </w:r>
          </w:p>
        </w:tc>
        <w:tc>
          <w:tcPr>
            <w:tcW w:w="238" w:type="pct"/>
            <w:shd w:val="clear" w:color="auto" w:fill="auto"/>
            <w:noWrap/>
            <w:vAlign w:val="center"/>
            <w:hideMark/>
          </w:tcPr>
          <w:p w:rsidR="004D4CF6" w:rsidRPr="00FE2120" w:rsidRDefault="004D4CF6" w:rsidP="00FE2120">
            <w:pPr>
              <w:spacing w:after="0" w:line="240" w:lineRule="auto"/>
              <w:jc w:val="center"/>
              <w:rPr>
                <w:rFonts w:ascii="Verdana" w:hAnsi="Verdana" w:cs="Arial"/>
                <w:sz w:val="12"/>
                <w:szCs w:val="12"/>
              </w:rPr>
            </w:pPr>
            <w:r w:rsidRPr="00FE2120">
              <w:rPr>
                <w:rFonts w:ascii="Verdana" w:hAnsi="Verdana" w:cs="Arial"/>
                <w:sz w:val="12"/>
                <w:szCs w:val="12"/>
              </w:rPr>
              <w:t> %</w:t>
            </w:r>
          </w:p>
        </w:tc>
        <w:tc>
          <w:tcPr>
            <w:tcW w:w="717" w:type="pct"/>
            <w:shd w:val="clear" w:color="auto" w:fill="auto"/>
            <w:noWrap/>
            <w:vAlign w:val="center"/>
            <w:hideMark/>
          </w:tcPr>
          <w:p w:rsidR="004D4CF6" w:rsidRPr="00FE2120" w:rsidRDefault="004D4CF6" w:rsidP="00FE2120">
            <w:pPr>
              <w:spacing w:after="0" w:line="240" w:lineRule="auto"/>
              <w:jc w:val="center"/>
              <w:rPr>
                <w:rFonts w:ascii="Verdana" w:hAnsi="Verdana" w:cs="Arial"/>
                <w:sz w:val="12"/>
                <w:szCs w:val="12"/>
              </w:rPr>
            </w:pPr>
            <w:r w:rsidRPr="00FE2120">
              <w:rPr>
                <w:rFonts w:ascii="Verdana" w:hAnsi="Verdana" w:cs="Arial"/>
                <w:sz w:val="12"/>
                <w:szCs w:val="12"/>
              </w:rPr>
              <w:t>Diputaciones</w:t>
            </w:r>
          </w:p>
        </w:tc>
        <w:tc>
          <w:tcPr>
            <w:tcW w:w="308" w:type="pct"/>
            <w:shd w:val="clear" w:color="auto" w:fill="auto"/>
            <w:noWrap/>
            <w:vAlign w:val="center"/>
            <w:hideMark/>
          </w:tcPr>
          <w:p w:rsidR="004D4CF6" w:rsidRPr="00FE2120" w:rsidRDefault="004D4CF6" w:rsidP="00FE2120">
            <w:pPr>
              <w:spacing w:after="0" w:line="240" w:lineRule="auto"/>
              <w:jc w:val="center"/>
              <w:rPr>
                <w:rFonts w:ascii="Verdana" w:hAnsi="Verdana" w:cs="Arial"/>
                <w:sz w:val="12"/>
                <w:szCs w:val="12"/>
              </w:rPr>
            </w:pPr>
            <w:r w:rsidRPr="00FE2120">
              <w:rPr>
                <w:rFonts w:ascii="Verdana" w:hAnsi="Verdana" w:cs="Arial"/>
                <w:sz w:val="12"/>
                <w:szCs w:val="12"/>
              </w:rPr>
              <w:t> %</w:t>
            </w:r>
          </w:p>
        </w:tc>
        <w:tc>
          <w:tcPr>
            <w:tcW w:w="718" w:type="pct"/>
            <w:shd w:val="clear" w:color="auto" w:fill="auto"/>
            <w:noWrap/>
            <w:vAlign w:val="center"/>
            <w:hideMark/>
          </w:tcPr>
          <w:p w:rsidR="004D4CF6" w:rsidRPr="00FE2120" w:rsidRDefault="004D4CF6" w:rsidP="00FE2120">
            <w:pPr>
              <w:spacing w:after="0" w:line="240" w:lineRule="auto"/>
              <w:jc w:val="center"/>
              <w:rPr>
                <w:rFonts w:ascii="Verdana" w:hAnsi="Verdana" w:cs="Arial"/>
                <w:sz w:val="12"/>
                <w:szCs w:val="12"/>
              </w:rPr>
            </w:pPr>
            <w:r w:rsidRPr="00FE2120">
              <w:rPr>
                <w:rFonts w:ascii="Verdana" w:hAnsi="Verdana" w:cs="Arial"/>
                <w:sz w:val="12"/>
                <w:szCs w:val="12"/>
              </w:rPr>
              <w:t>Locales</w:t>
            </w:r>
          </w:p>
        </w:tc>
        <w:tc>
          <w:tcPr>
            <w:tcW w:w="354" w:type="pct"/>
            <w:shd w:val="clear" w:color="auto" w:fill="auto"/>
            <w:noWrap/>
            <w:vAlign w:val="center"/>
            <w:hideMark/>
          </w:tcPr>
          <w:p w:rsidR="004D4CF6" w:rsidRPr="00FE2120" w:rsidRDefault="004D4CF6" w:rsidP="00FE2120">
            <w:pPr>
              <w:spacing w:after="0" w:line="240" w:lineRule="auto"/>
              <w:jc w:val="center"/>
              <w:rPr>
                <w:rFonts w:ascii="Verdana" w:hAnsi="Verdana" w:cs="Arial"/>
                <w:sz w:val="12"/>
                <w:szCs w:val="12"/>
              </w:rPr>
            </w:pPr>
            <w:r w:rsidRPr="00FE2120">
              <w:rPr>
                <w:rFonts w:ascii="Verdana" w:hAnsi="Verdana" w:cs="Arial"/>
                <w:sz w:val="12"/>
                <w:szCs w:val="12"/>
              </w:rPr>
              <w:t>% </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TOTAL</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9.730.613</w:t>
            </w:r>
          </w:p>
        </w:tc>
        <w:tc>
          <w:tcPr>
            <w:tcW w:w="238"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 </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13.314.178</w:t>
            </w:r>
          </w:p>
        </w:tc>
        <w:tc>
          <w:tcPr>
            <w:tcW w:w="308"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 </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3.192.491</w:t>
            </w:r>
          </w:p>
        </w:tc>
        <w:tc>
          <w:tcPr>
            <w:tcW w:w="354"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 </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 </w:t>
            </w:r>
          </w:p>
        </w:tc>
        <w:tc>
          <w:tcPr>
            <w:tcW w:w="827"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p>
        </w:tc>
        <w:tc>
          <w:tcPr>
            <w:tcW w:w="2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p>
        </w:tc>
        <w:tc>
          <w:tcPr>
            <w:tcW w:w="717"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 </w:t>
            </w:r>
          </w:p>
        </w:tc>
        <w:tc>
          <w:tcPr>
            <w:tcW w:w="308"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 </w:t>
            </w:r>
          </w:p>
        </w:tc>
        <w:tc>
          <w:tcPr>
            <w:tcW w:w="718"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r w:rsidRPr="00FE2120">
              <w:rPr>
                <w:rFonts w:ascii="Verdana" w:hAnsi="Verdana" w:cs="Arial"/>
                <w:b/>
                <w:bCs/>
                <w:sz w:val="12"/>
                <w:szCs w:val="12"/>
              </w:rPr>
              <w:t> </w:t>
            </w:r>
          </w:p>
        </w:tc>
        <w:tc>
          <w:tcPr>
            <w:tcW w:w="354" w:type="pct"/>
            <w:shd w:val="clear" w:color="auto" w:fill="auto"/>
            <w:noWrap/>
            <w:vAlign w:val="bottom"/>
            <w:hideMark/>
          </w:tcPr>
          <w:p w:rsidR="004D4CF6" w:rsidRPr="00FE2120" w:rsidRDefault="004D4CF6" w:rsidP="00FE2120">
            <w:pPr>
              <w:spacing w:after="0" w:line="240" w:lineRule="auto"/>
              <w:rPr>
                <w:rFonts w:ascii="Verdana" w:hAnsi="Verdana" w:cs="Arial"/>
                <w:b/>
                <w:bCs/>
                <w:sz w:val="12"/>
                <w:szCs w:val="12"/>
              </w:rPr>
            </w:pP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IMPUESTOS DIRECTOS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0</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0</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5.701.988</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43</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596.287</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19</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IMPUESTOS INDIRECTOS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3.010</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0</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5.860.731</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44</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71.463</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2</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TASAS Y OTROS INGRESOS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222.225</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2</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294.221</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2</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568.749</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18</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TRANSFERENCIAS CORRIENTES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8.025.155</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82</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851.872</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6</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1.536.729</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48</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INGRESOS PATRIMONIALES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197.314</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2</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19.717</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0</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76.009</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2</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ENAJENACION INVERSIONES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1.064</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0</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2.736</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0</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88.235</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3</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TRANSFERENCIAS DE CAPITAL</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272.618</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3</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150.075</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185.956</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6</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VARIACION ACTIVOS FINANCIEROS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49.150</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1</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61.238</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0</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10.934</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0</w:t>
            </w:r>
          </w:p>
        </w:tc>
      </w:tr>
      <w:tr w:rsidR="004D4CF6" w:rsidRPr="00FE2120" w:rsidTr="00465F69">
        <w:trPr>
          <w:trHeight w:val="180"/>
          <w:jc w:val="center"/>
        </w:trPr>
        <w:tc>
          <w:tcPr>
            <w:tcW w:w="1838" w:type="pct"/>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VARIACION PASIVOS FINANCIEROS</w:t>
            </w:r>
          </w:p>
        </w:tc>
        <w:tc>
          <w:tcPr>
            <w:tcW w:w="827"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960.077</w:t>
            </w:r>
          </w:p>
        </w:tc>
        <w:tc>
          <w:tcPr>
            <w:tcW w:w="238" w:type="pct"/>
            <w:shd w:val="clear" w:color="auto" w:fill="auto"/>
            <w:noWrap/>
            <w:vAlign w:val="bottom"/>
            <w:hideMark/>
          </w:tcPr>
          <w:p w:rsidR="004D4CF6" w:rsidRPr="00FE2120" w:rsidRDefault="004D4CF6" w:rsidP="00FE2120">
            <w:pPr>
              <w:spacing w:after="0" w:line="240" w:lineRule="auto"/>
              <w:jc w:val="right"/>
              <w:rPr>
                <w:rFonts w:ascii="Verdana" w:hAnsi="Verdana" w:cs="Arial"/>
                <w:sz w:val="12"/>
                <w:szCs w:val="12"/>
              </w:rPr>
            </w:pPr>
            <w:r w:rsidRPr="00FE2120">
              <w:rPr>
                <w:rFonts w:ascii="Verdana" w:hAnsi="Verdana" w:cs="Arial"/>
                <w:sz w:val="12"/>
                <w:szCs w:val="12"/>
              </w:rPr>
              <w:t>10</w:t>
            </w:r>
          </w:p>
        </w:tc>
        <w:tc>
          <w:tcPr>
            <w:tcW w:w="717"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371.600</w:t>
            </w:r>
          </w:p>
        </w:tc>
        <w:tc>
          <w:tcPr>
            <w:tcW w:w="30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3</w:t>
            </w:r>
          </w:p>
        </w:tc>
        <w:tc>
          <w:tcPr>
            <w:tcW w:w="718"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58.129</w:t>
            </w:r>
          </w:p>
        </w:tc>
        <w:tc>
          <w:tcPr>
            <w:tcW w:w="354" w:type="pct"/>
            <w:shd w:val="clear" w:color="auto" w:fill="auto"/>
            <w:noWrap/>
            <w:vAlign w:val="bottom"/>
            <w:hideMark/>
          </w:tcPr>
          <w:p w:rsidR="004D4CF6" w:rsidRPr="00FE2120" w:rsidRDefault="004D4CF6" w:rsidP="00FE2120">
            <w:pPr>
              <w:spacing w:after="0" w:line="240" w:lineRule="auto"/>
              <w:jc w:val="right"/>
              <w:rPr>
                <w:rFonts w:ascii="Verdana" w:hAnsi="Verdana" w:cs="Arial"/>
                <w:b/>
                <w:bCs/>
                <w:sz w:val="12"/>
                <w:szCs w:val="12"/>
              </w:rPr>
            </w:pPr>
            <w:r w:rsidRPr="00FE2120">
              <w:rPr>
                <w:rFonts w:ascii="Verdana" w:hAnsi="Verdana" w:cs="Arial"/>
                <w:b/>
                <w:bCs/>
                <w:sz w:val="12"/>
                <w:szCs w:val="12"/>
              </w:rPr>
              <w:t>2</w:t>
            </w:r>
          </w:p>
        </w:tc>
      </w:tr>
      <w:tr w:rsidR="004D4CF6" w:rsidRPr="00FE2120" w:rsidTr="00465F69">
        <w:trPr>
          <w:trHeight w:val="195"/>
          <w:jc w:val="center"/>
        </w:trPr>
        <w:tc>
          <w:tcPr>
            <w:tcW w:w="5000" w:type="pct"/>
            <w:gridSpan w:val="7"/>
            <w:shd w:val="clear" w:color="auto" w:fill="auto"/>
            <w:noWrap/>
            <w:vAlign w:val="bottom"/>
            <w:hideMark/>
          </w:tcPr>
          <w:p w:rsidR="004D4CF6" w:rsidRPr="00FE2120" w:rsidRDefault="004D4CF6" w:rsidP="00FE2120">
            <w:pPr>
              <w:spacing w:after="0" w:line="240" w:lineRule="auto"/>
              <w:rPr>
                <w:rFonts w:ascii="Verdana" w:hAnsi="Verdana" w:cs="Arial"/>
                <w:sz w:val="12"/>
                <w:szCs w:val="12"/>
              </w:rPr>
            </w:pPr>
            <w:r w:rsidRPr="00FE2120">
              <w:rPr>
                <w:rFonts w:ascii="Verdana" w:hAnsi="Verdana" w:cs="Arial"/>
                <w:sz w:val="12"/>
                <w:szCs w:val="12"/>
              </w:rPr>
              <w:t>Fuente: EUSTAT</w:t>
            </w:r>
          </w:p>
        </w:tc>
      </w:tr>
    </w:tbl>
    <w:p w:rsidR="007B77EC" w:rsidRDefault="007B77EC" w:rsidP="004D4CF6">
      <w:pPr>
        <w:autoSpaceDE w:val="0"/>
        <w:autoSpaceDN w:val="0"/>
        <w:adjustRightInd w:val="0"/>
        <w:spacing w:line="360" w:lineRule="auto"/>
        <w:jc w:val="both"/>
        <w:rPr>
          <w:rFonts w:ascii="Verdana" w:hAnsi="Verdana" w:cs="Arial"/>
          <w:bCs/>
          <w:sz w:val="20"/>
          <w:szCs w:val="20"/>
        </w:rPr>
      </w:pPr>
    </w:p>
    <w:p w:rsidR="007B77EC" w:rsidRDefault="007B77EC" w:rsidP="004D4CF6">
      <w:pPr>
        <w:autoSpaceDE w:val="0"/>
        <w:autoSpaceDN w:val="0"/>
        <w:adjustRightInd w:val="0"/>
        <w:spacing w:line="360" w:lineRule="auto"/>
        <w:jc w:val="both"/>
        <w:rPr>
          <w:rFonts w:ascii="Verdana" w:hAnsi="Verdana" w:cs="Arial"/>
          <w:bCs/>
          <w:sz w:val="20"/>
          <w:szCs w:val="20"/>
        </w:rPr>
      </w:pPr>
      <w:r>
        <w:rPr>
          <w:rFonts w:ascii="Verdana" w:hAnsi="Verdana" w:cs="Arial"/>
          <w:bCs/>
          <w:sz w:val="20"/>
          <w:szCs w:val="20"/>
        </w:rPr>
        <w:lastRenderedPageBreak/>
        <w:t xml:space="preserve">Esta dependencia económica interinstitucional tiene características específicas en el caso de las políticas de igualdad. De este modo, los flujos económicos entre el gobierno vasco y las Diputaciones Forales en el ámbito de las políticas de igualdad es prácticamente inexistente, es decir, no existe una dependencia de transferencias o subvenciones para el desarrollo de programas de igualdad de mujeres y hombres desde Emakunde a las Instituciones Forales. Sin embargo la situación de las Entidades Municipales es muy diferente. De este modo, tanto Emakunde como las Diputaciones Forales asignan a través de convenios recursos económicos directos para el desarrollo de políticas concretas o de forma indirecta a partir de programas </w:t>
      </w:r>
      <w:proofErr w:type="spellStart"/>
      <w:r>
        <w:rPr>
          <w:rFonts w:ascii="Verdana" w:hAnsi="Verdana" w:cs="Arial"/>
          <w:bCs/>
          <w:sz w:val="20"/>
          <w:szCs w:val="20"/>
        </w:rPr>
        <w:t>subvencionales</w:t>
      </w:r>
      <w:proofErr w:type="spellEnd"/>
      <w:r>
        <w:rPr>
          <w:rFonts w:ascii="Verdana" w:hAnsi="Verdana" w:cs="Arial"/>
          <w:bCs/>
          <w:sz w:val="20"/>
          <w:szCs w:val="20"/>
        </w:rPr>
        <w:t xml:space="preserve">. </w:t>
      </w:r>
    </w:p>
    <w:p w:rsidR="004560F9" w:rsidRDefault="004560F9" w:rsidP="004D4CF6">
      <w:pPr>
        <w:autoSpaceDE w:val="0"/>
        <w:autoSpaceDN w:val="0"/>
        <w:adjustRightInd w:val="0"/>
        <w:spacing w:line="360" w:lineRule="auto"/>
        <w:jc w:val="both"/>
        <w:rPr>
          <w:rFonts w:ascii="Verdana" w:hAnsi="Verdana" w:cs="Arial"/>
          <w:bCs/>
          <w:sz w:val="20"/>
          <w:szCs w:val="20"/>
        </w:rPr>
      </w:pPr>
      <w:r>
        <w:rPr>
          <w:rFonts w:ascii="Verdana" w:hAnsi="Verdana" w:cs="Arial"/>
          <w:bCs/>
          <w:sz w:val="20"/>
          <w:szCs w:val="20"/>
        </w:rPr>
        <w:t xml:space="preserve">Si las entidades locales perciben un 48% de sus ingresos de los recursos aportados por otras instituciones, principalmente Diputaciones Forales y en menor medida aunque significativo desde el Gobierno Vasco, en el caso de las políticas de igualdad y su desarrollo en el ámbito local es muy importante. La tabla de debajo recoge el gasto de transferencias desde el  Emakunde a los ayuntamientos de forma directa e indirecta. Tal y como puede observarse en los últimos años los recursos destinados al ámbito municipal se ha ido reduciendo. Parte de esta reducción proviene de medidas de ajuste del presupuesto público, pero también de la cada vez mayor presencia del ámbito foral en el sostenimiento y apoyo al ámbito municipal. </w:t>
      </w:r>
    </w:p>
    <w:p w:rsidR="007B77EC" w:rsidRDefault="007B77EC" w:rsidP="007B77EC">
      <w:pPr>
        <w:autoSpaceDE w:val="0"/>
        <w:autoSpaceDN w:val="0"/>
        <w:adjustRightInd w:val="0"/>
        <w:spacing w:line="360" w:lineRule="auto"/>
        <w:ind w:left="-567"/>
        <w:rPr>
          <w:rFonts w:ascii="Verdana" w:hAnsi="Verdana" w:cs="Arial"/>
          <w:bCs/>
          <w:sz w:val="20"/>
          <w:szCs w:val="20"/>
        </w:rPr>
      </w:pPr>
      <w:r w:rsidRPr="007B77EC">
        <w:rPr>
          <w:rFonts w:ascii="Verdana" w:hAnsi="Verdana" w:cs="Arial"/>
          <w:bCs/>
          <w:sz w:val="20"/>
          <w:szCs w:val="20"/>
        </w:rPr>
        <w:drawing>
          <wp:inline distT="0" distB="0" distL="0" distR="0">
            <wp:extent cx="6095365" cy="1941830"/>
            <wp:effectExtent l="19050" t="0" r="19685" b="1270"/>
            <wp:docPr id="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B77EC" w:rsidRPr="004560F9" w:rsidRDefault="004560F9" w:rsidP="004560F9">
      <w:pPr>
        <w:pStyle w:val="Prrafodelista"/>
        <w:numPr>
          <w:ilvl w:val="0"/>
          <w:numId w:val="3"/>
        </w:numPr>
        <w:autoSpaceDE w:val="0"/>
        <w:autoSpaceDN w:val="0"/>
        <w:adjustRightInd w:val="0"/>
        <w:spacing w:line="360" w:lineRule="auto"/>
        <w:ind w:left="0" w:hanging="284"/>
        <w:jc w:val="both"/>
        <w:rPr>
          <w:rFonts w:ascii="Verdana" w:hAnsi="Verdana" w:cs="Arial"/>
          <w:bCs/>
          <w:sz w:val="20"/>
          <w:szCs w:val="20"/>
        </w:rPr>
      </w:pPr>
      <w:r>
        <w:rPr>
          <w:rFonts w:ascii="Verdana" w:hAnsi="Verdana" w:cs="Arial"/>
          <w:bCs/>
          <w:sz w:val="20"/>
          <w:szCs w:val="20"/>
        </w:rPr>
        <w:t xml:space="preserve">Finalmente, otra característica que ha jugado un gran papel para entender el funcionamiento del sistema institucional vasco es la tendencia a trasladar los pactos del gobierno generados en el gobierno vasco a las Diputaciones Forales o viceversa hasta 1999. De este modo, en una primera etapa, a pesar del alto grado de autonomía económica de las Diputaciones Forales y el algo grado de autonomía competencial del Gobierno Vasco </w:t>
      </w:r>
      <w:r w:rsidR="004B7E4F">
        <w:rPr>
          <w:rFonts w:ascii="Verdana" w:hAnsi="Verdana" w:cs="Arial"/>
          <w:bCs/>
          <w:sz w:val="20"/>
          <w:szCs w:val="20"/>
        </w:rPr>
        <w:t xml:space="preserve">y el alto nivel de dependencia que esto genera el modelo ha funcionado sin grandes conflictos e incluso sin la necesidad de instituciones que arbitren. Sin embargo, en 1999, la Diputación Foral de Álava, </w:t>
      </w:r>
      <w:r w:rsidR="004B7E4F">
        <w:rPr>
          <w:rFonts w:ascii="Verdana" w:hAnsi="Verdana" w:cs="Arial"/>
          <w:bCs/>
          <w:sz w:val="20"/>
          <w:szCs w:val="20"/>
        </w:rPr>
        <w:lastRenderedPageBreak/>
        <w:t>queda fuera del pacto y se inicia una nueva etapa en el que ya el gobierno autonómico y foral tienen color político diferente.</w:t>
      </w:r>
    </w:p>
    <w:tbl>
      <w:tblPr>
        <w:tblW w:w="4441"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70" w:type="dxa"/>
          <w:right w:w="70" w:type="dxa"/>
        </w:tblCellMar>
        <w:tblLook w:val="00BF"/>
      </w:tblPr>
      <w:tblGrid>
        <w:gridCol w:w="956"/>
        <w:gridCol w:w="776"/>
        <w:gridCol w:w="1106"/>
        <w:gridCol w:w="1245"/>
        <w:gridCol w:w="832"/>
        <w:gridCol w:w="832"/>
        <w:gridCol w:w="967"/>
        <w:gridCol w:w="964"/>
      </w:tblGrid>
      <w:tr w:rsidR="004D4CF6" w:rsidRPr="00FE2120" w:rsidTr="004B7E4F">
        <w:trPr>
          <w:jc w:val="center"/>
        </w:trPr>
        <w:tc>
          <w:tcPr>
            <w:tcW w:w="622" w:type="pct"/>
            <w:shd w:val="clear" w:color="auto" w:fill="D9D9D9"/>
          </w:tcPr>
          <w:p w:rsidR="004D4CF6" w:rsidRPr="00FE2120" w:rsidRDefault="004D4CF6" w:rsidP="00FE2120">
            <w:pPr>
              <w:pStyle w:val="Textoindependiente2"/>
              <w:spacing w:after="0" w:line="240" w:lineRule="auto"/>
              <w:jc w:val="both"/>
              <w:rPr>
                <w:rFonts w:ascii="Verdana" w:hAnsi="Verdana"/>
                <w:b/>
                <w:bCs/>
                <w:caps/>
                <w:sz w:val="16"/>
                <w:szCs w:val="16"/>
              </w:rPr>
            </w:pPr>
          </w:p>
        </w:tc>
        <w:tc>
          <w:tcPr>
            <w:tcW w:w="505" w:type="pct"/>
            <w:shd w:val="clear" w:color="auto" w:fill="D9D9D9"/>
            <w:vAlign w:val="center"/>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1987</w:t>
            </w:r>
          </w:p>
        </w:tc>
        <w:tc>
          <w:tcPr>
            <w:tcW w:w="720" w:type="pct"/>
            <w:shd w:val="clear" w:color="auto" w:fill="D9D9D9"/>
            <w:vAlign w:val="center"/>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1991</w:t>
            </w:r>
          </w:p>
        </w:tc>
        <w:tc>
          <w:tcPr>
            <w:tcW w:w="811" w:type="pct"/>
            <w:shd w:val="clear" w:color="auto" w:fill="D9D9D9"/>
            <w:vAlign w:val="center"/>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1995</w:t>
            </w:r>
          </w:p>
        </w:tc>
        <w:tc>
          <w:tcPr>
            <w:tcW w:w="542" w:type="pct"/>
            <w:shd w:val="clear" w:color="auto" w:fill="D9D9D9"/>
            <w:vAlign w:val="center"/>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1999</w:t>
            </w:r>
          </w:p>
        </w:tc>
        <w:tc>
          <w:tcPr>
            <w:tcW w:w="542" w:type="pct"/>
            <w:shd w:val="clear" w:color="auto" w:fill="D9D9D9"/>
            <w:vAlign w:val="center"/>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2003</w:t>
            </w:r>
          </w:p>
        </w:tc>
        <w:tc>
          <w:tcPr>
            <w:tcW w:w="630" w:type="pct"/>
            <w:shd w:val="clear" w:color="auto" w:fill="D9D9D9"/>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2007</w:t>
            </w:r>
          </w:p>
        </w:tc>
        <w:tc>
          <w:tcPr>
            <w:tcW w:w="629" w:type="pct"/>
            <w:shd w:val="clear" w:color="auto" w:fill="D9D9D9"/>
          </w:tcPr>
          <w:p w:rsidR="004D4CF6" w:rsidRPr="00FE2120" w:rsidRDefault="004D4CF6" w:rsidP="00FE2120">
            <w:pPr>
              <w:pStyle w:val="Textoindependiente2"/>
              <w:spacing w:after="0" w:line="240" w:lineRule="auto"/>
              <w:jc w:val="center"/>
              <w:rPr>
                <w:rFonts w:ascii="Verdana" w:hAnsi="Verdana"/>
                <w:b/>
                <w:bCs/>
                <w:caps/>
                <w:sz w:val="16"/>
                <w:szCs w:val="16"/>
              </w:rPr>
            </w:pPr>
            <w:r w:rsidRPr="00FE2120">
              <w:rPr>
                <w:rFonts w:ascii="Verdana" w:hAnsi="Verdana"/>
                <w:b/>
                <w:bCs/>
                <w:caps/>
                <w:sz w:val="16"/>
                <w:szCs w:val="16"/>
              </w:rPr>
              <w:t>2011</w:t>
            </w:r>
          </w:p>
        </w:tc>
      </w:tr>
      <w:tr w:rsidR="004D4CF6" w:rsidRPr="00FE2120" w:rsidTr="004B7E4F">
        <w:trPr>
          <w:jc w:val="center"/>
        </w:trPr>
        <w:tc>
          <w:tcPr>
            <w:tcW w:w="622" w:type="pct"/>
            <w:vAlign w:val="center"/>
          </w:tcPr>
          <w:p w:rsidR="004D4CF6" w:rsidRPr="00FE2120" w:rsidRDefault="004D4CF6" w:rsidP="00FE2120">
            <w:pPr>
              <w:pStyle w:val="Textoindependiente2"/>
              <w:spacing w:after="0" w:line="240" w:lineRule="auto"/>
              <w:rPr>
                <w:rFonts w:ascii="Verdana" w:hAnsi="Verdana"/>
                <w:b/>
                <w:bCs/>
                <w:sz w:val="16"/>
                <w:szCs w:val="16"/>
              </w:rPr>
            </w:pPr>
            <w:r w:rsidRPr="00FE2120">
              <w:rPr>
                <w:rFonts w:ascii="Verdana" w:hAnsi="Verdana"/>
                <w:b/>
                <w:bCs/>
                <w:sz w:val="16"/>
                <w:szCs w:val="16"/>
              </w:rPr>
              <w:t>DFA</w:t>
            </w:r>
          </w:p>
        </w:tc>
        <w:tc>
          <w:tcPr>
            <w:tcW w:w="505" w:type="pct"/>
            <w:vAlign w:val="center"/>
          </w:tcPr>
          <w:p w:rsidR="004D4CF6" w:rsidRPr="00FE2120" w:rsidRDefault="004D4CF6" w:rsidP="00FE2120">
            <w:pPr>
              <w:pStyle w:val="Textoindependiente2"/>
              <w:spacing w:after="0" w:line="240" w:lineRule="auto"/>
              <w:rPr>
                <w:rFonts w:ascii="Verdana" w:hAnsi="Verdana"/>
                <w:i/>
                <w:sz w:val="16"/>
                <w:szCs w:val="16"/>
              </w:rPr>
            </w:pPr>
            <w:r w:rsidRPr="00FE2120">
              <w:rPr>
                <w:rFonts w:ascii="Verdana" w:hAnsi="Verdana"/>
                <w:i/>
                <w:sz w:val="16"/>
                <w:szCs w:val="16"/>
              </w:rPr>
              <w:t xml:space="preserve">PSE-PSOE </w:t>
            </w:r>
          </w:p>
          <w:p w:rsidR="004D4CF6" w:rsidRPr="00FE2120" w:rsidRDefault="004D4CF6" w:rsidP="00FE2120">
            <w:pPr>
              <w:pStyle w:val="Textoindependiente2"/>
              <w:spacing w:after="0" w:line="240" w:lineRule="auto"/>
              <w:rPr>
                <w:rFonts w:ascii="Verdana" w:hAnsi="Verdana"/>
                <w:sz w:val="16"/>
                <w:szCs w:val="16"/>
              </w:rPr>
            </w:pPr>
            <w:r w:rsidRPr="00FE2120">
              <w:rPr>
                <w:rFonts w:ascii="Verdana" w:hAnsi="Verdana"/>
                <w:sz w:val="16"/>
                <w:szCs w:val="16"/>
              </w:rPr>
              <w:t>PNV</w:t>
            </w:r>
          </w:p>
        </w:tc>
        <w:tc>
          <w:tcPr>
            <w:tcW w:w="720" w:type="pct"/>
            <w:vAlign w:val="center"/>
          </w:tcPr>
          <w:p w:rsidR="004D4CF6" w:rsidRPr="00FE2120" w:rsidRDefault="004D4CF6" w:rsidP="00FE2120">
            <w:pPr>
              <w:pStyle w:val="Textoindependiente2"/>
              <w:spacing w:after="0" w:line="240" w:lineRule="auto"/>
              <w:rPr>
                <w:rFonts w:ascii="Verdana" w:hAnsi="Verdana"/>
                <w:i/>
                <w:sz w:val="16"/>
                <w:szCs w:val="16"/>
              </w:rPr>
            </w:pPr>
            <w:r w:rsidRPr="00FE2120">
              <w:rPr>
                <w:rFonts w:ascii="Verdana" w:hAnsi="Verdana"/>
                <w:i/>
                <w:sz w:val="16"/>
                <w:szCs w:val="16"/>
              </w:rPr>
              <w:t xml:space="preserve">PSE-PSOE </w:t>
            </w:r>
          </w:p>
          <w:p w:rsidR="004D4CF6" w:rsidRPr="00FE2120" w:rsidRDefault="004D4CF6" w:rsidP="00FE2120">
            <w:pPr>
              <w:pStyle w:val="Textoindependiente2"/>
              <w:spacing w:after="0" w:line="240" w:lineRule="auto"/>
              <w:rPr>
                <w:rFonts w:ascii="Verdana" w:hAnsi="Verdana"/>
                <w:sz w:val="16"/>
                <w:szCs w:val="16"/>
              </w:rPr>
            </w:pPr>
            <w:r w:rsidRPr="00FE2120">
              <w:rPr>
                <w:rFonts w:ascii="Verdana" w:hAnsi="Verdana"/>
                <w:sz w:val="16"/>
                <w:szCs w:val="16"/>
              </w:rPr>
              <w:t>PNV</w:t>
            </w:r>
          </w:p>
        </w:tc>
        <w:tc>
          <w:tcPr>
            <w:tcW w:w="811" w:type="pct"/>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 xml:space="preserve">PSE-PSOE </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PNV</w:t>
            </w:r>
          </w:p>
        </w:tc>
        <w:tc>
          <w:tcPr>
            <w:tcW w:w="542" w:type="pct"/>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PP</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PSE-PSOE</w:t>
            </w:r>
          </w:p>
        </w:tc>
        <w:tc>
          <w:tcPr>
            <w:tcW w:w="542" w:type="pct"/>
            <w:vAlign w:val="center"/>
          </w:tcPr>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PP</w:t>
            </w:r>
          </w:p>
        </w:tc>
        <w:tc>
          <w:tcPr>
            <w:tcW w:w="630" w:type="pct"/>
            <w:vAlign w:val="center"/>
          </w:tcPr>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PNV</w:t>
            </w:r>
          </w:p>
        </w:tc>
        <w:tc>
          <w:tcPr>
            <w:tcW w:w="629" w:type="pct"/>
            <w:vAlign w:val="center"/>
          </w:tcPr>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PP</w:t>
            </w:r>
          </w:p>
        </w:tc>
      </w:tr>
      <w:tr w:rsidR="004D4CF6" w:rsidRPr="00FE2120" w:rsidTr="004B7E4F">
        <w:trPr>
          <w:jc w:val="center"/>
        </w:trPr>
        <w:tc>
          <w:tcPr>
            <w:tcW w:w="622" w:type="pct"/>
            <w:vAlign w:val="center"/>
          </w:tcPr>
          <w:p w:rsidR="004D4CF6" w:rsidRPr="00FE2120" w:rsidRDefault="004D4CF6" w:rsidP="00FE2120">
            <w:pPr>
              <w:pStyle w:val="Textoindependiente2"/>
              <w:spacing w:after="0" w:line="240" w:lineRule="auto"/>
              <w:rPr>
                <w:rFonts w:ascii="Verdana" w:hAnsi="Verdana"/>
                <w:b/>
                <w:bCs/>
                <w:sz w:val="16"/>
                <w:szCs w:val="16"/>
                <w:lang w:val="en-GB"/>
              </w:rPr>
            </w:pPr>
            <w:r w:rsidRPr="00FE2120">
              <w:rPr>
                <w:rFonts w:ascii="Verdana" w:hAnsi="Verdana"/>
                <w:b/>
                <w:bCs/>
                <w:sz w:val="16"/>
                <w:szCs w:val="16"/>
                <w:lang w:val="en-GB"/>
              </w:rPr>
              <w:t>DFB</w:t>
            </w:r>
          </w:p>
        </w:tc>
        <w:tc>
          <w:tcPr>
            <w:tcW w:w="505" w:type="pct"/>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 xml:space="preserve">PNV </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 xml:space="preserve">PSE-PSOE </w:t>
            </w:r>
          </w:p>
        </w:tc>
        <w:tc>
          <w:tcPr>
            <w:tcW w:w="720" w:type="pct"/>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s-ES_tradnl"/>
              </w:rPr>
              <w:t>PNV</w:t>
            </w:r>
            <w:r w:rsidRPr="00FE2120">
              <w:rPr>
                <w:rFonts w:ascii="Verdana" w:hAnsi="Verdana"/>
                <w:i/>
                <w:sz w:val="16"/>
                <w:szCs w:val="16"/>
                <w:lang w:val="en-GB"/>
              </w:rPr>
              <w:t xml:space="preserve"> </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n-GB"/>
              </w:rPr>
              <w:t>PSE-PSOE</w:t>
            </w:r>
          </w:p>
        </w:tc>
        <w:tc>
          <w:tcPr>
            <w:tcW w:w="811" w:type="pct"/>
            <w:vAlign w:val="center"/>
          </w:tcPr>
          <w:p w:rsidR="004D4CF6" w:rsidRPr="00FE2120" w:rsidRDefault="004D4CF6" w:rsidP="00FE2120">
            <w:pPr>
              <w:pStyle w:val="Textoindependiente2"/>
              <w:spacing w:after="0" w:line="240" w:lineRule="auto"/>
              <w:rPr>
                <w:rFonts w:ascii="Verdana" w:hAnsi="Verdana"/>
                <w:i/>
                <w:sz w:val="16"/>
                <w:szCs w:val="16"/>
                <w:lang w:val="es-ES_tradnl"/>
              </w:rPr>
            </w:pPr>
            <w:r w:rsidRPr="00FE2120">
              <w:rPr>
                <w:rFonts w:ascii="Verdana" w:hAnsi="Verdana"/>
                <w:i/>
                <w:sz w:val="16"/>
                <w:szCs w:val="16"/>
                <w:lang w:val="es-ES_tradnl"/>
              </w:rPr>
              <w:t>PNV</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PSE-EE-PSOE</w:t>
            </w:r>
          </w:p>
        </w:tc>
        <w:tc>
          <w:tcPr>
            <w:tcW w:w="542" w:type="pct"/>
            <w:vAlign w:val="center"/>
          </w:tcPr>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i/>
                <w:sz w:val="16"/>
                <w:szCs w:val="16"/>
                <w:lang w:val="en-GB"/>
              </w:rPr>
              <w:t>PNV</w:t>
            </w:r>
            <w:r w:rsidRPr="00FE2120">
              <w:rPr>
                <w:rFonts w:ascii="Verdana" w:hAnsi="Verdana"/>
                <w:sz w:val="16"/>
                <w:szCs w:val="16"/>
                <w:lang w:val="en-GB"/>
              </w:rPr>
              <w:t>-EA</w:t>
            </w:r>
          </w:p>
        </w:tc>
        <w:tc>
          <w:tcPr>
            <w:tcW w:w="542" w:type="pct"/>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PNV</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EA</w:t>
            </w:r>
          </w:p>
        </w:tc>
        <w:tc>
          <w:tcPr>
            <w:tcW w:w="630" w:type="pct"/>
            <w:vAlign w:val="center"/>
          </w:tcPr>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PNV</w:t>
            </w:r>
          </w:p>
        </w:tc>
        <w:tc>
          <w:tcPr>
            <w:tcW w:w="629" w:type="pct"/>
            <w:vAlign w:val="center"/>
          </w:tcPr>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PNV</w:t>
            </w:r>
          </w:p>
        </w:tc>
      </w:tr>
      <w:tr w:rsidR="004D4CF6" w:rsidRPr="00FE2120" w:rsidTr="004B7E4F">
        <w:trPr>
          <w:jc w:val="center"/>
        </w:trPr>
        <w:tc>
          <w:tcPr>
            <w:tcW w:w="622" w:type="pct"/>
            <w:tcBorders>
              <w:bottom w:val="single" w:sz="6" w:space="0" w:color="000000"/>
            </w:tcBorders>
            <w:vAlign w:val="center"/>
          </w:tcPr>
          <w:p w:rsidR="004D4CF6" w:rsidRPr="00FE2120" w:rsidRDefault="004D4CF6" w:rsidP="00FE2120">
            <w:pPr>
              <w:pStyle w:val="Textoindependiente2"/>
              <w:spacing w:after="0" w:line="240" w:lineRule="auto"/>
              <w:rPr>
                <w:rFonts w:ascii="Verdana" w:hAnsi="Verdana"/>
                <w:b/>
                <w:bCs/>
                <w:sz w:val="16"/>
                <w:szCs w:val="16"/>
                <w:lang w:val="en-GB"/>
              </w:rPr>
            </w:pPr>
            <w:r w:rsidRPr="00FE2120">
              <w:rPr>
                <w:rFonts w:ascii="Verdana" w:hAnsi="Verdana"/>
                <w:b/>
                <w:bCs/>
                <w:sz w:val="16"/>
                <w:szCs w:val="16"/>
                <w:lang w:val="en-GB"/>
              </w:rPr>
              <w:t>DFG</w:t>
            </w:r>
          </w:p>
        </w:tc>
        <w:tc>
          <w:tcPr>
            <w:tcW w:w="505" w:type="pct"/>
            <w:tcBorders>
              <w:bottom w:val="single" w:sz="6" w:space="0" w:color="000000"/>
            </w:tcBorders>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EA</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EE</w:t>
            </w:r>
          </w:p>
        </w:tc>
        <w:tc>
          <w:tcPr>
            <w:tcW w:w="720" w:type="pct"/>
            <w:tcBorders>
              <w:bottom w:val="single" w:sz="6" w:space="0" w:color="000000"/>
            </w:tcBorders>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PNV</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PSE-PSOE</w:t>
            </w:r>
          </w:p>
        </w:tc>
        <w:tc>
          <w:tcPr>
            <w:tcW w:w="811" w:type="pct"/>
            <w:tcBorders>
              <w:bottom w:val="single" w:sz="6" w:space="0" w:color="000000"/>
            </w:tcBorders>
            <w:vAlign w:val="center"/>
          </w:tcPr>
          <w:p w:rsidR="004D4CF6" w:rsidRPr="00FE2120" w:rsidRDefault="004D4CF6" w:rsidP="00FE2120">
            <w:pPr>
              <w:pStyle w:val="Textoindependiente2"/>
              <w:spacing w:after="0" w:line="240" w:lineRule="auto"/>
              <w:rPr>
                <w:rFonts w:ascii="Verdana" w:hAnsi="Verdana"/>
                <w:i/>
                <w:sz w:val="16"/>
                <w:szCs w:val="16"/>
              </w:rPr>
            </w:pPr>
            <w:r w:rsidRPr="00FE2120">
              <w:rPr>
                <w:rFonts w:ascii="Verdana" w:hAnsi="Verdana"/>
                <w:i/>
                <w:sz w:val="16"/>
                <w:szCs w:val="16"/>
              </w:rPr>
              <w:t>PNV</w:t>
            </w:r>
          </w:p>
          <w:p w:rsidR="004D4CF6" w:rsidRPr="00FE2120" w:rsidRDefault="004D4CF6" w:rsidP="00FE2120">
            <w:pPr>
              <w:pStyle w:val="Textoindependiente2"/>
              <w:spacing w:after="0" w:line="240" w:lineRule="auto"/>
              <w:rPr>
                <w:rFonts w:ascii="Verdana" w:hAnsi="Verdana"/>
                <w:sz w:val="16"/>
                <w:szCs w:val="16"/>
              </w:rPr>
            </w:pPr>
            <w:r w:rsidRPr="00FE2120">
              <w:rPr>
                <w:rFonts w:ascii="Verdana" w:hAnsi="Verdana"/>
                <w:sz w:val="16"/>
                <w:szCs w:val="16"/>
              </w:rPr>
              <w:t>EA</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PSE-EE/PSOE</w:t>
            </w:r>
          </w:p>
        </w:tc>
        <w:tc>
          <w:tcPr>
            <w:tcW w:w="542" w:type="pct"/>
            <w:tcBorders>
              <w:bottom w:val="single" w:sz="6" w:space="0" w:color="000000"/>
            </w:tcBorders>
            <w:vAlign w:val="center"/>
          </w:tcPr>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i/>
                <w:sz w:val="16"/>
                <w:szCs w:val="16"/>
                <w:lang w:val="en-GB"/>
              </w:rPr>
              <w:t>PNV</w:t>
            </w:r>
            <w:r w:rsidRPr="00FE2120">
              <w:rPr>
                <w:rFonts w:ascii="Verdana" w:hAnsi="Verdana"/>
                <w:sz w:val="16"/>
                <w:szCs w:val="16"/>
                <w:lang w:val="en-GB"/>
              </w:rPr>
              <w:t>-EA</w:t>
            </w:r>
          </w:p>
        </w:tc>
        <w:tc>
          <w:tcPr>
            <w:tcW w:w="542" w:type="pct"/>
            <w:tcBorders>
              <w:bottom w:val="single" w:sz="6" w:space="0" w:color="000000"/>
            </w:tcBorders>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PNV</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EA</w:t>
            </w:r>
          </w:p>
        </w:tc>
        <w:tc>
          <w:tcPr>
            <w:tcW w:w="630" w:type="pct"/>
            <w:tcBorders>
              <w:bottom w:val="single" w:sz="6" w:space="0" w:color="000000"/>
            </w:tcBorders>
            <w:vAlign w:val="center"/>
          </w:tcPr>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PNV</w:t>
            </w:r>
          </w:p>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EA</w:t>
            </w:r>
          </w:p>
        </w:tc>
        <w:tc>
          <w:tcPr>
            <w:tcW w:w="629" w:type="pct"/>
            <w:tcBorders>
              <w:bottom w:val="single" w:sz="6" w:space="0" w:color="000000"/>
            </w:tcBorders>
            <w:vAlign w:val="center"/>
          </w:tcPr>
          <w:p w:rsidR="004D4CF6" w:rsidRPr="00FE2120" w:rsidRDefault="004D4CF6" w:rsidP="00FE2120">
            <w:pPr>
              <w:pStyle w:val="Textoindependiente2"/>
              <w:spacing w:after="0" w:line="240" w:lineRule="auto"/>
              <w:jc w:val="center"/>
              <w:rPr>
                <w:rFonts w:ascii="Verdana" w:hAnsi="Verdana"/>
                <w:sz w:val="16"/>
                <w:szCs w:val="16"/>
                <w:lang w:val="en-GB"/>
              </w:rPr>
            </w:pPr>
            <w:r w:rsidRPr="00FE2120">
              <w:rPr>
                <w:rFonts w:ascii="Verdana" w:hAnsi="Verdana"/>
                <w:sz w:val="16"/>
                <w:szCs w:val="16"/>
                <w:lang w:val="en-GB"/>
              </w:rPr>
              <w:t>BILDU</w:t>
            </w:r>
          </w:p>
        </w:tc>
      </w:tr>
      <w:tr w:rsidR="004D4CF6" w:rsidRPr="00FE2120" w:rsidTr="004B7E4F">
        <w:trPr>
          <w:jc w:val="center"/>
        </w:trPr>
        <w:tc>
          <w:tcPr>
            <w:tcW w:w="622"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rPr>
                <w:rFonts w:ascii="Verdana" w:hAnsi="Verdana"/>
                <w:b/>
                <w:bCs/>
                <w:sz w:val="16"/>
                <w:szCs w:val="16"/>
                <w:lang w:val="en-GB"/>
              </w:rPr>
            </w:pPr>
            <w:r w:rsidRPr="00FE2120">
              <w:rPr>
                <w:rFonts w:ascii="Verdana" w:hAnsi="Verdana"/>
                <w:b/>
                <w:bCs/>
                <w:sz w:val="16"/>
                <w:szCs w:val="16"/>
                <w:lang w:val="en-GB"/>
              </w:rPr>
              <w:t>GV</w:t>
            </w:r>
          </w:p>
        </w:tc>
        <w:tc>
          <w:tcPr>
            <w:tcW w:w="505"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rPr>
                <w:rFonts w:ascii="Verdana" w:hAnsi="Verdana"/>
                <w:i/>
                <w:sz w:val="16"/>
                <w:szCs w:val="16"/>
                <w:lang w:val="en-GB"/>
              </w:rPr>
            </w:pPr>
            <w:r w:rsidRPr="00FE2120">
              <w:rPr>
                <w:rFonts w:ascii="Verdana" w:hAnsi="Verdana"/>
                <w:i/>
                <w:sz w:val="16"/>
                <w:szCs w:val="16"/>
                <w:lang w:val="en-GB"/>
              </w:rPr>
              <w:t>PNV</w:t>
            </w:r>
          </w:p>
          <w:p w:rsidR="004D4CF6" w:rsidRPr="00FE2120" w:rsidRDefault="004D4CF6" w:rsidP="00FE2120">
            <w:pPr>
              <w:pStyle w:val="Textoindependiente2"/>
              <w:spacing w:after="0" w:line="240" w:lineRule="auto"/>
              <w:rPr>
                <w:rFonts w:ascii="Verdana" w:hAnsi="Verdana"/>
                <w:sz w:val="16"/>
                <w:szCs w:val="16"/>
                <w:lang w:val="en-GB"/>
              </w:rPr>
            </w:pPr>
            <w:r w:rsidRPr="00FE2120">
              <w:rPr>
                <w:rFonts w:ascii="Verdana" w:hAnsi="Verdana"/>
                <w:sz w:val="16"/>
                <w:szCs w:val="16"/>
                <w:lang w:val="en-GB"/>
              </w:rPr>
              <w:t>PSE-PSOE</w:t>
            </w:r>
          </w:p>
        </w:tc>
        <w:tc>
          <w:tcPr>
            <w:tcW w:w="720"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 xml:space="preserve">1º </w:t>
            </w:r>
            <w:r w:rsidRPr="00FE2120">
              <w:rPr>
                <w:rFonts w:ascii="Verdana" w:hAnsi="Verdana"/>
                <w:i/>
                <w:sz w:val="16"/>
                <w:szCs w:val="16"/>
                <w:lang w:val="es-ES_tradnl"/>
              </w:rPr>
              <w:t>PNV</w:t>
            </w:r>
            <w:r w:rsidRPr="00FE2120">
              <w:rPr>
                <w:rFonts w:ascii="Verdana" w:hAnsi="Verdana"/>
                <w:sz w:val="16"/>
                <w:szCs w:val="16"/>
                <w:lang w:val="es-ES_tradnl"/>
              </w:rPr>
              <w:t>-EE-EA</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 xml:space="preserve">2º </w:t>
            </w:r>
            <w:r w:rsidRPr="00FE2120">
              <w:rPr>
                <w:rFonts w:ascii="Verdana" w:hAnsi="Verdana"/>
                <w:i/>
                <w:sz w:val="16"/>
                <w:szCs w:val="16"/>
                <w:lang w:val="es-ES_tradnl"/>
              </w:rPr>
              <w:t>PNV</w:t>
            </w:r>
            <w:r w:rsidRPr="00FE2120">
              <w:rPr>
                <w:rFonts w:ascii="Verdana" w:hAnsi="Verdana"/>
                <w:sz w:val="16"/>
                <w:szCs w:val="16"/>
                <w:lang w:val="es-ES_tradnl"/>
              </w:rPr>
              <w:t>-EE*</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PSE-PSOE</w:t>
            </w:r>
          </w:p>
        </w:tc>
        <w:tc>
          <w:tcPr>
            <w:tcW w:w="811"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i/>
                <w:sz w:val="16"/>
                <w:szCs w:val="16"/>
                <w:lang w:val="es-ES_tradnl"/>
              </w:rPr>
              <w:t>PNV</w:t>
            </w:r>
            <w:r w:rsidRPr="00FE2120">
              <w:rPr>
                <w:rFonts w:ascii="Verdana" w:hAnsi="Verdana"/>
                <w:sz w:val="16"/>
                <w:szCs w:val="16"/>
                <w:lang w:val="es-ES_tradnl"/>
              </w:rPr>
              <w:t>-EA</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PSE-EE/PSOE</w:t>
            </w:r>
          </w:p>
        </w:tc>
        <w:tc>
          <w:tcPr>
            <w:tcW w:w="542"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i/>
                <w:sz w:val="16"/>
                <w:szCs w:val="16"/>
                <w:lang w:val="es-ES_tradnl"/>
              </w:rPr>
              <w:t>PNV</w:t>
            </w:r>
            <w:r w:rsidRPr="00FE2120">
              <w:rPr>
                <w:rFonts w:ascii="Verdana" w:hAnsi="Verdana"/>
                <w:sz w:val="16"/>
                <w:szCs w:val="16"/>
                <w:lang w:val="es-ES_tradnl"/>
              </w:rPr>
              <w:t>-EA</w:t>
            </w:r>
          </w:p>
        </w:tc>
        <w:tc>
          <w:tcPr>
            <w:tcW w:w="542"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PNV</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 xml:space="preserve">EA </w:t>
            </w:r>
          </w:p>
          <w:p w:rsidR="004D4CF6" w:rsidRPr="00FE2120" w:rsidRDefault="004D4CF6" w:rsidP="00FE2120">
            <w:pPr>
              <w:pStyle w:val="Textoindependiente2"/>
              <w:spacing w:after="0" w:line="240" w:lineRule="auto"/>
              <w:rPr>
                <w:rFonts w:ascii="Verdana" w:hAnsi="Verdana"/>
                <w:sz w:val="16"/>
                <w:szCs w:val="16"/>
                <w:lang w:val="es-ES_tradnl"/>
              </w:rPr>
            </w:pPr>
            <w:r w:rsidRPr="00FE2120">
              <w:rPr>
                <w:rFonts w:ascii="Verdana" w:hAnsi="Verdana"/>
                <w:sz w:val="16"/>
                <w:szCs w:val="16"/>
                <w:lang w:val="es-ES_tradnl"/>
              </w:rPr>
              <w:t>IU</w:t>
            </w:r>
          </w:p>
        </w:tc>
        <w:tc>
          <w:tcPr>
            <w:tcW w:w="630"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jc w:val="center"/>
              <w:rPr>
                <w:rFonts w:ascii="Verdana" w:hAnsi="Verdana"/>
                <w:sz w:val="16"/>
                <w:szCs w:val="16"/>
                <w:lang w:val="es-ES_tradnl"/>
              </w:rPr>
            </w:pPr>
            <w:r w:rsidRPr="00FE2120">
              <w:rPr>
                <w:rFonts w:ascii="Verdana" w:hAnsi="Verdana"/>
                <w:sz w:val="16"/>
                <w:szCs w:val="16"/>
                <w:lang w:val="es-ES_tradnl"/>
              </w:rPr>
              <w:t>1ºPNV-EB-EA**</w:t>
            </w:r>
          </w:p>
          <w:p w:rsidR="004D4CF6" w:rsidRPr="00FE2120" w:rsidRDefault="004D4CF6" w:rsidP="00FE2120">
            <w:pPr>
              <w:pStyle w:val="Textoindependiente2"/>
              <w:spacing w:after="0" w:line="240" w:lineRule="auto"/>
              <w:jc w:val="center"/>
              <w:rPr>
                <w:rFonts w:ascii="Verdana" w:hAnsi="Verdana"/>
                <w:sz w:val="16"/>
                <w:szCs w:val="16"/>
                <w:lang w:val="es-ES_tradnl"/>
              </w:rPr>
            </w:pPr>
            <w:r w:rsidRPr="00FE2120">
              <w:rPr>
                <w:rFonts w:ascii="Verdana" w:hAnsi="Verdana"/>
                <w:sz w:val="16"/>
                <w:szCs w:val="16"/>
                <w:lang w:val="es-ES_tradnl"/>
              </w:rPr>
              <w:t>2º PSE</w:t>
            </w:r>
          </w:p>
        </w:tc>
        <w:tc>
          <w:tcPr>
            <w:tcW w:w="629" w:type="pct"/>
            <w:tcBorders>
              <w:top w:val="single" w:sz="6" w:space="0" w:color="000000"/>
              <w:bottom w:val="double" w:sz="6" w:space="0" w:color="000000"/>
            </w:tcBorders>
            <w:vAlign w:val="center"/>
          </w:tcPr>
          <w:p w:rsidR="004D4CF6" w:rsidRPr="00FE2120" w:rsidRDefault="004D4CF6" w:rsidP="00FE2120">
            <w:pPr>
              <w:pStyle w:val="Textoindependiente2"/>
              <w:spacing w:after="0" w:line="240" w:lineRule="auto"/>
              <w:jc w:val="center"/>
              <w:rPr>
                <w:rFonts w:ascii="Verdana" w:hAnsi="Verdana"/>
                <w:sz w:val="16"/>
                <w:szCs w:val="16"/>
                <w:lang w:val="es-ES_tradnl"/>
              </w:rPr>
            </w:pPr>
            <w:r w:rsidRPr="00FE2120">
              <w:rPr>
                <w:rFonts w:ascii="Verdana" w:hAnsi="Verdana"/>
                <w:sz w:val="16"/>
                <w:szCs w:val="16"/>
                <w:lang w:val="es-ES_tradnl"/>
              </w:rPr>
              <w:t>PNV</w:t>
            </w:r>
          </w:p>
        </w:tc>
      </w:tr>
      <w:tr w:rsidR="004D4CF6" w:rsidRPr="00FE2120" w:rsidTr="004B7E4F">
        <w:trPr>
          <w:jc w:val="center"/>
        </w:trPr>
        <w:tc>
          <w:tcPr>
            <w:tcW w:w="5000" w:type="pct"/>
            <w:gridSpan w:val="8"/>
            <w:tcBorders>
              <w:top w:val="double" w:sz="6" w:space="0" w:color="000000"/>
              <w:left w:val="nil"/>
              <w:bottom w:val="nil"/>
              <w:right w:val="nil"/>
            </w:tcBorders>
            <w:vAlign w:val="center"/>
          </w:tcPr>
          <w:p w:rsidR="004D4CF6" w:rsidRPr="00FE2120" w:rsidRDefault="004D4CF6" w:rsidP="00FE2120">
            <w:pPr>
              <w:pStyle w:val="Textoindependiente2"/>
              <w:spacing w:after="0" w:line="240" w:lineRule="auto"/>
              <w:ind w:left="180" w:right="224"/>
              <w:rPr>
                <w:rFonts w:ascii="Verdana" w:hAnsi="Verdana"/>
                <w:sz w:val="16"/>
                <w:szCs w:val="16"/>
                <w:lang w:val="es-ES_tradnl"/>
              </w:rPr>
            </w:pPr>
            <w:r w:rsidRPr="00FE2120">
              <w:rPr>
                <w:rFonts w:ascii="Verdana" w:hAnsi="Verdana"/>
                <w:sz w:val="16"/>
                <w:szCs w:val="16"/>
                <w:u w:val="single"/>
                <w:lang w:val="es-ES_tradnl"/>
              </w:rPr>
              <w:t>Fuente</w:t>
            </w:r>
            <w:r w:rsidRPr="00FE2120">
              <w:rPr>
                <w:rFonts w:ascii="Verdana" w:hAnsi="Verdana"/>
                <w:sz w:val="16"/>
                <w:szCs w:val="16"/>
                <w:lang w:val="es-ES_tradnl"/>
              </w:rPr>
              <w:t>: Adaptado de  Novo, 2008.</w:t>
            </w:r>
          </w:p>
          <w:p w:rsidR="004D4CF6" w:rsidRPr="00FE2120" w:rsidRDefault="004D4CF6" w:rsidP="00FE2120">
            <w:pPr>
              <w:pStyle w:val="Textoindependiente2"/>
              <w:spacing w:after="0" w:line="240" w:lineRule="auto"/>
              <w:ind w:left="180" w:right="224"/>
              <w:jc w:val="both"/>
              <w:rPr>
                <w:rFonts w:ascii="Verdana" w:hAnsi="Verdana"/>
                <w:sz w:val="16"/>
                <w:szCs w:val="16"/>
                <w:lang w:val="es-ES_tradnl"/>
              </w:rPr>
            </w:pPr>
            <w:r w:rsidRPr="00FE2120">
              <w:rPr>
                <w:rFonts w:ascii="Verdana" w:hAnsi="Verdana"/>
                <w:sz w:val="16"/>
                <w:szCs w:val="16"/>
                <w:u w:val="single"/>
                <w:lang w:val="es-ES_tradnl"/>
              </w:rPr>
              <w:t>Nota</w:t>
            </w:r>
            <w:r w:rsidRPr="00FE2120">
              <w:rPr>
                <w:rFonts w:ascii="Verdana" w:hAnsi="Verdana"/>
                <w:sz w:val="16"/>
                <w:szCs w:val="16"/>
                <w:lang w:val="es-ES_tradnl"/>
              </w:rPr>
              <w:t xml:space="preserve">: (*) En principio el Gobierno Vasco </w:t>
            </w:r>
            <w:proofErr w:type="spellStart"/>
            <w:r w:rsidRPr="00FE2120">
              <w:rPr>
                <w:rFonts w:ascii="Verdana" w:hAnsi="Verdana"/>
                <w:sz w:val="16"/>
                <w:szCs w:val="16"/>
                <w:lang w:val="es-ES_tradnl"/>
              </w:rPr>
              <w:t>esta</w:t>
            </w:r>
            <w:proofErr w:type="spellEnd"/>
            <w:r w:rsidRPr="00FE2120">
              <w:rPr>
                <w:rFonts w:ascii="Verdana" w:hAnsi="Verdana"/>
                <w:sz w:val="16"/>
                <w:szCs w:val="16"/>
                <w:lang w:val="es-ES_tradnl"/>
              </w:rPr>
              <w:t xml:space="preserve"> constituido por PNV-EA Y EE, pero se rompe pacto y entonces PNV-PSE/PSOE y EE. Pero crisis en EE y deja el gobierno el 24 de febrero de 1991.</w:t>
            </w:r>
          </w:p>
          <w:p w:rsidR="004D4CF6" w:rsidRPr="00FE2120" w:rsidRDefault="004D4CF6" w:rsidP="00FE2120">
            <w:pPr>
              <w:pStyle w:val="Textoindependiente2"/>
              <w:spacing w:after="0" w:line="240" w:lineRule="auto"/>
              <w:ind w:left="180" w:right="224"/>
              <w:jc w:val="both"/>
              <w:rPr>
                <w:rFonts w:ascii="Verdana" w:hAnsi="Verdana"/>
                <w:sz w:val="16"/>
                <w:szCs w:val="16"/>
                <w:lang w:val="es-ES_tradnl"/>
              </w:rPr>
            </w:pPr>
            <w:r w:rsidRPr="00FE2120">
              <w:rPr>
                <w:rFonts w:ascii="Verdana" w:hAnsi="Verdana"/>
                <w:sz w:val="16"/>
                <w:szCs w:val="16"/>
                <w:u w:val="single"/>
                <w:lang w:val="es-ES_tradnl"/>
              </w:rPr>
              <w:t>Nota</w:t>
            </w:r>
            <w:r w:rsidRPr="00FE2120">
              <w:rPr>
                <w:rFonts w:ascii="Verdana" w:hAnsi="Verdana"/>
                <w:sz w:val="16"/>
                <w:szCs w:val="16"/>
                <w:lang w:val="es-ES_tradnl"/>
              </w:rPr>
              <w:t>: (**) Tras elecciones de 2009 el nuevo ejecutivo vasco queda en manos del PSE-EE-PSOE.</w:t>
            </w:r>
          </w:p>
          <w:p w:rsidR="004D4CF6" w:rsidRPr="00FE2120" w:rsidRDefault="004D4CF6" w:rsidP="00FE2120">
            <w:pPr>
              <w:pStyle w:val="Textoindependiente2"/>
              <w:spacing w:after="0" w:line="240" w:lineRule="auto"/>
              <w:jc w:val="center"/>
              <w:rPr>
                <w:rFonts w:ascii="Verdana" w:hAnsi="Verdana"/>
                <w:sz w:val="16"/>
                <w:szCs w:val="16"/>
                <w:lang w:val="es-ES_tradnl"/>
              </w:rPr>
            </w:pPr>
          </w:p>
        </w:tc>
      </w:tr>
    </w:tbl>
    <w:p w:rsidR="004D4CF6" w:rsidRDefault="004B7E4F" w:rsidP="004D4CF6">
      <w:pPr>
        <w:autoSpaceDE w:val="0"/>
        <w:autoSpaceDN w:val="0"/>
        <w:adjustRightInd w:val="0"/>
        <w:spacing w:line="360" w:lineRule="auto"/>
        <w:jc w:val="both"/>
        <w:rPr>
          <w:rFonts w:ascii="Verdana" w:hAnsi="Verdana"/>
          <w:sz w:val="20"/>
          <w:szCs w:val="20"/>
        </w:rPr>
      </w:pPr>
      <w:r>
        <w:rPr>
          <w:rFonts w:ascii="Verdana" w:hAnsi="Verdana"/>
          <w:sz w:val="20"/>
          <w:szCs w:val="20"/>
        </w:rPr>
        <w:t xml:space="preserve">Este cambio tiene dos efectos sobre las políticas de igualdad: por un lado, cierta pérdida de liderazgo de Emakunde como referencia única de los poderes públicos vascos en las políticas de igualdad, en la medida en que las representantes de las áreas de igualdad de las </w:t>
      </w:r>
      <w:r w:rsidR="00CF7C18">
        <w:rPr>
          <w:rFonts w:ascii="Verdana" w:hAnsi="Verdana"/>
          <w:sz w:val="20"/>
          <w:szCs w:val="20"/>
        </w:rPr>
        <w:t xml:space="preserve">distintas Diputaciones Forales construyen su propia red en el ámbito de igualdad, y por otro lado, la incorporación de formas diferentes de priorizar en la materia de igualdad generando formas variadas de actuación. La presencia de </w:t>
      </w:r>
      <w:proofErr w:type="spellStart"/>
      <w:r w:rsidR="00CF7C18">
        <w:rPr>
          <w:rFonts w:ascii="Verdana" w:hAnsi="Verdana"/>
          <w:sz w:val="20"/>
          <w:szCs w:val="20"/>
        </w:rPr>
        <w:t>Bildu</w:t>
      </w:r>
      <w:proofErr w:type="spellEnd"/>
      <w:r w:rsidR="00CF7C18">
        <w:rPr>
          <w:rFonts w:ascii="Verdana" w:hAnsi="Verdana"/>
          <w:sz w:val="20"/>
          <w:szCs w:val="20"/>
        </w:rPr>
        <w:t xml:space="preserve"> en la Diputación Foral de Gipuzkoa multiplica estos efectos en la medida en que la materia de igualdad constituye un signo de identidad de la coalición, desarrollando un importante esfuerzo en la </w:t>
      </w:r>
      <w:proofErr w:type="spellStart"/>
      <w:r w:rsidR="00CF7C18">
        <w:rPr>
          <w:rFonts w:ascii="Verdana" w:hAnsi="Verdana"/>
          <w:sz w:val="20"/>
          <w:szCs w:val="20"/>
        </w:rPr>
        <w:t>visibilización</w:t>
      </w:r>
      <w:proofErr w:type="spellEnd"/>
      <w:r w:rsidR="00CF7C18">
        <w:rPr>
          <w:rFonts w:ascii="Verdana" w:hAnsi="Verdana"/>
          <w:sz w:val="20"/>
          <w:szCs w:val="20"/>
        </w:rPr>
        <w:t xml:space="preserve"> de las actuaciones desarrolladas por esta institución. </w:t>
      </w:r>
    </w:p>
    <w:p w:rsidR="00CF7C18" w:rsidRDefault="00CF7C18" w:rsidP="004D4CF6">
      <w:pPr>
        <w:autoSpaceDE w:val="0"/>
        <w:autoSpaceDN w:val="0"/>
        <w:adjustRightInd w:val="0"/>
        <w:spacing w:line="360" w:lineRule="auto"/>
        <w:jc w:val="both"/>
        <w:rPr>
          <w:rFonts w:ascii="Verdana" w:hAnsi="Verdana"/>
          <w:sz w:val="20"/>
          <w:szCs w:val="20"/>
        </w:rPr>
      </w:pPr>
    </w:p>
    <w:p w:rsidR="00CF7C18" w:rsidRPr="00E070A4" w:rsidRDefault="00E070A4" w:rsidP="00E070A4">
      <w:pPr>
        <w:pStyle w:val="Prrafodelista"/>
        <w:numPr>
          <w:ilvl w:val="0"/>
          <w:numId w:val="1"/>
        </w:numPr>
        <w:autoSpaceDE w:val="0"/>
        <w:autoSpaceDN w:val="0"/>
        <w:adjustRightInd w:val="0"/>
        <w:spacing w:line="360" w:lineRule="auto"/>
        <w:jc w:val="both"/>
        <w:rPr>
          <w:rFonts w:ascii="Verdana" w:hAnsi="Verdana"/>
          <w:b/>
          <w:sz w:val="20"/>
          <w:szCs w:val="20"/>
        </w:rPr>
      </w:pPr>
      <w:r w:rsidRPr="00E070A4">
        <w:rPr>
          <w:rFonts w:ascii="Verdana" w:hAnsi="Verdana"/>
          <w:b/>
          <w:sz w:val="20"/>
          <w:szCs w:val="20"/>
        </w:rPr>
        <w:t>Reflexión sobre los obstáculos de sistema en las políticas de igualdad</w:t>
      </w:r>
    </w:p>
    <w:p w:rsidR="00CF7C18" w:rsidRDefault="00CF7C18" w:rsidP="004D4CF6">
      <w:pPr>
        <w:autoSpaceDE w:val="0"/>
        <w:autoSpaceDN w:val="0"/>
        <w:adjustRightInd w:val="0"/>
        <w:spacing w:line="360" w:lineRule="auto"/>
        <w:jc w:val="both"/>
        <w:rPr>
          <w:rFonts w:ascii="Verdana" w:hAnsi="Verdana"/>
          <w:sz w:val="20"/>
          <w:szCs w:val="20"/>
        </w:rPr>
      </w:pPr>
      <w:r>
        <w:rPr>
          <w:rFonts w:ascii="Verdana" w:hAnsi="Verdana"/>
          <w:sz w:val="20"/>
          <w:szCs w:val="20"/>
        </w:rPr>
        <w:t>Las características del sistema institucional vasco recogidas en el apartado anterior lleva a que dentro de la CAE se produzcan los efectos no deseados y por tanto, no eficientes de los sistemas institucionales descentralizados como son:</w:t>
      </w:r>
    </w:p>
    <w:p w:rsidR="00CF7C18" w:rsidRDefault="00CF7C18" w:rsidP="00CF7C18">
      <w:pPr>
        <w:pStyle w:val="Prrafodelista"/>
        <w:numPr>
          <w:ilvl w:val="0"/>
          <w:numId w:val="7"/>
        </w:numPr>
        <w:autoSpaceDE w:val="0"/>
        <w:autoSpaceDN w:val="0"/>
        <w:adjustRightInd w:val="0"/>
        <w:spacing w:line="360" w:lineRule="auto"/>
        <w:jc w:val="both"/>
        <w:rPr>
          <w:rFonts w:ascii="Verdana" w:hAnsi="Verdana"/>
          <w:sz w:val="20"/>
          <w:szCs w:val="20"/>
        </w:rPr>
      </w:pPr>
      <w:r>
        <w:rPr>
          <w:rFonts w:ascii="Verdana" w:hAnsi="Verdana"/>
          <w:sz w:val="20"/>
          <w:szCs w:val="20"/>
        </w:rPr>
        <w:t>La duplicidad</w:t>
      </w:r>
    </w:p>
    <w:p w:rsidR="00E070A4" w:rsidRDefault="00E070A4" w:rsidP="00E070A4">
      <w:pPr>
        <w:autoSpaceDE w:val="0"/>
        <w:autoSpaceDN w:val="0"/>
        <w:adjustRightInd w:val="0"/>
        <w:spacing w:line="360" w:lineRule="auto"/>
        <w:jc w:val="both"/>
        <w:rPr>
          <w:rFonts w:ascii="Verdana" w:hAnsi="Verdana"/>
          <w:sz w:val="20"/>
          <w:szCs w:val="20"/>
        </w:rPr>
      </w:pPr>
      <w:r>
        <w:rPr>
          <w:rFonts w:ascii="Verdana" w:hAnsi="Verdana"/>
          <w:sz w:val="20"/>
          <w:szCs w:val="20"/>
        </w:rPr>
        <w:t xml:space="preserve">En la primera fase de la implantación de las políticas de igualdad no puede hablarse de la existencia de duplicidad en la medida en que </w:t>
      </w:r>
      <w:r w:rsidRPr="00CF7C18">
        <w:rPr>
          <w:rFonts w:ascii="Verdana" w:hAnsi="Verdana"/>
          <w:sz w:val="20"/>
          <w:szCs w:val="20"/>
        </w:rPr>
        <w:t>no</w:t>
      </w:r>
      <w:r w:rsidRPr="00CF7C18">
        <w:rPr>
          <w:rFonts w:ascii="Verdana" w:hAnsi="Verdana"/>
          <w:spacing w:val="38"/>
          <w:sz w:val="20"/>
          <w:szCs w:val="20"/>
        </w:rPr>
        <w:t xml:space="preserve"> </w:t>
      </w:r>
      <w:r w:rsidRPr="00CF7C18">
        <w:rPr>
          <w:rFonts w:ascii="Verdana" w:hAnsi="Verdana"/>
          <w:spacing w:val="-3"/>
          <w:sz w:val="20"/>
          <w:szCs w:val="20"/>
        </w:rPr>
        <w:t>e</w:t>
      </w:r>
      <w:r w:rsidRPr="00CF7C18">
        <w:rPr>
          <w:rFonts w:ascii="Verdana" w:hAnsi="Verdana"/>
          <w:spacing w:val="-2"/>
          <w:sz w:val="20"/>
          <w:szCs w:val="20"/>
        </w:rPr>
        <w:t>x</w:t>
      </w:r>
      <w:r w:rsidRPr="00CF7C18">
        <w:rPr>
          <w:rFonts w:ascii="Verdana" w:hAnsi="Verdana"/>
          <w:spacing w:val="1"/>
          <w:sz w:val="20"/>
          <w:szCs w:val="20"/>
        </w:rPr>
        <w:t>i</w:t>
      </w:r>
      <w:r w:rsidRPr="00CF7C18">
        <w:rPr>
          <w:rFonts w:ascii="Verdana" w:hAnsi="Verdana"/>
          <w:spacing w:val="-2"/>
          <w:sz w:val="20"/>
          <w:szCs w:val="20"/>
        </w:rPr>
        <w:t>s</w:t>
      </w:r>
      <w:r w:rsidRPr="00CF7C18">
        <w:rPr>
          <w:rFonts w:ascii="Verdana" w:hAnsi="Verdana"/>
          <w:spacing w:val="-4"/>
          <w:sz w:val="20"/>
          <w:szCs w:val="20"/>
        </w:rPr>
        <w:t>t</w:t>
      </w:r>
      <w:r w:rsidRPr="00CF7C18">
        <w:rPr>
          <w:rFonts w:ascii="Verdana" w:hAnsi="Verdana"/>
          <w:sz w:val="20"/>
          <w:szCs w:val="20"/>
        </w:rPr>
        <w:t>e</w:t>
      </w:r>
      <w:r w:rsidRPr="00CF7C18">
        <w:rPr>
          <w:rFonts w:ascii="Verdana" w:hAnsi="Verdana"/>
          <w:spacing w:val="36"/>
          <w:sz w:val="20"/>
          <w:szCs w:val="20"/>
        </w:rPr>
        <w:t xml:space="preserve"> </w:t>
      </w:r>
      <w:r w:rsidRPr="00CF7C18">
        <w:rPr>
          <w:rFonts w:ascii="Verdana" w:hAnsi="Verdana"/>
          <w:sz w:val="20"/>
          <w:szCs w:val="20"/>
        </w:rPr>
        <w:t>una</w:t>
      </w:r>
      <w:r w:rsidRPr="00CF7C18">
        <w:rPr>
          <w:rFonts w:ascii="Verdana" w:hAnsi="Verdana"/>
          <w:spacing w:val="38"/>
          <w:sz w:val="20"/>
          <w:szCs w:val="20"/>
        </w:rPr>
        <w:t xml:space="preserve"> </w:t>
      </w:r>
      <w:r w:rsidRPr="00CF7C18">
        <w:rPr>
          <w:rFonts w:ascii="Verdana" w:hAnsi="Verdana"/>
          <w:sz w:val="20"/>
          <w:szCs w:val="20"/>
        </w:rPr>
        <w:t>p</w:t>
      </w:r>
      <w:r w:rsidRPr="00CF7C18">
        <w:rPr>
          <w:rFonts w:ascii="Verdana" w:hAnsi="Verdana"/>
          <w:spacing w:val="-1"/>
          <w:sz w:val="20"/>
          <w:szCs w:val="20"/>
        </w:rPr>
        <w:t>o</w:t>
      </w:r>
      <w:r w:rsidRPr="00CF7C18">
        <w:rPr>
          <w:rFonts w:ascii="Verdana" w:hAnsi="Verdana"/>
          <w:spacing w:val="1"/>
          <w:sz w:val="20"/>
          <w:szCs w:val="20"/>
        </w:rPr>
        <w:t>lí</w:t>
      </w:r>
      <w:r w:rsidRPr="00CF7C18">
        <w:rPr>
          <w:rFonts w:ascii="Verdana" w:hAnsi="Verdana"/>
          <w:spacing w:val="-2"/>
          <w:sz w:val="20"/>
          <w:szCs w:val="20"/>
        </w:rPr>
        <w:t>t</w:t>
      </w:r>
      <w:r w:rsidRPr="00CF7C18">
        <w:rPr>
          <w:rFonts w:ascii="Verdana" w:hAnsi="Verdana"/>
          <w:spacing w:val="1"/>
          <w:sz w:val="20"/>
          <w:szCs w:val="20"/>
        </w:rPr>
        <w:t>i</w:t>
      </w:r>
      <w:r w:rsidRPr="00CF7C18">
        <w:rPr>
          <w:rFonts w:ascii="Verdana" w:hAnsi="Verdana"/>
          <w:spacing w:val="-1"/>
          <w:sz w:val="20"/>
          <w:szCs w:val="20"/>
        </w:rPr>
        <w:t>c</w:t>
      </w:r>
      <w:r w:rsidRPr="00CF7C18">
        <w:rPr>
          <w:rFonts w:ascii="Verdana" w:hAnsi="Verdana"/>
          <w:sz w:val="20"/>
          <w:szCs w:val="20"/>
        </w:rPr>
        <w:t>a</w:t>
      </w:r>
      <w:r w:rsidRPr="00CF7C18">
        <w:rPr>
          <w:rFonts w:ascii="Verdana" w:hAnsi="Verdana"/>
          <w:spacing w:val="36"/>
          <w:sz w:val="20"/>
          <w:szCs w:val="20"/>
        </w:rPr>
        <w:t xml:space="preserve"> </w:t>
      </w:r>
      <w:r w:rsidRPr="00CF7C18">
        <w:rPr>
          <w:rFonts w:ascii="Verdana" w:hAnsi="Verdana"/>
          <w:sz w:val="20"/>
          <w:szCs w:val="20"/>
        </w:rPr>
        <w:t>de</w:t>
      </w:r>
      <w:r w:rsidRPr="00CF7C18">
        <w:rPr>
          <w:rFonts w:ascii="Verdana" w:hAnsi="Verdana"/>
          <w:spacing w:val="37"/>
          <w:sz w:val="20"/>
          <w:szCs w:val="20"/>
        </w:rPr>
        <w:t xml:space="preserve"> </w:t>
      </w:r>
      <w:r w:rsidRPr="00CF7C18">
        <w:rPr>
          <w:rFonts w:ascii="Verdana" w:hAnsi="Verdana"/>
          <w:spacing w:val="1"/>
          <w:sz w:val="20"/>
          <w:szCs w:val="20"/>
        </w:rPr>
        <w:t>i</w:t>
      </w:r>
      <w:r w:rsidRPr="00CF7C18">
        <w:rPr>
          <w:rFonts w:ascii="Verdana" w:hAnsi="Verdana"/>
          <w:spacing w:val="-1"/>
          <w:sz w:val="20"/>
          <w:szCs w:val="20"/>
        </w:rPr>
        <w:t>g</w:t>
      </w:r>
      <w:r w:rsidRPr="00CF7C18">
        <w:rPr>
          <w:rFonts w:ascii="Verdana" w:hAnsi="Verdana"/>
          <w:sz w:val="20"/>
          <w:szCs w:val="20"/>
        </w:rPr>
        <w:t>u</w:t>
      </w:r>
      <w:r w:rsidRPr="00CF7C18">
        <w:rPr>
          <w:rFonts w:ascii="Verdana" w:hAnsi="Verdana"/>
          <w:spacing w:val="-1"/>
          <w:sz w:val="20"/>
          <w:szCs w:val="20"/>
        </w:rPr>
        <w:t>a</w:t>
      </w:r>
      <w:r w:rsidRPr="00CF7C18">
        <w:rPr>
          <w:rFonts w:ascii="Verdana" w:hAnsi="Verdana"/>
          <w:spacing w:val="1"/>
          <w:sz w:val="20"/>
          <w:szCs w:val="20"/>
        </w:rPr>
        <w:t>l</w:t>
      </w:r>
      <w:r w:rsidRPr="00CF7C18">
        <w:rPr>
          <w:rFonts w:ascii="Verdana" w:hAnsi="Verdana"/>
          <w:sz w:val="20"/>
          <w:szCs w:val="20"/>
        </w:rPr>
        <w:t>d</w:t>
      </w:r>
      <w:r w:rsidRPr="00CF7C18">
        <w:rPr>
          <w:rFonts w:ascii="Verdana" w:hAnsi="Verdana"/>
          <w:spacing w:val="-1"/>
          <w:sz w:val="20"/>
          <w:szCs w:val="20"/>
        </w:rPr>
        <w:t>a</w:t>
      </w:r>
      <w:r w:rsidRPr="00CF7C18">
        <w:rPr>
          <w:rFonts w:ascii="Verdana" w:hAnsi="Verdana"/>
          <w:sz w:val="20"/>
          <w:szCs w:val="20"/>
        </w:rPr>
        <w:t>d</w:t>
      </w:r>
      <w:r w:rsidRPr="00CF7C18">
        <w:rPr>
          <w:rFonts w:ascii="Verdana" w:hAnsi="Verdana"/>
          <w:spacing w:val="38"/>
          <w:sz w:val="20"/>
          <w:szCs w:val="20"/>
        </w:rPr>
        <w:t xml:space="preserve"> </w:t>
      </w:r>
      <w:r w:rsidRPr="00CF7C18">
        <w:rPr>
          <w:rFonts w:ascii="Verdana" w:hAnsi="Verdana"/>
          <w:sz w:val="20"/>
          <w:szCs w:val="20"/>
        </w:rPr>
        <w:t>en</w:t>
      </w:r>
      <w:r w:rsidRPr="00CF7C18">
        <w:rPr>
          <w:rFonts w:ascii="Verdana" w:hAnsi="Verdana"/>
          <w:spacing w:val="38"/>
          <w:sz w:val="20"/>
          <w:szCs w:val="20"/>
        </w:rPr>
        <w:t xml:space="preserve"> </w:t>
      </w:r>
      <w:r w:rsidRPr="00CF7C18">
        <w:rPr>
          <w:rFonts w:ascii="Verdana" w:hAnsi="Verdana"/>
          <w:spacing w:val="-1"/>
          <w:sz w:val="20"/>
          <w:szCs w:val="20"/>
        </w:rPr>
        <w:t>e</w:t>
      </w:r>
      <w:r w:rsidRPr="00CF7C18">
        <w:rPr>
          <w:rFonts w:ascii="Verdana" w:hAnsi="Verdana"/>
          <w:sz w:val="20"/>
          <w:szCs w:val="20"/>
        </w:rPr>
        <w:t>l</w:t>
      </w:r>
      <w:r w:rsidRPr="00CF7C18">
        <w:rPr>
          <w:rFonts w:ascii="Verdana" w:hAnsi="Verdana"/>
          <w:spacing w:val="37"/>
          <w:sz w:val="20"/>
          <w:szCs w:val="20"/>
        </w:rPr>
        <w:t xml:space="preserve"> </w:t>
      </w:r>
      <w:r w:rsidRPr="00CF7C18">
        <w:rPr>
          <w:rFonts w:ascii="Verdana" w:hAnsi="Verdana"/>
          <w:spacing w:val="-1"/>
          <w:sz w:val="20"/>
          <w:szCs w:val="20"/>
        </w:rPr>
        <w:t>á</w:t>
      </w:r>
      <w:r w:rsidRPr="00CF7C18">
        <w:rPr>
          <w:rFonts w:ascii="Verdana" w:hAnsi="Verdana"/>
          <w:sz w:val="20"/>
          <w:szCs w:val="20"/>
        </w:rPr>
        <w:t>mb</w:t>
      </w:r>
      <w:r w:rsidRPr="00CF7C18">
        <w:rPr>
          <w:rFonts w:ascii="Verdana" w:hAnsi="Verdana"/>
          <w:spacing w:val="3"/>
          <w:sz w:val="20"/>
          <w:szCs w:val="20"/>
        </w:rPr>
        <w:t>i</w:t>
      </w:r>
      <w:r w:rsidRPr="00CF7C18">
        <w:rPr>
          <w:rFonts w:ascii="Verdana" w:hAnsi="Verdana"/>
          <w:spacing w:val="-4"/>
          <w:sz w:val="20"/>
          <w:szCs w:val="20"/>
        </w:rPr>
        <w:t>t</w:t>
      </w:r>
      <w:r w:rsidRPr="00CF7C18">
        <w:rPr>
          <w:rFonts w:ascii="Verdana" w:hAnsi="Verdana"/>
          <w:sz w:val="20"/>
          <w:szCs w:val="20"/>
        </w:rPr>
        <w:t xml:space="preserve">o </w:t>
      </w:r>
      <w:r w:rsidRPr="00CF7C18">
        <w:rPr>
          <w:rFonts w:ascii="Verdana" w:hAnsi="Verdana"/>
          <w:spacing w:val="-5"/>
          <w:sz w:val="20"/>
          <w:szCs w:val="20"/>
        </w:rPr>
        <w:t>f</w:t>
      </w:r>
      <w:r w:rsidRPr="00CF7C18">
        <w:rPr>
          <w:rFonts w:ascii="Verdana" w:hAnsi="Verdana"/>
          <w:spacing w:val="-1"/>
          <w:sz w:val="20"/>
          <w:szCs w:val="20"/>
        </w:rPr>
        <w:t>o</w:t>
      </w:r>
      <w:r w:rsidRPr="00CF7C18">
        <w:rPr>
          <w:rFonts w:ascii="Verdana" w:hAnsi="Verdana"/>
          <w:spacing w:val="-6"/>
          <w:sz w:val="20"/>
          <w:szCs w:val="20"/>
        </w:rPr>
        <w:t>r</w:t>
      </w:r>
      <w:r w:rsidRPr="00CF7C18">
        <w:rPr>
          <w:rFonts w:ascii="Verdana" w:hAnsi="Verdana"/>
          <w:spacing w:val="-1"/>
          <w:sz w:val="20"/>
          <w:szCs w:val="20"/>
        </w:rPr>
        <w:t>a</w:t>
      </w:r>
      <w:r w:rsidRPr="00CF7C18">
        <w:rPr>
          <w:rFonts w:ascii="Verdana" w:hAnsi="Verdana"/>
          <w:sz w:val="20"/>
          <w:szCs w:val="20"/>
        </w:rPr>
        <w:t>l</w:t>
      </w:r>
      <w:r w:rsidRPr="00CF7C18">
        <w:rPr>
          <w:rFonts w:ascii="Verdana" w:hAnsi="Verdana"/>
          <w:spacing w:val="4"/>
          <w:sz w:val="20"/>
          <w:szCs w:val="20"/>
        </w:rPr>
        <w:t xml:space="preserve"> </w:t>
      </w:r>
      <w:r w:rsidRPr="00CF7C18">
        <w:rPr>
          <w:rFonts w:ascii="Verdana" w:hAnsi="Verdana"/>
          <w:spacing w:val="-1"/>
          <w:sz w:val="20"/>
          <w:szCs w:val="20"/>
        </w:rPr>
        <w:t>ca</w:t>
      </w:r>
      <w:r w:rsidRPr="00CF7C18">
        <w:rPr>
          <w:rFonts w:ascii="Verdana" w:hAnsi="Verdana"/>
          <w:sz w:val="20"/>
          <w:szCs w:val="20"/>
        </w:rPr>
        <w:t>si</w:t>
      </w:r>
      <w:r w:rsidRPr="00CF7C18">
        <w:rPr>
          <w:rFonts w:ascii="Verdana" w:hAnsi="Verdana"/>
          <w:spacing w:val="2"/>
          <w:sz w:val="20"/>
          <w:szCs w:val="20"/>
        </w:rPr>
        <w:t xml:space="preserve"> </w:t>
      </w:r>
      <w:r w:rsidRPr="00CF7C18">
        <w:rPr>
          <w:rFonts w:ascii="Verdana" w:hAnsi="Verdana"/>
          <w:sz w:val="20"/>
          <w:szCs w:val="20"/>
        </w:rPr>
        <w:t>h</w:t>
      </w:r>
      <w:r w:rsidRPr="00CF7C18">
        <w:rPr>
          <w:rFonts w:ascii="Verdana" w:hAnsi="Verdana"/>
          <w:spacing w:val="1"/>
          <w:sz w:val="20"/>
          <w:szCs w:val="20"/>
        </w:rPr>
        <w:t>a</w:t>
      </w:r>
      <w:r w:rsidRPr="00CF7C18">
        <w:rPr>
          <w:rFonts w:ascii="Verdana" w:hAnsi="Verdana"/>
          <w:spacing w:val="-4"/>
          <w:sz w:val="20"/>
          <w:szCs w:val="20"/>
        </w:rPr>
        <w:t>s</w:t>
      </w:r>
      <w:r w:rsidRPr="00CF7C18">
        <w:rPr>
          <w:rFonts w:ascii="Verdana" w:hAnsi="Verdana"/>
          <w:spacing w:val="-2"/>
          <w:sz w:val="20"/>
          <w:szCs w:val="20"/>
        </w:rPr>
        <w:t>t</w:t>
      </w:r>
      <w:r w:rsidRPr="00CF7C18">
        <w:rPr>
          <w:rFonts w:ascii="Verdana" w:hAnsi="Verdana"/>
          <w:sz w:val="20"/>
          <w:szCs w:val="20"/>
        </w:rPr>
        <w:t>a</w:t>
      </w:r>
      <w:r w:rsidRPr="00CF7C18">
        <w:rPr>
          <w:rFonts w:ascii="Verdana" w:hAnsi="Verdana"/>
          <w:spacing w:val="2"/>
          <w:sz w:val="20"/>
          <w:szCs w:val="20"/>
        </w:rPr>
        <w:t xml:space="preserve"> </w:t>
      </w:r>
      <w:r w:rsidRPr="00CF7C18">
        <w:rPr>
          <w:rFonts w:ascii="Verdana" w:hAnsi="Verdana"/>
          <w:sz w:val="20"/>
          <w:szCs w:val="20"/>
        </w:rPr>
        <w:t>me</w:t>
      </w:r>
      <w:r w:rsidRPr="00CF7C18">
        <w:rPr>
          <w:rFonts w:ascii="Verdana" w:hAnsi="Verdana"/>
          <w:spacing w:val="-2"/>
          <w:sz w:val="20"/>
          <w:szCs w:val="20"/>
        </w:rPr>
        <w:t>d</w:t>
      </w:r>
      <w:r w:rsidRPr="00CF7C18">
        <w:rPr>
          <w:rFonts w:ascii="Verdana" w:hAnsi="Verdana"/>
          <w:spacing w:val="1"/>
          <w:sz w:val="20"/>
          <w:szCs w:val="20"/>
        </w:rPr>
        <w:t>i</w:t>
      </w:r>
      <w:r w:rsidRPr="00CF7C18">
        <w:rPr>
          <w:rFonts w:ascii="Verdana" w:hAnsi="Verdana"/>
          <w:spacing w:val="-1"/>
          <w:sz w:val="20"/>
          <w:szCs w:val="20"/>
        </w:rPr>
        <w:t>a</w:t>
      </w:r>
      <w:r w:rsidRPr="00CF7C18">
        <w:rPr>
          <w:rFonts w:ascii="Verdana" w:hAnsi="Verdana"/>
          <w:spacing w:val="2"/>
          <w:sz w:val="20"/>
          <w:szCs w:val="20"/>
        </w:rPr>
        <w:t>d</w:t>
      </w:r>
      <w:r w:rsidRPr="00CF7C18">
        <w:rPr>
          <w:rFonts w:ascii="Verdana" w:hAnsi="Verdana"/>
          <w:spacing w:val="-1"/>
          <w:sz w:val="20"/>
          <w:szCs w:val="20"/>
        </w:rPr>
        <w:t>o</w:t>
      </w:r>
      <w:r w:rsidRPr="00CF7C18">
        <w:rPr>
          <w:rFonts w:ascii="Verdana" w:hAnsi="Verdana"/>
          <w:sz w:val="20"/>
          <w:szCs w:val="20"/>
        </w:rPr>
        <w:t>s</w:t>
      </w:r>
      <w:r w:rsidRPr="00CF7C18">
        <w:rPr>
          <w:rFonts w:ascii="Verdana" w:hAnsi="Verdana"/>
          <w:spacing w:val="1"/>
          <w:sz w:val="20"/>
          <w:szCs w:val="20"/>
        </w:rPr>
        <w:t xml:space="preserve"> </w:t>
      </w:r>
      <w:r w:rsidRPr="00CF7C18">
        <w:rPr>
          <w:rFonts w:ascii="Verdana" w:hAnsi="Verdana"/>
          <w:sz w:val="20"/>
          <w:szCs w:val="20"/>
        </w:rPr>
        <w:t xml:space="preserve">de </w:t>
      </w:r>
      <w:r w:rsidRPr="00CF7C18">
        <w:rPr>
          <w:rFonts w:ascii="Verdana" w:hAnsi="Verdana"/>
          <w:spacing w:val="1"/>
          <w:sz w:val="20"/>
          <w:szCs w:val="20"/>
        </w:rPr>
        <w:t>l</w:t>
      </w:r>
      <w:r w:rsidRPr="00CF7C18">
        <w:rPr>
          <w:rFonts w:ascii="Verdana" w:hAnsi="Verdana"/>
          <w:spacing w:val="-1"/>
          <w:sz w:val="20"/>
          <w:szCs w:val="20"/>
        </w:rPr>
        <w:t>o</w:t>
      </w:r>
      <w:r w:rsidRPr="00CF7C18">
        <w:rPr>
          <w:rFonts w:ascii="Verdana" w:hAnsi="Verdana"/>
          <w:sz w:val="20"/>
          <w:szCs w:val="20"/>
        </w:rPr>
        <w:t>s</w:t>
      </w:r>
      <w:r w:rsidRPr="00CF7C18">
        <w:rPr>
          <w:rFonts w:ascii="Verdana" w:hAnsi="Verdana"/>
          <w:spacing w:val="4"/>
          <w:sz w:val="20"/>
          <w:szCs w:val="20"/>
        </w:rPr>
        <w:t xml:space="preserve"> </w:t>
      </w:r>
      <w:r w:rsidRPr="00CF7C18">
        <w:rPr>
          <w:rFonts w:ascii="Verdana" w:hAnsi="Verdana"/>
          <w:spacing w:val="-2"/>
          <w:sz w:val="20"/>
          <w:szCs w:val="20"/>
        </w:rPr>
        <w:t>9</w:t>
      </w:r>
      <w:r w:rsidRPr="00CF7C18">
        <w:rPr>
          <w:rFonts w:ascii="Verdana" w:hAnsi="Verdana"/>
          <w:sz w:val="20"/>
          <w:szCs w:val="20"/>
        </w:rPr>
        <w:t>0</w:t>
      </w:r>
      <w:r w:rsidRPr="00CF7C18">
        <w:rPr>
          <w:rFonts w:ascii="Verdana" w:hAnsi="Verdana"/>
          <w:spacing w:val="2"/>
          <w:sz w:val="20"/>
          <w:szCs w:val="20"/>
        </w:rPr>
        <w:t xml:space="preserve"> </w:t>
      </w:r>
      <w:r w:rsidRPr="00CF7C18">
        <w:rPr>
          <w:rFonts w:ascii="Verdana" w:hAnsi="Verdana"/>
          <w:sz w:val="20"/>
          <w:szCs w:val="20"/>
        </w:rPr>
        <w:t>en</w:t>
      </w:r>
      <w:r w:rsidRPr="00CF7C18">
        <w:rPr>
          <w:rFonts w:ascii="Verdana" w:hAnsi="Verdana"/>
          <w:spacing w:val="1"/>
          <w:sz w:val="20"/>
          <w:szCs w:val="20"/>
        </w:rPr>
        <w:t xml:space="preserve"> A</w:t>
      </w:r>
      <w:r w:rsidRPr="00CF7C18">
        <w:rPr>
          <w:rFonts w:ascii="Verdana" w:hAnsi="Verdana"/>
          <w:spacing w:val="-6"/>
          <w:sz w:val="20"/>
          <w:szCs w:val="20"/>
        </w:rPr>
        <w:t>r</w:t>
      </w:r>
      <w:r w:rsidRPr="00CF7C18">
        <w:rPr>
          <w:rFonts w:ascii="Verdana" w:hAnsi="Verdana"/>
          <w:spacing w:val="-1"/>
          <w:sz w:val="20"/>
          <w:szCs w:val="20"/>
        </w:rPr>
        <w:t>a</w:t>
      </w:r>
      <w:r w:rsidRPr="00CF7C18">
        <w:rPr>
          <w:rFonts w:ascii="Verdana" w:hAnsi="Verdana"/>
          <w:spacing w:val="2"/>
          <w:sz w:val="20"/>
          <w:szCs w:val="20"/>
        </w:rPr>
        <w:t>b</w:t>
      </w:r>
      <w:r w:rsidRPr="00CF7C18">
        <w:rPr>
          <w:rFonts w:ascii="Verdana" w:hAnsi="Verdana"/>
          <w:sz w:val="20"/>
          <w:szCs w:val="20"/>
        </w:rPr>
        <w:t>a</w:t>
      </w:r>
      <w:r w:rsidRPr="00CF7C18">
        <w:rPr>
          <w:rFonts w:ascii="Verdana" w:hAnsi="Verdana"/>
          <w:spacing w:val="1"/>
          <w:sz w:val="20"/>
          <w:szCs w:val="20"/>
        </w:rPr>
        <w:t xml:space="preserve"> </w:t>
      </w:r>
      <w:r w:rsidRPr="00CF7C18">
        <w:rPr>
          <w:rFonts w:ascii="Verdana" w:hAnsi="Verdana"/>
          <w:sz w:val="20"/>
          <w:szCs w:val="20"/>
        </w:rPr>
        <w:t>y</w:t>
      </w:r>
      <w:r w:rsidRPr="00CF7C18">
        <w:rPr>
          <w:rFonts w:ascii="Verdana" w:hAnsi="Verdana"/>
          <w:spacing w:val="3"/>
          <w:sz w:val="20"/>
          <w:szCs w:val="20"/>
        </w:rPr>
        <w:t xml:space="preserve"> </w:t>
      </w:r>
      <w:r w:rsidRPr="00CF7C18">
        <w:rPr>
          <w:rFonts w:ascii="Verdana" w:hAnsi="Verdana"/>
          <w:spacing w:val="-5"/>
          <w:sz w:val="20"/>
          <w:szCs w:val="20"/>
        </w:rPr>
        <w:t>y</w:t>
      </w:r>
      <w:r w:rsidRPr="00CF7C18">
        <w:rPr>
          <w:rFonts w:ascii="Verdana" w:hAnsi="Verdana"/>
          <w:sz w:val="20"/>
          <w:szCs w:val="20"/>
        </w:rPr>
        <w:t>a</w:t>
      </w:r>
      <w:r w:rsidRPr="00CF7C18">
        <w:rPr>
          <w:rFonts w:ascii="Verdana" w:hAnsi="Verdana"/>
          <w:spacing w:val="2"/>
          <w:sz w:val="20"/>
          <w:szCs w:val="20"/>
        </w:rPr>
        <w:t xml:space="preserve"> </w:t>
      </w:r>
      <w:r w:rsidRPr="00CF7C18">
        <w:rPr>
          <w:rFonts w:ascii="Verdana" w:hAnsi="Verdana"/>
          <w:sz w:val="20"/>
          <w:szCs w:val="20"/>
        </w:rPr>
        <w:t>en</w:t>
      </w:r>
      <w:r w:rsidRPr="00CF7C18">
        <w:rPr>
          <w:rFonts w:ascii="Verdana" w:hAnsi="Verdana"/>
          <w:spacing w:val="3"/>
          <w:sz w:val="20"/>
          <w:szCs w:val="20"/>
        </w:rPr>
        <w:t xml:space="preserve"> </w:t>
      </w:r>
      <w:r w:rsidRPr="00CF7C18">
        <w:rPr>
          <w:rFonts w:ascii="Verdana" w:hAnsi="Verdana"/>
          <w:sz w:val="20"/>
          <w:szCs w:val="20"/>
        </w:rPr>
        <w:t>2</w:t>
      </w:r>
      <w:r w:rsidRPr="00CF7C18">
        <w:rPr>
          <w:rFonts w:ascii="Verdana" w:hAnsi="Verdana"/>
          <w:spacing w:val="-2"/>
          <w:sz w:val="20"/>
          <w:szCs w:val="20"/>
        </w:rPr>
        <w:t>0</w:t>
      </w:r>
      <w:r w:rsidRPr="00CF7C18">
        <w:rPr>
          <w:rFonts w:ascii="Verdana" w:hAnsi="Verdana"/>
          <w:sz w:val="20"/>
          <w:szCs w:val="20"/>
        </w:rPr>
        <w:t>00 en</w:t>
      </w:r>
      <w:r w:rsidRPr="00CF7C18">
        <w:rPr>
          <w:rFonts w:ascii="Verdana" w:hAnsi="Verdana"/>
          <w:spacing w:val="1"/>
          <w:sz w:val="20"/>
          <w:szCs w:val="20"/>
        </w:rPr>
        <w:t xml:space="preserve"> </w:t>
      </w:r>
      <w:r w:rsidRPr="00CF7C18">
        <w:rPr>
          <w:rFonts w:ascii="Verdana" w:hAnsi="Verdana"/>
          <w:sz w:val="20"/>
          <w:szCs w:val="20"/>
        </w:rPr>
        <w:t>el</w:t>
      </w:r>
      <w:r w:rsidRPr="00CF7C18">
        <w:rPr>
          <w:rFonts w:ascii="Verdana" w:hAnsi="Verdana"/>
          <w:spacing w:val="2"/>
          <w:sz w:val="20"/>
          <w:szCs w:val="20"/>
        </w:rPr>
        <w:t xml:space="preserve"> </w:t>
      </w:r>
      <w:r w:rsidRPr="00CF7C18">
        <w:rPr>
          <w:rFonts w:ascii="Verdana" w:hAnsi="Verdana"/>
          <w:spacing w:val="-1"/>
          <w:sz w:val="20"/>
          <w:szCs w:val="20"/>
        </w:rPr>
        <w:t>ca</w:t>
      </w:r>
      <w:r w:rsidRPr="00CF7C18">
        <w:rPr>
          <w:rFonts w:ascii="Verdana" w:hAnsi="Verdana"/>
          <w:sz w:val="20"/>
          <w:szCs w:val="20"/>
        </w:rPr>
        <w:t>so</w:t>
      </w:r>
      <w:r w:rsidRPr="00CF7C18">
        <w:rPr>
          <w:rFonts w:ascii="Verdana" w:hAnsi="Verdana"/>
          <w:spacing w:val="3"/>
          <w:sz w:val="20"/>
          <w:szCs w:val="20"/>
        </w:rPr>
        <w:t xml:space="preserve"> </w:t>
      </w:r>
      <w:r w:rsidRPr="00CF7C18">
        <w:rPr>
          <w:rFonts w:ascii="Verdana" w:hAnsi="Verdana"/>
          <w:sz w:val="20"/>
          <w:szCs w:val="20"/>
        </w:rPr>
        <w:t>de</w:t>
      </w:r>
      <w:r w:rsidRPr="00CF7C18">
        <w:rPr>
          <w:rFonts w:ascii="Verdana" w:hAnsi="Verdana"/>
          <w:spacing w:val="2"/>
          <w:sz w:val="20"/>
          <w:szCs w:val="20"/>
        </w:rPr>
        <w:t xml:space="preserve"> </w:t>
      </w:r>
      <w:r w:rsidRPr="00CF7C18">
        <w:rPr>
          <w:rFonts w:ascii="Verdana" w:hAnsi="Verdana"/>
          <w:spacing w:val="-1"/>
          <w:sz w:val="20"/>
          <w:szCs w:val="20"/>
        </w:rPr>
        <w:t>G</w:t>
      </w:r>
      <w:r w:rsidRPr="00CF7C18">
        <w:rPr>
          <w:rFonts w:ascii="Verdana" w:hAnsi="Verdana"/>
          <w:spacing w:val="1"/>
          <w:sz w:val="20"/>
          <w:szCs w:val="20"/>
        </w:rPr>
        <w:t>i</w:t>
      </w:r>
      <w:r w:rsidRPr="00CF7C18">
        <w:rPr>
          <w:rFonts w:ascii="Verdana" w:hAnsi="Verdana"/>
          <w:sz w:val="20"/>
          <w:szCs w:val="20"/>
        </w:rPr>
        <w:t>pu</w:t>
      </w:r>
      <w:r w:rsidRPr="00CF7C18">
        <w:rPr>
          <w:rFonts w:ascii="Verdana" w:hAnsi="Verdana"/>
          <w:spacing w:val="-1"/>
          <w:sz w:val="20"/>
          <w:szCs w:val="20"/>
        </w:rPr>
        <w:t>z</w:t>
      </w:r>
      <w:r w:rsidRPr="00CF7C18">
        <w:rPr>
          <w:rFonts w:ascii="Verdana" w:hAnsi="Verdana"/>
          <w:spacing w:val="-7"/>
          <w:sz w:val="20"/>
          <w:szCs w:val="20"/>
        </w:rPr>
        <w:t>k</w:t>
      </w:r>
      <w:r w:rsidRPr="00CF7C18">
        <w:rPr>
          <w:rFonts w:ascii="Verdana" w:hAnsi="Verdana"/>
          <w:spacing w:val="-1"/>
          <w:sz w:val="20"/>
          <w:szCs w:val="20"/>
        </w:rPr>
        <w:t>o</w:t>
      </w:r>
      <w:r w:rsidRPr="00CF7C18">
        <w:rPr>
          <w:rFonts w:ascii="Verdana" w:hAnsi="Verdana"/>
          <w:sz w:val="20"/>
          <w:szCs w:val="20"/>
        </w:rPr>
        <w:t>a o</w:t>
      </w:r>
      <w:r w:rsidRPr="00CF7C18">
        <w:rPr>
          <w:rFonts w:ascii="Verdana" w:hAnsi="Verdana"/>
          <w:spacing w:val="4"/>
          <w:sz w:val="20"/>
          <w:szCs w:val="20"/>
        </w:rPr>
        <w:t xml:space="preserve"> </w:t>
      </w:r>
      <w:r w:rsidRPr="00CF7C18">
        <w:rPr>
          <w:rFonts w:ascii="Verdana" w:hAnsi="Verdana"/>
          <w:sz w:val="20"/>
          <w:szCs w:val="20"/>
        </w:rPr>
        <w:t>en B</w:t>
      </w:r>
      <w:r w:rsidRPr="00CF7C18">
        <w:rPr>
          <w:rFonts w:ascii="Verdana" w:hAnsi="Verdana"/>
          <w:spacing w:val="1"/>
          <w:sz w:val="20"/>
          <w:szCs w:val="20"/>
        </w:rPr>
        <w:t>i</w:t>
      </w:r>
      <w:r w:rsidRPr="00CF7C18">
        <w:rPr>
          <w:rFonts w:ascii="Verdana" w:hAnsi="Verdana"/>
          <w:spacing w:val="-1"/>
          <w:sz w:val="20"/>
          <w:szCs w:val="20"/>
        </w:rPr>
        <w:t>z</w:t>
      </w:r>
      <w:r w:rsidRPr="00CF7C18">
        <w:rPr>
          <w:rFonts w:ascii="Verdana" w:hAnsi="Verdana"/>
          <w:spacing w:val="-5"/>
          <w:sz w:val="20"/>
          <w:szCs w:val="20"/>
        </w:rPr>
        <w:t>k</w:t>
      </w:r>
      <w:r w:rsidRPr="00CF7C18">
        <w:rPr>
          <w:rFonts w:ascii="Verdana" w:hAnsi="Verdana"/>
          <w:spacing w:val="-1"/>
          <w:sz w:val="20"/>
          <w:szCs w:val="20"/>
        </w:rPr>
        <w:t>a</w:t>
      </w:r>
      <w:r w:rsidRPr="00CF7C18">
        <w:rPr>
          <w:rFonts w:ascii="Verdana" w:hAnsi="Verdana"/>
          <w:spacing w:val="1"/>
          <w:sz w:val="20"/>
          <w:szCs w:val="20"/>
        </w:rPr>
        <w:t>ia</w:t>
      </w:r>
      <w:r w:rsidRPr="00CF7C18">
        <w:rPr>
          <w:rFonts w:ascii="Verdana" w:hAnsi="Verdana"/>
          <w:sz w:val="20"/>
          <w:szCs w:val="20"/>
        </w:rPr>
        <w:t xml:space="preserve"> (Novo, Martínez y Elizondo, 2007)</w:t>
      </w:r>
      <w:r>
        <w:rPr>
          <w:rFonts w:ascii="Verdana" w:hAnsi="Verdana"/>
          <w:sz w:val="20"/>
          <w:szCs w:val="20"/>
        </w:rPr>
        <w:t xml:space="preserve">. Fuera del </w:t>
      </w:r>
      <w:r>
        <w:rPr>
          <w:rFonts w:ascii="Verdana" w:hAnsi="Verdana"/>
          <w:sz w:val="20"/>
          <w:szCs w:val="20"/>
        </w:rPr>
        <w:lastRenderedPageBreak/>
        <w:t xml:space="preserve">ámbito autonómico, solamente </w:t>
      </w:r>
      <w:r>
        <w:rPr>
          <w:rFonts w:ascii="Verdana" w:hAnsi="Verdana"/>
          <w:spacing w:val="-1"/>
          <w:sz w:val="20"/>
          <w:szCs w:val="20"/>
        </w:rPr>
        <w:t>e</w:t>
      </w:r>
      <w:r w:rsidRPr="00CF7C18">
        <w:rPr>
          <w:rFonts w:ascii="Verdana" w:hAnsi="Verdana"/>
          <w:sz w:val="20"/>
          <w:szCs w:val="20"/>
        </w:rPr>
        <w:t>l</w:t>
      </w:r>
      <w:r w:rsidRPr="00CF7C18">
        <w:rPr>
          <w:rFonts w:ascii="Verdana" w:hAnsi="Verdana"/>
          <w:spacing w:val="6"/>
          <w:sz w:val="20"/>
          <w:szCs w:val="20"/>
        </w:rPr>
        <w:t xml:space="preserve"> </w:t>
      </w:r>
      <w:r w:rsidRPr="00CF7C18">
        <w:rPr>
          <w:rFonts w:ascii="Verdana" w:hAnsi="Verdana"/>
          <w:spacing w:val="-1"/>
          <w:sz w:val="20"/>
          <w:szCs w:val="20"/>
        </w:rPr>
        <w:t>á</w:t>
      </w:r>
      <w:r w:rsidRPr="00CF7C18">
        <w:rPr>
          <w:rFonts w:ascii="Verdana" w:hAnsi="Verdana"/>
          <w:sz w:val="20"/>
          <w:szCs w:val="20"/>
        </w:rPr>
        <w:t>m</w:t>
      </w:r>
      <w:r w:rsidRPr="00CF7C18">
        <w:rPr>
          <w:rFonts w:ascii="Verdana" w:hAnsi="Verdana"/>
          <w:spacing w:val="-2"/>
          <w:sz w:val="20"/>
          <w:szCs w:val="20"/>
        </w:rPr>
        <w:t>b</w:t>
      </w:r>
      <w:r w:rsidRPr="00CF7C18">
        <w:rPr>
          <w:rFonts w:ascii="Verdana" w:hAnsi="Verdana"/>
          <w:spacing w:val="3"/>
          <w:sz w:val="20"/>
          <w:szCs w:val="20"/>
        </w:rPr>
        <w:t>i</w:t>
      </w:r>
      <w:r w:rsidRPr="00CF7C18">
        <w:rPr>
          <w:rFonts w:ascii="Verdana" w:hAnsi="Verdana"/>
          <w:spacing w:val="-4"/>
          <w:sz w:val="20"/>
          <w:szCs w:val="20"/>
        </w:rPr>
        <w:t>t</w:t>
      </w:r>
      <w:r w:rsidRPr="00CF7C18">
        <w:rPr>
          <w:rFonts w:ascii="Verdana" w:hAnsi="Verdana"/>
          <w:sz w:val="20"/>
          <w:szCs w:val="20"/>
        </w:rPr>
        <w:t>o</w:t>
      </w:r>
      <w:r w:rsidRPr="00CF7C18">
        <w:rPr>
          <w:rFonts w:ascii="Verdana" w:hAnsi="Verdana"/>
          <w:spacing w:val="1"/>
          <w:sz w:val="20"/>
          <w:szCs w:val="20"/>
        </w:rPr>
        <w:t xml:space="preserve"> l</w:t>
      </w:r>
      <w:r w:rsidRPr="00CF7C18">
        <w:rPr>
          <w:rFonts w:ascii="Verdana" w:hAnsi="Verdana"/>
          <w:spacing w:val="-1"/>
          <w:sz w:val="20"/>
          <w:szCs w:val="20"/>
        </w:rPr>
        <w:t>oca</w:t>
      </w:r>
      <w:r w:rsidRPr="00CF7C18">
        <w:rPr>
          <w:rFonts w:ascii="Verdana" w:hAnsi="Verdana"/>
          <w:sz w:val="20"/>
          <w:szCs w:val="20"/>
        </w:rPr>
        <w:t>l</w:t>
      </w:r>
      <w:r>
        <w:rPr>
          <w:rFonts w:ascii="Verdana" w:hAnsi="Verdana"/>
          <w:sz w:val="20"/>
          <w:szCs w:val="20"/>
        </w:rPr>
        <w:t xml:space="preserve"> juega un papel</w:t>
      </w:r>
      <w:r w:rsidRPr="00CF7C18">
        <w:rPr>
          <w:rFonts w:ascii="Verdana" w:hAnsi="Verdana"/>
          <w:spacing w:val="3"/>
          <w:sz w:val="20"/>
          <w:szCs w:val="20"/>
        </w:rPr>
        <w:t xml:space="preserve"> </w:t>
      </w:r>
      <w:r w:rsidRPr="00CF7C18">
        <w:rPr>
          <w:rFonts w:ascii="Verdana" w:hAnsi="Verdana"/>
          <w:sz w:val="20"/>
          <w:szCs w:val="20"/>
        </w:rPr>
        <w:t>p</w:t>
      </w:r>
      <w:r w:rsidRPr="00CF7C18">
        <w:rPr>
          <w:rFonts w:ascii="Verdana" w:hAnsi="Verdana"/>
          <w:spacing w:val="1"/>
          <w:sz w:val="20"/>
          <w:szCs w:val="20"/>
        </w:rPr>
        <w:t>i</w:t>
      </w:r>
      <w:r w:rsidRPr="00CF7C18">
        <w:rPr>
          <w:rFonts w:ascii="Verdana" w:hAnsi="Verdana"/>
          <w:spacing w:val="-1"/>
          <w:sz w:val="20"/>
          <w:szCs w:val="20"/>
        </w:rPr>
        <w:t>o</w:t>
      </w:r>
      <w:r w:rsidRPr="00CF7C18">
        <w:rPr>
          <w:rFonts w:ascii="Verdana" w:hAnsi="Verdana"/>
          <w:sz w:val="20"/>
          <w:szCs w:val="20"/>
        </w:rPr>
        <w:t>ne</w:t>
      </w:r>
      <w:r w:rsidRPr="00CF7C18">
        <w:rPr>
          <w:rFonts w:ascii="Verdana" w:hAnsi="Verdana"/>
          <w:spacing w:val="-4"/>
          <w:sz w:val="20"/>
          <w:szCs w:val="20"/>
        </w:rPr>
        <w:t>r</w:t>
      </w:r>
      <w:r w:rsidRPr="00CF7C18">
        <w:rPr>
          <w:rFonts w:ascii="Verdana" w:hAnsi="Verdana"/>
          <w:sz w:val="20"/>
          <w:szCs w:val="20"/>
        </w:rPr>
        <w:t>o</w:t>
      </w:r>
      <w:r w:rsidRPr="00CF7C18">
        <w:rPr>
          <w:rFonts w:ascii="Verdana" w:hAnsi="Verdana"/>
          <w:spacing w:val="1"/>
          <w:sz w:val="20"/>
          <w:szCs w:val="20"/>
        </w:rPr>
        <w:t xml:space="preserve"> </w:t>
      </w:r>
      <w:r w:rsidRPr="00CF7C18">
        <w:rPr>
          <w:rFonts w:ascii="Verdana" w:hAnsi="Verdana"/>
          <w:sz w:val="20"/>
          <w:szCs w:val="20"/>
        </w:rPr>
        <w:t>en</w:t>
      </w:r>
      <w:r w:rsidRPr="00CF7C18">
        <w:rPr>
          <w:rFonts w:ascii="Verdana" w:hAnsi="Verdana"/>
          <w:spacing w:val="2"/>
          <w:sz w:val="20"/>
          <w:szCs w:val="20"/>
        </w:rPr>
        <w:t xml:space="preserve"> </w:t>
      </w:r>
      <w:r w:rsidRPr="00CF7C18">
        <w:rPr>
          <w:rFonts w:ascii="Verdana" w:hAnsi="Verdana"/>
          <w:sz w:val="20"/>
          <w:szCs w:val="20"/>
        </w:rPr>
        <w:t>much</w:t>
      </w:r>
      <w:r w:rsidRPr="00CF7C18">
        <w:rPr>
          <w:rFonts w:ascii="Verdana" w:hAnsi="Verdana"/>
          <w:spacing w:val="-1"/>
          <w:sz w:val="20"/>
          <w:szCs w:val="20"/>
        </w:rPr>
        <w:t>a</w:t>
      </w:r>
      <w:r w:rsidRPr="00CF7C18">
        <w:rPr>
          <w:rFonts w:ascii="Verdana" w:hAnsi="Verdana"/>
          <w:sz w:val="20"/>
          <w:szCs w:val="20"/>
        </w:rPr>
        <w:t>s</w:t>
      </w:r>
      <w:r w:rsidRPr="00CF7C18">
        <w:rPr>
          <w:rFonts w:ascii="Verdana" w:hAnsi="Verdana"/>
          <w:spacing w:val="3"/>
          <w:sz w:val="20"/>
          <w:szCs w:val="20"/>
        </w:rPr>
        <w:t xml:space="preserve"> </w:t>
      </w:r>
      <w:r w:rsidRPr="00CF7C18">
        <w:rPr>
          <w:rFonts w:ascii="Verdana" w:hAnsi="Verdana"/>
          <w:sz w:val="20"/>
          <w:szCs w:val="20"/>
        </w:rPr>
        <w:t>de</w:t>
      </w:r>
      <w:r w:rsidRPr="00CF7C18">
        <w:rPr>
          <w:rFonts w:ascii="Verdana" w:hAnsi="Verdana"/>
          <w:spacing w:val="1"/>
          <w:sz w:val="20"/>
          <w:szCs w:val="20"/>
        </w:rPr>
        <w:t xml:space="preserve"> l</w:t>
      </w:r>
      <w:r w:rsidRPr="00CF7C18">
        <w:rPr>
          <w:rFonts w:ascii="Verdana" w:hAnsi="Verdana"/>
          <w:spacing w:val="-1"/>
          <w:sz w:val="20"/>
          <w:szCs w:val="20"/>
        </w:rPr>
        <w:t>o</w:t>
      </w:r>
      <w:r w:rsidRPr="00CF7C18">
        <w:rPr>
          <w:rFonts w:ascii="Verdana" w:hAnsi="Verdana"/>
          <w:sz w:val="20"/>
          <w:szCs w:val="20"/>
        </w:rPr>
        <w:t>s</w:t>
      </w:r>
      <w:r w:rsidRPr="00CF7C18">
        <w:rPr>
          <w:rFonts w:ascii="Verdana" w:hAnsi="Verdana"/>
          <w:spacing w:val="5"/>
          <w:sz w:val="20"/>
          <w:szCs w:val="20"/>
        </w:rPr>
        <w:t xml:space="preserve"> </w:t>
      </w:r>
      <w:r w:rsidRPr="00CF7C18">
        <w:rPr>
          <w:rFonts w:ascii="Verdana" w:hAnsi="Verdana"/>
          <w:sz w:val="20"/>
          <w:szCs w:val="20"/>
        </w:rPr>
        <w:t>p</w:t>
      </w:r>
      <w:r w:rsidRPr="00CF7C18">
        <w:rPr>
          <w:rFonts w:ascii="Verdana" w:hAnsi="Verdana"/>
          <w:spacing w:val="-4"/>
          <w:sz w:val="20"/>
          <w:szCs w:val="20"/>
        </w:rPr>
        <w:t>r</w:t>
      </w:r>
      <w:r w:rsidRPr="00CF7C18">
        <w:rPr>
          <w:rFonts w:ascii="Verdana" w:hAnsi="Verdana"/>
          <w:spacing w:val="-1"/>
          <w:sz w:val="20"/>
          <w:szCs w:val="20"/>
        </w:rPr>
        <w:t>og</w:t>
      </w:r>
      <w:r w:rsidRPr="00CF7C18">
        <w:rPr>
          <w:rFonts w:ascii="Verdana" w:hAnsi="Verdana"/>
          <w:spacing w:val="-4"/>
          <w:sz w:val="20"/>
          <w:szCs w:val="20"/>
        </w:rPr>
        <w:t>r</w:t>
      </w:r>
      <w:r w:rsidRPr="00CF7C18">
        <w:rPr>
          <w:rFonts w:ascii="Verdana" w:hAnsi="Verdana"/>
          <w:spacing w:val="-1"/>
          <w:sz w:val="20"/>
          <w:szCs w:val="20"/>
        </w:rPr>
        <w:t>a</w:t>
      </w:r>
      <w:r w:rsidRPr="00CF7C18">
        <w:rPr>
          <w:rFonts w:ascii="Verdana" w:hAnsi="Verdana"/>
          <w:sz w:val="20"/>
          <w:szCs w:val="20"/>
        </w:rPr>
        <w:t>m</w:t>
      </w:r>
      <w:r w:rsidRPr="00CF7C18">
        <w:rPr>
          <w:rFonts w:ascii="Verdana" w:hAnsi="Verdana"/>
          <w:spacing w:val="-1"/>
          <w:sz w:val="20"/>
          <w:szCs w:val="20"/>
        </w:rPr>
        <w:t>a</w:t>
      </w:r>
      <w:r w:rsidRPr="00CF7C18">
        <w:rPr>
          <w:rFonts w:ascii="Verdana" w:hAnsi="Verdana"/>
          <w:sz w:val="20"/>
          <w:szCs w:val="20"/>
        </w:rPr>
        <w:t>s</w:t>
      </w:r>
      <w:r w:rsidRPr="00CF7C18">
        <w:rPr>
          <w:rFonts w:ascii="Verdana" w:hAnsi="Verdana"/>
          <w:spacing w:val="1"/>
          <w:sz w:val="20"/>
          <w:szCs w:val="20"/>
        </w:rPr>
        <w:t xml:space="preserve"> </w:t>
      </w:r>
      <w:r w:rsidRPr="00CF7C18">
        <w:rPr>
          <w:rFonts w:ascii="Verdana" w:hAnsi="Verdana"/>
          <w:sz w:val="20"/>
          <w:szCs w:val="20"/>
        </w:rPr>
        <w:t>de</w:t>
      </w:r>
      <w:r w:rsidRPr="00CF7C18">
        <w:rPr>
          <w:rFonts w:ascii="Verdana" w:hAnsi="Verdana"/>
          <w:spacing w:val="4"/>
          <w:sz w:val="20"/>
          <w:szCs w:val="20"/>
        </w:rPr>
        <w:t xml:space="preserve"> </w:t>
      </w:r>
      <w:r w:rsidRPr="00CF7C18">
        <w:rPr>
          <w:rFonts w:ascii="Verdana" w:hAnsi="Verdana"/>
          <w:spacing w:val="1"/>
          <w:sz w:val="20"/>
          <w:szCs w:val="20"/>
        </w:rPr>
        <w:t>i</w:t>
      </w:r>
      <w:r w:rsidRPr="00CF7C18">
        <w:rPr>
          <w:rFonts w:ascii="Verdana" w:hAnsi="Verdana"/>
          <w:spacing w:val="-4"/>
          <w:sz w:val="20"/>
          <w:szCs w:val="20"/>
        </w:rPr>
        <w:t>nt</w:t>
      </w:r>
      <w:r w:rsidRPr="00CF7C18">
        <w:rPr>
          <w:rFonts w:ascii="Verdana" w:hAnsi="Verdana"/>
          <w:sz w:val="20"/>
          <w:szCs w:val="20"/>
        </w:rPr>
        <w:t>e</w:t>
      </w:r>
      <w:r w:rsidRPr="00CF7C18">
        <w:rPr>
          <w:rFonts w:ascii="Verdana" w:hAnsi="Verdana"/>
          <w:spacing w:val="4"/>
          <w:sz w:val="20"/>
          <w:szCs w:val="20"/>
        </w:rPr>
        <w:t>r</w:t>
      </w:r>
      <w:r w:rsidRPr="00CF7C18">
        <w:rPr>
          <w:rFonts w:ascii="Verdana" w:hAnsi="Verdana"/>
          <w:spacing w:val="-4"/>
          <w:sz w:val="20"/>
          <w:szCs w:val="20"/>
        </w:rPr>
        <w:t>v</w:t>
      </w:r>
      <w:r w:rsidRPr="00CF7C18">
        <w:rPr>
          <w:rFonts w:ascii="Verdana" w:hAnsi="Verdana"/>
          <w:sz w:val="20"/>
          <w:szCs w:val="20"/>
        </w:rPr>
        <w:t>en</w:t>
      </w:r>
      <w:r w:rsidRPr="00CF7C18">
        <w:rPr>
          <w:rFonts w:ascii="Verdana" w:hAnsi="Verdana"/>
          <w:spacing w:val="-1"/>
          <w:sz w:val="20"/>
          <w:szCs w:val="20"/>
        </w:rPr>
        <w:t>c</w:t>
      </w:r>
      <w:r w:rsidRPr="00CF7C18">
        <w:rPr>
          <w:rFonts w:ascii="Verdana" w:hAnsi="Verdana"/>
          <w:spacing w:val="1"/>
          <w:sz w:val="20"/>
          <w:szCs w:val="20"/>
        </w:rPr>
        <w:t>i</w:t>
      </w:r>
      <w:r w:rsidRPr="00CF7C18">
        <w:rPr>
          <w:rFonts w:ascii="Verdana" w:hAnsi="Verdana"/>
          <w:spacing w:val="-1"/>
          <w:sz w:val="20"/>
          <w:szCs w:val="20"/>
        </w:rPr>
        <w:t>ó</w:t>
      </w:r>
      <w:r w:rsidRPr="00CF7C18">
        <w:rPr>
          <w:rFonts w:ascii="Verdana" w:hAnsi="Verdana"/>
          <w:sz w:val="20"/>
          <w:szCs w:val="20"/>
        </w:rPr>
        <w:t xml:space="preserve">n en </w:t>
      </w:r>
      <w:r w:rsidRPr="00CF7C18">
        <w:rPr>
          <w:rFonts w:ascii="Verdana" w:hAnsi="Verdana"/>
          <w:spacing w:val="1"/>
          <w:sz w:val="20"/>
          <w:szCs w:val="20"/>
        </w:rPr>
        <w:t>i</w:t>
      </w:r>
      <w:r w:rsidRPr="00CF7C18">
        <w:rPr>
          <w:rFonts w:ascii="Verdana" w:hAnsi="Verdana"/>
          <w:spacing w:val="-1"/>
          <w:sz w:val="20"/>
          <w:szCs w:val="20"/>
        </w:rPr>
        <w:t>g</w:t>
      </w:r>
      <w:r w:rsidRPr="00CF7C18">
        <w:rPr>
          <w:rFonts w:ascii="Verdana" w:hAnsi="Verdana"/>
          <w:sz w:val="20"/>
          <w:szCs w:val="20"/>
        </w:rPr>
        <w:t>u</w:t>
      </w:r>
      <w:r w:rsidRPr="00CF7C18">
        <w:rPr>
          <w:rFonts w:ascii="Verdana" w:hAnsi="Verdana"/>
          <w:spacing w:val="-1"/>
          <w:sz w:val="20"/>
          <w:szCs w:val="20"/>
        </w:rPr>
        <w:t>a</w:t>
      </w:r>
      <w:r w:rsidRPr="00CF7C18">
        <w:rPr>
          <w:rFonts w:ascii="Verdana" w:hAnsi="Verdana"/>
          <w:spacing w:val="1"/>
          <w:sz w:val="20"/>
          <w:szCs w:val="20"/>
        </w:rPr>
        <w:t>l</w:t>
      </w:r>
      <w:r w:rsidRPr="00CF7C18">
        <w:rPr>
          <w:rFonts w:ascii="Verdana" w:hAnsi="Verdana"/>
          <w:sz w:val="20"/>
          <w:szCs w:val="20"/>
        </w:rPr>
        <w:t>d</w:t>
      </w:r>
      <w:r w:rsidRPr="00CF7C18">
        <w:rPr>
          <w:rFonts w:ascii="Verdana" w:hAnsi="Verdana"/>
          <w:spacing w:val="-1"/>
          <w:sz w:val="20"/>
          <w:szCs w:val="20"/>
        </w:rPr>
        <w:t>a</w:t>
      </w:r>
      <w:r w:rsidRPr="00CF7C18">
        <w:rPr>
          <w:rFonts w:ascii="Verdana" w:hAnsi="Verdana"/>
          <w:sz w:val="20"/>
          <w:szCs w:val="20"/>
        </w:rPr>
        <w:t>d apoya</w:t>
      </w:r>
      <w:r>
        <w:rPr>
          <w:rFonts w:ascii="Verdana" w:hAnsi="Verdana"/>
          <w:sz w:val="20"/>
          <w:szCs w:val="20"/>
        </w:rPr>
        <w:t>do</w:t>
      </w:r>
      <w:r w:rsidRPr="00CF7C18">
        <w:rPr>
          <w:rFonts w:ascii="Verdana" w:hAnsi="Verdana"/>
          <w:sz w:val="20"/>
          <w:szCs w:val="20"/>
        </w:rPr>
        <w:t xml:space="preserve"> en el respaldo económico y estratégico de otras instituciones entre las que Emakunde cumple un papel muy importante.</w:t>
      </w:r>
      <w:r>
        <w:rPr>
          <w:rFonts w:ascii="Verdana" w:hAnsi="Verdana"/>
          <w:sz w:val="20"/>
          <w:szCs w:val="20"/>
        </w:rPr>
        <w:t xml:space="preserve"> La inexistencia de una política foral de igualdad y la relación de cierta dependencia económica de las entidades municipales respecto a Emakunde para el desarrollo de las políticas de igualdad evitan la existencia de duplicidades y favorecen la coordinación. </w:t>
      </w:r>
    </w:p>
    <w:p w:rsidR="00E070A4" w:rsidRDefault="00E070A4" w:rsidP="00E070A4">
      <w:pPr>
        <w:autoSpaceDE w:val="0"/>
        <w:autoSpaceDN w:val="0"/>
        <w:adjustRightInd w:val="0"/>
        <w:spacing w:line="360" w:lineRule="auto"/>
        <w:jc w:val="both"/>
        <w:rPr>
          <w:rFonts w:ascii="Verdana" w:hAnsi="Verdana"/>
          <w:sz w:val="20"/>
          <w:szCs w:val="20"/>
        </w:rPr>
      </w:pPr>
      <w:r>
        <w:rPr>
          <w:rFonts w:ascii="Verdana" w:hAnsi="Verdana"/>
          <w:sz w:val="20"/>
          <w:szCs w:val="20"/>
        </w:rPr>
        <w:t xml:space="preserve">Sin embargo, la irrupción de las Diputaciones Forales en el ámbito de igualdad lleva y la multiplicación de las entidades municipales con políticas específicas de igualdad comienza a dejar al descubierto la existencia de ámbitos de actuación paralelos similares que exigen de coordinación. A este respecto, las memorias de Emakunde recogen reuniones bilaterales de coordinación con las entidades forales propiciadas por la existencia de políticas similares como las líneas </w:t>
      </w:r>
      <w:proofErr w:type="spellStart"/>
      <w:r>
        <w:rPr>
          <w:rFonts w:ascii="Verdana" w:hAnsi="Verdana"/>
          <w:sz w:val="20"/>
          <w:szCs w:val="20"/>
        </w:rPr>
        <w:t>subvencionales</w:t>
      </w:r>
      <w:proofErr w:type="spellEnd"/>
      <w:r>
        <w:rPr>
          <w:rFonts w:ascii="Verdana" w:hAnsi="Verdana"/>
          <w:sz w:val="20"/>
          <w:szCs w:val="20"/>
        </w:rPr>
        <w:t>.</w:t>
      </w:r>
    </w:p>
    <w:p w:rsidR="00017E89" w:rsidRDefault="00E070A4" w:rsidP="00017E89">
      <w:pPr>
        <w:pStyle w:val="Prrafodelista"/>
        <w:numPr>
          <w:ilvl w:val="0"/>
          <w:numId w:val="7"/>
        </w:numPr>
        <w:autoSpaceDE w:val="0"/>
        <w:autoSpaceDN w:val="0"/>
        <w:adjustRightInd w:val="0"/>
        <w:spacing w:line="360" w:lineRule="auto"/>
        <w:jc w:val="both"/>
        <w:rPr>
          <w:rFonts w:ascii="Verdana" w:hAnsi="Verdana"/>
          <w:sz w:val="20"/>
          <w:szCs w:val="20"/>
        </w:rPr>
      </w:pPr>
      <w:r>
        <w:rPr>
          <w:rFonts w:ascii="Verdana" w:hAnsi="Verdana"/>
          <w:sz w:val="20"/>
          <w:szCs w:val="20"/>
        </w:rPr>
        <w:t>La co</w:t>
      </w:r>
      <w:r w:rsidR="00017E89">
        <w:rPr>
          <w:rFonts w:ascii="Verdana" w:hAnsi="Verdana"/>
          <w:sz w:val="20"/>
          <w:szCs w:val="20"/>
        </w:rPr>
        <w:t>mpetencia/titularidad sobre la materia.</w:t>
      </w:r>
    </w:p>
    <w:p w:rsidR="00017E89" w:rsidRDefault="00017E89" w:rsidP="00017E89">
      <w:pPr>
        <w:autoSpaceDE w:val="0"/>
        <w:autoSpaceDN w:val="0"/>
        <w:adjustRightInd w:val="0"/>
        <w:spacing w:line="360" w:lineRule="auto"/>
        <w:jc w:val="both"/>
        <w:rPr>
          <w:rFonts w:ascii="Verdana" w:hAnsi="Verdana"/>
          <w:sz w:val="20"/>
          <w:szCs w:val="20"/>
        </w:rPr>
      </w:pPr>
      <w:r>
        <w:rPr>
          <w:rFonts w:ascii="Verdana" w:hAnsi="Verdana"/>
          <w:sz w:val="20"/>
          <w:szCs w:val="20"/>
        </w:rPr>
        <w:t xml:space="preserve">El carácter multinivel de la política de igualdad, la débil delimitación de la competencia en materia de igualdad en la CAE generan un ámbito de actuación abierto en el que los diferentes niveles institucionales pueden competir por gobernar. Sin embargo, este elemento que es característico de las épocas de bonanza económica y que genera un efecto </w:t>
      </w:r>
      <w:proofErr w:type="spellStart"/>
      <w:r>
        <w:rPr>
          <w:rFonts w:ascii="Verdana" w:hAnsi="Verdana"/>
          <w:sz w:val="20"/>
          <w:szCs w:val="20"/>
        </w:rPr>
        <w:t>incrementalista</w:t>
      </w:r>
      <w:proofErr w:type="spellEnd"/>
      <w:r>
        <w:rPr>
          <w:rFonts w:ascii="Verdana" w:hAnsi="Verdana"/>
          <w:sz w:val="20"/>
          <w:szCs w:val="20"/>
        </w:rPr>
        <w:t xml:space="preserve">, puede ser problemático en momento de crisis económica. Tal y como ya se recogía, el mainstreaming supone una distribución de la responsabilidad en todos los poderes públicos y su reflejo es así en la ley vasca de igualdad. Sin embargo, ¿en qué medida está en riesgo la continuidad de las políticas de igualdad si se difumina no solo funcionalmente sino también territorialmente? </w:t>
      </w:r>
    </w:p>
    <w:p w:rsidR="00017E89" w:rsidRDefault="00017E89" w:rsidP="00017E89">
      <w:pPr>
        <w:autoSpaceDE w:val="0"/>
        <w:autoSpaceDN w:val="0"/>
        <w:adjustRightInd w:val="0"/>
        <w:spacing w:line="360" w:lineRule="auto"/>
        <w:jc w:val="both"/>
        <w:rPr>
          <w:rFonts w:ascii="Verdana" w:hAnsi="Verdana"/>
          <w:sz w:val="20"/>
          <w:szCs w:val="20"/>
        </w:rPr>
      </w:pPr>
      <w:r>
        <w:rPr>
          <w:rFonts w:ascii="Verdana" w:hAnsi="Verdana"/>
          <w:sz w:val="20"/>
          <w:szCs w:val="20"/>
        </w:rPr>
        <w:t xml:space="preserve">Uno de los ámbitos que puede estar en riesgo es el sostenimiento de las políticas de igualdad en el ámbito municipal. En este momento, tanto las Diputaciones Forales como Emakunde recogen una línea </w:t>
      </w:r>
      <w:proofErr w:type="spellStart"/>
      <w:r>
        <w:rPr>
          <w:rFonts w:ascii="Verdana" w:hAnsi="Verdana"/>
          <w:sz w:val="20"/>
          <w:szCs w:val="20"/>
        </w:rPr>
        <w:t>subvencional</w:t>
      </w:r>
      <w:proofErr w:type="spellEnd"/>
      <w:r>
        <w:rPr>
          <w:rFonts w:ascii="Verdana" w:hAnsi="Verdana"/>
          <w:sz w:val="20"/>
          <w:szCs w:val="20"/>
        </w:rPr>
        <w:t xml:space="preserve"> para apoyar el desarrollo de este tipo de políticas públicas. ¿En qué medida a largo plazo la reforma de la LRBRL, y la difusión de la responsabilidad sobre el sostenimiento de la financiación local puede afectar a la continuidad de la trayectoria de las políticas locales?</w:t>
      </w:r>
    </w:p>
    <w:p w:rsidR="00E070A4" w:rsidRPr="00E070A4" w:rsidRDefault="00E070A4" w:rsidP="00E070A4">
      <w:pPr>
        <w:autoSpaceDE w:val="0"/>
        <w:autoSpaceDN w:val="0"/>
        <w:adjustRightInd w:val="0"/>
        <w:spacing w:line="360" w:lineRule="auto"/>
        <w:jc w:val="both"/>
        <w:rPr>
          <w:rFonts w:ascii="Verdana" w:hAnsi="Verdana"/>
          <w:sz w:val="20"/>
          <w:szCs w:val="20"/>
        </w:rPr>
      </w:pPr>
    </w:p>
    <w:p w:rsidR="00017E89" w:rsidRDefault="00017E89">
      <w:pPr>
        <w:rPr>
          <w:rFonts w:ascii="Verdana" w:hAnsi="Verdana"/>
          <w:spacing w:val="-1"/>
          <w:sz w:val="20"/>
          <w:szCs w:val="20"/>
        </w:rPr>
      </w:pPr>
      <w:r>
        <w:rPr>
          <w:rFonts w:ascii="Verdana" w:hAnsi="Verdana"/>
          <w:spacing w:val="-1"/>
          <w:sz w:val="20"/>
          <w:szCs w:val="20"/>
        </w:rPr>
        <w:br w:type="page"/>
      </w:r>
    </w:p>
    <w:p w:rsidR="00FE2120" w:rsidRDefault="00FE2120" w:rsidP="006430FA">
      <w:pPr>
        <w:jc w:val="both"/>
        <w:rPr>
          <w:rFonts w:ascii="Verdana" w:hAnsi="Verdana"/>
          <w:sz w:val="20"/>
          <w:szCs w:val="20"/>
        </w:rPr>
      </w:pPr>
    </w:p>
    <w:p w:rsidR="00FE2120" w:rsidRDefault="00FE2120" w:rsidP="006430FA">
      <w:pPr>
        <w:jc w:val="both"/>
        <w:rPr>
          <w:rFonts w:ascii="Verdana" w:hAnsi="Verdana"/>
          <w:b/>
          <w:sz w:val="20"/>
          <w:szCs w:val="20"/>
        </w:rPr>
      </w:pPr>
      <w:r w:rsidRPr="00FE2120">
        <w:rPr>
          <w:rFonts w:ascii="Verdana" w:hAnsi="Verdana"/>
          <w:b/>
          <w:sz w:val="20"/>
          <w:szCs w:val="20"/>
        </w:rPr>
        <w:t>Bibliografía</w:t>
      </w:r>
    </w:p>
    <w:p w:rsidR="00FE2120" w:rsidRPr="00FE2120" w:rsidRDefault="00FE2120" w:rsidP="006430FA">
      <w:pPr>
        <w:jc w:val="both"/>
        <w:rPr>
          <w:rFonts w:ascii="Verdana" w:hAnsi="Verdana"/>
          <w:b/>
          <w:sz w:val="20"/>
          <w:szCs w:val="20"/>
        </w:rPr>
      </w:pPr>
    </w:p>
    <w:sectPr w:rsidR="00FE2120" w:rsidRPr="00FE2120" w:rsidSect="00EE2D0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4F8" w:rsidRDefault="006004F8" w:rsidP="004D4CF6">
      <w:pPr>
        <w:spacing w:after="0" w:line="240" w:lineRule="auto"/>
      </w:pPr>
      <w:r>
        <w:separator/>
      </w:r>
    </w:p>
  </w:endnote>
  <w:endnote w:type="continuationSeparator" w:id="0">
    <w:p w:rsidR="006004F8" w:rsidRDefault="006004F8" w:rsidP="004D4C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4F8" w:rsidRDefault="006004F8" w:rsidP="004D4CF6">
      <w:pPr>
        <w:spacing w:after="0" w:line="240" w:lineRule="auto"/>
      </w:pPr>
      <w:r>
        <w:separator/>
      </w:r>
    </w:p>
  </w:footnote>
  <w:footnote w:type="continuationSeparator" w:id="0">
    <w:p w:rsidR="006004F8" w:rsidRDefault="006004F8" w:rsidP="004D4CF6">
      <w:pPr>
        <w:spacing w:after="0" w:line="240" w:lineRule="auto"/>
      </w:pPr>
      <w:r>
        <w:continuationSeparator/>
      </w:r>
    </w:p>
  </w:footnote>
  <w:footnote w:id="1">
    <w:p w:rsidR="00CF7C18" w:rsidRPr="005540DA" w:rsidRDefault="00CF7C18" w:rsidP="00FE2120">
      <w:pPr>
        <w:pStyle w:val="Textonotapie"/>
        <w:jc w:val="both"/>
        <w:rPr>
          <w:rFonts w:asciiTheme="majorHAnsi" w:hAnsiTheme="majorHAnsi"/>
        </w:rPr>
      </w:pPr>
      <w:r w:rsidRPr="005540DA">
        <w:rPr>
          <w:rStyle w:val="Refdenotaalpie"/>
          <w:rFonts w:asciiTheme="majorHAnsi" w:hAnsiTheme="majorHAnsi"/>
        </w:rPr>
        <w:footnoteRef/>
      </w:r>
      <w:r w:rsidRPr="005540DA">
        <w:rPr>
          <w:rFonts w:asciiTheme="majorHAnsi" w:hAnsiTheme="majorHAnsi"/>
        </w:rPr>
        <w:t xml:space="preserve"> En la XVIII </w:t>
      </w:r>
      <w:r>
        <w:rPr>
          <w:rFonts w:asciiTheme="majorHAnsi" w:hAnsiTheme="majorHAnsi"/>
        </w:rPr>
        <w:t xml:space="preserve">legislatura el PNV </w:t>
      </w:r>
      <w:r w:rsidRPr="005540DA">
        <w:rPr>
          <w:rFonts w:asciiTheme="majorHAnsi" w:hAnsiTheme="majorHAnsi"/>
        </w:rPr>
        <w:t xml:space="preserve">y en la IX Legislatura </w:t>
      </w:r>
      <w:r>
        <w:rPr>
          <w:rFonts w:asciiTheme="majorHAnsi" w:hAnsiTheme="majorHAnsi"/>
        </w:rPr>
        <w:t xml:space="preserve">el PSE-PSOE-EE </w:t>
      </w:r>
      <w:r w:rsidRPr="005540DA">
        <w:rPr>
          <w:rFonts w:asciiTheme="majorHAnsi" w:hAnsiTheme="majorHAnsi"/>
        </w:rPr>
        <w:t xml:space="preserve">presentan propuestas de Ley Municipal cuya tramitación se interrumpen por la disolución de la cámara ante la convocatoria de elecciones.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4F71"/>
    <w:multiLevelType w:val="hybridMultilevel"/>
    <w:tmpl w:val="E24036D4"/>
    <w:lvl w:ilvl="0" w:tplc="0C0A000F">
      <w:start w:val="4"/>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1CBF6F84"/>
    <w:multiLevelType w:val="hybridMultilevel"/>
    <w:tmpl w:val="DF9036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3467D1F"/>
    <w:multiLevelType w:val="hybridMultilevel"/>
    <w:tmpl w:val="CFCC61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58CC553C"/>
    <w:multiLevelType w:val="hybridMultilevel"/>
    <w:tmpl w:val="5E1E10F6"/>
    <w:lvl w:ilvl="0" w:tplc="46CA1E7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62E356F"/>
    <w:multiLevelType w:val="hybridMultilevel"/>
    <w:tmpl w:val="531A99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9204726"/>
    <w:multiLevelType w:val="hybridMultilevel"/>
    <w:tmpl w:val="815669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D5E7113"/>
    <w:multiLevelType w:val="hybridMultilevel"/>
    <w:tmpl w:val="C7021A9A"/>
    <w:lvl w:ilvl="0" w:tplc="AB14D33E">
      <w:start w:val="1"/>
      <w:numFmt w:val="decimal"/>
      <w:lvlText w:val="%1."/>
      <w:lvlJc w:val="left"/>
      <w:pPr>
        <w:tabs>
          <w:tab w:val="num" w:pos="1070"/>
        </w:tabs>
        <w:ind w:left="1070" w:hanging="630"/>
      </w:pPr>
      <w:rPr>
        <w:rFonts w:cs="Times New Roman" w:hint="default"/>
      </w:rPr>
    </w:lvl>
    <w:lvl w:ilvl="1" w:tplc="0C0A0019" w:tentative="1">
      <w:start w:val="1"/>
      <w:numFmt w:val="lowerLetter"/>
      <w:lvlText w:val="%2."/>
      <w:lvlJc w:val="left"/>
      <w:pPr>
        <w:tabs>
          <w:tab w:val="num" w:pos="1520"/>
        </w:tabs>
        <w:ind w:left="1520" w:hanging="360"/>
      </w:pPr>
      <w:rPr>
        <w:rFonts w:cs="Times New Roman"/>
      </w:rPr>
    </w:lvl>
    <w:lvl w:ilvl="2" w:tplc="0C0A001B" w:tentative="1">
      <w:start w:val="1"/>
      <w:numFmt w:val="lowerRoman"/>
      <w:lvlText w:val="%3."/>
      <w:lvlJc w:val="right"/>
      <w:pPr>
        <w:tabs>
          <w:tab w:val="num" w:pos="2240"/>
        </w:tabs>
        <w:ind w:left="2240" w:hanging="180"/>
      </w:pPr>
      <w:rPr>
        <w:rFonts w:cs="Times New Roman"/>
      </w:rPr>
    </w:lvl>
    <w:lvl w:ilvl="3" w:tplc="0C0A000F" w:tentative="1">
      <w:start w:val="1"/>
      <w:numFmt w:val="decimal"/>
      <w:lvlText w:val="%4."/>
      <w:lvlJc w:val="left"/>
      <w:pPr>
        <w:tabs>
          <w:tab w:val="num" w:pos="2960"/>
        </w:tabs>
        <w:ind w:left="2960" w:hanging="360"/>
      </w:pPr>
      <w:rPr>
        <w:rFonts w:cs="Times New Roman"/>
      </w:rPr>
    </w:lvl>
    <w:lvl w:ilvl="4" w:tplc="0C0A0019" w:tentative="1">
      <w:start w:val="1"/>
      <w:numFmt w:val="lowerLetter"/>
      <w:lvlText w:val="%5."/>
      <w:lvlJc w:val="left"/>
      <w:pPr>
        <w:tabs>
          <w:tab w:val="num" w:pos="3680"/>
        </w:tabs>
        <w:ind w:left="3680" w:hanging="360"/>
      </w:pPr>
      <w:rPr>
        <w:rFonts w:cs="Times New Roman"/>
      </w:rPr>
    </w:lvl>
    <w:lvl w:ilvl="5" w:tplc="0C0A001B" w:tentative="1">
      <w:start w:val="1"/>
      <w:numFmt w:val="lowerRoman"/>
      <w:lvlText w:val="%6."/>
      <w:lvlJc w:val="right"/>
      <w:pPr>
        <w:tabs>
          <w:tab w:val="num" w:pos="4400"/>
        </w:tabs>
        <w:ind w:left="4400" w:hanging="180"/>
      </w:pPr>
      <w:rPr>
        <w:rFonts w:cs="Times New Roman"/>
      </w:rPr>
    </w:lvl>
    <w:lvl w:ilvl="6" w:tplc="0C0A000F" w:tentative="1">
      <w:start w:val="1"/>
      <w:numFmt w:val="decimal"/>
      <w:lvlText w:val="%7."/>
      <w:lvlJc w:val="left"/>
      <w:pPr>
        <w:tabs>
          <w:tab w:val="num" w:pos="5120"/>
        </w:tabs>
        <w:ind w:left="5120" w:hanging="360"/>
      </w:pPr>
      <w:rPr>
        <w:rFonts w:cs="Times New Roman"/>
      </w:rPr>
    </w:lvl>
    <w:lvl w:ilvl="7" w:tplc="0C0A0019" w:tentative="1">
      <w:start w:val="1"/>
      <w:numFmt w:val="lowerLetter"/>
      <w:lvlText w:val="%8."/>
      <w:lvlJc w:val="left"/>
      <w:pPr>
        <w:tabs>
          <w:tab w:val="num" w:pos="5840"/>
        </w:tabs>
        <w:ind w:left="5840" w:hanging="360"/>
      </w:pPr>
      <w:rPr>
        <w:rFonts w:cs="Times New Roman"/>
      </w:rPr>
    </w:lvl>
    <w:lvl w:ilvl="8" w:tplc="0C0A001B" w:tentative="1">
      <w:start w:val="1"/>
      <w:numFmt w:val="lowerRoman"/>
      <w:lvlText w:val="%9."/>
      <w:lvlJc w:val="right"/>
      <w:pPr>
        <w:tabs>
          <w:tab w:val="num" w:pos="6560"/>
        </w:tabs>
        <w:ind w:left="6560" w:hanging="180"/>
      </w:pPr>
      <w:rPr>
        <w:rFonts w:cs="Times New Roman"/>
      </w:rPr>
    </w:lvl>
  </w:abstractNum>
  <w:num w:numId="1">
    <w:abstractNumId w:val="3"/>
  </w:num>
  <w:num w:numId="2">
    <w:abstractNumId w:val="5"/>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430FA"/>
    <w:rsid w:val="00017E89"/>
    <w:rsid w:val="00040C18"/>
    <w:rsid w:val="000518B7"/>
    <w:rsid w:val="0009565A"/>
    <w:rsid w:val="00097892"/>
    <w:rsid w:val="000A1B8E"/>
    <w:rsid w:val="000A3A28"/>
    <w:rsid w:val="000B7057"/>
    <w:rsid w:val="000B799F"/>
    <w:rsid w:val="000C03C3"/>
    <w:rsid w:val="000C76CF"/>
    <w:rsid w:val="000D2AD6"/>
    <w:rsid w:val="0010465C"/>
    <w:rsid w:val="00113649"/>
    <w:rsid w:val="00117346"/>
    <w:rsid w:val="00120EEE"/>
    <w:rsid w:val="001444E3"/>
    <w:rsid w:val="00147DAE"/>
    <w:rsid w:val="00156BE1"/>
    <w:rsid w:val="001703F7"/>
    <w:rsid w:val="001733EE"/>
    <w:rsid w:val="001965D3"/>
    <w:rsid w:val="001B44B8"/>
    <w:rsid w:val="001C2E0D"/>
    <w:rsid w:val="001C7F24"/>
    <w:rsid w:val="001D4D6B"/>
    <w:rsid w:val="001E1D19"/>
    <w:rsid w:val="001F5BF6"/>
    <w:rsid w:val="001F6D94"/>
    <w:rsid w:val="00214878"/>
    <w:rsid w:val="00222209"/>
    <w:rsid w:val="002417E7"/>
    <w:rsid w:val="00243E90"/>
    <w:rsid w:val="00244E0C"/>
    <w:rsid w:val="0025354C"/>
    <w:rsid w:val="00264E13"/>
    <w:rsid w:val="002665A5"/>
    <w:rsid w:val="00281FDF"/>
    <w:rsid w:val="002907EE"/>
    <w:rsid w:val="002C1549"/>
    <w:rsid w:val="002C730E"/>
    <w:rsid w:val="002D112C"/>
    <w:rsid w:val="002E4362"/>
    <w:rsid w:val="00301DFF"/>
    <w:rsid w:val="00342D18"/>
    <w:rsid w:val="00350CAE"/>
    <w:rsid w:val="00391082"/>
    <w:rsid w:val="003961B5"/>
    <w:rsid w:val="003A073A"/>
    <w:rsid w:val="003A485A"/>
    <w:rsid w:val="003C0616"/>
    <w:rsid w:val="00415285"/>
    <w:rsid w:val="00424AAE"/>
    <w:rsid w:val="0044408D"/>
    <w:rsid w:val="00450CBC"/>
    <w:rsid w:val="00453264"/>
    <w:rsid w:val="004560F9"/>
    <w:rsid w:val="00465F69"/>
    <w:rsid w:val="00476403"/>
    <w:rsid w:val="004B7E4F"/>
    <w:rsid w:val="004C28C7"/>
    <w:rsid w:val="004C3FDE"/>
    <w:rsid w:val="004D4CF6"/>
    <w:rsid w:val="004D5D49"/>
    <w:rsid w:val="004D61EA"/>
    <w:rsid w:val="004E18CB"/>
    <w:rsid w:val="004F3F42"/>
    <w:rsid w:val="005042AF"/>
    <w:rsid w:val="005102F8"/>
    <w:rsid w:val="00542101"/>
    <w:rsid w:val="00556AD6"/>
    <w:rsid w:val="00563E2B"/>
    <w:rsid w:val="00576954"/>
    <w:rsid w:val="005A0E06"/>
    <w:rsid w:val="005F67D2"/>
    <w:rsid w:val="006004F8"/>
    <w:rsid w:val="00604D01"/>
    <w:rsid w:val="0060588A"/>
    <w:rsid w:val="00610426"/>
    <w:rsid w:val="00623B1D"/>
    <w:rsid w:val="006377EA"/>
    <w:rsid w:val="006430FA"/>
    <w:rsid w:val="00653719"/>
    <w:rsid w:val="0069087B"/>
    <w:rsid w:val="006B776F"/>
    <w:rsid w:val="006C432E"/>
    <w:rsid w:val="007163DA"/>
    <w:rsid w:val="00724062"/>
    <w:rsid w:val="0074424F"/>
    <w:rsid w:val="0076017A"/>
    <w:rsid w:val="00775C8C"/>
    <w:rsid w:val="007B3AAE"/>
    <w:rsid w:val="007B77EC"/>
    <w:rsid w:val="007D0AD4"/>
    <w:rsid w:val="0081250B"/>
    <w:rsid w:val="00813A36"/>
    <w:rsid w:val="00830814"/>
    <w:rsid w:val="008517FC"/>
    <w:rsid w:val="00855757"/>
    <w:rsid w:val="00870D16"/>
    <w:rsid w:val="00873A91"/>
    <w:rsid w:val="00873FFF"/>
    <w:rsid w:val="00896CCE"/>
    <w:rsid w:val="008C1483"/>
    <w:rsid w:val="008C5908"/>
    <w:rsid w:val="008D2F89"/>
    <w:rsid w:val="00943C72"/>
    <w:rsid w:val="00953C4E"/>
    <w:rsid w:val="00957A77"/>
    <w:rsid w:val="009A3B69"/>
    <w:rsid w:val="009A77AE"/>
    <w:rsid w:val="009F234E"/>
    <w:rsid w:val="009F4E4B"/>
    <w:rsid w:val="00A669D6"/>
    <w:rsid w:val="00A70104"/>
    <w:rsid w:val="00A73797"/>
    <w:rsid w:val="00A76B0E"/>
    <w:rsid w:val="00A94D28"/>
    <w:rsid w:val="00AB12E5"/>
    <w:rsid w:val="00AC1C0C"/>
    <w:rsid w:val="00AC46FF"/>
    <w:rsid w:val="00AC68B4"/>
    <w:rsid w:val="00B124C2"/>
    <w:rsid w:val="00B12A20"/>
    <w:rsid w:val="00B130BD"/>
    <w:rsid w:val="00B42702"/>
    <w:rsid w:val="00B65022"/>
    <w:rsid w:val="00B821C5"/>
    <w:rsid w:val="00B82FC3"/>
    <w:rsid w:val="00B86698"/>
    <w:rsid w:val="00C136DB"/>
    <w:rsid w:val="00C56FB1"/>
    <w:rsid w:val="00C74ECD"/>
    <w:rsid w:val="00CA5432"/>
    <w:rsid w:val="00CE3AAB"/>
    <w:rsid w:val="00CF5E75"/>
    <w:rsid w:val="00CF7C18"/>
    <w:rsid w:val="00D67F51"/>
    <w:rsid w:val="00DA3E7F"/>
    <w:rsid w:val="00DB0B97"/>
    <w:rsid w:val="00DD0AF1"/>
    <w:rsid w:val="00E070A4"/>
    <w:rsid w:val="00E138D6"/>
    <w:rsid w:val="00E23662"/>
    <w:rsid w:val="00E262A9"/>
    <w:rsid w:val="00E337F0"/>
    <w:rsid w:val="00E37FF0"/>
    <w:rsid w:val="00E53094"/>
    <w:rsid w:val="00E53C4D"/>
    <w:rsid w:val="00E6131C"/>
    <w:rsid w:val="00E95E66"/>
    <w:rsid w:val="00EC5794"/>
    <w:rsid w:val="00ED5D9F"/>
    <w:rsid w:val="00EE2D01"/>
    <w:rsid w:val="00EF04CB"/>
    <w:rsid w:val="00EF63C3"/>
    <w:rsid w:val="00F435CE"/>
    <w:rsid w:val="00F456CC"/>
    <w:rsid w:val="00F475D4"/>
    <w:rsid w:val="00F76515"/>
    <w:rsid w:val="00FB6354"/>
    <w:rsid w:val="00FB6F44"/>
    <w:rsid w:val="00FE2120"/>
    <w:rsid w:val="00FE6A15"/>
    <w:rsid w:val="00FF63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C1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6430F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6430FA"/>
    <w:rPr>
      <w:color w:val="0000FF"/>
      <w:u w:val="single"/>
    </w:rPr>
  </w:style>
  <w:style w:type="paragraph" w:styleId="Prrafodelista">
    <w:name w:val="List Paragraph"/>
    <w:basedOn w:val="Normal"/>
    <w:uiPriority w:val="99"/>
    <w:qFormat/>
    <w:rsid w:val="006430FA"/>
    <w:pPr>
      <w:ind w:left="720"/>
      <w:contextualSpacing/>
    </w:pPr>
  </w:style>
  <w:style w:type="paragraph" w:styleId="Textonotapie">
    <w:name w:val="footnote text"/>
    <w:basedOn w:val="Normal"/>
    <w:link w:val="TextonotapieCar"/>
    <w:uiPriority w:val="99"/>
    <w:semiHidden/>
    <w:rsid w:val="004D4CF6"/>
    <w:pPr>
      <w:spacing w:after="0" w:line="240" w:lineRule="auto"/>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4D4CF6"/>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rsid w:val="004D4CF6"/>
    <w:rPr>
      <w:rFonts w:cs="Times New Roman"/>
      <w:vertAlign w:val="superscript"/>
    </w:rPr>
  </w:style>
  <w:style w:type="paragraph" w:styleId="Textoindependiente2">
    <w:name w:val="Body Text 2"/>
    <w:basedOn w:val="Normal"/>
    <w:link w:val="Textoindependiente2Car"/>
    <w:uiPriority w:val="99"/>
    <w:rsid w:val="004D4CF6"/>
    <w:pPr>
      <w:spacing w:after="120" w:line="480" w:lineRule="auto"/>
    </w:pPr>
    <w:rPr>
      <w:rFonts w:ascii="Arial" w:eastAsia="Times New Roman" w:hAnsi="Arial" w:cs="Times New Roman"/>
      <w:sz w:val="24"/>
      <w:szCs w:val="24"/>
      <w:lang w:eastAsia="es-ES"/>
    </w:rPr>
  </w:style>
  <w:style w:type="character" w:customStyle="1" w:styleId="Textoindependiente2Car">
    <w:name w:val="Texto independiente 2 Car"/>
    <w:basedOn w:val="Fuentedeprrafopredeter"/>
    <w:link w:val="Textoindependiente2"/>
    <w:uiPriority w:val="99"/>
    <w:rsid w:val="004D4CF6"/>
    <w:rPr>
      <w:rFonts w:ascii="Arial" w:eastAsia="Times New Roman" w:hAnsi="Arial" w:cs="Times New Roman"/>
      <w:sz w:val="24"/>
      <w:szCs w:val="24"/>
      <w:lang w:eastAsia="es-ES"/>
    </w:rPr>
  </w:style>
  <w:style w:type="table" w:styleId="Tablaconcuadrcula">
    <w:name w:val="Table Grid"/>
    <w:basedOn w:val="Tablanormal"/>
    <w:uiPriority w:val="99"/>
    <w:rsid w:val="0081250B"/>
    <w:pPr>
      <w:widowControl w:val="0"/>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culos">
    <w:name w:val="Artículos"/>
    <w:basedOn w:val="Normal"/>
    <w:uiPriority w:val="99"/>
    <w:rsid w:val="0081250B"/>
    <w:pPr>
      <w:spacing w:after="0" w:line="360" w:lineRule="auto"/>
    </w:pPr>
    <w:rPr>
      <w:rFonts w:ascii="Arial" w:eastAsia="Times New Roman" w:hAnsi="Arial" w:cs="Times New Roman"/>
      <w:sz w:val="24"/>
      <w:szCs w:val="24"/>
      <w:lang w:eastAsia="es-ES"/>
    </w:rPr>
  </w:style>
  <w:style w:type="paragraph" w:styleId="Textosinformato">
    <w:name w:val="Plain Text"/>
    <w:basedOn w:val="Normal"/>
    <w:link w:val="TextosinformatoCar"/>
    <w:uiPriority w:val="99"/>
    <w:rsid w:val="0081250B"/>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81250B"/>
    <w:rPr>
      <w:rFonts w:ascii="Consolas" w:eastAsia="Calibri" w:hAnsi="Consolas" w:cs="Times New Roman"/>
      <w:sz w:val="21"/>
      <w:szCs w:val="21"/>
    </w:rPr>
  </w:style>
  <w:style w:type="paragraph" w:styleId="Textoindependiente">
    <w:name w:val="Body Text"/>
    <w:basedOn w:val="Normal"/>
    <w:link w:val="TextoindependienteCar"/>
    <w:uiPriority w:val="99"/>
    <w:rsid w:val="0081250B"/>
    <w:pPr>
      <w:widowControl w:val="0"/>
      <w:spacing w:after="120"/>
    </w:pPr>
    <w:rPr>
      <w:rFonts w:ascii="Calibri" w:eastAsia="Calibri" w:hAnsi="Calibri" w:cs="Times New Roman"/>
      <w:lang w:val="en-US"/>
    </w:rPr>
  </w:style>
  <w:style w:type="character" w:customStyle="1" w:styleId="TextoindependienteCar">
    <w:name w:val="Texto independiente Car"/>
    <w:basedOn w:val="Fuentedeprrafopredeter"/>
    <w:link w:val="Textoindependiente"/>
    <w:uiPriority w:val="99"/>
    <w:rsid w:val="0081250B"/>
    <w:rPr>
      <w:rFonts w:ascii="Calibri" w:eastAsia="Calibri" w:hAnsi="Calibri" w:cs="Times New Roman"/>
      <w:lang w:val="en-US"/>
    </w:rPr>
  </w:style>
  <w:style w:type="paragraph" w:styleId="Textodeglobo">
    <w:name w:val="Balloon Text"/>
    <w:basedOn w:val="Normal"/>
    <w:link w:val="TextodegloboCar"/>
    <w:uiPriority w:val="99"/>
    <w:semiHidden/>
    <w:unhideWhenUsed/>
    <w:rsid w:val="00FE212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21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9559875">
      <w:bodyDiv w:val="1"/>
      <w:marLeft w:val="0"/>
      <w:marRight w:val="0"/>
      <w:marTop w:val="0"/>
      <w:marBottom w:val="0"/>
      <w:divBdr>
        <w:top w:val="none" w:sz="0" w:space="0" w:color="auto"/>
        <w:left w:val="none" w:sz="0" w:space="0" w:color="auto"/>
        <w:bottom w:val="none" w:sz="0" w:space="0" w:color="auto"/>
        <w:right w:val="none" w:sz="0" w:space="0" w:color="auto"/>
      </w:divBdr>
    </w:div>
    <w:div w:id="58661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H:\2013%20petici&#243;n%20para%20organizaci&#243;n%20jornadas\Datos%20evoluci&#243;n%20pto%20emakunde%20desde%202000%20segunda%20versi&#243;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0.11401368088703466"/>
          <c:y val="8.5693392315496247E-2"/>
          <c:w val="0.87556856726381449"/>
          <c:h val="0.76354366757131165"/>
        </c:manualLayout>
      </c:layout>
      <c:lineChart>
        <c:grouping val="standard"/>
        <c:ser>
          <c:idx val="0"/>
          <c:order val="0"/>
          <c:cat>
            <c:numRef>
              <c:f>Hoja3!$A$2:$M$2</c:f>
              <c:numCache>
                <c:formatCode>General</c:formatCode>
                <c:ptCount val="13"/>
                <c:pt idx="0">
                  <c:v>2000</c:v>
                </c:pt>
                <c:pt idx="1">
                  <c:v>2002</c:v>
                </c:pt>
                <c:pt idx="2">
                  <c:v>2003</c:v>
                </c:pt>
                <c:pt idx="3">
                  <c:v>2004</c:v>
                </c:pt>
                <c:pt idx="4">
                  <c:v>2005</c:v>
                </c:pt>
                <c:pt idx="5">
                  <c:v>2006</c:v>
                </c:pt>
                <c:pt idx="6">
                  <c:v>2007</c:v>
                </c:pt>
                <c:pt idx="7">
                  <c:v>2008</c:v>
                </c:pt>
                <c:pt idx="8">
                  <c:v>2009</c:v>
                </c:pt>
                <c:pt idx="9">
                  <c:v>2010</c:v>
                </c:pt>
                <c:pt idx="10">
                  <c:v>2011</c:v>
                </c:pt>
                <c:pt idx="11">
                  <c:v>2012</c:v>
                </c:pt>
                <c:pt idx="12">
                  <c:v>2013</c:v>
                </c:pt>
              </c:numCache>
            </c:numRef>
          </c:cat>
          <c:val>
            <c:numRef>
              <c:f>Hoja3!$A$3:$M$3</c:f>
              <c:numCache>
                <c:formatCode>#,##0</c:formatCode>
                <c:ptCount val="13"/>
                <c:pt idx="0">
                  <c:v>30051</c:v>
                </c:pt>
                <c:pt idx="1">
                  <c:v>30051</c:v>
                </c:pt>
                <c:pt idx="2">
                  <c:v>61051</c:v>
                </c:pt>
                <c:pt idx="3">
                  <c:v>60101</c:v>
                </c:pt>
                <c:pt idx="4">
                  <c:v>85303</c:v>
                </c:pt>
                <c:pt idx="5">
                  <c:v>99480</c:v>
                </c:pt>
                <c:pt idx="6">
                  <c:v>602215</c:v>
                </c:pt>
                <c:pt idx="7">
                  <c:v>528383</c:v>
                </c:pt>
                <c:pt idx="8">
                  <c:v>526750</c:v>
                </c:pt>
                <c:pt idx="9">
                  <c:v>430550</c:v>
                </c:pt>
                <c:pt idx="10">
                  <c:v>473000</c:v>
                </c:pt>
                <c:pt idx="11">
                  <c:v>423000</c:v>
                </c:pt>
                <c:pt idx="12">
                  <c:v>248280</c:v>
                </c:pt>
              </c:numCache>
            </c:numRef>
          </c:val>
        </c:ser>
        <c:dLbls>
          <c:showVal val="1"/>
        </c:dLbls>
        <c:marker val="1"/>
        <c:axId val="127507456"/>
        <c:axId val="134906624"/>
      </c:lineChart>
      <c:catAx>
        <c:axId val="127507456"/>
        <c:scaling>
          <c:orientation val="minMax"/>
        </c:scaling>
        <c:axPos val="b"/>
        <c:numFmt formatCode="General" sourceLinked="1"/>
        <c:majorTickMark val="none"/>
        <c:tickLblPos val="nextTo"/>
        <c:crossAx val="134906624"/>
        <c:crosses val="autoZero"/>
        <c:auto val="1"/>
        <c:lblAlgn val="ctr"/>
        <c:lblOffset val="100"/>
      </c:catAx>
      <c:valAx>
        <c:axId val="134906624"/>
        <c:scaling>
          <c:orientation val="minMax"/>
        </c:scaling>
        <c:axPos val="l"/>
        <c:majorGridlines/>
        <c:numFmt formatCode="#,##0" sourceLinked="1"/>
        <c:majorTickMark val="none"/>
        <c:tickLblPos val="nextTo"/>
        <c:crossAx val="127507456"/>
        <c:crosses val="autoZero"/>
        <c:crossBetween val="between"/>
      </c:valAx>
    </c:plotArea>
    <c:plotVisOnly val="1"/>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3377</Words>
  <Characters>18578</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UPV-EHU</Company>
  <LinksUpToDate>false</LinksUpToDate>
  <CharactersWithSpaces>21912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cpbnoara</dc:creator>
  <cp:keywords/>
  <dc:description/>
  <cp:lastModifiedBy>cpbnoara</cp:lastModifiedBy>
  <cp:revision>3</cp:revision>
  <dcterms:created xsi:type="dcterms:W3CDTF">2013-09-10T21:01:00Z</dcterms:created>
  <dcterms:modified xsi:type="dcterms:W3CDTF">2013-09-10T21:01:00Z</dcterms:modified>
</cp:coreProperties>
</file>