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C6B" w:rsidRPr="00753175" w:rsidRDefault="005A7C6B" w:rsidP="002A77D0">
      <w:pPr>
        <w:pStyle w:val="Ttulo1"/>
        <w:spacing w:before="0" w:line="240" w:lineRule="auto"/>
        <w:jc w:val="center"/>
        <w:rPr>
          <w:rFonts w:ascii="Andalus" w:hAnsi="Andalus" w:cs="Andalus"/>
          <w:color w:val="auto"/>
          <w:shd w:val="clear" w:color="auto" w:fill="FFFFFF"/>
        </w:rPr>
      </w:pPr>
      <w:r w:rsidRPr="00753175">
        <w:rPr>
          <w:rFonts w:ascii="Andalus" w:hAnsi="Andalus" w:cs="Andalus"/>
          <w:color w:val="auto"/>
          <w:shd w:val="clear" w:color="auto" w:fill="FFFFFF"/>
        </w:rPr>
        <w:t>Imaginarios de inclusión social.</w:t>
      </w:r>
    </w:p>
    <w:p w:rsidR="005A7C6B" w:rsidRPr="00753175" w:rsidRDefault="005A7C6B" w:rsidP="000253AD">
      <w:pPr>
        <w:pStyle w:val="Ttulo1"/>
        <w:spacing w:before="0" w:line="240" w:lineRule="auto"/>
        <w:jc w:val="center"/>
        <w:rPr>
          <w:rFonts w:ascii="Andalus" w:eastAsia="Times New Roman" w:hAnsi="Andalus" w:cs="Andalus"/>
          <w:color w:val="auto"/>
          <w:shd w:val="clear" w:color="auto" w:fill="FFFFFF"/>
        </w:rPr>
      </w:pPr>
      <w:r w:rsidRPr="00753175">
        <w:rPr>
          <w:rFonts w:ascii="Andalus" w:hAnsi="Andalus" w:cs="Andalus"/>
          <w:color w:val="auto"/>
          <w:shd w:val="clear" w:color="auto" w:fill="FFFFFF"/>
        </w:rPr>
        <w:t>Análisis de la política de salud sexual y reproductiva en Chile desde una perspectiva de género (2000-2015).</w:t>
      </w:r>
    </w:p>
    <w:p w:rsidR="005A7C6B" w:rsidRPr="00024AA7" w:rsidRDefault="005A7C6B" w:rsidP="002A77D0">
      <w:pPr>
        <w:spacing w:after="0" w:line="240" w:lineRule="auto"/>
        <w:jc w:val="center"/>
        <w:rPr>
          <w:rFonts w:ascii="Andalus" w:eastAsia="Times New Roman" w:hAnsi="Andalus" w:cs="Andalus"/>
          <w:b/>
          <w:sz w:val="24"/>
          <w:szCs w:val="24"/>
          <w:shd w:val="clear" w:color="auto" w:fill="FFFFFF"/>
        </w:rPr>
      </w:pPr>
    </w:p>
    <w:p w:rsidR="005A7C6B" w:rsidRPr="00024AA7" w:rsidRDefault="005A7C6B" w:rsidP="002A77D0">
      <w:pPr>
        <w:spacing w:after="0" w:line="240" w:lineRule="auto"/>
        <w:jc w:val="right"/>
        <w:rPr>
          <w:rFonts w:ascii="Andalus" w:eastAsia="Times New Roman" w:hAnsi="Andalus" w:cs="Andalus"/>
          <w:sz w:val="24"/>
          <w:szCs w:val="24"/>
          <w:shd w:val="clear" w:color="auto" w:fill="FFFFFF"/>
        </w:rPr>
      </w:pPr>
      <w:r w:rsidRPr="00024AA7">
        <w:rPr>
          <w:rFonts w:ascii="Andalus" w:eastAsia="Times New Roman" w:hAnsi="Andalus" w:cs="Andalus"/>
          <w:sz w:val="24"/>
          <w:szCs w:val="24"/>
          <w:shd w:val="clear" w:color="auto" w:fill="FFFFFF"/>
        </w:rPr>
        <w:t>Javiera Cubillos Almendra</w:t>
      </w:r>
    </w:p>
    <w:p w:rsidR="005A7C6B" w:rsidRPr="00024AA7" w:rsidRDefault="005A7C6B" w:rsidP="002A77D0">
      <w:pPr>
        <w:spacing w:after="0" w:line="240" w:lineRule="auto"/>
        <w:jc w:val="right"/>
        <w:rPr>
          <w:rFonts w:ascii="Andalus" w:eastAsia="Times New Roman" w:hAnsi="Andalus" w:cs="Andalus"/>
          <w:sz w:val="24"/>
          <w:szCs w:val="24"/>
          <w:shd w:val="clear" w:color="auto" w:fill="FFFFFF"/>
        </w:rPr>
      </w:pPr>
      <w:r w:rsidRPr="00024AA7">
        <w:rPr>
          <w:rFonts w:ascii="Andalus" w:eastAsia="Times New Roman" w:hAnsi="Andalus" w:cs="Andalus"/>
          <w:sz w:val="24"/>
          <w:szCs w:val="24"/>
          <w:shd w:val="clear" w:color="auto" w:fill="FFFFFF"/>
        </w:rPr>
        <w:t>Universidad Complutense de Madrid</w:t>
      </w:r>
    </w:p>
    <w:p w:rsidR="005A7C6B" w:rsidRPr="00024AA7" w:rsidRDefault="005A7C6B" w:rsidP="002A77D0">
      <w:pPr>
        <w:spacing w:after="0" w:line="240" w:lineRule="auto"/>
        <w:jc w:val="right"/>
        <w:rPr>
          <w:rFonts w:ascii="Andalus" w:eastAsia="Times New Roman" w:hAnsi="Andalus" w:cs="Andalus"/>
          <w:b/>
          <w:sz w:val="24"/>
          <w:szCs w:val="24"/>
          <w:shd w:val="clear" w:color="auto" w:fill="FFFFFF"/>
        </w:rPr>
      </w:pPr>
      <w:r w:rsidRPr="00024AA7">
        <w:rPr>
          <w:rFonts w:ascii="Andalus" w:hAnsi="Andalus" w:cs="Andalus"/>
          <w:sz w:val="24"/>
          <w:szCs w:val="24"/>
          <w:shd w:val="clear" w:color="auto" w:fill="FFFFFF"/>
        </w:rPr>
        <w:t>jacubillos@ucm.es</w:t>
      </w:r>
    </w:p>
    <w:p w:rsidR="005A7C6B" w:rsidRPr="00024AA7" w:rsidRDefault="005A7C6B" w:rsidP="002A77D0">
      <w:pPr>
        <w:spacing w:after="0" w:line="240" w:lineRule="auto"/>
        <w:rPr>
          <w:rFonts w:ascii="Andalus" w:hAnsi="Andalus" w:cs="Andalus"/>
          <w:sz w:val="24"/>
          <w:szCs w:val="24"/>
        </w:rPr>
      </w:pPr>
    </w:p>
    <w:p w:rsidR="005A7C6B" w:rsidRDefault="005A7C6B" w:rsidP="002A77D0">
      <w:pPr>
        <w:spacing w:after="0" w:line="240" w:lineRule="auto"/>
        <w:jc w:val="both"/>
        <w:rPr>
          <w:rFonts w:ascii="Andalus" w:hAnsi="Andalus" w:cs="Andalus"/>
          <w:sz w:val="24"/>
          <w:szCs w:val="24"/>
        </w:rPr>
      </w:pPr>
      <w:r w:rsidRPr="00024AA7">
        <w:rPr>
          <w:rFonts w:ascii="Andalus" w:hAnsi="Andalus" w:cs="Andalus"/>
          <w:b/>
          <w:sz w:val="24"/>
          <w:szCs w:val="24"/>
        </w:rPr>
        <w:t>Resumen:</w:t>
      </w:r>
      <w:r w:rsidRPr="00024AA7">
        <w:rPr>
          <w:rFonts w:ascii="Andalus" w:hAnsi="Andalus" w:cs="Andalus"/>
          <w:sz w:val="24"/>
          <w:szCs w:val="24"/>
        </w:rPr>
        <w:t xml:space="preserve"> Esta ponencia </w:t>
      </w:r>
      <w:r w:rsidR="00993622">
        <w:rPr>
          <w:rFonts w:ascii="Andalus" w:hAnsi="Andalus" w:cs="Andalus"/>
          <w:sz w:val="24"/>
          <w:szCs w:val="24"/>
        </w:rPr>
        <w:t>muestra</w:t>
      </w:r>
      <w:r w:rsidRPr="00024AA7">
        <w:rPr>
          <w:rFonts w:ascii="Andalus" w:hAnsi="Andalus" w:cs="Andalus"/>
          <w:sz w:val="24"/>
          <w:szCs w:val="24"/>
        </w:rPr>
        <w:t xml:space="preserve"> parte de las reflexiones teóricas que dan origen a la  investigación doctoral, actualmente en desarrollo, que plantea un modelo conceptual para el análisis de las políticas públicas desde una perspectiva de género. Esta propuesta busca conocer cuál es la noción de inclusión social </w:t>
      </w:r>
      <w:r w:rsidR="00993622">
        <w:rPr>
          <w:rFonts w:ascii="Andalus" w:hAnsi="Andalus" w:cs="Andalus"/>
          <w:sz w:val="24"/>
          <w:szCs w:val="24"/>
        </w:rPr>
        <w:t>presente en</w:t>
      </w:r>
      <w:r w:rsidRPr="00024AA7">
        <w:rPr>
          <w:rFonts w:ascii="Andalus" w:hAnsi="Andalus" w:cs="Andalus"/>
          <w:sz w:val="24"/>
          <w:szCs w:val="24"/>
        </w:rPr>
        <w:t xml:space="preserve"> las políticas públicas y se aplica al caso de la salud sexual y reproductiva en Chile (2000-2015). Para ello, </w:t>
      </w:r>
      <w:r w:rsidR="00993622">
        <w:rPr>
          <w:rFonts w:ascii="Andalus" w:hAnsi="Andalus" w:cs="Andalus"/>
          <w:sz w:val="24"/>
          <w:szCs w:val="24"/>
        </w:rPr>
        <w:t xml:space="preserve">se intentan </w:t>
      </w:r>
      <w:r w:rsidRPr="00024AA7">
        <w:rPr>
          <w:rFonts w:ascii="Andalus" w:hAnsi="Andalus" w:cs="Andalus"/>
          <w:sz w:val="24"/>
          <w:szCs w:val="24"/>
        </w:rPr>
        <w:t>articula</w:t>
      </w:r>
      <w:r w:rsidR="00993622">
        <w:rPr>
          <w:rFonts w:ascii="Andalus" w:hAnsi="Andalus" w:cs="Andalus"/>
          <w:sz w:val="24"/>
          <w:szCs w:val="24"/>
        </w:rPr>
        <w:t>r</w:t>
      </w:r>
      <w:r w:rsidRPr="00024AA7">
        <w:rPr>
          <w:rFonts w:ascii="Andalus" w:hAnsi="Andalus" w:cs="Andalus"/>
          <w:sz w:val="24"/>
          <w:szCs w:val="24"/>
        </w:rPr>
        <w:t xml:space="preserve"> los debates actuales en torno al concepto de exclusión social, el enfoque de la interseccionalidad en las políticas públicas, la noción de </w:t>
      </w:r>
      <w:r w:rsidR="00753FCD">
        <w:rPr>
          <w:rFonts w:ascii="Andalus" w:hAnsi="Andalus" w:cs="Andalus"/>
          <w:i/>
          <w:sz w:val="24"/>
          <w:szCs w:val="24"/>
        </w:rPr>
        <w:t>Colonialidad de</w:t>
      </w:r>
      <w:r w:rsidRPr="00024AA7">
        <w:rPr>
          <w:rFonts w:ascii="Andalus" w:hAnsi="Andalus" w:cs="Andalus"/>
          <w:i/>
          <w:sz w:val="24"/>
          <w:szCs w:val="24"/>
        </w:rPr>
        <w:t xml:space="preserve"> Género</w:t>
      </w:r>
      <w:r w:rsidRPr="00024AA7">
        <w:rPr>
          <w:rFonts w:ascii="Andalus" w:hAnsi="Andalus" w:cs="Andalus"/>
          <w:sz w:val="24"/>
          <w:szCs w:val="24"/>
        </w:rPr>
        <w:t xml:space="preserve"> y una enfoque constructivista de la sexualidad, para observar en qué medida la política estudiada integra las necesidades y demandas de colectivos diversos y/o reproduce </w:t>
      </w:r>
      <w:r w:rsidR="00746AD8" w:rsidRPr="00024AA7">
        <w:rPr>
          <w:rFonts w:ascii="Andalus" w:hAnsi="Andalus" w:cs="Andalus"/>
          <w:sz w:val="24"/>
          <w:szCs w:val="24"/>
        </w:rPr>
        <w:t xml:space="preserve">determinadas </w:t>
      </w:r>
      <w:r w:rsidRPr="00024AA7">
        <w:rPr>
          <w:rFonts w:ascii="Andalus" w:hAnsi="Andalus" w:cs="Andalus"/>
          <w:sz w:val="24"/>
          <w:szCs w:val="24"/>
        </w:rPr>
        <w:t>dinámicas de exclusión.</w:t>
      </w:r>
    </w:p>
    <w:p w:rsidR="003A36FB" w:rsidRDefault="003A36FB" w:rsidP="002A77D0">
      <w:pPr>
        <w:spacing w:after="0" w:line="240" w:lineRule="auto"/>
        <w:jc w:val="both"/>
        <w:rPr>
          <w:rFonts w:ascii="Andalus" w:hAnsi="Andalus" w:cs="Andalus"/>
          <w:sz w:val="24"/>
          <w:szCs w:val="24"/>
        </w:rPr>
      </w:pPr>
    </w:p>
    <w:p w:rsidR="003A36FB" w:rsidRPr="00024AA7" w:rsidRDefault="003A36FB" w:rsidP="002A77D0">
      <w:pPr>
        <w:spacing w:after="0" w:line="240" w:lineRule="auto"/>
        <w:jc w:val="both"/>
        <w:rPr>
          <w:rFonts w:ascii="Andalus" w:hAnsi="Andalus" w:cs="Andalus"/>
          <w:sz w:val="24"/>
          <w:szCs w:val="24"/>
        </w:rPr>
      </w:pPr>
      <w:r w:rsidRPr="003A36FB">
        <w:rPr>
          <w:rFonts w:ascii="Andalus" w:hAnsi="Andalus" w:cs="Andalus"/>
          <w:b/>
          <w:sz w:val="24"/>
          <w:szCs w:val="24"/>
        </w:rPr>
        <w:t>Nota biográfica de la autora:</w:t>
      </w:r>
      <w:r>
        <w:rPr>
          <w:rFonts w:ascii="Andalus" w:hAnsi="Andalus" w:cs="Andalus"/>
          <w:sz w:val="24"/>
          <w:szCs w:val="24"/>
        </w:rPr>
        <w:t xml:space="preserve"> </w:t>
      </w:r>
      <w:r w:rsidRPr="003A36FB">
        <w:rPr>
          <w:rFonts w:ascii="Andalus" w:hAnsi="Andalus" w:cs="Andalus"/>
          <w:sz w:val="24"/>
          <w:szCs w:val="24"/>
        </w:rPr>
        <w:t>Licenciada y Titulada en Trabajo Social por la Pontificia Uni</w:t>
      </w:r>
      <w:r>
        <w:rPr>
          <w:rFonts w:ascii="Andalus" w:hAnsi="Andalus" w:cs="Andalus"/>
          <w:sz w:val="24"/>
          <w:szCs w:val="24"/>
        </w:rPr>
        <w:t>versidad Católica de Chile</w:t>
      </w:r>
      <w:r w:rsidRPr="003A36FB">
        <w:rPr>
          <w:rFonts w:ascii="Andalus" w:hAnsi="Andalus" w:cs="Andalus"/>
          <w:sz w:val="24"/>
          <w:szCs w:val="24"/>
        </w:rPr>
        <w:t>, con un Postgrado en Teorías de Género, Desarrollo y Políticas Públicas para la Equidad de Género po</w:t>
      </w:r>
      <w:r>
        <w:rPr>
          <w:rFonts w:ascii="Andalus" w:hAnsi="Andalus" w:cs="Andalus"/>
          <w:sz w:val="24"/>
          <w:szCs w:val="24"/>
        </w:rPr>
        <w:t>r la Universidad de Chile</w:t>
      </w:r>
      <w:r w:rsidRPr="003A36FB">
        <w:rPr>
          <w:rFonts w:ascii="Andalus" w:hAnsi="Andalus" w:cs="Andalus"/>
          <w:sz w:val="24"/>
          <w:szCs w:val="24"/>
        </w:rPr>
        <w:t>, Máster en Igualdad de Género en las Ciencias Sociales por la Universi</w:t>
      </w:r>
      <w:r>
        <w:rPr>
          <w:rFonts w:ascii="Andalus" w:hAnsi="Andalus" w:cs="Andalus"/>
          <w:sz w:val="24"/>
          <w:szCs w:val="24"/>
        </w:rPr>
        <w:t>dad Complutense de Madrid</w:t>
      </w:r>
      <w:r w:rsidRPr="003A36FB">
        <w:rPr>
          <w:rFonts w:ascii="Andalus" w:hAnsi="Andalus" w:cs="Andalus"/>
          <w:sz w:val="24"/>
          <w:szCs w:val="24"/>
        </w:rPr>
        <w:t xml:space="preserve"> y </w:t>
      </w:r>
      <w:r>
        <w:rPr>
          <w:rFonts w:ascii="Andalus" w:hAnsi="Andalus" w:cs="Andalus"/>
          <w:sz w:val="24"/>
          <w:szCs w:val="24"/>
        </w:rPr>
        <w:t xml:space="preserve">Candidata a </w:t>
      </w:r>
      <w:r w:rsidR="00B06C3F">
        <w:rPr>
          <w:rFonts w:ascii="Andalus" w:hAnsi="Andalus" w:cs="Andalus"/>
          <w:sz w:val="24"/>
          <w:szCs w:val="24"/>
        </w:rPr>
        <w:t>Doctora</w:t>
      </w:r>
      <w:r w:rsidRPr="003A36FB">
        <w:rPr>
          <w:rFonts w:ascii="Andalus" w:hAnsi="Andalus" w:cs="Andalus"/>
          <w:sz w:val="24"/>
          <w:szCs w:val="24"/>
        </w:rPr>
        <w:t xml:space="preserve"> en Ciencias Pol</w:t>
      </w:r>
      <w:r>
        <w:rPr>
          <w:rFonts w:ascii="Andalus" w:hAnsi="Andalus" w:cs="Andalus"/>
          <w:sz w:val="24"/>
          <w:szCs w:val="24"/>
        </w:rPr>
        <w:t>íticas de la misma Universidad.</w:t>
      </w:r>
    </w:p>
    <w:p w:rsidR="005A7C6B" w:rsidRPr="00024AA7" w:rsidRDefault="005A7C6B" w:rsidP="002A77D0">
      <w:pPr>
        <w:spacing w:after="0" w:line="240" w:lineRule="auto"/>
        <w:jc w:val="both"/>
        <w:rPr>
          <w:rFonts w:ascii="Andalus" w:hAnsi="Andalus" w:cs="Andalus"/>
          <w:sz w:val="24"/>
          <w:szCs w:val="24"/>
        </w:rPr>
      </w:pPr>
    </w:p>
    <w:p w:rsidR="005A7C6B" w:rsidRPr="00024AA7" w:rsidRDefault="005A7C6B" w:rsidP="002A77D0">
      <w:pPr>
        <w:spacing w:after="0" w:line="240" w:lineRule="auto"/>
        <w:jc w:val="both"/>
        <w:rPr>
          <w:rFonts w:ascii="Andalus" w:hAnsi="Andalus" w:cs="Andalus"/>
          <w:sz w:val="24"/>
          <w:szCs w:val="24"/>
          <w:shd w:val="clear" w:color="auto" w:fill="FFFFFF"/>
        </w:rPr>
      </w:pPr>
      <w:r w:rsidRPr="00024AA7">
        <w:rPr>
          <w:rFonts w:ascii="Andalus" w:hAnsi="Andalus" w:cs="Andalus"/>
          <w:b/>
          <w:sz w:val="24"/>
          <w:szCs w:val="24"/>
        </w:rPr>
        <w:t>Palabras clave:</w:t>
      </w:r>
      <w:r w:rsidRPr="00024AA7">
        <w:rPr>
          <w:rFonts w:ascii="Andalus" w:hAnsi="Andalus" w:cs="Andalus"/>
          <w:sz w:val="24"/>
          <w:szCs w:val="24"/>
        </w:rPr>
        <w:t xml:space="preserve"> </w:t>
      </w:r>
      <w:r w:rsidRPr="00024AA7">
        <w:rPr>
          <w:rFonts w:ascii="Andalus" w:hAnsi="Andalus" w:cs="Andalus"/>
          <w:sz w:val="24"/>
          <w:szCs w:val="24"/>
          <w:shd w:val="clear" w:color="auto" w:fill="FFFFFF"/>
        </w:rPr>
        <w:t>políticas públicas, exclusión/inclusión social, inte</w:t>
      </w:r>
      <w:r w:rsidR="00753FCD">
        <w:rPr>
          <w:rFonts w:ascii="Andalus" w:hAnsi="Andalus" w:cs="Andalus"/>
          <w:sz w:val="24"/>
          <w:szCs w:val="24"/>
          <w:shd w:val="clear" w:color="auto" w:fill="FFFFFF"/>
        </w:rPr>
        <w:t>rseccionalidad, colonialidad de</w:t>
      </w:r>
      <w:r w:rsidRPr="00024AA7">
        <w:rPr>
          <w:rFonts w:ascii="Andalus" w:hAnsi="Andalus" w:cs="Andalus"/>
          <w:sz w:val="24"/>
          <w:szCs w:val="24"/>
          <w:shd w:val="clear" w:color="auto" w:fill="FFFFFF"/>
        </w:rPr>
        <w:t xml:space="preserve"> género, sexualidad.</w:t>
      </w:r>
    </w:p>
    <w:p w:rsidR="005A7C6B" w:rsidRPr="00024AA7" w:rsidRDefault="005A7C6B" w:rsidP="002A77D0">
      <w:pPr>
        <w:spacing w:after="0" w:line="240" w:lineRule="auto"/>
        <w:jc w:val="both"/>
        <w:rPr>
          <w:rFonts w:ascii="Andalus" w:hAnsi="Andalus" w:cs="Andalus"/>
          <w:sz w:val="24"/>
          <w:szCs w:val="24"/>
          <w:shd w:val="clear" w:color="auto" w:fill="FFFFFF"/>
        </w:rPr>
      </w:pPr>
    </w:p>
    <w:p w:rsidR="003A7CE5" w:rsidRDefault="003A7CE5" w:rsidP="002A77D0">
      <w:pPr>
        <w:spacing w:after="0" w:line="240" w:lineRule="auto"/>
        <w:rPr>
          <w:rFonts w:ascii="Andalus" w:eastAsiaTheme="majorEastAsia" w:hAnsi="Andalus" w:cs="Andalus"/>
          <w:b/>
          <w:bCs/>
          <w:sz w:val="26"/>
          <w:szCs w:val="26"/>
          <w:shd w:val="clear" w:color="auto" w:fill="FFFFFF"/>
        </w:rPr>
      </w:pPr>
      <w:r>
        <w:rPr>
          <w:rFonts w:ascii="Andalus" w:hAnsi="Andalus" w:cs="Andalus"/>
          <w:shd w:val="clear" w:color="auto" w:fill="FFFFFF"/>
        </w:rPr>
        <w:br w:type="page"/>
      </w:r>
    </w:p>
    <w:p w:rsidR="00D7257A" w:rsidRDefault="00D7257A" w:rsidP="002A77D0">
      <w:pPr>
        <w:pStyle w:val="Ttulo2"/>
        <w:numPr>
          <w:ilvl w:val="0"/>
          <w:numId w:val="7"/>
        </w:numPr>
        <w:spacing w:before="0" w:after="120" w:line="240" w:lineRule="auto"/>
        <w:ind w:left="714" w:hanging="357"/>
        <w:rPr>
          <w:rFonts w:ascii="Andalus" w:hAnsi="Andalus" w:cs="Andalus"/>
          <w:color w:val="auto"/>
          <w:shd w:val="clear" w:color="auto" w:fill="FFFFFF"/>
        </w:rPr>
      </w:pPr>
      <w:r w:rsidRPr="00753175">
        <w:rPr>
          <w:rFonts w:ascii="Andalus" w:hAnsi="Andalus" w:cs="Andalus"/>
          <w:color w:val="auto"/>
          <w:shd w:val="clear" w:color="auto" w:fill="FFFFFF"/>
        </w:rPr>
        <w:lastRenderedPageBreak/>
        <w:t>Presentación</w:t>
      </w:r>
    </w:p>
    <w:p w:rsidR="00D7257A" w:rsidRPr="00024AA7" w:rsidRDefault="00D7257A" w:rsidP="002A77D0">
      <w:pPr>
        <w:spacing w:after="0" w:line="240" w:lineRule="auto"/>
        <w:jc w:val="both"/>
        <w:rPr>
          <w:rFonts w:ascii="Andalus" w:hAnsi="Andalus" w:cs="Andalus"/>
          <w:sz w:val="24"/>
          <w:szCs w:val="24"/>
        </w:rPr>
      </w:pPr>
      <w:r w:rsidRPr="00024AA7">
        <w:rPr>
          <w:rFonts w:ascii="Andalus" w:hAnsi="Andalus" w:cs="Andalus"/>
          <w:sz w:val="24"/>
          <w:szCs w:val="24"/>
        </w:rPr>
        <w:t>Esta ponencia se vincula a la investigación doctoral, actualmente en curso, que expone un modelo conceptual para el análisis de políticas públicas desde una perspectiva de género, y se aplica al caso de la salud sexual y reproductiva en Chile –específicamente a los ámbitos de la educación sexual y la regulación de la fecundidad</w:t>
      </w:r>
      <w:r w:rsidRPr="00024AA7">
        <w:rPr>
          <w:rStyle w:val="Refdenotaalpie"/>
          <w:rFonts w:ascii="Andalus" w:hAnsi="Andalus" w:cs="Andalus"/>
          <w:sz w:val="24"/>
          <w:szCs w:val="24"/>
        </w:rPr>
        <w:footnoteReference w:id="1"/>
      </w:r>
      <w:r w:rsidRPr="00024AA7">
        <w:rPr>
          <w:rFonts w:ascii="Andalus" w:hAnsi="Andalus" w:cs="Andalus"/>
          <w:sz w:val="24"/>
          <w:szCs w:val="24"/>
        </w:rPr>
        <w:t>–, durante el periodo 2000-2015. Para ello, se indaga en la noción de inclusión social propuesta por la política, a la luz de algunas contribuciones de la teoría feminista</w:t>
      </w:r>
      <w:r w:rsidR="00D436C8" w:rsidRPr="00024AA7">
        <w:rPr>
          <w:rFonts w:ascii="Andalus" w:hAnsi="Andalus" w:cs="Andalus"/>
          <w:sz w:val="24"/>
          <w:szCs w:val="24"/>
        </w:rPr>
        <w:t xml:space="preserve"> que pueden ser integrada</w:t>
      </w:r>
      <w:r w:rsidRPr="00024AA7">
        <w:rPr>
          <w:rFonts w:ascii="Andalus" w:hAnsi="Andalus" w:cs="Andalus"/>
          <w:sz w:val="24"/>
          <w:szCs w:val="24"/>
        </w:rPr>
        <w:t>s a los debates actuales sobre exclusión/inclusión social y al análisis de las políticas públicas. Esto, pues</w:t>
      </w:r>
      <w:r w:rsidR="00410119">
        <w:rPr>
          <w:rFonts w:ascii="Andalus" w:hAnsi="Andalus" w:cs="Andalus"/>
          <w:sz w:val="24"/>
          <w:szCs w:val="24"/>
        </w:rPr>
        <w:t xml:space="preserve"> se considera que ya no basta</w:t>
      </w:r>
      <w:r w:rsidRPr="00024AA7">
        <w:rPr>
          <w:rFonts w:ascii="Andalus" w:hAnsi="Andalus" w:cs="Andalus"/>
          <w:sz w:val="24"/>
          <w:szCs w:val="24"/>
        </w:rPr>
        <w:t xml:space="preserve"> con reducir </w:t>
      </w:r>
      <w:r w:rsidR="00410119">
        <w:rPr>
          <w:rFonts w:ascii="Andalus" w:hAnsi="Andalus" w:cs="Andalus"/>
          <w:sz w:val="24"/>
          <w:szCs w:val="24"/>
        </w:rPr>
        <w:t>esta</w:t>
      </w:r>
      <w:r w:rsidRPr="00024AA7">
        <w:rPr>
          <w:rFonts w:ascii="Andalus" w:hAnsi="Andalus" w:cs="Andalus"/>
          <w:sz w:val="24"/>
          <w:szCs w:val="24"/>
        </w:rPr>
        <w:t xml:space="preserve"> discusión a un terreno meramente técnico ni economicista, cuando existen diversas voces que apelan a (re)considerar la dimensión ética (Jobert, 2004; Miranda, 2009) y al reconocimiento de la diversidad social que caracteriza a las sociedades actuales (You</w:t>
      </w:r>
      <w:r w:rsidR="00410119">
        <w:rPr>
          <w:rFonts w:ascii="Andalus" w:hAnsi="Andalus" w:cs="Andalus"/>
          <w:sz w:val="24"/>
          <w:szCs w:val="24"/>
        </w:rPr>
        <w:t xml:space="preserve">ng, 1990/2000; </w:t>
      </w:r>
      <w:r w:rsidR="00410119" w:rsidRPr="00024AA7">
        <w:rPr>
          <w:rFonts w:ascii="Andalus" w:hAnsi="Andalus" w:cs="Andalus"/>
          <w:sz w:val="24"/>
          <w:szCs w:val="24"/>
        </w:rPr>
        <w:t>Fraser, 2006</w:t>
      </w:r>
      <w:r w:rsidR="00410119">
        <w:rPr>
          <w:rFonts w:ascii="Andalus" w:hAnsi="Andalus" w:cs="Andalus"/>
          <w:sz w:val="24"/>
          <w:szCs w:val="24"/>
        </w:rPr>
        <w:t>; Miranda, 2009). Es</w:t>
      </w:r>
      <w:r w:rsidRPr="00024AA7">
        <w:rPr>
          <w:rFonts w:ascii="Andalus" w:hAnsi="Andalus" w:cs="Andalus"/>
          <w:sz w:val="24"/>
          <w:szCs w:val="24"/>
        </w:rPr>
        <w:t xml:space="preserve"> pertinente una actitud crítico-reflexiva ante la normatividad que atraviesa el debate y la toma de decisiones en el proceso de las políticas públicas. Así, se</w:t>
      </w:r>
      <w:r w:rsidR="00406BF1">
        <w:rPr>
          <w:rFonts w:ascii="Andalus" w:hAnsi="Andalus" w:cs="Andalus"/>
          <w:sz w:val="24"/>
          <w:szCs w:val="24"/>
        </w:rPr>
        <w:t xml:space="preserve"> abordan</w:t>
      </w:r>
      <w:r w:rsidRPr="00024AA7">
        <w:rPr>
          <w:rFonts w:ascii="Andalus" w:hAnsi="Andalus" w:cs="Andalus"/>
          <w:sz w:val="24"/>
          <w:szCs w:val="24"/>
        </w:rPr>
        <w:t xml:space="preserve"> </w:t>
      </w:r>
      <w:r w:rsidR="00504DD0">
        <w:rPr>
          <w:rFonts w:ascii="Andalus" w:hAnsi="Andalus" w:cs="Andalus"/>
          <w:sz w:val="24"/>
          <w:szCs w:val="24"/>
        </w:rPr>
        <w:t>argumentos</w:t>
      </w:r>
      <w:r w:rsidRPr="00024AA7">
        <w:rPr>
          <w:rFonts w:ascii="Andalus" w:hAnsi="Andalus" w:cs="Andalus"/>
          <w:sz w:val="24"/>
          <w:szCs w:val="24"/>
        </w:rPr>
        <w:t xml:space="preserve"> feministas que han sido críticos del ideario moderno/colonial</w:t>
      </w:r>
      <w:r w:rsidRPr="00024AA7">
        <w:rPr>
          <w:rStyle w:val="Refdenotaalpie"/>
          <w:rFonts w:ascii="Andalus" w:hAnsi="Andalus" w:cs="Andalus"/>
          <w:sz w:val="24"/>
          <w:szCs w:val="24"/>
        </w:rPr>
        <w:footnoteReference w:id="2"/>
      </w:r>
      <w:r w:rsidR="00406BF1">
        <w:rPr>
          <w:rFonts w:ascii="Andalus" w:hAnsi="Andalus" w:cs="Andalus"/>
          <w:sz w:val="24"/>
          <w:szCs w:val="24"/>
        </w:rPr>
        <w:t xml:space="preserve">, </w:t>
      </w:r>
      <w:r w:rsidRPr="00024AA7">
        <w:rPr>
          <w:rFonts w:ascii="Andalus" w:hAnsi="Andalus" w:cs="Andalus"/>
          <w:sz w:val="24"/>
          <w:szCs w:val="24"/>
        </w:rPr>
        <w:t xml:space="preserve">que </w:t>
      </w:r>
      <w:r w:rsidR="00406BF1">
        <w:rPr>
          <w:rFonts w:ascii="Andalus" w:hAnsi="Andalus" w:cs="Andalus"/>
          <w:sz w:val="24"/>
          <w:szCs w:val="24"/>
        </w:rPr>
        <w:t xml:space="preserve">–al sustentarse </w:t>
      </w:r>
      <w:r w:rsidRPr="00024AA7">
        <w:rPr>
          <w:rFonts w:ascii="Andalus" w:hAnsi="Andalus" w:cs="Andalus"/>
          <w:sz w:val="24"/>
          <w:szCs w:val="24"/>
        </w:rPr>
        <w:t xml:space="preserve">sobre </w:t>
      </w:r>
      <w:r w:rsidR="00406BF1">
        <w:rPr>
          <w:rFonts w:ascii="Andalus" w:hAnsi="Andalus" w:cs="Andalus"/>
          <w:sz w:val="24"/>
          <w:szCs w:val="24"/>
        </w:rPr>
        <w:t xml:space="preserve">una noción de </w:t>
      </w:r>
      <w:r w:rsidR="009E15CB">
        <w:rPr>
          <w:rFonts w:ascii="Andalus" w:hAnsi="Andalus" w:cs="Andalus"/>
          <w:sz w:val="24"/>
          <w:szCs w:val="24"/>
        </w:rPr>
        <w:t>“</w:t>
      </w:r>
      <w:r w:rsidRPr="00024AA7">
        <w:rPr>
          <w:rFonts w:ascii="Andalus" w:hAnsi="Andalus" w:cs="Andalus"/>
          <w:sz w:val="24"/>
          <w:szCs w:val="24"/>
        </w:rPr>
        <w:t>sujeto universal</w:t>
      </w:r>
      <w:r w:rsidR="009E15CB">
        <w:rPr>
          <w:rFonts w:ascii="Andalus" w:hAnsi="Andalus" w:cs="Andalus"/>
          <w:sz w:val="24"/>
          <w:szCs w:val="24"/>
        </w:rPr>
        <w:t>”</w:t>
      </w:r>
      <w:r w:rsidRPr="00024AA7">
        <w:rPr>
          <w:rFonts w:ascii="Andalus" w:hAnsi="Andalus" w:cs="Andalus"/>
          <w:sz w:val="24"/>
          <w:szCs w:val="24"/>
        </w:rPr>
        <w:t xml:space="preserve"> y la definición de categorías universales (y universalizables)</w:t>
      </w:r>
      <w:r w:rsidR="00406BF1">
        <w:rPr>
          <w:rFonts w:ascii="Andalus" w:hAnsi="Andalus" w:cs="Andalus"/>
          <w:sz w:val="24"/>
          <w:szCs w:val="24"/>
        </w:rPr>
        <w:t xml:space="preserve"> —</w:t>
      </w:r>
      <w:r w:rsidRPr="00024AA7">
        <w:rPr>
          <w:rFonts w:ascii="Andalus" w:hAnsi="Andalus" w:cs="Andalus"/>
          <w:sz w:val="24"/>
          <w:szCs w:val="24"/>
        </w:rPr>
        <w:t>,</w:t>
      </w:r>
      <w:r w:rsidR="00406BF1">
        <w:rPr>
          <w:rFonts w:ascii="Andalus" w:hAnsi="Andalus" w:cs="Andalus"/>
          <w:sz w:val="24"/>
          <w:szCs w:val="24"/>
        </w:rPr>
        <w:t xml:space="preserve"> ha dado </w:t>
      </w:r>
      <w:r w:rsidRPr="00024AA7">
        <w:rPr>
          <w:rFonts w:ascii="Andalus" w:hAnsi="Andalus" w:cs="Andalus"/>
          <w:sz w:val="24"/>
          <w:szCs w:val="24"/>
        </w:rPr>
        <w:t xml:space="preserve">paso a relaciones </w:t>
      </w:r>
      <w:r w:rsidR="009E15CB">
        <w:rPr>
          <w:rFonts w:ascii="Andalus" w:hAnsi="Andalus" w:cs="Andalus"/>
          <w:sz w:val="24"/>
          <w:szCs w:val="24"/>
        </w:rPr>
        <w:t>de dominación</w:t>
      </w:r>
      <w:r w:rsidRPr="00024AA7">
        <w:rPr>
          <w:rFonts w:ascii="Andalus" w:hAnsi="Andalus" w:cs="Andalus"/>
          <w:sz w:val="24"/>
          <w:szCs w:val="24"/>
        </w:rPr>
        <w:t xml:space="preserve">, </w:t>
      </w:r>
      <w:r w:rsidR="00AE1B5C" w:rsidRPr="00024AA7">
        <w:rPr>
          <w:rFonts w:ascii="Andalus" w:hAnsi="Andalus" w:cs="Andalus"/>
          <w:sz w:val="24"/>
          <w:szCs w:val="24"/>
        </w:rPr>
        <w:t xml:space="preserve">una negación de la pluralidad y </w:t>
      </w:r>
      <w:r w:rsidRPr="00024AA7">
        <w:rPr>
          <w:rFonts w:ascii="Andalus" w:hAnsi="Andalus" w:cs="Andalus"/>
          <w:sz w:val="24"/>
          <w:szCs w:val="24"/>
        </w:rPr>
        <w:t>procesos de exclusión complejos.</w:t>
      </w:r>
    </w:p>
    <w:p w:rsidR="00D7257A" w:rsidRPr="00024AA7" w:rsidRDefault="00D7257A" w:rsidP="002A77D0">
      <w:pPr>
        <w:spacing w:after="0" w:line="240" w:lineRule="auto"/>
        <w:jc w:val="both"/>
        <w:rPr>
          <w:rFonts w:ascii="Andalus" w:hAnsi="Andalus" w:cs="Andalus"/>
          <w:sz w:val="24"/>
          <w:szCs w:val="24"/>
        </w:rPr>
      </w:pPr>
    </w:p>
    <w:p w:rsidR="00D7257A" w:rsidRPr="00024AA7" w:rsidRDefault="00D7257A" w:rsidP="002A77D0">
      <w:pPr>
        <w:spacing w:after="0" w:line="240" w:lineRule="auto"/>
        <w:jc w:val="both"/>
        <w:rPr>
          <w:rFonts w:ascii="Andalus" w:eastAsia="Times New Roman" w:hAnsi="Andalus" w:cs="Andalus"/>
          <w:sz w:val="24"/>
          <w:szCs w:val="24"/>
          <w:highlight w:val="cyan"/>
        </w:rPr>
      </w:pPr>
      <w:r w:rsidRPr="00024AA7">
        <w:rPr>
          <w:rFonts w:ascii="Andalus" w:hAnsi="Andalus" w:cs="Andalus"/>
          <w:sz w:val="24"/>
          <w:szCs w:val="24"/>
        </w:rPr>
        <w:t xml:space="preserve">Para su </w:t>
      </w:r>
      <w:r w:rsidR="007E4424" w:rsidRPr="00024AA7">
        <w:rPr>
          <w:rFonts w:ascii="Andalus" w:hAnsi="Andalus" w:cs="Andalus"/>
          <w:sz w:val="24"/>
          <w:szCs w:val="24"/>
        </w:rPr>
        <w:t>exposición</w:t>
      </w:r>
      <w:r w:rsidRPr="00024AA7">
        <w:rPr>
          <w:rFonts w:ascii="Andalus" w:hAnsi="Andalus" w:cs="Andalus"/>
          <w:sz w:val="24"/>
          <w:szCs w:val="24"/>
        </w:rPr>
        <w:t xml:space="preserve">, este documento se ha dividido en cinco apartados. El primero explica por qué es interesante estudiar la </w:t>
      </w:r>
      <w:r w:rsidRPr="00024AA7">
        <w:rPr>
          <w:rFonts w:ascii="Andalus" w:hAnsi="Andalus" w:cs="Andalus"/>
          <w:sz w:val="24"/>
          <w:szCs w:val="24"/>
          <w:lang w:val="es-ES"/>
        </w:rPr>
        <w:t xml:space="preserve">política de salud sexual y reproductiva en Chile y su </w:t>
      </w:r>
      <w:r w:rsidR="00504DD0">
        <w:rPr>
          <w:rFonts w:ascii="Andalus" w:hAnsi="Andalus" w:cs="Andalus"/>
          <w:sz w:val="24"/>
          <w:szCs w:val="24"/>
          <w:lang w:val="es-ES"/>
        </w:rPr>
        <w:t>planteamiento</w:t>
      </w:r>
      <w:r w:rsidRPr="00024AA7">
        <w:rPr>
          <w:rFonts w:ascii="Andalus" w:hAnsi="Andalus" w:cs="Andalus"/>
          <w:sz w:val="24"/>
          <w:szCs w:val="24"/>
          <w:lang w:val="es-ES"/>
        </w:rPr>
        <w:t xml:space="preserve"> de inclusión social. El segundo apartado </w:t>
      </w:r>
      <w:r w:rsidR="00D436C8" w:rsidRPr="00024AA7">
        <w:rPr>
          <w:rFonts w:ascii="Andalus" w:eastAsia="Times New Roman" w:hAnsi="Andalus" w:cs="Andalus"/>
          <w:sz w:val="24"/>
          <w:szCs w:val="24"/>
        </w:rPr>
        <w:t>presenta</w:t>
      </w:r>
      <w:r w:rsidRPr="00024AA7">
        <w:rPr>
          <w:rFonts w:ascii="Andalus" w:eastAsia="Times New Roman" w:hAnsi="Andalus" w:cs="Andalus"/>
          <w:sz w:val="24"/>
          <w:szCs w:val="24"/>
        </w:rPr>
        <w:t xml:space="preserve"> las preguntas, las hipótesis y los objetivos de investigación. </w:t>
      </w:r>
      <w:r w:rsidR="007E4424" w:rsidRPr="00024AA7">
        <w:rPr>
          <w:rFonts w:ascii="Andalus" w:eastAsia="Times New Roman" w:hAnsi="Andalus" w:cs="Andalus"/>
          <w:sz w:val="24"/>
          <w:szCs w:val="24"/>
        </w:rPr>
        <w:t>La tercera sección</w:t>
      </w:r>
      <w:r w:rsidR="00D436C8" w:rsidRPr="00024AA7">
        <w:rPr>
          <w:rFonts w:ascii="Andalus" w:eastAsia="Times New Roman" w:hAnsi="Andalus" w:cs="Andalus"/>
          <w:sz w:val="24"/>
          <w:szCs w:val="24"/>
        </w:rPr>
        <w:t xml:space="preserve"> </w:t>
      </w:r>
      <w:r w:rsidR="007E4424" w:rsidRPr="00024AA7">
        <w:rPr>
          <w:rFonts w:ascii="Andalus" w:eastAsia="Times New Roman" w:hAnsi="Andalus" w:cs="Andalus"/>
          <w:sz w:val="24"/>
          <w:szCs w:val="24"/>
        </w:rPr>
        <w:t>exhibe parte del</w:t>
      </w:r>
      <w:r w:rsidR="00D436C8" w:rsidRPr="00024AA7">
        <w:rPr>
          <w:rFonts w:ascii="Andalus" w:eastAsia="Times New Roman" w:hAnsi="Andalus" w:cs="Andalus"/>
          <w:sz w:val="24"/>
          <w:szCs w:val="24"/>
        </w:rPr>
        <w:t xml:space="preserve"> marco teórico que fundamenta este estudio, </w:t>
      </w:r>
      <w:r w:rsidR="007E4424" w:rsidRPr="00024AA7">
        <w:rPr>
          <w:rFonts w:ascii="Andalus" w:eastAsia="Times New Roman" w:hAnsi="Andalus" w:cs="Andalus"/>
          <w:sz w:val="24"/>
          <w:szCs w:val="24"/>
        </w:rPr>
        <w:t>respecto de</w:t>
      </w:r>
      <w:r w:rsidR="00D436C8" w:rsidRPr="00024AA7">
        <w:rPr>
          <w:rFonts w:ascii="Andalus" w:eastAsia="Times New Roman" w:hAnsi="Andalus" w:cs="Andalus"/>
          <w:sz w:val="24"/>
          <w:szCs w:val="24"/>
        </w:rPr>
        <w:t xml:space="preserve"> las nociones de inclusión/exclusión social, interseccionalidad, colonialidad del género, sexualidad y </w:t>
      </w:r>
      <w:r w:rsidR="007E4424" w:rsidRPr="00024AA7">
        <w:rPr>
          <w:rFonts w:ascii="Andalus" w:eastAsia="Times New Roman" w:hAnsi="Andalus" w:cs="Andalus"/>
          <w:sz w:val="24"/>
          <w:szCs w:val="24"/>
        </w:rPr>
        <w:t xml:space="preserve">cómo éstas se articulan en </w:t>
      </w:r>
      <w:r w:rsidR="00D436C8" w:rsidRPr="00024AA7">
        <w:rPr>
          <w:rFonts w:ascii="Andalus" w:eastAsia="Times New Roman" w:hAnsi="Andalus" w:cs="Andalus"/>
          <w:sz w:val="24"/>
          <w:szCs w:val="24"/>
        </w:rPr>
        <w:lastRenderedPageBreak/>
        <w:t xml:space="preserve">el modelo conceptual de análisis propuesto. </w:t>
      </w:r>
      <w:r w:rsidRPr="00024AA7">
        <w:rPr>
          <w:rFonts w:ascii="Andalus" w:eastAsia="Times New Roman" w:hAnsi="Andalus" w:cs="Andalus"/>
          <w:sz w:val="24"/>
          <w:szCs w:val="24"/>
        </w:rPr>
        <w:t xml:space="preserve">Finalmente, el apartado </w:t>
      </w:r>
      <w:r w:rsidR="00032CC2" w:rsidRPr="00024AA7">
        <w:rPr>
          <w:rFonts w:ascii="Andalus" w:eastAsia="Times New Roman" w:hAnsi="Andalus" w:cs="Andalus"/>
          <w:sz w:val="24"/>
          <w:szCs w:val="24"/>
        </w:rPr>
        <w:t>de conclusiones</w:t>
      </w:r>
      <w:r w:rsidRPr="00024AA7">
        <w:rPr>
          <w:rFonts w:ascii="Andalus" w:eastAsia="Times New Roman" w:hAnsi="Andalus" w:cs="Andalus"/>
          <w:sz w:val="24"/>
          <w:szCs w:val="24"/>
        </w:rPr>
        <w:t xml:space="preserve"> </w:t>
      </w:r>
      <w:r w:rsidR="00032CC2" w:rsidRPr="00024AA7">
        <w:rPr>
          <w:rFonts w:ascii="Andalus" w:eastAsia="Times New Roman" w:hAnsi="Andalus" w:cs="Andalus"/>
          <w:sz w:val="24"/>
          <w:szCs w:val="24"/>
        </w:rPr>
        <w:t xml:space="preserve">sintetiza </w:t>
      </w:r>
      <w:r w:rsidRPr="00024AA7">
        <w:rPr>
          <w:rFonts w:ascii="Andalus" w:eastAsia="Times New Roman" w:hAnsi="Andalus" w:cs="Andalus"/>
          <w:sz w:val="24"/>
          <w:szCs w:val="24"/>
        </w:rPr>
        <w:t xml:space="preserve">los </w:t>
      </w:r>
      <w:r w:rsidR="00032CC2" w:rsidRPr="00024AA7">
        <w:rPr>
          <w:rFonts w:ascii="Andalus" w:eastAsia="Times New Roman" w:hAnsi="Andalus" w:cs="Andalus"/>
          <w:sz w:val="24"/>
          <w:szCs w:val="24"/>
        </w:rPr>
        <w:t xml:space="preserve">principales </w:t>
      </w:r>
      <w:r w:rsidRPr="00024AA7">
        <w:rPr>
          <w:rFonts w:ascii="Andalus" w:eastAsia="Times New Roman" w:hAnsi="Andalus" w:cs="Andalus"/>
          <w:sz w:val="24"/>
          <w:szCs w:val="24"/>
        </w:rPr>
        <w:t>aspectos tratados.</w:t>
      </w:r>
    </w:p>
    <w:p w:rsidR="00753175" w:rsidRDefault="00753175" w:rsidP="002A77D0">
      <w:pPr>
        <w:spacing w:after="0" w:line="240" w:lineRule="auto"/>
        <w:jc w:val="both"/>
        <w:rPr>
          <w:rFonts w:ascii="Andalus" w:hAnsi="Andalus" w:cs="Andalus"/>
          <w:sz w:val="24"/>
          <w:szCs w:val="24"/>
          <w:shd w:val="clear" w:color="auto" w:fill="FFFFFF"/>
        </w:rPr>
      </w:pPr>
    </w:p>
    <w:p w:rsidR="00D7257A" w:rsidRPr="00753175" w:rsidRDefault="00D7257A" w:rsidP="002A77D0">
      <w:pPr>
        <w:pStyle w:val="Ttulo2"/>
        <w:numPr>
          <w:ilvl w:val="0"/>
          <w:numId w:val="7"/>
        </w:numPr>
        <w:spacing w:before="0" w:after="120" w:line="240" w:lineRule="auto"/>
        <w:ind w:left="714" w:hanging="357"/>
        <w:rPr>
          <w:rFonts w:ascii="Andalus" w:hAnsi="Andalus" w:cs="Andalus"/>
          <w:color w:val="auto"/>
          <w:lang w:val="es-ES"/>
        </w:rPr>
      </w:pPr>
      <w:r w:rsidRPr="00753175">
        <w:rPr>
          <w:rFonts w:ascii="Andalus" w:hAnsi="Andalus" w:cs="Andalus"/>
          <w:color w:val="auto"/>
        </w:rPr>
        <w:t xml:space="preserve">Fundamentación </w:t>
      </w:r>
    </w:p>
    <w:p w:rsidR="00D7257A" w:rsidRPr="00024AA7" w:rsidRDefault="00D7257A" w:rsidP="002A77D0">
      <w:pPr>
        <w:spacing w:after="0" w:line="240" w:lineRule="auto"/>
        <w:jc w:val="both"/>
        <w:rPr>
          <w:rFonts w:ascii="Andalus" w:hAnsi="Andalus" w:cs="Andalus"/>
          <w:sz w:val="24"/>
          <w:szCs w:val="24"/>
          <w:lang w:val="es-ES"/>
        </w:rPr>
      </w:pPr>
      <w:r w:rsidRPr="00024AA7">
        <w:rPr>
          <w:rFonts w:ascii="Andalus" w:hAnsi="Andalus" w:cs="Andalus"/>
          <w:sz w:val="24"/>
          <w:szCs w:val="24"/>
          <w:lang w:val="es-ES"/>
        </w:rPr>
        <w:t>Est</w:t>
      </w:r>
      <w:r w:rsidR="002C5F20" w:rsidRPr="00024AA7">
        <w:rPr>
          <w:rFonts w:ascii="Andalus" w:hAnsi="Andalus" w:cs="Andalus"/>
          <w:sz w:val="24"/>
          <w:szCs w:val="24"/>
          <w:lang w:val="es-ES"/>
        </w:rPr>
        <w:t xml:space="preserve">a sección </w:t>
      </w:r>
      <w:r w:rsidRPr="00024AA7">
        <w:rPr>
          <w:rFonts w:ascii="Andalus" w:hAnsi="Andalus" w:cs="Andalus"/>
          <w:sz w:val="24"/>
          <w:szCs w:val="24"/>
          <w:lang w:val="es-ES"/>
        </w:rPr>
        <w:t>fundamenta el interés de estudiar el concepto de inclusión social en el contexto de la política de salud sexual y re</w:t>
      </w:r>
      <w:r w:rsidR="00E745AE">
        <w:rPr>
          <w:rFonts w:ascii="Andalus" w:hAnsi="Andalus" w:cs="Andalus"/>
          <w:sz w:val="24"/>
          <w:szCs w:val="24"/>
          <w:lang w:val="es-ES"/>
        </w:rPr>
        <w:t>productiva en Chile. E</w:t>
      </w:r>
      <w:r w:rsidRPr="00024AA7">
        <w:rPr>
          <w:rFonts w:ascii="Andalus" w:hAnsi="Andalus" w:cs="Andalus"/>
          <w:sz w:val="24"/>
          <w:szCs w:val="24"/>
          <w:lang w:val="es-ES"/>
        </w:rPr>
        <w:t>sta sección se divide en dos partes: la primera muestra por qué el ámbito de la sexualidad y la reproducción aún es un asunto pendiente a nivel nacional y sugerente de investigar; y el segundo argumenta por qué la noción de inclusión social parece ser interesante en este escenario.</w:t>
      </w:r>
    </w:p>
    <w:p w:rsidR="00291E40" w:rsidRDefault="00291E40" w:rsidP="002A77D0">
      <w:pPr>
        <w:pStyle w:val="Ttulo3"/>
        <w:spacing w:before="0" w:line="240" w:lineRule="auto"/>
        <w:rPr>
          <w:rFonts w:ascii="Andalus" w:hAnsi="Andalus" w:cs="Andalus"/>
          <w:color w:val="auto"/>
          <w:sz w:val="24"/>
          <w:lang w:val="es-ES"/>
        </w:rPr>
      </w:pPr>
    </w:p>
    <w:p w:rsidR="00D7257A" w:rsidRPr="00753175" w:rsidRDefault="00D7257A" w:rsidP="002A77D0">
      <w:pPr>
        <w:pStyle w:val="Ttulo3"/>
        <w:spacing w:before="0" w:after="120" w:line="240" w:lineRule="auto"/>
        <w:rPr>
          <w:rFonts w:ascii="Andalus" w:hAnsi="Andalus" w:cs="Andalus"/>
          <w:color w:val="auto"/>
          <w:sz w:val="24"/>
          <w:lang w:val="es-ES"/>
        </w:rPr>
      </w:pPr>
      <w:r w:rsidRPr="00753175">
        <w:rPr>
          <w:rFonts w:ascii="Andalus" w:hAnsi="Andalus" w:cs="Andalus"/>
          <w:color w:val="auto"/>
          <w:sz w:val="24"/>
          <w:lang w:val="es-ES"/>
        </w:rPr>
        <w:t xml:space="preserve">2.1 ¿Por qué estudiar la política de salud sexual y reproductiva en Chile? </w:t>
      </w:r>
    </w:p>
    <w:p w:rsidR="00D7257A" w:rsidRDefault="00367ABB" w:rsidP="002A77D0">
      <w:pPr>
        <w:spacing w:after="0" w:line="240" w:lineRule="auto"/>
        <w:jc w:val="both"/>
        <w:rPr>
          <w:rFonts w:ascii="Andalus" w:hAnsi="Andalus" w:cs="Andalus"/>
          <w:sz w:val="24"/>
          <w:szCs w:val="24"/>
        </w:rPr>
      </w:pPr>
      <w:r w:rsidRPr="00024AA7">
        <w:rPr>
          <w:rFonts w:ascii="Andalus" w:hAnsi="Andalus" w:cs="Andalus"/>
          <w:sz w:val="24"/>
          <w:szCs w:val="24"/>
        </w:rPr>
        <w:t>L</w:t>
      </w:r>
      <w:r w:rsidR="00D7257A" w:rsidRPr="00024AA7">
        <w:rPr>
          <w:rFonts w:ascii="Andalus" w:hAnsi="Andalus" w:cs="Andalus"/>
          <w:sz w:val="24"/>
          <w:szCs w:val="24"/>
        </w:rPr>
        <w:t>a política de salud sexual</w:t>
      </w:r>
      <w:r w:rsidRPr="00024AA7">
        <w:rPr>
          <w:rFonts w:ascii="Andalus" w:hAnsi="Andalus" w:cs="Andalus"/>
          <w:sz w:val="24"/>
          <w:szCs w:val="24"/>
        </w:rPr>
        <w:t xml:space="preserve"> y reproductiva en Chile</w:t>
      </w:r>
      <w:r w:rsidRPr="00024AA7">
        <w:rPr>
          <w:rStyle w:val="Refdenotaalpie"/>
          <w:rFonts w:ascii="Andalus" w:hAnsi="Andalus"/>
          <w:sz w:val="24"/>
          <w:szCs w:val="24"/>
        </w:rPr>
        <w:footnoteReference w:id="3"/>
      </w:r>
      <w:r w:rsidRPr="00024AA7">
        <w:rPr>
          <w:rFonts w:ascii="Andalus" w:hAnsi="Andalus" w:cs="Andalus"/>
          <w:sz w:val="24"/>
          <w:szCs w:val="24"/>
        </w:rPr>
        <w:t xml:space="preserve">, en los últimos años, ha presentado </w:t>
      </w:r>
      <w:r w:rsidR="00D7257A" w:rsidRPr="00024AA7">
        <w:rPr>
          <w:rFonts w:ascii="Andalus" w:hAnsi="Andalus" w:cs="Andalus"/>
          <w:sz w:val="24"/>
          <w:szCs w:val="24"/>
        </w:rPr>
        <w:t>algunos avances</w:t>
      </w:r>
      <w:r w:rsidRPr="00024AA7">
        <w:rPr>
          <w:rFonts w:ascii="Andalus" w:hAnsi="Andalus" w:cs="Andalus"/>
          <w:sz w:val="24"/>
          <w:szCs w:val="24"/>
        </w:rPr>
        <w:t xml:space="preserve"> (p.e provisión de la anticoncepción de emergencia, la Ley N°20.418). No obstante, aún se observan </w:t>
      </w:r>
      <w:r w:rsidR="00D7257A" w:rsidRPr="00024AA7">
        <w:rPr>
          <w:rFonts w:ascii="Andalus" w:hAnsi="Andalus" w:cs="Andalus"/>
          <w:sz w:val="24"/>
          <w:szCs w:val="24"/>
        </w:rPr>
        <w:t xml:space="preserve">múltiples obstáculos para que el Estado garantice algunos derechos </w:t>
      </w:r>
      <w:r w:rsidR="00892842" w:rsidRPr="00024AA7">
        <w:rPr>
          <w:rFonts w:ascii="Andalus" w:hAnsi="Andalus" w:cs="Andalus"/>
          <w:sz w:val="24"/>
          <w:szCs w:val="24"/>
        </w:rPr>
        <w:t xml:space="preserve">reconocidos como </w:t>
      </w:r>
      <w:r w:rsidR="00D7257A" w:rsidRPr="00024AA7">
        <w:rPr>
          <w:rFonts w:ascii="Andalus" w:hAnsi="Andalus" w:cs="Andalus"/>
          <w:sz w:val="24"/>
          <w:szCs w:val="24"/>
        </w:rPr>
        <w:t>fundamentales</w:t>
      </w:r>
      <w:r w:rsidR="00892842" w:rsidRPr="00024AA7">
        <w:rPr>
          <w:rFonts w:ascii="Andalus" w:hAnsi="Andalus" w:cs="Andalus"/>
          <w:sz w:val="24"/>
          <w:szCs w:val="24"/>
        </w:rPr>
        <w:t xml:space="preserve"> en el ámbito de la sexualidad y la reproducción</w:t>
      </w:r>
      <w:r w:rsidR="00D7257A" w:rsidRPr="00024AA7">
        <w:rPr>
          <w:rFonts w:ascii="Andalus" w:hAnsi="Andalus" w:cs="Andalus"/>
          <w:sz w:val="24"/>
          <w:szCs w:val="24"/>
        </w:rPr>
        <w:t xml:space="preserve">. </w:t>
      </w:r>
      <w:r w:rsidR="00892842" w:rsidRPr="00024AA7">
        <w:rPr>
          <w:rFonts w:ascii="Andalus" w:hAnsi="Andalus" w:cs="Andalus"/>
          <w:sz w:val="24"/>
          <w:szCs w:val="24"/>
        </w:rPr>
        <w:t xml:space="preserve">Las primeras iniciativas de Estado en este campo se remontan a los años 60, cuando –en el </w:t>
      </w:r>
      <w:r w:rsidR="00892842" w:rsidRPr="00024AA7">
        <w:rPr>
          <w:rFonts w:ascii="Andalus" w:hAnsi="Andalus" w:cs="Andalus"/>
          <w:sz w:val="24"/>
          <w:szCs w:val="24"/>
          <w:lang w:val="es-ES"/>
        </w:rPr>
        <w:t xml:space="preserve">gobierno de Eduardo Frei Montalva </w:t>
      </w:r>
      <w:r w:rsidR="00892842" w:rsidRPr="00024AA7">
        <w:rPr>
          <w:rFonts w:ascii="Andalus" w:hAnsi="Andalus" w:cs="Andalus"/>
          <w:sz w:val="24"/>
          <w:szCs w:val="24"/>
        </w:rPr>
        <w:t>(1964-1970)</w:t>
      </w:r>
      <w:r w:rsidR="00A53C28" w:rsidRPr="00024AA7">
        <w:rPr>
          <w:rFonts w:ascii="Andalus" w:hAnsi="Andalus" w:cs="Andalus"/>
          <w:sz w:val="24"/>
          <w:szCs w:val="24"/>
        </w:rPr>
        <w:t xml:space="preserve"> </w:t>
      </w:r>
      <w:r w:rsidR="00892842" w:rsidRPr="00024AA7">
        <w:rPr>
          <w:rFonts w:ascii="Andalus" w:hAnsi="Andalus" w:cs="Andalus"/>
          <w:sz w:val="24"/>
          <w:szCs w:val="24"/>
        </w:rPr>
        <w:t xml:space="preserve">—, se </w:t>
      </w:r>
      <w:r w:rsidR="00D7257A" w:rsidRPr="00024AA7">
        <w:rPr>
          <w:rFonts w:ascii="Andalus" w:hAnsi="Andalus" w:cs="Andalus"/>
          <w:sz w:val="24"/>
          <w:szCs w:val="24"/>
        </w:rPr>
        <w:t xml:space="preserve">genera la primera política sobre planificación familiar y el </w:t>
      </w:r>
      <w:r w:rsidR="00D7257A" w:rsidRPr="00024AA7">
        <w:rPr>
          <w:rFonts w:ascii="Andalus" w:hAnsi="Andalus" w:cs="Andalus"/>
          <w:sz w:val="24"/>
          <w:szCs w:val="24"/>
          <w:lang w:val="es-ES_tradnl" w:eastAsia="es-ES"/>
        </w:rPr>
        <w:t xml:space="preserve">“Programa de vida familiar y educación sexual”. Chile es el primer país </w:t>
      </w:r>
      <w:r w:rsidR="00F274FB">
        <w:rPr>
          <w:rFonts w:ascii="Andalus" w:hAnsi="Andalus" w:cs="Andalus"/>
          <w:sz w:val="24"/>
          <w:szCs w:val="24"/>
          <w:lang w:val="es-ES_tradnl" w:eastAsia="es-ES"/>
        </w:rPr>
        <w:t>latinoamericano</w:t>
      </w:r>
      <w:r w:rsidR="00D7257A" w:rsidRPr="00024AA7">
        <w:rPr>
          <w:rFonts w:ascii="Andalus" w:hAnsi="Andalus" w:cs="Andalus"/>
          <w:sz w:val="24"/>
          <w:szCs w:val="24"/>
          <w:lang w:val="es-ES_tradnl" w:eastAsia="es-ES"/>
        </w:rPr>
        <w:t xml:space="preserve"> en abordar estos ámbitos. A partir de lo cual alcanza las tasas de mortalidad materna más baja de la región. Este trabajo se ve interrumpido por la </w:t>
      </w:r>
      <w:r w:rsidR="00D7257A" w:rsidRPr="00024AA7">
        <w:rPr>
          <w:rFonts w:ascii="Andalus" w:hAnsi="Andalus" w:cs="Andalus"/>
          <w:sz w:val="24"/>
          <w:szCs w:val="24"/>
        </w:rPr>
        <w:t>dictadura militar de Augusto Pinochet (1973-1989), que cambia el énfasis de las iniciativas de gobiernos mantenidas hasta entonces, implantando un modelo de sociedad ultraconservador y de corte neoliberal. Con esto, el Estado toma un rol subsidiario y las demandas por anticoncepción, por ejemplo, quedan desatendidas. De este modo, la sociedad civil comienza a tener un rol fundamental en la provisión de alternativas que se niega a prestar el Estado. Cuya labor sigue siendo esencial, pues la</w:t>
      </w:r>
      <w:r w:rsidR="00F274FB">
        <w:rPr>
          <w:rFonts w:ascii="Andalus" w:hAnsi="Andalus" w:cs="Andalus"/>
          <w:sz w:val="24"/>
          <w:szCs w:val="24"/>
        </w:rPr>
        <w:t>s</w:t>
      </w:r>
      <w:r w:rsidR="00D7257A" w:rsidRPr="00024AA7">
        <w:rPr>
          <w:rFonts w:ascii="Andalus" w:hAnsi="Andalus" w:cs="Andalus"/>
          <w:sz w:val="24"/>
          <w:szCs w:val="24"/>
        </w:rPr>
        <w:t xml:space="preserve"> organizaciones de la sociedad civil </w:t>
      </w:r>
      <w:r w:rsidR="00F274FB">
        <w:rPr>
          <w:rFonts w:ascii="Andalus" w:hAnsi="Andalus" w:cs="Andalus"/>
          <w:sz w:val="24"/>
          <w:szCs w:val="24"/>
        </w:rPr>
        <w:t xml:space="preserve">(p.e de salud, feministas y de mujeres) </w:t>
      </w:r>
      <w:r w:rsidR="00D7257A" w:rsidRPr="00024AA7">
        <w:rPr>
          <w:rFonts w:ascii="Andalus" w:hAnsi="Andalus" w:cs="Andalus"/>
          <w:sz w:val="24"/>
          <w:szCs w:val="24"/>
        </w:rPr>
        <w:t>viene</w:t>
      </w:r>
      <w:r w:rsidR="00F274FB">
        <w:rPr>
          <w:rFonts w:ascii="Andalus" w:hAnsi="Andalus" w:cs="Andalus"/>
          <w:sz w:val="24"/>
          <w:szCs w:val="24"/>
        </w:rPr>
        <w:t>n</w:t>
      </w:r>
      <w:r w:rsidR="00D7257A" w:rsidRPr="00024AA7">
        <w:rPr>
          <w:rFonts w:ascii="Andalus" w:hAnsi="Andalus" w:cs="Andalus"/>
          <w:sz w:val="24"/>
          <w:szCs w:val="24"/>
        </w:rPr>
        <w:t xml:space="preserve"> a cubrir los vacíos de las </w:t>
      </w:r>
      <w:r w:rsidR="00D62AF1">
        <w:rPr>
          <w:rFonts w:ascii="Andalus" w:hAnsi="Andalus" w:cs="Andalus"/>
          <w:sz w:val="24"/>
          <w:szCs w:val="24"/>
        </w:rPr>
        <w:t>políticas</w:t>
      </w:r>
      <w:r w:rsidR="00D7257A" w:rsidRPr="00024AA7">
        <w:rPr>
          <w:rFonts w:ascii="Andalus" w:hAnsi="Andalus" w:cs="Andalus"/>
          <w:sz w:val="24"/>
          <w:szCs w:val="24"/>
        </w:rPr>
        <w:t xml:space="preserve"> </w:t>
      </w:r>
      <w:r w:rsidR="00F274FB">
        <w:rPr>
          <w:rFonts w:ascii="Andalus" w:hAnsi="Andalus" w:cs="Andalus"/>
          <w:sz w:val="24"/>
          <w:szCs w:val="24"/>
        </w:rPr>
        <w:t>gubernamentales</w:t>
      </w:r>
      <w:r w:rsidR="00D7257A" w:rsidRPr="00024AA7">
        <w:rPr>
          <w:rFonts w:ascii="Andalus" w:hAnsi="Andalus" w:cs="Andalus"/>
          <w:sz w:val="24"/>
          <w:szCs w:val="24"/>
        </w:rPr>
        <w:t>.</w:t>
      </w:r>
    </w:p>
    <w:p w:rsidR="00F274FB" w:rsidRPr="00024AA7" w:rsidRDefault="00F274FB" w:rsidP="002A77D0">
      <w:pPr>
        <w:spacing w:after="0" w:line="240" w:lineRule="auto"/>
        <w:jc w:val="both"/>
        <w:rPr>
          <w:rFonts w:ascii="Andalus" w:hAnsi="Andalus" w:cs="Andalus"/>
          <w:sz w:val="24"/>
          <w:szCs w:val="24"/>
        </w:rPr>
      </w:pPr>
    </w:p>
    <w:p w:rsidR="00D7257A" w:rsidRPr="00024AA7" w:rsidRDefault="00D7257A" w:rsidP="002A77D0">
      <w:pPr>
        <w:spacing w:after="0" w:line="240" w:lineRule="auto"/>
        <w:jc w:val="both"/>
        <w:rPr>
          <w:rFonts w:ascii="Andalus" w:hAnsi="Andalus" w:cs="Andalus"/>
          <w:sz w:val="24"/>
          <w:szCs w:val="24"/>
        </w:rPr>
      </w:pPr>
      <w:r w:rsidRPr="00024AA7">
        <w:rPr>
          <w:rFonts w:ascii="Andalus" w:hAnsi="Andalus" w:cs="Andalus"/>
          <w:sz w:val="24"/>
          <w:szCs w:val="24"/>
        </w:rPr>
        <w:lastRenderedPageBreak/>
        <w:t xml:space="preserve">Con la restitución de un régimen democrático, en los años 90, se buscan reformar la acción del Estado y el discurso de los derechos humanos se incluye tanto </w:t>
      </w:r>
      <w:r w:rsidR="005A0648">
        <w:rPr>
          <w:rFonts w:ascii="Andalus" w:hAnsi="Andalus" w:cs="Andalus"/>
          <w:sz w:val="24"/>
          <w:szCs w:val="24"/>
        </w:rPr>
        <w:t>a</w:t>
      </w:r>
      <w:r w:rsidRPr="00024AA7">
        <w:rPr>
          <w:rFonts w:ascii="Andalus" w:hAnsi="Andalus" w:cs="Andalus"/>
          <w:sz w:val="24"/>
          <w:szCs w:val="24"/>
        </w:rPr>
        <w:t xml:space="preserve">l debate político como </w:t>
      </w:r>
      <w:r w:rsidR="005A0648">
        <w:rPr>
          <w:rFonts w:ascii="Andalus" w:hAnsi="Andalus" w:cs="Andalus"/>
          <w:sz w:val="24"/>
          <w:szCs w:val="24"/>
        </w:rPr>
        <w:t>a</w:t>
      </w:r>
      <w:r w:rsidRPr="00024AA7">
        <w:rPr>
          <w:rFonts w:ascii="Andalus" w:hAnsi="Andalus" w:cs="Andalus"/>
          <w:sz w:val="24"/>
          <w:szCs w:val="24"/>
        </w:rPr>
        <w:t xml:space="preserve"> las políticas públicas. El Estado </w:t>
      </w:r>
      <w:r w:rsidR="00B30F4B" w:rsidRPr="00024AA7">
        <w:rPr>
          <w:rFonts w:ascii="Andalus" w:hAnsi="Andalus" w:cs="Andalus"/>
          <w:sz w:val="24"/>
          <w:szCs w:val="24"/>
        </w:rPr>
        <w:t>muestra</w:t>
      </w:r>
      <w:r w:rsidRPr="00024AA7">
        <w:rPr>
          <w:rFonts w:ascii="Andalus" w:hAnsi="Andalus" w:cs="Andalus"/>
          <w:sz w:val="24"/>
          <w:szCs w:val="24"/>
        </w:rPr>
        <w:t xml:space="preserve"> interés por avanzar en la garantía de derechos a toda la ciudadanía –principalmente a aquellos grupos más desventajados socialmente— y cumplir con los acuerdos establecidas por el Derecho Internacional. En el año 2000, durante el gobierno de Ricardo Lagos (2000-2006), este compromiso es reafirmado, haciéndose explícito un discurso de equidad y garantías universales en las polí</w:t>
      </w:r>
      <w:r w:rsidR="005A0648">
        <w:rPr>
          <w:rFonts w:ascii="Andalus" w:hAnsi="Andalus" w:cs="Andalus"/>
          <w:sz w:val="24"/>
          <w:szCs w:val="24"/>
        </w:rPr>
        <w:t>ticas públicas</w:t>
      </w:r>
      <w:r w:rsidRPr="00024AA7">
        <w:rPr>
          <w:rFonts w:ascii="Andalus" w:hAnsi="Andalus" w:cs="Andalus"/>
          <w:sz w:val="24"/>
          <w:szCs w:val="24"/>
        </w:rPr>
        <w:t>, incluido un enfoque de género. Línea programática que es seguida e intensificada por la Presidenta Michelle Bachelet –tanto en su primer periodo presidencial (2006-2010</w:t>
      </w:r>
      <w:r w:rsidR="005A0648">
        <w:rPr>
          <w:rFonts w:ascii="Andalus" w:hAnsi="Andalus" w:cs="Andalus"/>
          <w:sz w:val="24"/>
          <w:szCs w:val="24"/>
        </w:rPr>
        <w:t>)</w:t>
      </w:r>
      <w:r w:rsidRPr="00024AA7">
        <w:rPr>
          <w:rFonts w:ascii="Andalus" w:hAnsi="Andalus" w:cs="Andalus"/>
          <w:sz w:val="24"/>
          <w:szCs w:val="24"/>
        </w:rPr>
        <w:t xml:space="preserve"> como a inicios del segundo (2014-2018) —, mostrando interés por avanzar en materias de derechos humanos</w:t>
      </w:r>
      <w:r w:rsidR="00973E21" w:rsidRPr="00024AA7">
        <w:rPr>
          <w:rFonts w:ascii="Andalus" w:hAnsi="Andalus" w:cs="Andalus"/>
          <w:sz w:val="24"/>
          <w:szCs w:val="24"/>
        </w:rPr>
        <w:t>, incluido los d</w:t>
      </w:r>
      <w:r w:rsidR="005A0648">
        <w:rPr>
          <w:rFonts w:ascii="Andalus" w:hAnsi="Andalus" w:cs="Andalus"/>
          <w:sz w:val="24"/>
          <w:szCs w:val="24"/>
        </w:rPr>
        <w:t>erecho sexuales y reproductivos</w:t>
      </w:r>
      <w:r w:rsidR="00973E21" w:rsidRPr="00024AA7">
        <w:rPr>
          <w:rFonts w:ascii="Andalus" w:hAnsi="Andalus" w:cs="Andalus"/>
          <w:sz w:val="24"/>
          <w:szCs w:val="24"/>
        </w:rPr>
        <w:t>.</w:t>
      </w:r>
    </w:p>
    <w:p w:rsidR="00D7257A" w:rsidRPr="00024AA7" w:rsidRDefault="00D7257A" w:rsidP="002A77D0">
      <w:pPr>
        <w:spacing w:after="0" w:line="240" w:lineRule="auto"/>
        <w:jc w:val="both"/>
        <w:rPr>
          <w:rFonts w:ascii="Andalus" w:hAnsi="Andalus" w:cs="Andalus"/>
          <w:sz w:val="24"/>
          <w:szCs w:val="24"/>
        </w:rPr>
      </w:pPr>
    </w:p>
    <w:p w:rsidR="00D7257A" w:rsidRPr="00024AA7" w:rsidRDefault="00D7257A" w:rsidP="002A77D0">
      <w:pPr>
        <w:spacing w:after="0" w:line="240" w:lineRule="auto"/>
        <w:jc w:val="both"/>
        <w:rPr>
          <w:rFonts w:ascii="Andalus" w:hAnsi="Andalus" w:cs="Andalus"/>
          <w:sz w:val="24"/>
          <w:szCs w:val="24"/>
          <w:lang w:val="es-ES"/>
        </w:rPr>
      </w:pPr>
      <w:r w:rsidRPr="00024AA7">
        <w:rPr>
          <w:rFonts w:ascii="Andalus" w:hAnsi="Andalus" w:cs="Andalus"/>
          <w:sz w:val="24"/>
          <w:szCs w:val="24"/>
        </w:rPr>
        <w:t xml:space="preserve">Con esta intención política, se </w:t>
      </w:r>
      <w:r w:rsidRPr="00024AA7">
        <w:rPr>
          <w:rFonts w:ascii="Andalus" w:hAnsi="Andalus" w:cs="Andalus"/>
          <w:sz w:val="24"/>
          <w:szCs w:val="24"/>
          <w:lang w:val="es-ES"/>
        </w:rPr>
        <w:t xml:space="preserve">ha experimentado una notable mejora en los niveles de justicia social y se han experimentado importantes transformaciones en diversos niveles de la vida social, que aluden a avances en términos de institucionalidad democrática y cambios culturales a partir de nuevas libertades (Dides, 2004). No obstante, no se han logrado revertir </w:t>
      </w:r>
      <w:r w:rsidR="008C67F2">
        <w:rPr>
          <w:rFonts w:ascii="Andalus" w:hAnsi="Andalus" w:cs="Andalus"/>
          <w:sz w:val="24"/>
          <w:szCs w:val="24"/>
          <w:lang w:val="es-ES"/>
        </w:rPr>
        <w:t xml:space="preserve">determinadas </w:t>
      </w:r>
      <w:r w:rsidRPr="00024AA7">
        <w:rPr>
          <w:rFonts w:ascii="Andalus" w:hAnsi="Andalus" w:cs="Andalus"/>
          <w:sz w:val="24"/>
          <w:szCs w:val="24"/>
          <w:lang w:val="es-ES"/>
        </w:rPr>
        <w:t>situaciones de exclusión</w:t>
      </w:r>
      <w:r w:rsidR="008C67F2">
        <w:rPr>
          <w:rFonts w:ascii="Andalus" w:hAnsi="Andalus" w:cs="Andalus"/>
          <w:sz w:val="24"/>
          <w:szCs w:val="24"/>
          <w:lang w:val="es-ES"/>
        </w:rPr>
        <w:t xml:space="preserve"> que expresan</w:t>
      </w:r>
      <w:r w:rsidRPr="00024AA7">
        <w:rPr>
          <w:rFonts w:ascii="Andalus" w:hAnsi="Andalus" w:cs="Andalus"/>
          <w:sz w:val="24"/>
          <w:szCs w:val="24"/>
          <w:lang w:val="es-ES"/>
        </w:rPr>
        <w:t xml:space="preserve"> “una gran diversidad disociada que refleja un déficit de integración cultural” (Hurtado, </w:t>
      </w:r>
      <w:r w:rsidRPr="00024AA7">
        <w:rPr>
          <w:rFonts w:ascii="Andalus" w:hAnsi="Andalus" w:cs="Andalus"/>
          <w:i/>
          <w:sz w:val="24"/>
          <w:szCs w:val="24"/>
          <w:lang w:val="es-ES"/>
        </w:rPr>
        <w:t>et al.,</w:t>
      </w:r>
      <w:r w:rsidRPr="00024AA7">
        <w:rPr>
          <w:rFonts w:ascii="Andalus" w:hAnsi="Andalus" w:cs="Andalus"/>
          <w:sz w:val="24"/>
          <w:szCs w:val="24"/>
          <w:lang w:val="es-ES"/>
        </w:rPr>
        <w:t xml:space="preserve"> 2004, p.76</w:t>
      </w:r>
      <w:r w:rsidR="005E1DE8">
        <w:rPr>
          <w:rFonts w:ascii="Andalus" w:hAnsi="Andalus" w:cs="Andalus"/>
          <w:sz w:val="24"/>
          <w:szCs w:val="24"/>
          <w:lang w:val="es-ES"/>
        </w:rPr>
        <w:t>)</w:t>
      </w:r>
      <w:r w:rsidRPr="00024AA7">
        <w:rPr>
          <w:rFonts w:ascii="Andalus" w:hAnsi="Andalus" w:cs="Andalus"/>
          <w:sz w:val="24"/>
          <w:szCs w:val="24"/>
          <w:lang w:val="es-ES"/>
        </w:rPr>
        <w:t xml:space="preserve"> en diverso</w:t>
      </w:r>
      <w:r w:rsidR="005E1DE8">
        <w:rPr>
          <w:rFonts w:ascii="Andalus" w:hAnsi="Andalus" w:cs="Andalus"/>
          <w:sz w:val="24"/>
          <w:szCs w:val="24"/>
          <w:lang w:val="es-ES"/>
        </w:rPr>
        <w:t>s ámbitos. E</w:t>
      </w:r>
      <w:r w:rsidR="008C67F2">
        <w:rPr>
          <w:rFonts w:ascii="Andalus" w:hAnsi="Andalus" w:cs="Andalus"/>
          <w:sz w:val="24"/>
          <w:szCs w:val="24"/>
          <w:lang w:val="es-ES"/>
        </w:rPr>
        <w:t>ntre ellos</w:t>
      </w:r>
      <w:r w:rsidR="005E1DE8">
        <w:rPr>
          <w:rFonts w:ascii="Andalus" w:hAnsi="Andalus" w:cs="Andalus"/>
          <w:sz w:val="24"/>
          <w:szCs w:val="24"/>
          <w:lang w:val="es-ES"/>
        </w:rPr>
        <w:t>:</w:t>
      </w:r>
      <w:r w:rsidR="008C67F2">
        <w:rPr>
          <w:rFonts w:ascii="Andalus" w:hAnsi="Andalus" w:cs="Andalus"/>
          <w:sz w:val="24"/>
          <w:szCs w:val="24"/>
          <w:lang w:val="es-ES"/>
        </w:rPr>
        <w:t xml:space="preserve"> la salud, la </w:t>
      </w:r>
      <w:r w:rsidR="005E1DE8">
        <w:rPr>
          <w:rFonts w:ascii="Andalus" w:hAnsi="Andalus" w:cs="Andalus"/>
          <w:sz w:val="24"/>
          <w:szCs w:val="24"/>
          <w:lang w:val="es-ES"/>
        </w:rPr>
        <w:t>educación</w:t>
      </w:r>
      <w:r w:rsidR="00973E21" w:rsidRPr="00024AA7">
        <w:rPr>
          <w:rFonts w:ascii="Andalus" w:hAnsi="Andalus" w:cs="Andalus"/>
          <w:sz w:val="24"/>
          <w:szCs w:val="24"/>
          <w:lang w:val="es-ES"/>
        </w:rPr>
        <w:t xml:space="preserve"> y los derechos sexuales y reproductivos.</w:t>
      </w:r>
    </w:p>
    <w:p w:rsidR="00D7257A" w:rsidRPr="00854540" w:rsidRDefault="00D7257A" w:rsidP="002A77D0">
      <w:pPr>
        <w:autoSpaceDE w:val="0"/>
        <w:autoSpaceDN w:val="0"/>
        <w:adjustRightInd w:val="0"/>
        <w:spacing w:after="0" w:line="240" w:lineRule="auto"/>
        <w:jc w:val="both"/>
        <w:rPr>
          <w:rFonts w:ascii="Andalus" w:hAnsi="Andalus" w:cs="Andalus"/>
          <w:sz w:val="24"/>
          <w:szCs w:val="24"/>
          <w:lang w:val="es-ES"/>
        </w:rPr>
      </w:pP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lang w:val="es-ES"/>
        </w:rPr>
        <w:t xml:space="preserve">La política pública de salud </w:t>
      </w:r>
      <w:r w:rsidR="006D0025" w:rsidRPr="00024AA7">
        <w:rPr>
          <w:rFonts w:ascii="Andalus" w:hAnsi="Andalus" w:cs="Andalus"/>
          <w:sz w:val="24"/>
          <w:szCs w:val="24"/>
          <w:lang w:val="es-ES"/>
        </w:rPr>
        <w:t xml:space="preserve">y educación </w:t>
      </w:r>
      <w:r w:rsidRPr="00024AA7">
        <w:rPr>
          <w:rFonts w:ascii="Andalus" w:hAnsi="Andalus" w:cs="Andalus"/>
          <w:sz w:val="24"/>
          <w:szCs w:val="24"/>
          <w:lang w:val="es-ES"/>
        </w:rPr>
        <w:t>en Chile –desde las reformas impuestas por el gobierno militar que favorecen su privatización e imponen un discurso ultraconservador— ha</w:t>
      </w:r>
      <w:r w:rsidR="006D0025" w:rsidRPr="00024AA7">
        <w:rPr>
          <w:rFonts w:ascii="Andalus" w:hAnsi="Andalus" w:cs="Andalus"/>
          <w:sz w:val="24"/>
          <w:szCs w:val="24"/>
          <w:lang w:val="es-ES"/>
        </w:rPr>
        <w:t>n</w:t>
      </w:r>
      <w:r w:rsidRPr="00024AA7">
        <w:rPr>
          <w:rFonts w:ascii="Andalus" w:hAnsi="Andalus" w:cs="Andalus"/>
          <w:sz w:val="24"/>
          <w:szCs w:val="24"/>
          <w:lang w:val="es-ES"/>
        </w:rPr>
        <w:t xml:space="preserve"> sido un ámbito polémico dada las profundas desigualdades a las que ha</w:t>
      </w:r>
      <w:r w:rsidR="006D0025" w:rsidRPr="00024AA7">
        <w:rPr>
          <w:rFonts w:ascii="Andalus" w:hAnsi="Andalus" w:cs="Andalus"/>
          <w:sz w:val="24"/>
          <w:szCs w:val="24"/>
          <w:lang w:val="es-ES"/>
        </w:rPr>
        <w:t>n</w:t>
      </w:r>
      <w:r w:rsidRPr="00024AA7">
        <w:rPr>
          <w:rFonts w:ascii="Andalus" w:hAnsi="Andalus" w:cs="Andalus"/>
          <w:sz w:val="24"/>
          <w:szCs w:val="24"/>
          <w:lang w:val="es-ES"/>
        </w:rPr>
        <w:t xml:space="preserve"> dado paso. Para el caso de esta investigación, interesan específicamente</w:t>
      </w:r>
      <w:r w:rsidRPr="00024AA7">
        <w:rPr>
          <w:rFonts w:ascii="Andalus" w:hAnsi="Andalus" w:cs="Andalus"/>
          <w:sz w:val="24"/>
          <w:szCs w:val="24"/>
        </w:rPr>
        <w:t xml:space="preserve"> las iniciativas de Estado referidas al ámbito</w:t>
      </w:r>
      <w:r w:rsidR="006D0025" w:rsidRPr="00024AA7">
        <w:rPr>
          <w:rFonts w:ascii="Andalus" w:hAnsi="Andalus" w:cs="Andalus"/>
          <w:sz w:val="24"/>
          <w:szCs w:val="24"/>
        </w:rPr>
        <w:t xml:space="preserve"> de la sexualidad y la reproducción –que han estado al alero de las políticas sectoriales de salud y educación—</w:t>
      </w:r>
      <w:r w:rsidRPr="00024AA7">
        <w:rPr>
          <w:rFonts w:ascii="Andalus" w:hAnsi="Andalus" w:cs="Andalus"/>
          <w:sz w:val="24"/>
          <w:szCs w:val="24"/>
        </w:rPr>
        <w:t>, en tanto, al trabajar principalmente sobre determinismos biologicistas, alberga mayores de</w:t>
      </w:r>
      <w:r w:rsidR="00854540">
        <w:rPr>
          <w:rFonts w:ascii="Andalus" w:hAnsi="Andalus" w:cs="Andalus"/>
          <w:sz w:val="24"/>
          <w:szCs w:val="24"/>
        </w:rPr>
        <w:t>sigualdades respecto del género</w:t>
      </w:r>
      <w:r w:rsidR="00973E21" w:rsidRPr="00024AA7">
        <w:rPr>
          <w:rFonts w:ascii="Andalus" w:hAnsi="Andalus" w:cs="Andalus"/>
          <w:sz w:val="24"/>
          <w:szCs w:val="24"/>
        </w:rPr>
        <w:t xml:space="preserve">, </w:t>
      </w:r>
      <w:r w:rsidRPr="00024AA7">
        <w:rPr>
          <w:rFonts w:ascii="Andalus" w:hAnsi="Andalus" w:cs="Andalus"/>
          <w:sz w:val="24"/>
          <w:szCs w:val="24"/>
        </w:rPr>
        <w:t xml:space="preserve">donde las mujeres son reducidas a su función </w:t>
      </w:r>
      <w:r w:rsidR="00973E21" w:rsidRPr="00024AA7">
        <w:rPr>
          <w:rFonts w:ascii="Andalus" w:hAnsi="Andalus" w:cs="Andalus"/>
          <w:sz w:val="24"/>
          <w:szCs w:val="24"/>
        </w:rPr>
        <w:t>procreativa</w:t>
      </w:r>
      <w:r w:rsidRPr="00024AA7">
        <w:rPr>
          <w:rFonts w:ascii="Andalus" w:hAnsi="Andalus" w:cs="Andalus"/>
          <w:sz w:val="24"/>
          <w:szCs w:val="24"/>
        </w:rPr>
        <w:t xml:space="preserve">. Esta política es parte de aquellas estructuras sociales que competen a la </w:t>
      </w:r>
      <w:r w:rsidRPr="00024AA7">
        <w:rPr>
          <w:rFonts w:ascii="Andalus" w:hAnsi="Andalus" w:cs="Andalus"/>
          <w:i/>
          <w:sz w:val="24"/>
          <w:szCs w:val="24"/>
        </w:rPr>
        <w:t xml:space="preserve">organización de la intimidad, </w:t>
      </w:r>
      <w:r w:rsidRPr="00024AA7">
        <w:rPr>
          <w:rFonts w:ascii="Andalus" w:hAnsi="Andalus" w:cs="Andalus"/>
          <w:sz w:val="24"/>
          <w:szCs w:val="24"/>
        </w:rPr>
        <w:t xml:space="preserve">a “las normas y valores, instituciones y organizaciones sociales </w:t>
      </w:r>
      <w:r w:rsidRPr="00E77866">
        <w:rPr>
          <w:rFonts w:ascii="Andalus" w:hAnsi="Andalus" w:cs="Andalus"/>
          <w:sz w:val="24"/>
          <w:szCs w:val="24"/>
        </w:rPr>
        <w:t xml:space="preserve">que regulan la sexualidad, la reproducción, la vida privada y las relaciones con los/as niños/as” (Bustelo y Lombardo, </w:t>
      </w:r>
      <w:r w:rsidR="00973E21" w:rsidRPr="00E77866">
        <w:rPr>
          <w:rFonts w:ascii="Andalus" w:hAnsi="Andalus" w:cs="Andalus"/>
          <w:sz w:val="24"/>
          <w:szCs w:val="24"/>
        </w:rPr>
        <w:t xml:space="preserve">2005, </w:t>
      </w:r>
      <w:r w:rsidRPr="00E77866">
        <w:rPr>
          <w:rFonts w:ascii="Andalus" w:hAnsi="Andalus" w:cs="Andalus"/>
          <w:sz w:val="24"/>
          <w:szCs w:val="24"/>
        </w:rPr>
        <w:t>p.19). Frente a lo cual, se considera que las intervenciones</w:t>
      </w:r>
      <w:r w:rsidRPr="00024AA7">
        <w:rPr>
          <w:rFonts w:ascii="Andalus" w:hAnsi="Andalus" w:cs="Andalus"/>
          <w:sz w:val="24"/>
          <w:szCs w:val="24"/>
        </w:rPr>
        <w:t xml:space="preserve"> </w:t>
      </w:r>
      <w:r w:rsidR="00854540">
        <w:rPr>
          <w:rFonts w:ascii="Andalus" w:hAnsi="Andalus" w:cs="Andalus"/>
          <w:sz w:val="24"/>
          <w:szCs w:val="24"/>
        </w:rPr>
        <w:t>gubernamentales</w:t>
      </w:r>
      <w:r w:rsidRPr="00024AA7">
        <w:rPr>
          <w:rFonts w:ascii="Andalus" w:hAnsi="Andalus" w:cs="Andalus"/>
          <w:sz w:val="24"/>
          <w:szCs w:val="24"/>
        </w:rPr>
        <w:t xml:space="preserve"> reproducirían más explícitamente su sesgo patriarcal y los estereotipos referidos a la diferencia sexual y otras diferencias naturalizadas (raza/etnicidad, </w:t>
      </w:r>
      <w:r w:rsidRPr="00024AA7">
        <w:rPr>
          <w:rFonts w:ascii="Andalus" w:hAnsi="Andalus" w:cs="Andalus"/>
          <w:sz w:val="24"/>
          <w:szCs w:val="24"/>
        </w:rPr>
        <w:lastRenderedPageBreak/>
        <w:t xml:space="preserve">diversidad funcional, edad, entre otros). Esto, sobre todo, en sociedades conservadoras como la chilena, donde los debates en torno a la sexualidad y la reproducción no han estado exentos de polémicas, y donde se han reportado lentos avances desde el periodo dictatorial. </w:t>
      </w:r>
    </w:p>
    <w:p w:rsidR="00D7257A" w:rsidRPr="00024AA7" w:rsidRDefault="00D7257A" w:rsidP="002A77D0">
      <w:pPr>
        <w:autoSpaceDE w:val="0"/>
        <w:autoSpaceDN w:val="0"/>
        <w:adjustRightInd w:val="0"/>
        <w:spacing w:after="0" w:line="240" w:lineRule="auto"/>
        <w:jc w:val="both"/>
        <w:rPr>
          <w:rFonts w:ascii="Andalus" w:hAnsi="Andalus" w:cs="Andalus"/>
          <w:sz w:val="24"/>
          <w:szCs w:val="24"/>
          <w:lang w:val="es-ES"/>
        </w:rPr>
      </w:pPr>
    </w:p>
    <w:p w:rsidR="00D7257A" w:rsidRPr="00024AA7" w:rsidRDefault="00D7257A" w:rsidP="002A77D0">
      <w:pPr>
        <w:autoSpaceDE w:val="0"/>
        <w:autoSpaceDN w:val="0"/>
        <w:adjustRightInd w:val="0"/>
        <w:spacing w:after="0" w:line="240" w:lineRule="auto"/>
        <w:jc w:val="both"/>
        <w:rPr>
          <w:rFonts w:ascii="Andalus" w:hAnsi="Andalus" w:cs="Andalus"/>
          <w:sz w:val="24"/>
          <w:szCs w:val="24"/>
          <w:lang w:val="es-ES"/>
        </w:rPr>
      </w:pPr>
      <w:r w:rsidRPr="00024AA7">
        <w:rPr>
          <w:rFonts w:ascii="Andalus" w:hAnsi="Andalus" w:cs="Andalus"/>
          <w:sz w:val="24"/>
          <w:szCs w:val="24"/>
        </w:rPr>
        <w:t xml:space="preserve">Las respuestas del Estado chileno en estos temas, a pesar de algunos avances, han sido insuficientes. Por ejemplo, desde 1989, Chile es uno de los pocos países del mundo en el que se penaliza el aborto en todas sus formas, incluso el terapéutico. Asimismo, han existido múltiples barreras –por parte de grupos conservadores al interior y fuera del Estado—, para generar modificaciones legislativas y de implementación, con el propósito de integrar programas de educación sexual en establecimientos educacionales y para la distribución gratuita y universal de la anticoncepción de emergencia. </w:t>
      </w:r>
      <w:r w:rsidRPr="00024AA7">
        <w:rPr>
          <w:rFonts w:ascii="Andalus" w:hAnsi="Andalus" w:cs="Andalus"/>
          <w:sz w:val="24"/>
          <w:szCs w:val="24"/>
          <w:lang w:val="es-ES"/>
        </w:rPr>
        <w:t xml:space="preserve">En Chile existen modelos de regulación de la sexualidad y la reproducción que parecen imponer determinados discursos, con la finalidad de normar las relaciones de clases social, género y etnia, entre otros (Hurtado, </w:t>
      </w:r>
      <w:r w:rsidRPr="00024AA7">
        <w:rPr>
          <w:rFonts w:ascii="Andalus" w:hAnsi="Andalus" w:cs="Andalus"/>
          <w:i/>
          <w:sz w:val="24"/>
          <w:szCs w:val="24"/>
          <w:lang w:val="es-ES"/>
        </w:rPr>
        <w:t>et al</w:t>
      </w:r>
      <w:r w:rsidRPr="00024AA7">
        <w:rPr>
          <w:rFonts w:ascii="Andalus" w:hAnsi="Andalus" w:cs="Andalus"/>
          <w:sz w:val="24"/>
          <w:szCs w:val="24"/>
          <w:lang w:val="es-ES"/>
        </w:rPr>
        <w:t xml:space="preserve">., 2004, p.76), lo que evidencia cierto estancamiento. Por estas razones interesa el caso de Chile, por ser un escenario político-social donde, a pesar que se han experimentado avances en términos de justicia social y se reconocen los derechos fundamentales como bien superior, aún existen vacíos que parecen infranqueables. </w:t>
      </w:r>
    </w:p>
    <w:p w:rsidR="004418C1" w:rsidRPr="00024AA7" w:rsidRDefault="004418C1" w:rsidP="002A77D0">
      <w:pPr>
        <w:autoSpaceDE w:val="0"/>
        <w:autoSpaceDN w:val="0"/>
        <w:adjustRightInd w:val="0"/>
        <w:spacing w:after="0" w:line="240" w:lineRule="auto"/>
        <w:jc w:val="both"/>
        <w:rPr>
          <w:rFonts w:ascii="Andalus" w:hAnsi="Andalus" w:cs="Andalus"/>
          <w:sz w:val="24"/>
          <w:szCs w:val="24"/>
        </w:rPr>
      </w:pPr>
    </w:p>
    <w:p w:rsidR="00D7257A" w:rsidRPr="00753175" w:rsidRDefault="00D7257A" w:rsidP="002A77D0">
      <w:pPr>
        <w:pStyle w:val="Ttulo3"/>
        <w:spacing w:before="0" w:after="120" w:line="240" w:lineRule="auto"/>
        <w:rPr>
          <w:rFonts w:ascii="Andalus" w:hAnsi="Andalus" w:cs="Andalus"/>
          <w:color w:val="auto"/>
          <w:sz w:val="24"/>
          <w:szCs w:val="24"/>
        </w:rPr>
      </w:pPr>
      <w:r w:rsidRPr="00753175">
        <w:rPr>
          <w:rFonts w:ascii="Andalus" w:hAnsi="Andalus" w:cs="Andalus"/>
          <w:color w:val="auto"/>
          <w:sz w:val="24"/>
          <w:szCs w:val="24"/>
        </w:rPr>
        <w:t>2.2 ¿Por qué indagar en el concepto de Inclusión Social</w:t>
      </w:r>
      <w:r w:rsidRPr="00753175">
        <w:rPr>
          <w:rStyle w:val="Refdenotaalpie"/>
          <w:rFonts w:ascii="Andalus" w:hAnsi="Andalus" w:cs="Andalus"/>
          <w:b w:val="0"/>
          <w:color w:val="auto"/>
          <w:sz w:val="24"/>
          <w:szCs w:val="24"/>
        </w:rPr>
        <w:footnoteReference w:id="4"/>
      </w:r>
      <w:r w:rsidRPr="00753175">
        <w:rPr>
          <w:rFonts w:ascii="Andalus" w:hAnsi="Andalus" w:cs="Andalus"/>
          <w:color w:val="auto"/>
          <w:sz w:val="24"/>
          <w:szCs w:val="24"/>
        </w:rPr>
        <w:t xml:space="preserve">? </w:t>
      </w: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 xml:space="preserve">De acuerdo a los antecedentes </w:t>
      </w:r>
      <w:r w:rsidR="00444259">
        <w:rPr>
          <w:rFonts w:ascii="Andalus" w:hAnsi="Andalus" w:cs="Andalus"/>
          <w:sz w:val="24"/>
          <w:szCs w:val="24"/>
        </w:rPr>
        <w:t xml:space="preserve">expuestos, </w:t>
      </w:r>
      <w:r w:rsidRPr="00024AA7">
        <w:rPr>
          <w:rFonts w:ascii="Andalus" w:hAnsi="Andalus" w:cs="Andalus"/>
          <w:sz w:val="24"/>
          <w:szCs w:val="24"/>
        </w:rPr>
        <w:t xml:space="preserve">es posible observar que en Chile han existido limitaciones para integrar las necesidades y demandas de la población a las iniciativas de Estado en materias de salud sexual y reproductiva. A pesar de existir actores políticos (organizaciones y/o movimientos sociales) que proponen modificaciones, las respuestas del Estado continúan siendo deficientes y visibilizan un déficit de integración. Desde este diagnóstico y las constantes referencias sobre la intención de avanzar en términos de inclusión por parte de los gobiernos chilenos, espacialmente desde el año 2000, es que interesa indagar en el concepto de inclusión social propuesto por la política. </w:t>
      </w: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lastRenderedPageBreak/>
        <w:t xml:space="preserve">Según Mauricio Rojas (2012), este concepto, al igual que el de exclusión social, parece muchas veces citado cuando se habla de democracia y derechos humanos, pero su conceptualización aún es difusa. </w:t>
      </w:r>
      <w:r w:rsidRPr="00024AA7">
        <w:rPr>
          <w:rFonts w:ascii="Andalus" w:hAnsi="Andalus" w:cs="Andalus"/>
          <w:sz w:val="24"/>
          <w:szCs w:val="24"/>
          <w:lang w:eastAsia="es-CL"/>
        </w:rPr>
        <w:t>“</w:t>
      </w:r>
      <w:r w:rsidRPr="00024AA7">
        <w:rPr>
          <w:rFonts w:ascii="Andalus" w:hAnsi="Andalus" w:cs="Andalus"/>
          <w:iCs/>
          <w:sz w:val="24"/>
          <w:szCs w:val="24"/>
          <w:lang w:eastAsia="es-CL"/>
        </w:rPr>
        <w:t>El término es vago, ambiguo y disputado en cuanto a su contenido, permitiendo así su aplicación acomodaticia y flexible en contextos muy variados”</w:t>
      </w:r>
      <w:r w:rsidRPr="00024AA7">
        <w:rPr>
          <w:rFonts w:ascii="Andalus" w:hAnsi="Andalus" w:cs="Andalus"/>
          <w:i/>
          <w:iCs/>
          <w:sz w:val="24"/>
          <w:szCs w:val="24"/>
          <w:lang w:eastAsia="es-CL"/>
        </w:rPr>
        <w:t xml:space="preserve"> </w:t>
      </w:r>
      <w:r w:rsidRPr="00024AA7">
        <w:rPr>
          <w:rFonts w:ascii="Andalus" w:hAnsi="Andalus" w:cs="Andalus"/>
          <w:iCs/>
          <w:sz w:val="24"/>
          <w:szCs w:val="24"/>
          <w:lang w:eastAsia="es-CL"/>
        </w:rPr>
        <w:t>(Silver, 2007 en Rojas, 2012, p.4).</w:t>
      </w:r>
      <w:r w:rsidRPr="00024AA7">
        <w:rPr>
          <w:rFonts w:ascii="Andalus" w:hAnsi="Andalus" w:cs="Andalus"/>
          <w:sz w:val="24"/>
          <w:szCs w:val="24"/>
        </w:rPr>
        <w:t xml:space="preserve"> Desde un enfoque discursivo en políticas públicas </w:t>
      </w:r>
      <w:r w:rsidR="004418C1" w:rsidRPr="00024AA7">
        <w:rPr>
          <w:rFonts w:ascii="Andalus" w:hAnsi="Andalus" w:cs="Andalus"/>
          <w:sz w:val="24"/>
          <w:szCs w:val="24"/>
        </w:rPr>
        <w:t xml:space="preserve">(Bacchi, 1999; </w:t>
      </w:r>
      <w:r w:rsidR="004418C1" w:rsidRPr="00942BAE">
        <w:rPr>
          <w:rFonts w:ascii="Andalus" w:hAnsi="Andalus" w:cs="Andalus"/>
          <w:sz w:val="24"/>
          <w:szCs w:val="24"/>
        </w:rPr>
        <w:t>Lombardo, Meier y</w:t>
      </w:r>
      <w:r w:rsidRPr="00942BAE">
        <w:rPr>
          <w:rFonts w:ascii="Andalus" w:hAnsi="Andalus" w:cs="Andalus"/>
          <w:sz w:val="24"/>
          <w:szCs w:val="24"/>
        </w:rPr>
        <w:t xml:space="preserve"> Verloo, 2009), puede</w:t>
      </w:r>
      <w:r w:rsidRPr="00024AA7">
        <w:rPr>
          <w:rFonts w:ascii="Andalus" w:hAnsi="Andalus" w:cs="Andalus"/>
          <w:sz w:val="24"/>
          <w:szCs w:val="24"/>
        </w:rPr>
        <w:t xml:space="preserve"> afirmarse que las nociones de inclusión/exclusión social pueden albergar múltiples significados en el marco del</w:t>
      </w:r>
      <w:r w:rsidRPr="003949C8">
        <w:rPr>
          <w:rFonts w:ascii="Andalus" w:hAnsi="Andalus" w:cs="Andalus"/>
          <w:sz w:val="24"/>
          <w:szCs w:val="24"/>
          <w:lang w:val="en-US"/>
        </w:rPr>
        <w:t xml:space="preserve"> </w:t>
      </w:r>
      <w:r w:rsidRPr="003949C8">
        <w:rPr>
          <w:rFonts w:ascii="Andalus" w:hAnsi="Andalus" w:cs="Andalus"/>
          <w:i/>
          <w:sz w:val="24"/>
          <w:szCs w:val="24"/>
          <w:lang w:val="en-US"/>
        </w:rPr>
        <w:t>policy making</w:t>
      </w:r>
      <w:r w:rsidRPr="00024AA7">
        <w:rPr>
          <w:rFonts w:ascii="Andalus" w:hAnsi="Andalus" w:cs="Andalus"/>
          <w:i/>
          <w:sz w:val="24"/>
          <w:szCs w:val="24"/>
        </w:rPr>
        <w:t xml:space="preserve">, </w:t>
      </w:r>
      <w:r w:rsidRPr="00024AA7">
        <w:rPr>
          <w:rFonts w:ascii="Andalus" w:hAnsi="Andalus" w:cs="Andalus"/>
          <w:sz w:val="24"/>
          <w:szCs w:val="24"/>
        </w:rPr>
        <w:t>que sientan sus raíces en distintas concepciones históri</w:t>
      </w:r>
      <w:r w:rsidR="004418C1" w:rsidRPr="00024AA7">
        <w:rPr>
          <w:rFonts w:ascii="Andalus" w:hAnsi="Andalus" w:cs="Andalus"/>
          <w:sz w:val="24"/>
          <w:szCs w:val="24"/>
        </w:rPr>
        <w:t>cas. L</w:t>
      </w:r>
      <w:r w:rsidRPr="00024AA7">
        <w:rPr>
          <w:rFonts w:ascii="Andalus" w:hAnsi="Andalus" w:cs="Andalus"/>
          <w:sz w:val="24"/>
          <w:szCs w:val="24"/>
        </w:rPr>
        <w:t xml:space="preserve">as conceptualizaciones pueden ir de nociones reducidas </w:t>
      </w:r>
      <w:r w:rsidRPr="003949C8">
        <w:rPr>
          <w:rFonts w:ascii="Andalus" w:hAnsi="Andalus" w:cs="Andalus"/>
          <w:sz w:val="24"/>
          <w:szCs w:val="24"/>
          <w:lang w:val="en-US"/>
        </w:rPr>
        <w:t>(</w:t>
      </w:r>
      <w:r w:rsidRPr="003949C8">
        <w:rPr>
          <w:rFonts w:ascii="Andalus" w:hAnsi="Andalus" w:cs="Andalus"/>
          <w:i/>
          <w:sz w:val="24"/>
          <w:szCs w:val="24"/>
          <w:lang w:val="en-US"/>
        </w:rPr>
        <w:t>shrunk</w:t>
      </w:r>
      <w:r w:rsidRPr="00024AA7">
        <w:rPr>
          <w:rFonts w:ascii="Andalus" w:hAnsi="Andalus" w:cs="Andalus"/>
          <w:sz w:val="24"/>
          <w:szCs w:val="24"/>
        </w:rPr>
        <w:t xml:space="preserve">) –o definidas en términos legales—, hasta otras más ampliadas </w:t>
      </w:r>
      <w:r w:rsidRPr="003949C8">
        <w:rPr>
          <w:rFonts w:ascii="Andalus" w:hAnsi="Andalus" w:cs="Andalus"/>
          <w:sz w:val="24"/>
          <w:szCs w:val="24"/>
          <w:lang w:val="en-US"/>
        </w:rPr>
        <w:t>(</w:t>
      </w:r>
      <w:r w:rsidRPr="003949C8">
        <w:rPr>
          <w:rFonts w:ascii="Andalus" w:hAnsi="Andalus" w:cs="Andalus"/>
          <w:i/>
          <w:sz w:val="24"/>
          <w:szCs w:val="24"/>
          <w:lang w:val="en-US"/>
        </w:rPr>
        <w:t>stretched</w:t>
      </w:r>
      <w:r w:rsidRPr="00024AA7">
        <w:rPr>
          <w:rFonts w:ascii="Andalus" w:hAnsi="Andalus" w:cs="Andalus"/>
          <w:sz w:val="24"/>
          <w:szCs w:val="24"/>
        </w:rPr>
        <w:t>), que permitan incorporar nuevos significados</w:t>
      </w:r>
      <w:r w:rsidR="004418C1" w:rsidRPr="00024AA7">
        <w:rPr>
          <w:rFonts w:ascii="Andalus" w:hAnsi="Andalus" w:cs="Andalus"/>
          <w:sz w:val="24"/>
          <w:szCs w:val="24"/>
        </w:rPr>
        <w:t xml:space="preserve"> (Lombardo, Meier y Verloo, 2013)</w:t>
      </w:r>
      <w:r w:rsidRPr="00024AA7">
        <w:rPr>
          <w:rFonts w:ascii="Andalus" w:hAnsi="Andalus" w:cs="Andalus"/>
          <w:sz w:val="24"/>
          <w:szCs w:val="24"/>
        </w:rPr>
        <w:t xml:space="preserve">. A la vez, las representaciones </w:t>
      </w:r>
      <w:r w:rsidR="00941BA0">
        <w:rPr>
          <w:rFonts w:ascii="Andalus" w:hAnsi="Andalus" w:cs="Andalus"/>
          <w:sz w:val="24"/>
          <w:szCs w:val="24"/>
        </w:rPr>
        <w:t>de</w:t>
      </w:r>
      <w:r w:rsidRPr="00024AA7">
        <w:rPr>
          <w:rFonts w:ascii="Andalus" w:hAnsi="Andalus" w:cs="Andalus"/>
          <w:sz w:val="24"/>
          <w:szCs w:val="24"/>
        </w:rPr>
        <w:t xml:space="preserve"> inclusión pueden evidenciar ciertas dinámicas de poder discursivo, de algunos actores políticos sobre otros, que permite que algunas concepciones prevalezcan y otras sean ignoradas. Por ello, en el marco de esta investigación, interesa explorar los procesos de atribución de significados en torno a la inclusión social presente en la política pública analizada, por ser un concepto citado reiteradamente, pero que muchas veces parece diluirse en términos sustantivos.</w:t>
      </w:r>
      <w:r w:rsidR="00A930BC" w:rsidRPr="00024AA7">
        <w:rPr>
          <w:rFonts w:ascii="Andalus" w:hAnsi="Andalus" w:cs="Andalus"/>
          <w:sz w:val="24"/>
          <w:szCs w:val="24"/>
        </w:rPr>
        <w:t xml:space="preserve"> </w:t>
      </w: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En sociedades occidentalizadas, como la chilena, parece imperar un discurso de inclusión social bajo lógicas asimilacionistas</w:t>
      </w:r>
      <w:r w:rsidR="004418C1" w:rsidRPr="00024AA7">
        <w:rPr>
          <w:rFonts w:ascii="Andalus" w:hAnsi="Andalus" w:cs="Andalus"/>
          <w:sz w:val="24"/>
          <w:szCs w:val="24"/>
        </w:rPr>
        <w:t xml:space="preserve"> (Young, 1990/2000)</w:t>
      </w:r>
      <w:r w:rsidRPr="00024AA7">
        <w:rPr>
          <w:rFonts w:ascii="Andalus" w:hAnsi="Andalus" w:cs="Andalus"/>
          <w:sz w:val="24"/>
          <w:szCs w:val="24"/>
        </w:rPr>
        <w:t xml:space="preserve"> y, principalmente, como recur</w:t>
      </w:r>
      <w:r w:rsidR="002F50CB">
        <w:rPr>
          <w:rFonts w:ascii="Andalus" w:hAnsi="Andalus" w:cs="Andalus"/>
          <w:sz w:val="24"/>
          <w:szCs w:val="24"/>
        </w:rPr>
        <w:t>so retórico. L</w:t>
      </w:r>
      <w:r w:rsidRPr="00024AA7">
        <w:rPr>
          <w:rFonts w:ascii="Andalus" w:hAnsi="Andalus" w:cs="Andalus"/>
          <w:sz w:val="24"/>
          <w:szCs w:val="24"/>
        </w:rPr>
        <w:t>as dinámicas de inclusión/exclusión parecen estar condicionadas al “deshacerse” de determinadas categorías de inferiorización (i</w:t>
      </w:r>
      <w:r w:rsidR="004418C1" w:rsidRPr="00024AA7">
        <w:rPr>
          <w:rFonts w:ascii="Andalus" w:hAnsi="Andalus" w:cs="Andalus"/>
          <w:sz w:val="24"/>
          <w:szCs w:val="24"/>
        </w:rPr>
        <w:t xml:space="preserve">ndígena, mujer/femenina, </w:t>
      </w:r>
      <w:r w:rsidR="0096621C">
        <w:rPr>
          <w:rFonts w:ascii="Andalus" w:hAnsi="Andalus" w:cs="Andalus"/>
          <w:sz w:val="24"/>
          <w:szCs w:val="24"/>
        </w:rPr>
        <w:t xml:space="preserve">heterosexual, </w:t>
      </w:r>
      <w:r w:rsidR="004418C1" w:rsidRPr="00024AA7">
        <w:rPr>
          <w:rFonts w:ascii="Andalus" w:hAnsi="Andalus" w:cs="Andalus"/>
          <w:sz w:val="24"/>
          <w:szCs w:val="24"/>
        </w:rPr>
        <w:t xml:space="preserve">etc.). </w:t>
      </w:r>
      <w:r w:rsidRPr="00024AA7">
        <w:rPr>
          <w:rFonts w:ascii="Andalus" w:hAnsi="Andalus" w:cs="Andalus"/>
          <w:sz w:val="24"/>
          <w:szCs w:val="24"/>
        </w:rPr>
        <w:t>Por ejemplo, el indígena en Latinoamérica sólo puede aspirar a reconocimiento como ciudadano por parte del Estado, si deja de “ser indígena”</w:t>
      </w:r>
      <w:r w:rsidR="0067118D">
        <w:rPr>
          <w:rFonts w:ascii="Andalus" w:hAnsi="Andalus" w:cs="Andalus"/>
          <w:sz w:val="24"/>
          <w:szCs w:val="24"/>
        </w:rPr>
        <w:t xml:space="preserve"> (vestimenta, idioma) (Tzul-Tzul, </w:t>
      </w:r>
      <w:r w:rsidR="0067118D" w:rsidRPr="00024AA7">
        <w:rPr>
          <w:rFonts w:ascii="Andalus" w:hAnsi="Andalus" w:cs="Andalus"/>
          <w:sz w:val="24"/>
          <w:szCs w:val="24"/>
        </w:rPr>
        <w:t>2008</w:t>
      </w:r>
      <w:r w:rsidR="0067118D">
        <w:rPr>
          <w:rFonts w:ascii="Andalus" w:hAnsi="Andalus" w:cs="Andalus"/>
          <w:sz w:val="24"/>
          <w:szCs w:val="24"/>
        </w:rPr>
        <w:t>)</w:t>
      </w:r>
      <w:r w:rsidR="004418C1" w:rsidRPr="00024AA7">
        <w:rPr>
          <w:rFonts w:ascii="Andalus" w:hAnsi="Andalus" w:cs="Andalus"/>
          <w:sz w:val="24"/>
          <w:szCs w:val="24"/>
        </w:rPr>
        <w:t xml:space="preserve">; o en el ámbito político institucional, </w:t>
      </w:r>
      <w:r w:rsidRPr="00024AA7">
        <w:rPr>
          <w:rFonts w:ascii="Andalus" w:hAnsi="Andalus" w:cs="Andalus"/>
          <w:sz w:val="24"/>
          <w:szCs w:val="24"/>
        </w:rPr>
        <w:t>muchas veces las mujeres han debido renunciar a su “feminidad” para poder ser reconocidas por sus pares masculinos, lo que implica el tener que internalizar pautas reconocidas como “masculinas” para abrirse paso en el espacio público.</w:t>
      </w: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p>
    <w:p w:rsidR="00A1648A"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 xml:space="preserve">El discurso de la inclusión social ha intentado instalarse a nivel global al amparo del enfoque de Derechos Humanos, pero al ser un concepto ambiguo, o que no ha sido explicitado en el marco de las políticas públicas, es difícil saber a qué o a quiénes apunta, qué situaciones sociales se visualizan como problemáticas y cómo éstas buscan ser resueltas. Por esta razón, interesa indagar en el concepto de inclusión social propuesto por la política de salud sexual y reproductiva en Chile. Desde esta propuesta no interesa </w:t>
      </w:r>
      <w:r w:rsidRPr="00024AA7">
        <w:rPr>
          <w:rFonts w:ascii="Andalus" w:hAnsi="Andalus" w:cs="Andalus"/>
          <w:sz w:val="24"/>
          <w:szCs w:val="24"/>
        </w:rPr>
        <w:lastRenderedPageBreak/>
        <w:t xml:space="preserve">reforzar la idea de inclusión social que ha imperado en Occidente, que tiende a dejar intacto el sistema de categorías que proponen un ordenamiento social jerárquico, bajo un discurso de universalidad e imparcialidad. </w:t>
      </w:r>
      <w:r w:rsidR="00B02D07">
        <w:rPr>
          <w:rFonts w:ascii="Andalus" w:hAnsi="Andalus" w:cs="Andalus"/>
          <w:sz w:val="24"/>
          <w:szCs w:val="24"/>
        </w:rPr>
        <w:t>Esta</w:t>
      </w:r>
      <w:r w:rsidRPr="00024AA7">
        <w:rPr>
          <w:rFonts w:ascii="Andalus" w:hAnsi="Andalus" w:cs="Andalus"/>
          <w:sz w:val="24"/>
          <w:szCs w:val="24"/>
          <w:lang w:val="es-ES"/>
        </w:rPr>
        <w:t xml:space="preserve"> investigación problematiza esta apuesta a la luz de los postulados de la teoría feminista y su articulación con planteamientos decoloniales, ya que pueden desprenderse aportes importantes para el estudio de las políticas públicas.</w:t>
      </w:r>
    </w:p>
    <w:p w:rsidR="00DA1435" w:rsidRPr="00024AA7" w:rsidRDefault="00DA1435" w:rsidP="002A77D0">
      <w:pPr>
        <w:autoSpaceDE w:val="0"/>
        <w:autoSpaceDN w:val="0"/>
        <w:adjustRightInd w:val="0"/>
        <w:spacing w:after="0" w:line="240" w:lineRule="auto"/>
        <w:jc w:val="both"/>
        <w:rPr>
          <w:rFonts w:ascii="Andalus" w:hAnsi="Andalus" w:cs="Andalus"/>
          <w:sz w:val="24"/>
          <w:szCs w:val="24"/>
        </w:rPr>
      </w:pPr>
    </w:p>
    <w:p w:rsidR="00A930BC" w:rsidRPr="00753175" w:rsidRDefault="00A930BC" w:rsidP="002A77D0">
      <w:pPr>
        <w:pStyle w:val="Ttulo2"/>
        <w:numPr>
          <w:ilvl w:val="0"/>
          <w:numId w:val="7"/>
        </w:numPr>
        <w:spacing w:before="0" w:after="120" w:line="240" w:lineRule="auto"/>
        <w:ind w:left="714" w:hanging="357"/>
        <w:rPr>
          <w:rFonts w:ascii="Andalus" w:hAnsi="Andalus" w:cs="Andalus"/>
          <w:color w:val="auto"/>
        </w:rPr>
      </w:pPr>
      <w:r w:rsidRPr="00753175">
        <w:rPr>
          <w:rFonts w:ascii="Andalus" w:hAnsi="Andalus" w:cs="Andalus"/>
          <w:color w:val="auto"/>
        </w:rPr>
        <w:t>Propósitos de la investigación</w:t>
      </w:r>
    </w:p>
    <w:p w:rsidR="00D7257A" w:rsidRPr="00024AA7" w:rsidRDefault="00D7257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Considerando el contexto chileno, esta investigación plantea como pregunta principal: ¿Cuál es la noción de inclusión social que propone la política de salud s</w:t>
      </w:r>
      <w:r w:rsidR="006F2142">
        <w:rPr>
          <w:rFonts w:ascii="Andalus" w:hAnsi="Andalus" w:cs="Andalus"/>
          <w:sz w:val="24"/>
          <w:szCs w:val="24"/>
        </w:rPr>
        <w:t>exual y reproductiva en Chile –</w:t>
      </w:r>
      <w:r w:rsidRPr="00024AA7">
        <w:rPr>
          <w:rFonts w:ascii="Andalus" w:hAnsi="Andalus" w:cs="Andalus"/>
          <w:sz w:val="24"/>
          <w:szCs w:val="24"/>
        </w:rPr>
        <w:t>en los ámbitos de la educación sexual y de la regulación de la fertilidad— durante el periodo 2000-2015?</w:t>
      </w:r>
    </w:p>
    <w:p w:rsidR="00D7257A" w:rsidRPr="00024AA7" w:rsidRDefault="00D7257A" w:rsidP="002A77D0">
      <w:pPr>
        <w:spacing w:after="0" w:line="240" w:lineRule="auto"/>
        <w:jc w:val="both"/>
        <w:rPr>
          <w:rFonts w:ascii="Andalus" w:hAnsi="Andalus" w:cs="Andalus"/>
          <w:sz w:val="24"/>
          <w:szCs w:val="24"/>
        </w:rPr>
      </w:pPr>
    </w:p>
    <w:p w:rsidR="00D7257A" w:rsidRPr="00024AA7" w:rsidRDefault="00D7257A" w:rsidP="002A77D0">
      <w:pPr>
        <w:spacing w:after="0" w:line="240" w:lineRule="auto"/>
        <w:jc w:val="both"/>
        <w:rPr>
          <w:rFonts w:ascii="Andalus" w:hAnsi="Andalus" w:cs="Andalus"/>
          <w:sz w:val="24"/>
          <w:szCs w:val="24"/>
          <w:lang w:val="es-ES"/>
        </w:rPr>
      </w:pPr>
      <w:r w:rsidRPr="00024AA7">
        <w:rPr>
          <w:rFonts w:ascii="Andalus" w:hAnsi="Andalus" w:cs="Andalus"/>
          <w:sz w:val="24"/>
          <w:szCs w:val="24"/>
        </w:rPr>
        <w:t>Al amparo de esta pregunta, se han definido otras específicas que intentan delimitar con mayor pre</w:t>
      </w:r>
      <w:r w:rsidR="000E2414">
        <w:rPr>
          <w:rFonts w:ascii="Andalus" w:hAnsi="Andalus" w:cs="Andalus"/>
          <w:sz w:val="24"/>
          <w:szCs w:val="24"/>
        </w:rPr>
        <w:t>cisión el foco de este trabajo</w:t>
      </w:r>
      <w:r w:rsidRPr="00024AA7">
        <w:rPr>
          <w:rFonts w:ascii="Andalus" w:hAnsi="Andalus" w:cs="Andalus"/>
          <w:sz w:val="24"/>
          <w:szCs w:val="24"/>
        </w:rPr>
        <w:t>: i) ¿Cuál/es es/son el/los referente/s normativo/s</w:t>
      </w:r>
      <w:r w:rsidRPr="00024AA7">
        <w:rPr>
          <w:rStyle w:val="Refdenotaalpie"/>
          <w:rFonts w:ascii="Andalus" w:hAnsi="Andalus" w:cs="Andalus"/>
          <w:sz w:val="24"/>
          <w:szCs w:val="24"/>
        </w:rPr>
        <w:footnoteReference w:id="5"/>
      </w:r>
      <w:r w:rsidRPr="00024AA7">
        <w:rPr>
          <w:rFonts w:ascii="Andalus" w:hAnsi="Andalus" w:cs="Andalus"/>
          <w:sz w:val="24"/>
          <w:szCs w:val="24"/>
        </w:rPr>
        <w:t xml:space="preserve"> que orienta/n la formulación de las políticas analizadas?; ii) ¿En qué medida el/los referente/s normativo/s hallado/s responde/n a un contexto social donde emerge una diversidad de sujetos?; iii) ¿Cuál es la visión de sociedad</w:t>
      </w:r>
      <w:r w:rsidRPr="00024AA7">
        <w:rPr>
          <w:rStyle w:val="Refdenotaalpie"/>
          <w:rFonts w:ascii="Andalus" w:hAnsi="Andalus" w:cs="Andalus"/>
          <w:sz w:val="24"/>
          <w:szCs w:val="24"/>
        </w:rPr>
        <w:footnoteReference w:id="6"/>
      </w:r>
      <w:r w:rsidRPr="00024AA7">
        <w:rPr>
          <w:rFonts w:ascii="Andalus" w:hAnsi="Andalus" w:cs="Andalus"/>
          <w:sz w:val="24"/>
          <w:szCs w:val="24"/>
        </w:rPr>
        <w:t xml:space="preserve"> que subyace al proceso de formulación de las políticas abordadas?; iv) ¿En qué medida se incorporan prácticas de consulta y coordinación col</w:t>
      </w:r>
      <w:r w:rsidR="000E2414">
        <w:rPr>
          <w:rFonts w:ascii="Andalus" w:hAnsi="Andalus" w:cs="Andalus"/>
          <w:sz w:val="24"/>
          <w:szCs w:val="24"/>
        </w:rPr>
        <w:t xml:space="preserve">aborativa entre el Estado y </w:t>
      </w:r>
      <w:r w:rsidRPr="00024AA7">
        <w:rPr>
          <w:rFonts w:ascii="Andalus" w:hAnsi="Andalus" w:cs="Andalus"/>
          <w:sz w:val="24"/>
          <w:szCs w:val="24"/>
        </w:rPr>
        <w:t xml:space="preserve">diversos </w:t>
      </w:r>
      <w:r w:rsidR="008B0EA1" w:rsidRPr="00024AA7">
        <w:rPr>
          <w:rFonts w:ascii="Andalus" w:hAnsi="Andalus" w:cs="Andalus"/>
          <w:sz w:val="24"/>
          <w:szCs w:val="24"/>
        </w:rPr>
        <w:t>actores políticos</w:t>
      </w:r>
      <w:r w:rsidRPr="00024AA7">
        <w:rPr>
          <w:rFonts w:ascii="Andalus" w:hAnsi="Andalus" w:cs="Andalus"/>
          <w:sz w:val="24"/>
          <w:szCs w:val="24"/>
        </w:rPr>
        <w:t>?; v) ¿Qué rol cumplen las organizaciones de la sociedad civil en el proceso de formulación de las políticas?; vi) ¿Cuál es la concepción de sujeto</w:t>
      </w:r>
      <w:r w:rsidRPr="00024AA7">
        <w:rPr>
          <w:rStyle w:val="Refdenotaalpie"/>
          <w:rFonts w:ascii="Andalus" w:hAnsi="Andalus" w:cs="Andalus"/>
          <w:sz w:val="24"/>
          <w:szCs w:val="24"/>
        </w:rPr>
        <w:footnoteReference w:id="7"/>
      </w:r>
      <w:r w:rsidRPr="00024AA7">
        <w:rPr>
          <w:rFonts w:ascii="Andalus" w:hAnsi="Andalus" w:cs="Andalus"/>
          <w:sz w:val="24"/>
          <w:szCs w:val="24"/>
        </w:rPr>
        <w:t xml:space="preserve"> que presupone la formulación de las políticas analizadas?; y vii) ¿En qué medida y de qué manera se ha integrado un enfoque interseccional en el</w:t>
      </w:r>
      <w:r w:rsidRPr="003949C8">
        <w:rPr>
          <w:rFonts w:ascii="Andalus" w:hAnsi="Andalus" w:cs="Andalus"/>
          <w:sz w:val="24"/>
          <w:szCs w:val="24"/>
          <w:lang w:val="en-US"/>
        </w:rPr>
        <w:t xml:space="preserve"> </w:t>
      </w:r>
      <w:r w:rsidRPr="003949C8">
        <w:rPr>
          <w:rFonts w:ascii="Andalus" w:hAnsi="Andalus" w:cs="Andalus"/>
          <w:i/>
          <w:sz w:val="24"/>
          <w:szCs w:val="24"/>
          <w:lang w:val="en-US"/>
        </w:rPr>
        <w:t>policy making</w:t>
      </w:r>
      <w:r w:rsidRPr="00024AA7">
        <w:rPr>
          <w:rFonts w:ascii="Andalus" w:hAnsi="Andalus" w:cs="Andalus"/>
          <w:sz w:val="24"/>
          <w:szCs w:val="24"/>
          <w:lang w:val="es-ES"/>
        </w:rPr>
        <w:t>?</w:t>
      </w:r>
    </w:p>
    <w:p w:rsidR="00D7257A" w:rsidRPr="00024AA7" w:rsidRDefault="00D7257A" w:rsidP="002A77D0">
      <w:pPr>
        <w:tabs>
          <w:tab w:val="left" w:pos="0"/>
        </w:tabs>
        <w:spacing w:after="0" w:line="240" w:lineRule="auto"/>
        <w:jc w:val="both"/>
        <w:rPr>
          <w:rFonts w:ascii="Andalus" w:hAnsi="Andalus" w:cs="Andalus"/>
          <w:sz w:val="24"/>
          <w:szCs w:val="24"/>
        </w:rPr>
      </w:pPr>
    </w:p>
    <w:p w:rsidR="00D7257A" w:rsidRPr="00024AA7" w:rsidRDefault="00D7257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Para ello, se propone una</w:t>
      </w:r>
      <w:r w:rsidRPr="00024AA7">
        <w:rPr>
          <w:rFonts w:ascii="Andalus" w:hAnsi="Andalus" w:cs="Andalus"/>
          <w:sz w:val="24"/>
          <w:szCs w:val="24"/>
          <w:lang w:val="es-ES_tradnl"/>
        </w:rPr>
        <w:t xml:space="preserve"> hipótesis principal que afirma que </w:t>
      </w:r>
      <w:r w:rsidRPr="00024AA7">
        <w:rPr>
          <w:rFonts w:ascii="Andalus" w:hAnsi="Andalus" w:cs="Andalus"/>
          <w:sz w:val="24"/>
          <w:szCs w:val="24"/>
        </w:rPr>
        <w:t>la formulación de la</w:t>
      </w:r>
      <w:r w:rsidR="00CF1319">
        <w:rPr>
          <w:rFonts w:ascii="Andalus" w:hAnsi="Andalus" w:cs="Andalus"/>
          <w:sz w:val="24"/>
          <w:szCs w:val="24"/>
        </w:rPr>
        <w:t xml:space="preserve"> política estudiada </w:t>
      </w:r>
      <w:r w:rsidRPr="00024AA7">
        <w:rPr>
          <w:rFonts w:ascii="Andalus" w:hAnsi="Andalus" w:cs="Andalus"/>
          <w:sz w:val="24"/>
          <w:szCs w:val="24"/>
        </w:rPr>
        <w:t>tiende a lógicas de inclusión asimilacionistas</w:t>
      </w:r>
      <w:r w:rsidRPr="00024AA7">
        <w:rPr>
          <w:rStyle w:val="Refdenotaalpie"/>
          <w:rFonts w:ascii="Andalus" w:hAnsi="Andalus" w:cs="Andalus"/>
          <w:sz w:val="24"/>
          <w:szCs w:val="24"/>
        </w:rPr>
        <w:footnoteReference w:id="8"/>
      </w:r>
      <w:r w:rsidR="00CF1319">
        <w:rPr>
          <w:rFonts w:ascii="Andalus" w:hAnsi="Andalus" w:cs="Andalus"/>
          <w:sz w:val="24"/>
          <w:szCs w:val="24"/>
        </w:rPr>
        <w:t xml:space="preserve">. Esto </w:t>
      </w:r>
      <w:r w:rsidRPr="00024AA7">
        <w:rPr>
          <w:rFonts w:ascii="Andalus" w:hAnsi="Andalus" w:cs="Andalus"/>
          <w:sz w:val="24"/>
          <w:szCs w:val="24"/>
        </w:rPr>
        <w:t xml:space="preserve">debido a que dicha política </w:t>
      </w:r>
      <w:r w:rsidRPr="00024AA7">
        <w:rPr>
          <w:rFonts w:ascii="Andalus" w:hAnsi="Andalus" w:cs="Andalus"/>
          <w:sz w:val="24"/>
          <w:szCs w:val="24"/>
        </w:rPr>
        <w:lastRenderedPageBreak/>
        <w:t>está orientada por un referente normativo particularista, una visión de sociedad jerárquica y una concepción de sujeto estandarizada</w:t>
      </w:r>
      <w:r w:rsidRPr="00024AA7">
        <w:rPr>
          <w:rStyle w:val="Refdenotaalpie"/>
          <w:rFonts w:ascii="Andalus" w:hAnsi="Andalus" w:cs="Andalus"/>
          <w:sz w:val="24"/>
          <w:szCs w:val="24"/>
        </w:rPr>
        <w:footnoteReference w:id="9"/>
      </w:r>
      <w:r w:rsidRPr="00024AA7">
        <w:rPr>
          <w:rFonts w:ascii="Andalus" w:hAnsi="Andalus" w:cs="Andalus"/>
          <w:sz w:val="24"/>
          <w:szCs w:val="24"/>
        </w:rPr>
        <w:t>.</w:t>
      </w:r>
    </w:p>
    <w:p w:rsidR="00D7257A" w:rsidRPr="00024AA7" w:rsidRDefault="00D7257A" w:rsidP="002A77D0">
      <w:pPr>
        <w:tabs>
          <w:tab w:val="left" w:pos="0"/>
        </w:tabs>
        <w:spacing w:after="0" w:line="240" w:lineRule="auto"/>
        <w:jc w:val="both"/>
        <w:rPr>
          <w:rFonts w:ascii="Andalus" w:hAnsi="Andalus" w:cs="Andalus"/>
          <w:sz w:val="24"/>
          <w:szCs w:val="24"/>
        </w:rPr>
      </w:pPr>
    </w:p>
    <w:p w:rsidR="00D7257A" w:rsidRPr="00024AA7" w:rsidRDefault="00D7257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 xml:space="preserve">A la luz de ésta, se plantean las siguientes hipótesis secundarias: i) </w:t>
      </w:r>
      <w:r w:rsidRPr="00024AA7">
        <w:rPr>
          <w:rFonts w:ascii="Andalus" w:hAnsi="Andalus" w:cs="Andalus"/>
          <w:sz w:val="24"/>
          <w:szCs w:val="24"/>
          <w:lang w:val="es-ES_tradnl"/>
        </w:rPr>
        <w:t>A pesar de los avances en materia de derechos humanos integrados al debate político y a las políticas públicas, e</w:t>
      </w:r>
      <w:r w:rsidRPr="00024AA7">
        <w:rPr>
          <w:rFonts w:ascii="Andalus" w:hAnsi="Andalus" w:cs="Andalus"/>
          <w:sz w:val="24"/>
          <w:szCs w:val="24"/>
        </w:rPr>
        <w:t>l referente normativo que guía las política</w:t>
      </w:r>
      <w:r w:rsidR="008B0EA1" w:rsidRPr="00024AA7">
        <w:rPr>
          <w:rFonts w:ascii="Andalus" w:hAnsi="Andalus" w:cs="Andalus"/>
          <w:sz w:val="24"/>
          <w:szCs w:val="24"/>
        </w:rPr>
        <w:t xml:space="preserve"> </w:t>
      </w:r>
      <w:r w:rsidR="00C53A5A">
        <w:rPr>
          <w:rFonts w:ascii="Andalus" w:hAnsi="Andalus" w:cs="Andalus"/>
          <w:sz w:val="24"/>
          <w:szCs w:val="24"/>
        </w:rPr>
        <w:t xml:space="preserve">abordada </w:t>
      </w:r>
      <w:r w:rsidRPr="00024AA7">
        <w:rPr>
          <w:rFonts w:ascii="Andalus" w:hAnsi="Andalus" w:cs="Andalus"/>
          <w:sz w:val="24"/>
          <w:szCs w:val="24"/>
        </w:rPr>
        <w:t>está fuertemente signado por creencias, valores y principios morales conservadores ligados a la ideología de la Iglesia Católica. Por tal razón</w:t>
      </w:r>
      <w:r w:rsidR="008B0EA1" w:rsidRPr="00024AA7">
        <w:rPr>
          <w:rFonts w:ascii="Andalus" w:hAnsi="Andalus" w:cs="Andalus"/>
          <w:sz w:val="24"/>
          <w:szCs w:val="24"/>
        </w:rPr>
        <w:t>,</w:t>
      </w:r>
      <w:r w:rsidRPr="00024AA7">
        <w:rPr>
          <w:rFonts w:ascii="Andalus" w:hAnsi="Andalus" w:cs="Andalus"/>
          <w:sz w:val="24"/>
          <w:szCs w:val="24"/>
        </w:rPr>
        <w:t xml:space="preserve"> tendería a un referente normativo de tipo particularista; ii) El/los referente/s normativo/s alternativo/s, provenientes de actores políticos de la sociedad civil más progresistas, no han sido incluidos en la formul</w:t>
      </w:r>
      <w:r w:rsidR="008B0EA1" w:rsidRPr="00024AA7">
        <w:rPr>
          <w:rFonts w:ascii="Andalus" w:hAnsi="Andalus" w:cs="Andalus"/>
          <w:sz w:val="24"/>
          <w:szCs w:val="24"/>
        </w:rPr>
        <w:t>ación de la</w:t>
      </w:r>
      <w:r w:rsidRPr="00024AA7">
        <w:rPr>
          <w:rFonts w:ascii="Andalus" w:hAnsi="Andalus" w:cs="Andalus"/>
          <w:sz w:val="24"/>
          <w:szCs w:val="24"/>
        </w:rPr>
        <w:t xml:space="preserve"> política</w:t>
      </w:r>
      <w:r w:rsidR="008B0EA1" w:rsidRPr="00024AA7">
        <w:rPr>
          <w:rFonts w:ascii="Andalus" w:hAnsi="Andalus" w:cs="Andalus"/>
          <w:sz w:val="24"/>
          <w:szCs w:val="24"/>
        </w:rPr>
        <w:t xml:space="preserve"> pública </w:t>
      </w:r>
      <w:r w:rsidR="00C53A5A">
        <w:rPr>
          <w:rFonts w:ascii="Andalus" w:hAnsi="Andalus" w:cs="Andalus"/>
          <w:sz w:val="24"/>
          <w:szCs w:val="24"/>
        </w:rPr>
        <w:t>estudiada; iii) La política</w:t>
      </w:r>
      <w:r w:rsidRPr="00024AA7">
        <w:rPr>
          <w:rFonts w:ascii="Andalus" w:hAnsi="Andalus" w:cs="Andalus"/>
          <w:sz w:val="24"/>
          <w:szCs w:val="24"/>
        </w:rPr>
        <w:t xml:space="preserve"> </w:t>
      </w:r>
      <w:r w:rsidR="008B0EA1" w:rsidRPr="00024AA7">
        <w:rPr>
          <w:rFonts w:ascii="Andalus" w:hAnsi="Andalus" w:cs="Andalus"/>
          <w:sz w:val="24"/>
          <w:szCs w:val="24"/>
        </w:rPr>
        <w:t xml:space="preserve">de salud sexual y reproductiva </w:t>
      </w:r>
      <w:r w:rsidRPr="00024AA7">
        <w:rPr>
          <w:rFonts w:ascii="Andalus" w:hAnsi="Andalus" w:cs="Andalus"/>
          <w:sz w:val="24"/>
          <w:szCs w:val="24"/>
        </w:rPr>
        <w:t xml:space="preserve">en Chile (2000-2015) </w:t>
      </w:r>
      <w:r w:rsidR="00C53A5A">
        <w:rPr>
          <w:rFonts w:ascii="Andalus" w:hAnsi="Andalus" w:cs="Andalus"/>
          <w:sz w:val="24"/>
          <w:szCs w:val="24"/>
          <w:lang w:val="es-ES_tradnl"/>
        </w:rPr>
        <w:t>está planteada</w:t>
      </w:r>
      <w:r w:rsidRPr="00024AA7">
        <w:rPr>
          <w:rFonts w:ascii="Andalus" w:hAnsi="Andalus" w:cs="Andalus"/>
          <w:sz w:val="24"/>
          <w:szCs w:val="24"/>
          <w:lang w:val="es-ES_tradnl"/>
        </w:rPr>
        <w:t xml:space="preserve"> desde una visión de sociedad </w:t>
      </w:r>
      <w:r w:rsidRPr="00024AA7">
        <w:rPr>
          <w:rFonts w:ascii="Andalus" w:hAnsi="Andalus" w:cs="Andalus"/>
          <w:sz w:val="24"/>
          <w:szCs w:val="24"/>
        </w:rPr>
        <w:t>jerárquica al no emprender (o emprender escasamente) acciones que promuevan una coordinación efectiva entre los div</w:t>
      </w:r>
      <w:r w:rsidR="008B0EA1" w:rsidRPr="00024AA7">
        <w:rPr>
          <w:rFonts w:ascii="Andalus" w:hAnsi="Andalus" w:cs="Andalus"/>
          <w:sz w:val="24"/>
          <w:szCs w:val="24"/>
        </w:rPr>
        <w:t>ersos actores políticos; iv) La política estudiada</w:t>
      </w:r>
      <w:r w:rsidRPr="00024AA7">
        <w:rPr>
          <w:rFonts w:ascii="Andalus" w:hAnsi="Andalus" w:cs="Andalus"/>
          <w:sz w:val="24"/>
          <w:szCs w:val="24"/>
        </w:rPr>
        <w:t xml:space="preserve"> definen a un sujeto estandarizado, al no plantearse desde un enfoque interseccional, proponiendo representaciones del problema y soluciones estándar a suje</w:t>
      </w:r>
      <w:r w:rsidR="008B0EA1" w:rsidRPr="00024AA7">
        <w:rPr>
          <w:rFonts w:ascii="Andalus" w:hAnsi="Andalus" w:cs="Andalus"/>
          <w:sz w:val="24"/>
          <w:szCs w:val="24"/>
        </w:rPr>
        <w:t xml:space="preserve">tos diversos, </w:t>
      </w:r>
      <w:r w:rsidRPr="00024AA7">
        <w:rPr>
          <w:rFonts w:ascii="Andalus" w:hAnsi="Andalus" w:cs="Andalus"/>
          <w:sz w:val="24"/>
          <w:szCs w:val="24"/>
        </w:rPr>
        <w:t xml:space="preserve">reproduciendo las estructuras de exclusión existentes; y v) </w:t>
      </w:r>
      <w:r w:rsidR="00C53A5A">
        <w:rPr>
          <w:rFonts w:ascii="Andalus" w:hAnsi="Andalus" w:cs="Andalus"/>
          <w:sz w:val="24"/>
          <w:szCs w:val="24"/>
        </w:rPr>
        <w:t xml:space="preserve">El proceso de formulación </w:t>
      </w:r>
      <w:r w:rsidRPr="00024AA7">
        <w:rPr>
          <w:rFonts w:ascii="Andalus" w:hAnsi="Andalus" w:cs="Andalus"/>
          <w:sz w:val="24"/>
          <w:szCs w:val="24"/>
        </w:rPr>
        <w:t>de la política abordada está en proceso de tránsito desde un referente normativo particularista, una visión de sociedad jerárquica y una concepción de sujeto estandarizada hacia un referente normativo pluriversal, una visión de sociedad heterárquica y una concepción de sujeto interseccional; es decir, desde lógicas de inclusión social bajo un ideal normativo de asimilación hacia lógicas orientadas por un ideal normativo pluralista.</w:t>
      </w:r>
    </w:p>
    <w:p w:rsidR="00D7257A" w:rsidRPr="00024AA7" w:rsidRDefault="00D7257A" w:rsidP="002A77D0">
      <w:pPr>
        <w:tabs>
          <w:tab w:val="left" w:pos="0"/>
        </w:tabs>
        <w:spacing w:after="0" w:line="240" w:lineRule="auto"/>
        <w:jc w:val="both"/>
        <w:rPr>
          <w:rFonts w:ascii="Andalus" w:hAnsi="Andalus" w:cs="Andalus"/>
          <w:sz w:val="24"/>
          <w:szCs w:val="24"/>
        </w:rPr>
      </w:pPr>
    </w:p>
    <w:p w:rsidR="00D7257A" w:rsidRPr="00024AA7" w:rsidRDefault="00D7257A" w:rsidP="002A77D0">
      <w:pPr>
        <w:spacing w:after="0" w:line="240" w:lineRule="auto"/>
        <w:jc w:val="both"/>
        <w:rPr>
          <w:rFonts w:ascii="Andalus" w:hAnsi="Andalus" w:cs="Andalus"/>
          <w:sz w:val="24"/>
          <w:szCs w:val="24"/>
          <w:lang w:val="es-ES"/>
        </w:rPr>
      </w:pPr>
      <w:r w:rsidRPr="00024AA7">
        <w:rPr>
          <w:rFonts w:ascii="Andalus" w:hAnsi="Andalus" w:cs="Andalus"/>
          <w:sz w:val="24"/>
          <w:szCs w:val="24"/>
        </w:rPr>
        <w:t xml:space="preserve">Finalmente, para el desarrollo de estas hipótesis, se plantea como objetivo general el </w:t>
      </w:r>
      <w:r w:rsidRPr="00024AA7">
        <w:rPr>
          <w:rFonts w:ascii="Andalus" w:hAnsi="Andalus" w:cs="Andalus"/>
          <w:sz w:val="24"/>
          <w:szCs w:val="24"/>
          <w:lang w:val="es-ES"/>
        </w:rPr>
        <w:t xml:space="preserve">elaborar un marco conceptual que permita develar el/os </w:t>
      </w:r>
      <w:r w:rsidRPr="00024AA7">
        <w:rPr>
          <w:rFonts w:ascii="Andalus" w:hAnsi="Andalus" w:cs="Andalus"/>
          <w:bCs/>
          <w:iCs/>
          <w:sz w:val="24"/>
          <w:szCs w:val="24"/>
          <w:lang w:val="es-ES"/>
        </w:rPr>
        <w:t>referente/s normativo/s</w:t>
      </w:r>
      <w:r w:rsidRPr="00024AA7">
        <w:rPr>
          <w:rFonts w:ascii="Andalus" w:hAnsi="Andalus" w:cs="Andalus"/>
          <w:sz w:val="24"/>
          <w:szCs w:val="24"/>
          <w:lang w:val="es-ES"/>
        </w:rPr>
        <w:t xml:space="preserve">, la </w:t>
      </w:r>
      <w:r w:rsidRPr="00024AA7">
        <w:rPr>
          <w:rFonts w:ascii="Andalus" w:hAnsi="Andalus" w:cs="Andalus"/>
          <w:bCs/>
          <w:iCs/>
          <w:sz w:val="24"/>
          <w:szCs w:val="24"/>
          <w:lang w:val="es-ES"/>
        </w:rPr>
        <w:t xml:space="preserve">visión de sociedad </w:t>
      </w:r>
      <w:r w:rsidRPr="00024AA7">
        <w:rPr>
          <w:rFonts w:ascii="Andalus" w:hAnsi="Andalus" w:cs="Andalus"/>
          <w:sz w:val="24"/>
          <w:szCs w:val="24"/>
          <w:lang w:val="es-ES"/>
        </w:rPr>
        <w:t xml:space="preserve">y la </w:t>
      </w:r>
      <w:r w:rsidRPr="00024AA7">
        <w:rPr>
          <w:rFonts w:ascii="Andalus" w:hAnsi="Andalus" w:cs="Andalus"/>
          <w:bCs/>
          <w:iCs/>
          <w:sz w:val="24"/>
          <w:szCs w:val="24"/>
          <w:lang w:val="es-ES"/>
        </w:rPr>
        <w:t>concepción de sujeto</w:t>
      </w:r>
      <w:r w:rsidRPr="00024AA7">
        <w:rPr>
          <w:rFonts w:ascii="Andalus" w:hAnsi="Andalus" w:cs="Andalus"/>
          <w:bCs/>
          <w:sz w:val="24"/>
          <w:szCs w:val="24"/>
          <w:lang w:val="es-ES"/>
        </w:rPr>
        <w:t xml:space="preserve"> </w:t>
      </w:r>
      <w:r w:rsidRPr="00024AA7">
        <w:rPr>
          <w:rFonts w:ascii="Andalus" w:hAnsi="Andalus" w:cs="Andalus"/>
          <w:sz w:val="24"/>
          <w:szCs w:val="24"/>
          <w:lang w:val="es-ES"/>
        </w:rPr>
        <w:t>de la</w:t>
      </w:r>
      <w:r w:rsidR="006347BB">
        <w:rPr>
          <w:rFonts w:ascii="Andalus" w:hAnsi="Andalus" w:cs="Andalus"/>
          <w:sz w:val="24"/>
          <w:szCs w:val="24"/>
          <w:lang w:val="es-ES"/>
        </w:rPr>
        <w:t xml:space="preserve"> política pública de salud sexual y reproductiva en Chile (</w:t>
      </w:r>
      <w:r w:rsidRPr="00024AA7">
        <w:rPr>
          <w:rFonts w:ascii="Andalus" w:hAnsi="Andalus" w:cs="Andalus"/>
          <w:sz w:val="24"/>
          <w:szCs w:val="24"/>
          <w:lang w:val="es-ES"/>
        </w:rPr>
        <w:t>2000-2015</w:t>
      </w:r>
      <w:r w:rsidR="006347BB">
        <w:rPr>
          <w:rFonts w:ascii="Andalus" w:hAnsi="Andalus" w:cs="Andalus"/>
          <w:sz w:val="24"/>
          <w:szCs w:val="24"/>
          <w:lang w:val="es-ES"/>
        </w:rPr>
        <w:t>)</w:t>
      </w:r>
      <w:r w:rsidRPr="00024AA7">
        <w:rPr>
          <w:rFonts w:ascii="Andalus" w:hAnsi="Andalus" w:cs="Andalus"/>
          <w:sz w:val="24"/>
          <w:szCs w:val="24"/>
          <w:lang w:val="es-ES"/>
        </w:rPr>
        <w:t xml:space="preserve">, desde una </w:t>
      </w:r>
      <w:r w:rsidRPr="00024AA7">
        <w:rPr>
          <w:rFonts w:ascii="Andalus" w:hAnsi="Andalus" w:cs="Andalus"/>
          <w:bCs/>
          <w:sz w:val="24"/>
          <w:szCs w:val="24"/>
          <w:lang w:val="es-ES"/>
        </w:rPr>
        <w:t>perspectiva de género en articulación con otros ejes de exclusión</w:t>
      </w:r>
      <w:r w:rsidRPr="00024AA7">
        <w:rPr>
          <w:rStyle w:val="Refdenotaalpie"/>
          <w:rFonts w:ascii="Andalus" w:hAnsi="Andalus" w:cs="Andalus"/>
          <w:bCs/>
          <w:sz w:val="24"/>
          <w:szCs w:val="24"/>
          <w:lang w:val="es-ES"/>
        </w:rPr>
        <w:footnoteReference w:id="10"/>
      </w:r>
      <w:r w:rsidRPr="00024AA7">
        <w:rPr>
          <w:rFonts w:ascii="Andalus" w:hAnsi="Andalus" w:cs="Andalus"/>
          <w:sz w:val="24"/>
          <w:szCs w:val="24"/>
          <w:lang w:val="es-ES"/>
        </w:rPr>
        <w:t>, a fin de generar aportes conceptuales con miras a pensar políticas públicas más inclusivas.</w:t>
      </w:r>
    </w:p>
    <w:p w:rsidR="00D7257A" w:rsidRPr="00024AA7" w:rsidRDefault="00D7257A" w:rsidP="002A77D0">
      <w:pPr>
        <w:spacing w:after="0" w:line="240" w:lineRule="auto"/>
        <w:jc w:val="both"/>
        <w:rPr>
          <w:rFonts w:ascii="Andalus" w:hAnsi="Andalus" w:cs="Andalus"/>
          <w:sz w:val="24"/>
          <w:szCs w:val="24"/>
          <w:lang w:val="es-ES"/>
        </w:rPr>
      </w:pPr>
    </w:p>
    <w:p w:rsidR="00D7257A" w:rsidRPr="00024AA7" w:rsidRDefault="00DC52F8" w:rsidP="002A77D0">
      <w:pPr>
        <w:spacing w:after="0" w:line="240" w:lineRule="auto"/>
        <w:jc w:val="both"/>
        <w:rPr>
          <w:rFonts w:ascii="Andalus" w:hAnsi="Andalus" w:cs="Andalus"/>
          <w:sz w:val="24"/>
          <w:szCs w:val="24"/>
        </w:rPr>
      </w:pPr>
      <w:r>
        <w:rPr>
          <w:rFonts w:ascii="Andalus" w:hAnsi="Andalus" w:cs="Andalus"/>
          <w:sz w:val="24"/>
          <w:szCs w:val="24"/>
        </w:rPr>
        <w:t>En esta línea</w:t>
      </w:r>
      <w:r w:rsidR="00D7257A" w:rsidRPr="00024AA7">
        <w:rPr>
          <w:rFonts w:ascii="Andalus" w:hAnsi="Andalus" w:cs="Andalus"/>
          <w:sz w:val="24"/>
          <w:szCs w:val="24"/>
        </w:rPr>
        <w:t xml:space="preserve">, se proponen los siguientes objetivos específicos: i) Generar un dispositivo de observación basado en tres ejes –el referente normativo, la visión de sociedad y la </w:t>
      </w:r>
      <w:r w:rsidR="00D7257A" w:rsidRPr="00024AA7">
        <w:rPr>
          <w:rFonts w:ascii="Andalus" w:hAnsi="Andalus" w:cs="Andalus"/>
          <w:sz w:val="24"/>
          <w:szCs w:val="24"/>
        </w:rPr>
        <w:lastRenderedPageBreak/>
        <w:t xml:space="preserve">concepción de sujeto— que permita analizar la propuesta de inclusión social de las políticas públicas; ii) Aplicar dicho dispositivo de observación a la política pública de salud sexual y reproductiva en Chile en los ámbitos de la educación sexual y la regulación de la fecundidad durante el periodo 2000-2015; iii) Problematizar el referente normativo de la política pública desde una perspectiva de género y su intersección con otros ejes de inclusión/exclusión; iv) Sondear los marcos interpretativos presentes en los discursos de los diversos actores involucrados, tanto de instituciones estatales como de organizaciones de la sociedad civil, y en documentos de interés </w:t>
      </w:r>
      <w:r w:rsidR="009962CD" w:rsidRPr="00024AA7">
        <w:rPr>
          <w:rFonts w:ascii="Andalus" w:hAnsi="Andalus" w:cs="Andalus"/>
          <w:sz w:val="24"/>
          <w:szCs w:val="24"/>
        </w:rPr>
        <w:t xml:space="preserve">sobre los ámbitos de la </w:t>
      </w:r>
      <w:r w:rsidR="00D7257A" w:rsidRPr="00024AA7">
        <w:rPr>
          <w:rFonts w:ascii="Andalus" w:hAnsi="Andalus" w:cs="Andalus"/>
          <w:sz w:val="24"/>
          <w:szCs w:val="24"/>
        </w:rPr>
        <w:t xml:space="preserve">educación sexual y </w:t>
      </w:r>
      <w:r w:rsidR="009962CD" w:rsidRPr="00024AA7">
        <w:rPr>
          <w:rFonts w:ascii="Andalus" w:hAnsi="Andalus" w:cs="Andalus"/>
          <w:sz w:val="24"/>
          <w:szCs w:val="24"/>
        </w:rPr>
        <w:t xml:space="preserve">la </w:t>
      </w:r>
      <w:r w:rsidR="00D7257A" w:rsidRPr="00024AA7">
        <w:rPr>
          <w:rFonts w:ascii="Andalus" w:hAnsi="Andalus" w:cs="Andalus"/>
          <w:sz w:val="24"/>
          <w:szCs w:val="24"/>
        </w:rPr>
        <w:t xml:space="preserve">regulación de la fecundidad en Chile en el periodo abordado; v) Indagar en las dinámicas de interacción entre Estado y actores políticos, en el marco del proceso de formulación de la política analizada; vi) Conocer si existen prácticas de consulta y coordinación colaborativa entre el Estado y los diversos actores políticos en el proceso de formulación de la política </w:t>
      </w:r>
      <w:r w:rsidR="00344AC1">
        <w:rPr>
          <w:rFonts w:ascii="Andalus" w:hAnsi="Andalus" w:cs="Andalus"/>
          <w:sz w:val="24"/>
          <w:szCs w:val="24"/>
        </w:rPr>
        <w:t>estudiada</w:t>
      </w:r>
      <w:r w:rsidR="00D7257A" w:rsidRPr="00024AA7">
        <w:rPr>
          <w:rFonts w:ascii="Andalus" w:hAnsi="Andalus" w:cs="Andalus"/>
          <w:sz w:val="24"/>
          <w:szCs w:val="24"/>
        </w:rPr>
        <w:t xml:space="preserve">; vii) Conocer cómo se caracteriza la población usuaria en el </w:t>
      </w:r>
      <w:r w:rsidR="00344AC1">
        <w:rPr>
          <w:rFonts w:ascii="Andalus" w:hAnsi="Andalus" w:cs="Andalus"/>
          <w:sz w:val="24"/>
          <w:szCs w:val="24"/>
        </w:rPr>
        <w:t>contexto</w:t>
      </w:r>
      <w:r w:rsidR="00D7257A" w:rsidRPr="00024AA7">
        <w:rPr>
          <w:rFonts w:ascii="Andalus" w:hAnsi="Andalus" w:cs="Andalus"/>
          <w:sz w:val="24"/>
          <w:szCs w:val="24"/>
        </w:rPr>
        <w:t xml:space="preserve"> de la política </w:t>
      </w:r>
      <w:r w:rsidR="00344AC1">
        <w:rPr>
          <w:rFonts w:ascii="Andalus" w:hAnsi="Andalus" w:cs="Andalus"/>
          <w:sz w:val="24"/>
          <w:szCs w:val="24"/>
        </w:rPr>
        <w:t>abordada</w:t>
      </w:r>
      <w:r w:rsidR="00D7257A" w:rsidRPr="00024AA7">
        <w:rPr>
          <w:rFonts w:ascii="Andalus" w:hAnsi="Andalus" w:cs="Andalus"/>
          <w:sz w:val="24"/>
          <w:szCs w:val="24"/>
        </w:rPr>
        <w:t>; viii) Dar cuenta de las dif</w:t>
      </w:r>
      <w:r w:rsidR="009962CD" w:rsidRPr="00024AA7">
        <w:rPr>
          <w:rFonts w:ascii="Andalus" w:hAnsi="Andalus" w:cs="Andalus"/>
          <w:sz w:val="24"/>
          <w:szCs w:val="24"/>
        </w:rPr>
        <w:t xml:space="preserve">erencias y continuidades, </w:t>
      </w:r>
      <w:r w:rsidR="00344AC1">
        <w:rPr>
          <w:rFonts w:ascii="Andalus" w:hAnsi="Andalus" w:cs="Andalus"/>
          <w:sz w:val="24"/>
          <w:szCs w:val="24"/>
        </w:rPr>
        <w:t>sobre la</w:t>
      </w:r>
      <w:r w:rsidR="009962CD" w:rsidRPr="00024AA7">
        <w:rPr>
          <w:rFonts w:ascii="Andalus" w:hAnsi="Andalus" w:cs="Andalus"/>
          <w:sz w:val="24"/>
          <w:szCs w:val="24"/>
        </w:rPr>
        <w:t xml:space="preserve"> política</w:t>
      </w:r>
      <w:r w:rsidR="00D7257A" w:rsidRPr="00024AA7">
        <w:rPr>
          <w:rFonts w:ascii="Andalus" w:hAnsi="Andalus" w:cs="Andalus"/>
          <w:sz w:val="24"/>
          <w:szCs w:val="24"/>
        </w:rPr>
        <w:t>, en los cuatro periodos presidenciales que transcurren entre los años 2000-2015. </w:t>
      </w:r>
    </w:p>
    <w:p w:rsidR="005A7C6B" w:rsidRPr="00024AA7" w:rsidRDefault="005A7C6B" w:rsidP="002A77D0">
      <w:pPr>
        <w:spacing w:after="0" w:line="240" w:lineRule="auto"/>
        <w:jc w:val="both"/>
        <w:rPr>
          <w:rFonts w:ascii="Andalus" w:hAnsi="Andalus" w:cs="Andalus"/>
          <w:sz w:val="24"/>
          <w:szCs w:val="24"/>
          <w:shd w:val="clear" w:color="auto" w:fill="FFFFFF"/>
        </w:rPr>
      </w:pPr>
    </w:p>
    <w:p w:rsidR="00A14C9A" w:rsidRPr="00CA6890" w:rsidRDefault="00A14C9A" w:rsidP="002A77D0">
      <w:pPr>
        <w:pStyle w:val="Ttulo2"/>
        <w:numPr>
          <w:ilvl w:val="0"/>
          <w:numId w:val="7"/>
        </w:numPr>
        <w:spacing w:before="0" w:after="120" w:line="240" w:lineRule="auto"/>
        <w:ind w:left="714" w:hanging="357"/>
        <w:rPr>
          <w:rFonts w:ascii="Andalus" w:hAnsi="Andalus" w:cs="Andalus"/>
          <w:color w:val="auto"/>
        </w:rPr>
      </w:pPr>
      <w:r w:rsidRPr="00CA6890">
        <w:rPr>
          <w:rFonts w:ascii="Andalus" w:hAnsi="Andalus" w:cs="Andalus"/>
          <w:color w:val="auto"/>
        </w:rPr>
        <w:t>Conceptos y teorías clave del estudio</w:t>
      </w:r>
    </w:p>
    <w:p w:rsidR="0085538E" w:rsidRDefault="00A14C9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E</w:t>
      </w:r>
      <w:r w:rsidR="006B0020" w:rsidRPr="00024AA7">
        <w:rPr>
          <w:rFonts w:ascii="Andalus" w:hAnsi="Andalus" w:cs="Andalus"/>
          <w:sz w:val="24"/>
          <w:szCs w:val="24"/>
        </w:rPr>
        <w:t>sta sección</w:t>
      </w:r>
      <w:r w:rsidRPr="00024AA7">
        <w:rPr>
          <w:rFonts w:ascii="Andalus" w:hAnsi="Andalus" w:cs="Andalus"/>
          <w:sz w:val="24"/>
          <w:szCs w:val="24"/>
        </w:rPr>
        <w:t xml:space="preserve"> presenta parte del marco teórico que sustenta esta investigación. Principalmente, interesa aclarar algunos de los con</w:t>
      </w:r>
      <w:r w:rsidR="0085538E">
        <w:rPr>
          <w:rFonts w:ascii="Andalus" w:hAnsi="Andalus" w:cs="Andalus"/>
          <w:sz w:val="24"/>
          <w:szCs w:val="24"/>
        </w:rPr>
        <w:t xml:space="preserve">ceptos que forman parte del modelo de </w:t>
      </w:r>
      <w:r w:rsidRPr="00024AA7">
        <w:rPr>
          <w:rFonts w:ascii="Andalus" w:hAnsi="Andalus" w:cs="Andalus"/>
          <w:sz w:val="24"/>
          <w:szCs w:val="24"/>
        </w:rPr>
        <w:t>análisis</w:t>
      </w:r>
      <w:r w:rsidR="0085538E">
        <w:rPr>
          <w:rFonts w:ascii="Andalus" w:hAnsi="Andalus" w:cs="Andalus"/>
          <w:sz w:val="24"/>
          <w:szCs w:val="24"/>
        </w:rPr>
        <w:t xml:space="preserve"> propuesto por esta tesis. </w:t>
      </w:r>
      <w:r w:rsidRPr="00024AA7">
        <w:rPr>
          <w:rFonts w:ascii="Andalus" w:hAnsi="Andalus" w:cs="Andalus"/>
          <w:sz w:val="24"/>
          <w:szCs w:val="24"/>
        </w:rPr>
        <w:t xml:space="preserve">En primera instancia, </w:t>
      </w:r>
      <w:r w:rsidR="00024AA7" w:rsidRPr="00024AA7">
        <w:rPr>
          <w:rFonts w:ascii="Andalus" w:hAnsi="Andalus" w:cs="Andalus"/>
          <w:sz w:val="24"/>
          <w:szCs w:val="24"/>
        </w:rPr>
        <w:t xml:space="preserve">cabe puntualizar que las </w:t>
      </w:r>
      <w:r w:rsidRPr="00024AA7">
        <w:rPr>
          <w:rFonts w:ascii="Andalus" w:hAnsi="Andalus" w:cs="Andalus"/>
          <w:sz w:val="24"/>
          <w:szCs w:val="24"/>
        </w:rPr>
        <w:t>política</w:t>
      </w:r>
      <w:r w:rsidR="00024AA7" w:rsidRPr="00024AA7">
        <w:rPr>
          <w:rFonts w:ascii="Andalus" w:hAnsi="Andalus" w:cs="Andalus"/>
          <w:sz w:val="24"/>
          <w:szCs w:val="24"/>
        </w:rPr>
        <w:t>s</w:t>
      </w:r>
      <w:r w:rsidRPr="00024AA7">
        <w:rPr>
          <w:rFonts w:ascii="Andalus" w:hAnsi="Andalus" w:cs="Andalus"/>
          <w:sz w:val="24"/>
          <w:szCs w:val="24"/>
        </w:rPr>
        <w:t xml:space="preserve"> pública</w:t>
      </w:r>
      <w:r w:rsidR="00024AA7" w:rsidRPr="00024AA7">
        <w:rPr>
          <w:rFonts w:ascii="Andalus" w:hAnsi="Andalus" w:cs="Andalus"/>
          <w:sz w:val="24"/>
          <w:szCs w:val="24"/>
        </w:rPr>
        <w:t>s</w:t>
      </w:r>
      <w:r w:rsidRPr="00024AA7">
        <w:rPr>
          <w:rFonts w:ascii="Andalus" w:hAnsi="Andalus" w:cs="Andalus"/>
          <w:sz w:val="24"/>
          <w:szCs w:val="24"/>
        </w:rPr>
        <w:t xml:space="preserve"> </w:t>
      </w:r>
      <w:r w:rsidR="00024AA7" w:rsidRPr="00024AA7">
        <w:rPr>
          <w:rFonts w:ascii="Andalus" w:hAnsi="Andalus" w:cs="Andalus"/>
          <w:sz w:val="24"/>
          <w:szCs w:val="24"/>
        </w:rPr>
        <w:t xml:space="preserve">aluden a </w:t>
      </w:r>
      <w:r w:rsidRPr="00024AA7">
        <w:rPr>
          <w:rFonts w:ascii="Andalus" w:hAnsi="Andalus" w:cs="Andalus"/>
          <w:sz w:val="24"/>
          <w:szCs w:val="24"/>
        </w:rPr>
        <w:t>un proceso que involucra un conjunto de decisiones, acciones e inacciones a nivel gubernamental, orientadas a la solución de una situación que s</w:t>
      </w:r>
      <w:r w:rsidR="0085538E">
        <w:rPr>
          <w:rFonts w:ascii="Andalus" w:hAnsi="Andalus" w:cs="Andalus"/>
          <w:sz w:val="24"/>
          <w:szCs w:val="24"/>
        </w:rPr>
        <w:t>e considera inaceptable –</w:t>
      </w:r>
      <w:r w:rsidRPr="00024AA7">
        <w:rPr>
          <w:rFonts w:ascii="Andalus" w:hAnsi="Andalus" w:cs="Andalus"/>
          <w:sz w:val="24"/>
          <w:szCs w:val="24"/>
        </w:rPr>
        <w:t xml:space="preserve">representada como un problema público—, por lo que </w:t>
      </w:r>
      <w:r w:rsidR="0085538E">
        <w:rPr>
          <w:rFonts w:ascii="Andalus" w:hAnsi="Andalus" w:cs="Andalus"/>
          <w:sz w:val="24"/>
          <w:szCs w:val="24"/>
        </w:rPr>
        <w:t xml:space="preserve">ésta </w:t>
      </w:r>
      <w:r w:rsidRPr="00024AA7">
        <w:rPr>
          <w:rFonts w:ascii="Andalus" w:hAnsi="Andalus" w:cs="Andalus"/>
          <w:sz w:val="24"/>
          <w:szCs w:val="24"/>
        </w:rPr>
        <w:t xml:space="preserve">no sólo compete a un ámbito técnico, sino también </w:t>
      </w:r>
      <w:r w:rsidR="0085538E">
        <w:rPr>
          <w:rFonts w:ascii="Andalus" w:hAnsi="Andalus" w:cs="Andalus"/>
          <w:sz w:val="24"/>
          <w:szCs w:val="24"/>
        </w:rPr>
        <w:t xml:space="preserve">a un ámbito ético-normativo </w:t>
      </w:r>
      <w:r w:rsidRPr="00024AA7">
        <w:rPr>
          <w:rFonts w:ascii="Andalus" w:hAnsi="Andalus" w:cs="Andalus"/>
          <w:sz w:val="24"/>
          <w:szCs w:val="24"/>
        </w:rPr>
        <w:t xml:space="preserve">(Anderson, 1975; Dye, 1981; Jobert, 2004; </w:t>
      </w:r>
      <w:r w:rsidRPr="00024AA7">
        <w:rPr>
          <w:rFonts w:ascii="Andalus" w:eastAsia="Times New Roman" w:hAnsi="Andalus" w:cs="Andalus"/>
          <w:sz w:val="24"/>
          <w:szCs w:val="24"/>
          <w:lang w:eastAsia="es-CL"/>
        </w:rPr>
        <w:t xml:space="preserve">Kraft y Furlong, 2006; </w:t>
      </w:r>
      <w:r w:rsidRPr="00024AA7">
        <w:rPr>
          <w:rFonts w:ascii="Andalus" w:hAnsi="Andalus" w:cs="Andalus"/>
          <w:sz w:val="24"/>
          <w:szCs w:val="24"/>
        </w:rPr>
        <w:t xml:space="preserve">Subirats, </w:t>
      </w:r>
      <w:r w:rsidRPr="00024AA7">
        <w:rPr>
          <w:rFonts w:ascii="Andalus" w:hAnsi="Andalus" w:cs="Andalus"/>
          <w:i/>
          <w:sz w:val="24"/>
          <w:szCs w:val="24"/>
        </w:rPr>
        <w:t>et al,</w:t>
      </w:r>
      <w:r w:rsidRPr="00024AA7">
        <w:rPr>
          <w:rFonts w:ascii="Andalus" w:hAnsi="Andalus" w:cs="Andalus"/>
          <w:sz w:val="24"/>
          <w:szCs w:val="24"/>
        </w:rPr>
        <w:t xml:space="preserve"> 2008</w:t>
      </w:r>
      <w:r w:rsidR="0093678F" w:rsidRPr="00024AA7">
        <w:rPr>
          <w:rFonts w:ascii="Andalus" w:hAnsi="Andalus" w:cs="Andalus"/>
          <w:sz w:val="24"/>
          <w:szCs w:val="24"/>
        </w:rPr>
        <w:t>; Miranda, 2009</w:t>
      </w:r>
      <w:r w:rsidRPr="00024AA7">
        <w:rPr>
          <w:rFonts w:ascii="Andalus" w:hAnsi="Andalus" w:cs="Andalus"/>
          <w:sz w:val="24"/>
          <w:szCs w:val="24"/>
        </w:rPr>
        <w:t xml:space="preserve">). Un enfoque constructivista </w:t>
      </w:r>
      <w:r w:rsidR="00E01EDA">
        <w:rPr>
          <w:rFonts w:ascii="Andalus" w:hAnsi="Andalus" w:cs="Andalus"/>
          <w:sz w:val="24"/>
          <w:szCs w:val="24"/>
        </w:rPr>
        <w:t>permite comprender</w:t>
      </w:r>
      <w:r w:rsidRPr="00024AA7">
        <w:rPr>
          <w:rFonts w:ascii="Andalus" w:hAnsi="Andalus" w:cs="Andalus"/>
          <w:sz w:val="24"/>
          <w:szCs w:val="24"/>
        </w:rPr>
        <w:t xml:space="preserve"> las políticas públicas como un diálogo inacabado</w:t>
      </w:r>
      <w:r w:rsidR="0085538E">
        <w:rPr>
          <w:rFonts w:ascii="Andalus" w:hAnsi="Andalus" w:cs="Andalus"/>
          <w:sz w:val="24"/>
          <w:szCs w:val="24"/>
        </w:rPr>
        <w:t>, del que hacen parte diversos actores con</w:t>
      </w:r>
      <w:r w:rsidR="0085538E" w:rsidRPr="00024AA7">
        <w:rPr>
          <w:rFonts w:ascii="Andalus" w:hAnsi="Andalus" w:cs="Andalus"/>
          <w:sz w:val="24"/>
          <w:szCs w:val="24"/>
        </w:rPr>
        <w:t xml:space="preserve"> dife</w:t>
      </w:r>
      <w:r w:rsidR="0085538E">
        <w:rPr>
          <w:rFonts w:ascii="Andalus" w:hAnsi="Andalus" w:cs="Andalus"/>
          <w:sz w:val="24"/>
          <w:szCs w:val="24"/>
        </w:rPr>
        <w:t>rentes apuestas ético-políticas, entre lo</w:t>
      </w:r>
      <w:r w:rsidR="0085538E" w:rsidRPr="00024AA7">
        <w:rPr>
          <w:rFonts w:ascii="Andalus" w:hAnsi="Andalus" w:cs="Andalus"/>
          <w:sz w:val="24"/>
          <w:szCs w:val="24"/>
        </w:rPr>
        <w:t xml:space="preserve">s cuales </w:t>
      </w:r>
      <w:r w:rsidR="0085538E">
        <w:rPr>
          <w:rFonts w:ascii="Andalus" w:hAnsi="Andalus" w:cs="Andalus"/>
          <w:sz w:val="24"/>
          <w:szCs w:val="24"/>
        </w:rPr>
        <w:t xml:space="preserve">median </w:t>
      </w:r>
      <w:r w:rsidR="0085538E" w:rsidRPr="00024AA7">
        <w:rPr>
          <w:rFonts w:ascii="Andalus" w:hAnsi="Andalus" w:cs="Andalus"/>
          <w:sz w:val="24"/>
          <w:szCs w:val="24"/>
        </w:rPr>
        <w:t xml:space="preserve">relaciones de asimetría, a partir de una estructura de poder determinada. Esto </w:t>
      </w:r>
      <w:r w:rsidR="00A67C6F">
        <w:rPr>
          <w:rFonts w:ascii="Andalus" w:hAnsi="Andalus" w:cs="Andalus"/>
          <w:sz w:val="24"/>
          <w:szCs w:val="24"/>
        </w:rPr>
        <w:t>provoca</w:t>
      </w:r>
      <w:r w:rsidR="0085538E" w:rsidRPr="00024AA7">
        <w:rPr>
          <w:rFonts w:ascii="Andalus" w:hAnsi="Andalus" w:cs="Andalus"/>
          <w:sz w:val="24"/>
          <w:szCs w:val="24"/>
        </w:rPr>
        <w:t xml:space="preserve"> que algunas representaciones </w:t>
      </w:r>
      <w:r w:rsidR="0085538E">
        <w:rPr>
          <w:rFonts w:ascii="Andalus" w:hAnsi="Andalus" w:cs="Andalus"/>
          <w:sz w:val="24"/>
          <w:szCs w:val="24"/>
        </w:rPr>
        <w:t>sociales</w:t>
      </w:r>
      <w:r w:rsidR="0085538E" w:rsidRPr="00024AA7">
        <w:rPr>
          <w:rFonts w:ascii="Andalus" w:hAnsi="Andalus" w:cs="Andalus"/>
          <w:sz w:val="24"/>
          <w:szCs w:val="24"/>
        </w:rPr>
        <w:t xml:space="preserve"> sean incluidas en la agenda política –en torno a las que finalmente se debate, legisla y actúa— y otras, por el contrario, queden excluidas</w:t>
      </w:r>
      <w:r w:rsidR="0085538E">
        <w:rPr>
          <w:rFonts w:ascii="Andalus" w:hAnsi="Andalus" w:cs="Andalus"/>
          <w:sz w:val="24"/>
          <w:szCs w:val="24"/>
        </w:rPr>
        <w:t xml:space="preserve"> </w:t>
      </w:r>
      <w:r w:rsidR="0085538E" w:rsidRPr="00024AA7">
        <w:rPr>
          <w:rFonts w:ascii="Andalus" w:hAnsi="Andalus" w:cs="Andalus"/>
          <w:sz w:val="24"/>
          <w:szCs w:val="24"/>
        </w:rPr>
        <w:t>(Bacchi, 1999)</w:t>
      </w:r>
      <w:r w:rsidR="0085538E">
        <w:rPr>
          <w:rFonts w:ascii="Andalus" w:hAnsi="Andalus" w:cs="Andalus"/>
          <w:sz w:val="24"/>
          <w:szCs w:val="24"/>
        </w:rPr>
        <w:t>.</w:t>
      </w:r>
    </w:p>
    <w:p w:rsidR="0093678F" w:rsidRPr="00024AA7" w:rsidRDefault="0093678F" w:rsidP="002A77D0">
      <w:pPr>
        <w:autoSpaceDE w:val="0"/>
        <w:autoSpaceDN w:val="0"/>
        <w:adjustRightInd w:val="0"/>
        <w:spacing w:after="0" w:line="240" w:lineRule="auto"/>
        <w:jc w:val="both"/>
        <w:rPr>
          <w:rFonts w:ascii="Andalus" w:hAnsi="Andalus" w:cs="Andalus"/>
          <w:sz w:val="24"/>
          <w:szCs w:val="24"/>
        </w:rPr>
      </w:pPr>
    </w:p>
    <w:p w:rsidR="00A14C9A" w:rsidRDefault="00A14C9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El proceso de las políticas públicas contempla diversas fases (agenda, formulación, implementa</w:t>
      </w:r>
      <w:r w:rsidR="00A67C6F">
        <w:rPr>
          <w:rFonts w:ascii="Andalus" w:hAnsi="Andalus" w:cs="Andalus"/>
          <w:sz w:val="24"/>
          <w:szCs w:val="24"/>
        </w:rPr>
        <w:t>ción, evaluación). E</w:t>
      </w:r>
      <w:r w:rsidR="009C3EE6" w:rsidRPr="00024AA7">
        <w:rPr>
          <w:rFonts w:ascii="Andalus" w:hAnsi="Andalus" w:cs="Andalus"/>
          <w:sz w:val="24"/>
          <w:szCs w:val="24"/>
        </w:rPr>
        <w:t>l foco</w:t>
      </w:r>
      <w:r w:rsidRPr="00024AA7">
        <w:rPr>
          <w:rFonts w:ascii="Andalus" w:hAnsi="Andalus" w:cs="Andalus"/>
          <w:sz w:val="24"/>
          <w:szCs w:val="24"/>
        </w:rPr>
        <w:t xml:space="preserve"> de esta </w:t>
      </w:r>
      <w:r w:rsidR="009C3EE6" w:rsidRPr="00024AA7">
        <w:rPr>
          <w:rFonts w:ascii="Andalus" w:hAnsi="Andalus" w:cs="Andalus"/>
          <w:sz w:val="24"/>
          <w:szCs w:val="24"/>
        </w:rPr>
        <w:t xml:space="preserve">investigación </w:t>
      </w:r>
      <w:r w:rsidRPr="00024AA7">
        <w:rPr>
          <w:rFonts w:ascii="Andalus" w:hAnsi="Andalus" w:cs="Andalus"/>
          <w:sz w:val="24"/>
          <w:szCs w:val="24"/>
        </w:rPr>
        <w:t xml:space="preserve">estará puesto </w:t>
      </w:r>
      <w:r w:rsidR="00024AA7" w:rsidRPr="00024AA7">
        <w:rPr>
          <w:rFonts w:ascii="Andalus" w:hAnsi="Andalus" w:cs="Andalus"/>
          <w:sz w:val="24"/>
          <w:szCs w:val="24"/>
        </w:rPr>
        <w:t xml:space="preserve">en </w:t>
      </w:r>
      <w:r w:rsidR="00A67C6F">
        <w:rPr>
          <w:rFonts w:ascii="Andalus" w:hAnsi="Andalus" w:cs="Andalus"/>
          <w:sz w:val="24"/>
          <w:szCs w:val="24"/>
        </w:rPr>
        <w:t>el proceso de</w:t>
      </w:r>
      <w:r w:rsidR="00024AA7" w:rsidRPr="00024AA7">
        <w:rPr>
          <w:rFonts w:ascii="Andalus" w:hAnsi="Andalus" w:cs="Andalus"/>
          <w:sz w:val="24"/>
          <w:szCs w:val="24"/>
        </w:rPr>
        <w:t xml:space="preserve"> </w:t>
      </w:r>
      <w:r w:rsidR="00024AA7" w:rsidRPr="00024AA7">
        <w:rPr>
          <w:rFonts w:ascii="Andalus" w:hAnsi="Andalus" w:cs="Andalus"/>
          <w:sz w:val="24"/>
          <w:szCs w:val="24"/>
        </w:rPr>
        <w:lastRenderedPageBreak/>
        <w:t>formulación</w:t>
      </w:r>
      <w:r w:rsidR="00A67C6F">
        <w:rPr>
          <w:rFonts w:ascii="Andalus" w:hAnsi="Andalus" w:cs="Andalus"/>
          <w:sz w:val="24"/>
          <w:szCs w:val="24"/>
        </w:rPr>
        <w:t>, c</w:t>
      </w:r>
      <w:r w:rsidRPr="00024AA7">
        <w:rPr>
          <w:rFonts w:ascii="Andalus" w:hAnsi="Andalus" w:cs="Andalus"/>
          <w:sz w:val="24"/>
          <w:szCs w:val="24"/>
        </w:rPr>
        <w:t xml:space="preserve">on el propósito de conocer cuál es la noción de inclusión social </w:t>
      </w:r>
      <w:r w:rsidR="00A67C6F">
        <w:rPr>
          <w:rFonts w:ascii="Andalus" w:hAnsi="Andalus" w:cs="Andalus"/>
          <w:sz w:val="24"/>
          <w:szCs w:val="24"/>
        </w:rPr>
        <w:t>éste</w:t>
      </w:r>
      <w:r w:rsidRPr="00024AA7">
        <w:rPr>
          <w:rFonts w:ascii="Andalus" w:hAnsi="Andalus" w:cs="Andalus"/>
          <w:sz w:val="24"/>
          <w:szCs w:val="24"/>
        </w:rPr>
        <w:t xml:space="preserve"> propone; </w:t>
      </w:r>
      <w:r w:rsidR="009C3EE6" w:rsidRPr="00024AA7">
        <w:rPr>
          <w:rFonts w:ascii="Andalus" w:hAnsi="Andalus" w:cs="Andalus"/>
          <w:sz w:val="24"/>
          <w:szCs w:val="24"/>
        </w:rPr>
        <w:t>es decir, en qué medida éste integra</w:t>
      </w:r>
      <w:r w:rsidRPr="00024AA7">
        <w:rPr>
          <w:rFonts w:ascii="Andalus" w:hAnsi="Andalus" w:cs="Andalus"/>
          <w:sz w:val="24"/>
          <w:szCs w:val="24"/>
        </w:rPr>
        <w:t xml:space="preserve"> diferentes sistemas de valores (Referente normativo), di</w:t>
      </w:r>
      <w:r w:rsidR="009C3EE6" w:rsidRPr="00024AA7">
        <w:rPr>
          <w:rFonts w:ascii="Andalus" w:hAnsi="Andalus" w:cs="Andalus"/>
          <w:sz w:val="24"/>
          <w:szCs w:val="24"/>
        </w:rPr>
        <w:t>versos</w:t>
      </w:r>
      <w:r w:rsidRPr="00024AA7">
        <w:rPr>
          <w:rFonts w:ascii="Andalus" w:hAnsi="Andalus" w:cs="Andalus"/>
          <w:sz w:val="24"/>
          <w:szCs w:val="24"/>
        </w:rPr>
        <w:t xml:space="preserve"> actores políticos (Visión de sociedad) y diferentes sujetos a los beneficios de la política (Concepción de sujeto). Para comprender cómo se </w:t>
      </w:r>
      <w:r w:rsidR="00287FF0">
        <w:rPr>
          <w:rFonts w:ascii="Andalus" w:hAnsi="Andalus" w:cs="Andalus"/>
          <w:sz w:val="24"/>
          <w:szCs w:val="24"/>
        </w:rPr>
        <w:t>indaga</w:t>
      </w:r>
      <w:r w:rsidRPr="00024AA7">
        <w:rPr>
          <w:rFonts w:ascii="Andalus" w:hAnsi="Andalus" w:cs="Andalus"/>
          <w:sz w:val="24"/>
          <w:szCs w:val="24"/>
        </w:rPr>
        <w:t xml:space="preserve"> en la propuesta de inclusión social, a continuación se presenta cómo se art</w:t>
      </w:r>
      <w:r w:rsidR="00A67C6F">
        <w:rPr>
          <w:rFonts w:ascii="Andalus" w:hAnsi="Andalus" w:cs="Andalus"/>
          <w:sz w:val="24"/>
          <w:szCs w:val="24"/>
        </w:rPr>
        <w:t>iculan</w:t>
      </w:r>
      <w:r w:rsidRPr="00024AA7">
        <w:rPr>
          <w:rFonts w:ascii="Andalus" w:hAnsi="Andalus" w:cs="Andalus"/>
          <w:sz w:val="24"/>
          <w:szCs w:val="24"/>
        </w:rPr>
        <w:t>: el concepto de exclusión/inclusión social, la noción de interseccionalidad y la sexualidad –entendida como dispositivo histórico—, para el análisis</w:t>
      </w:r>
      <w:r w:rsidR="009C3EE6" w:rsidRPr="00024AA7">
        <w:rPr>
          <w:rFonts w:ascii="Andalus" w:hAnsi="Andalus" w:cs="Andalus"/>
          <w:sz w:val="24"/>
          <w:szCs w:val="24"/>
        </w:rPr>
        <w:t xml:space="preserve"> de </w:t>
      </w:r>
      <w:r w:rsidR="00024AA7">
        <w:rPr>
          <w:rFonts w:ascii="Andalus" w:hAnsi="Andalus" w:cs="Andalus"/>
          <w:sz w:val="24"/>
          <w:szCs w:val="24"/>
        </w:rPr>
        <w:t xml:space="preserve">la </w:t>
      </w:r>
      <w:r w:rsidR="009C3EE6" w:rsidRPr="00024AA7">
        <w:rPr>
          <w:rFonts w:ascii="Andalus" w:hAnsi="Andalus" w:cs="Andalus"/>
          <w:sz w:val="24"/>
          <w:szCs w:val="24"/>
        </w:rPr>
        <w:t>política</w:t>
      </w:r>
      <w:r w:rsidR="00024AA7">
        <w:rPr>
          <w:rFonts w:ascii="Andalus" w:hAnsi="Andalus" w:cs="Andalus"/>
          <w:sz w:val="24"/>
          <w:szCs w:val="24"/>
        </w:rPr>
        <w:t xml:space="preserve"> pública.</w:t>
      </w:r>
    </w:p>
    <w:p w:rsidR="00291E40" w:rsidRPr="00024AA7" w:rsidRDefault="00291E40" w:rsidP="002A77D0">
      <w:pPr>
        <w:autoSpaceDE w:val="0"/>
        <w:autoSpaceDN w:val="0"/>
        <w:adjustRightInd w:val="0"/>
        <w:spacing w:after="0" w:line="240" w:lineRule="auto"/>
        <w:jc w:val="both"/>
        <w:rPr>
          <w:rFonts w:ascii="Andalus" w:hAnsi="Andalus" w:cs="Andalus"/>
          <w:sz w:val="24"/>
          <w:szCs w:val="24"/>
        </w:rPr>
      </w:pPr>
    </w:p>
    <w:p w:rsidR="00753175" w:rsidRPr="00CA6890" w:rsidRDefault="00753175" w:rsidP="002A77D0">
      <w:pPr>
        <w:pStyle w:val="Ttulo3"/>
        <w:spacing w:before="0" w:after="120" w:line="240" w:lineRule="auto"/>
        <w:rPr>
          <w:rFonts w:ascii="Andalus" w:hAnsi="Andalus" w:cs="Andalus"/>
          <w:color w:val="auto"/>
          <w:sz w:val="24"/>
        </w:rPr>
      </w:pPr>
      <w:r w:rsidRPr="00CA6890">
        <w:rPr>
          <w:rFonts w:ascii="Andalus" w:hAnsi="Andalus" w:cs="Andalus"/>
          <w:color w:val="auto"/>
          <w:sz w:val="24"/>
        </w:rPr>
        <w:t>4.1 El concepto de inclusión/exclusión social</w:t>
      </w:r>
    </w:p>
    <w:p w:rsidR="00A14C9A" w:rsidRPr="00024AA7" w:rsidRDefault="00EA50B1" w:rsidP="002A77D0">
      <w:pPr>
        <w:autoSpaceDE w:val="0"/>
        <w:autoSpaceDN w:val="0"/>
        <w:adjustRightInd w:val="0"/>
        <w:spacing w:after="0" w:line="240" w:lineRule="auto"/>
        <w:jc w:val="both"/>
        <w:rPr>
          <w:rFonts w:ascii="Andalus" w:hAnsi="Andalus" w:cs="Andalus"/>
          <w:sz w:val="24"/>
          <w:szCs w:val="24"/>
        </w:rPr>
      </w:pPr>
      <w:r>
        <w:rPr>
          <w:rFonts w:ascii="Andalus" w:hAnsi="Andalus" w:cs="Andalus"/>
          <w:sz w:val="24"/>
          <w:szCs w:val="24"/>
        </w:rPr>
        <w:t>La</w:t>
      </w:r>
      <w:r w:rsidR="00A14C9A" w:rsidRPr="00024AA7">
        <w:rPr>
          <w:rFonts w:ascii="Andalus" w:hAnsi="Andalus" w:cs="Andalus"/>
          <w:sz w:val="24"/>
          <w:szCs w:val="24"/>
        </w:rPr>
        <w:t xml:space="preserve"> inclusión social, como t</w:t>
      </w:r>
      <w:r>
        <w:rPr>
          <w:rFonts w:ascii="Andalus" w:hAnsi="Andalus" w:cs="Andalus"/>
          <w:sz w:val="24"/>
          <w:szCs w:val="24"/>
        </w:rPr>
        <w:t>al, ha sido trabajada</w:t>
      </w:r>
      <w:r w:rsidR="00A14C9A" w:rsidRPr="00024AA7">
        <w:rPr>
          <w:rFonts w:ascii="Andalus" w:hAnsi="Andalus" w:cs="Andalus"/>
          <w:sz w:val="24"/>
          <w:szCs w:val="24"/>
        </w:rPr>
        <w:t xml:space="preserve"> escasamente a nivel teórico. E</w:t>
      </w:r>
      <w:r w:rsidR="00024AA7">
        <w:rPr>
          <w:rFonts w:ascii="Andalus" w:hAnsi="Andalus" w:cs="Andalus"/>
          <w:sz w:val="24"/>
          <w:szCs w:val="24"/>
        </w:rPr>
        <w:t xml:space="preserve">l </w:t>
      </w:r>
      <w:r w:rsidR="00A14C9A" w:rsidRPr="00024AA7">
        <w:rPr>
          <w:rFonts w:ascii="Andalus" w:hAnsi="Andalus" w:cs="Andalus"/>
          <w:sz w:val="24"/>
          <w:szCs w:val="24"/>
        </w:rPr>
        <w:t xml:space="preserve">foco del debate ha estado en la exclusión social. Desde que surge la noción de exclusión social, </w:t>
      </w:r>
      <w:r w:rsidR="00024AA7">
        <w:rPr>
          <w:rFonts w:ascii="Andalus" w:hAnsi="Andalus" w:cs="Andalus"/>
          <w:sz w:val="24"/>
          <w:szCs w:val="24"/>
        </w:rPr>
        <w:t>las discusiones</w:t>
      </w:r>
      <w:r w:rsidR="00A14C9A" w:rsidRPr="00024AA7">
        <w:rPr>
          <w:rFonts w:ascii="Andalus" w:hAnsi="Andalus" w:cs="Andalus"/>
          <w:sz w:val="24"/>
          <w:szCs w:val="24"/>
        </w:rPr>
        <w:t xml:space="preserve"> </w:t>
      </w:r>
      <w:r w:rsidR="00024AA7">
        <w:rPr>
          <w:rFonts w:ascii="Andalus" w:hAnsi="Andalus" w:cs="Andalus"/>
          <w:sz w:val="24"/>
          <w:szCs w:val="24"/>
        </w:rPr>
        <w:t>al respecto han sido amplias</w:t>
      </w:r>
      <w:r w:rsidR="00A14C9A" w:rsidRPr="00024AA7">
        <w:rPr>
          <w:rFonts w:ascii="Andalus" w:hAnsi="Andalus" w:cs="Andalus"/>
          <w:sz w:val="24"/>
          <w:szCs w:val="24"/>
        </w:rPr>
        <w:t xml:space="preserve">. </w:t>
      </w:r>
      <w:r w:rsidR="00024AA7">
        <w:rPr>
          <w:rFonts w:ascii="Andalus" w:hAnsi="Andalus" w:cs="Andalus"/>
          <w:sz w:val="24"/>
          <w:szCs w:val="24"/>
        </w:rPr>
        <w:t xml:space="preserve">Sin embargo, </w:t>
      </w:r>
      <w:r w:rsidR="00A14C9A" w:rsidRPr="00024AA7">
        <w:rPr>
          <w:rFonts w:ascii="Andalus" w:hAnsi="Andalus" w:cs="Andalus"/>
          <w:sz w:val="24"/>
          <w:szCs w:val="24"/>
        </w:rPr>
        <w:t xml:space="preserve">no parece existir una definición oficial ni legislativa (Marco Fabre, 2000), lo que hace de la exclusión social un territorio abierto para incursiones de políticos deseosos de hacerse </w:t>
      </w:r>
      <w:r w:rsidR="00A14C9A" w:rsidRPr="00024AA7">
        <w:rPr>
          <w:rFonts w:ascii="Andalus" w:hAnsi="Andalus" w:cs="Andalus"/>
          <w:sz w:val="24"/>
          <w:szCs w:val="24"/>
          <w:lang w:eastAsia="es-CL"/>
        </w:rPr>
        <w:t xml:space="preserve">con una parcela de un territorio aún virgen </w:t>
      </w:r>
      <w:r w:rsidR="00A14C9A" w:rsidRPr="00024AA7">
        <w:rPr>
          <w:rFonts w:ascii="Andalus" w:hAnsi="Andalus" w:cs="Andalus"/>
          <w:sz w:val="24"/>
          <w:szCs w:val="24"/>
        </w:rPr>
        <w:t>(Rojas, 2012, p.3).</w:t>
      </w:r>
    </w:p>
    <w:p w:rsidR="00A14C9A" w:rsidRPr="00024AA7" w:rsidRDefault="00A14C9A" w:rsidP="002A77D0">
      <w:pPr>
        <w:autoSpaceDE w:val="0"/>
        <w:autoSpaceDN w:val="0"/>
        <w:adjustRightInd w:val="0"/>
        <w:spacing w:after="0" w:line="240" w:lineRule="auto"/>
        <w:jc w:val="both"/>
        <w:rPr>
          <w:rFonts w:ascii="Andalus" w:hAnsi="Andalus" w:cs="Andalus"/>
          <w:sz w:val="24"/>
          <w:szCs w:val="24"/>
        </w:rPr>
      </w:pPr>
    </w:p>
    <w:p w:rsidR="00007355" w:rsidRDefault="00A14C9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El concepto de exclusión social es relativamente nuevo, aunque, como realidad social, puede inscribirse en la extensa trayectoria histórica de las desigualdades sociales (Subirats,</w:t>
      </w:r>
      <w:r w:rsidR="00126C59">
        <w:rPr>
          <w:rFonts w:ascii="Andalus" w:hAnsi="Andalus" w:cs="Andalus"/>
          <w:sz w:val="24"/>
          <w:szCs w:val="24"/>
        </w:rPr>
        <w:t xml:space="preserve"> </w:t>
      </w:r>
      <w:r w:rsidR="00126C59" w:rsidRPr="00126C59">
        <w:rPr>
          <w:rFonts w:ascii="Andalus" w:hAnsi="Andalus" w:cs="Andalus"/>
          <w:i/>
          <w:sz w:val="24"/>
          <w:szCs w:val="24"/>
        </w:rPr>
        <w:t>et al.,</w:t>
      </w:r>
      <w:r w:rsidRPr="00024AA7">
        <w:rPr>
          <w:rFonts w:ascii="Andalus" w:hAnsi="Andalus" w:cs="Andalus"/>
          <w:sz w:val="24"/>
          <w:szCs w:val="24"/>
        </w:rPr>
        <w:t xml:space="preserve"> 2005)</w:t>
      </w:r>
      <w:r w:rsidRPr="00024AA7">
        <w:rPr>
          <w:rStyle w:val="Refdenotaalpie"/>
          <w:rFonts w:ascii="Andalus" w:hAnsi="Andalus" w:cs="Andalus"/>
          <w:sz w:val="24"/>
          <w:szCs w:val="24"/>
        </w:rPr>
        <w:footnoteReference w:id="11"/>
      </w:r>
      <w:r w:rsidRPr="00024AA7">
        <w:rPr>
          <w:rFonts w:ascii="Andalus" w:hAnsi="Andalus" w:cs="Andalus"/>
          <w:sz w:val="24"/>
          <w:szCs w:val="24"/>
        </w:rPr>
        <w:t xml:space="preserve">. Al interior de este debate </w:t>
      </w:r>
      <w:r w:rsidR="00380555">
        <w:rPr>
          <w:rFonts w:ascii="Andalus" w:hAnsi="Andalus" w:cs="Andalus"/>
          <w:sz w:val="24"/>
          <w:szCs w:val="24"/>
        </w:rPr>
        <w:t>se reconocen</w:t>
      </w:r>
      <w:r w:rsidR="00E92C9B">
        <w:rPr>
          <w:rFonts w:ascii="Andalus" w:hAnsi="Andalus" w:cs="Andalus"/>
          <w:sz w:val="24"/>
          <w:szCs w:val="24"/>
        </w:rPr>
        <w:t xml:space="preserve"> dos vertientes: una ligada</w:t>
      </w:r>
      <w:r w:rsidRPr="00024AA7">
        <w:rPr>
          <w:rFonts w:ascii="Andalus" w:hAnsi="Andalus" w:cs="Andalus"/>
          <w:sz w:val="24"/>
          <w:szCs w:val="24"/>
        </w:rPr>
        <w:t xml:space="preserve"> a su origen francés, que vincula la exclusión social con un debilitamiento del lazo social; y otra </w:t>
      </w:r>
      <w:r w:rsidR="00E92C9B">
        <w:rPr>
          <w:rFonts w:ascii="Andalus" w:hAnsi="Andalus" w:cs="Andalus"/>
          <w:sz w:val="24"/>
          <w:szCs w:val="24"/>
        </w:rPr>
        <w:t>relacionada</w:t>
      </w:r>
      <w:r w:rsidRPr="00024AA7">
        <w:rPr>
          <w:rFonts w:ascii="Andalus" w:hAnsi="Andalus" w:cs="Andalus"/>
          <w:sz w:val="24"/>
          <w:szCs w:val="24"/>
        </w:rPr>
        <w:t xml:space="preserve"> al debate anglosajón, que asocia el concepto con la noción de pobreza o privación de determinados bienes y servicios (Rojas, 2012). </w:t>
      </w:r>
      <w:r w:rsidR="00394DEB">
        <w:rPr>
          <w:rFonts w:ascii="Andalus" w:hAnsi="Andalus" w:cs="Andalus"/>
          <w:sz w:val="24"/>
          <w:szCs w:val="24"/>
        </w:rPr>
        <w:t xml:space="preserve">Aunque </w:t>
      </w:r>
      <w:r w:rsidRPr="00024AA7">
        <w:rPr>
          <w:rFonts w:ascii="Andalus" w:hAnsi="Andalus" w:cs="Andalus"/>
          <w:sz w:val="24"/>
          <w:szCs w:val="24"/>
          <w:lang w:eastAsia="es-CL"/>
        </w:rPr>
        <w:t xml:space="preserve">el </w:t>
      </w:r>
      <w:r w:rsidRPr="00024AA7">
        <w:rPr>
          <w:rFonts w:ascii="Andalus" w:hAnsi="Andalus" w:cs="Andalus"/>
          <w:sz w:val="24"/>
          <w:szCs w:val="24"/>
        </w:rPr>
        <w:t xml:space="preserve">concepto parece todavía difuso y aún </w:t>
      </w:r>
      <w:r w:rsidR="00394DEB">
        <w:rPr>
          <w:rFonts w:ascii="Andalus" w:hAnsi="Andalus" w:cs="Andalus"/>
          <w:sz w:val="24"/>
          <w:szCs w:val="24"/>
        </w:rPr>
        <w:t xml:space="preserve">requiere </w:t>
      </w:r>
      <w:r w:rsidRPr="00024AA7">
        <w:rPr>
          <w:rFonts w:ascii="Andalus" w:hAnsi="Andalus" w:cs="Andalus"/>
          <w:sz w:val="24"/>
          <w:szCs w:val="24"/>
        </w:rPr>
        <w:t xml:space="preserve">mayor precisión, parecen existir ciertos concesos al respecto. De este modo, la exclusión social se caracterizaría por </w:t>
      </w:r>
      <w:r w:rsidR="00394DEB">
        <w:rPr>
          <w:rFonts w:ascii="Andalus" w:hAnsi="Andalus" w:cs="Andalus"/>
          <w:sz w:val="24"/>
          <w:szCs w:val="24"/>
        </w:rPr>
        <w:t xml:space="preserve">ser </w:t>
      </w:r>
      <w:r w:rsidRPr="00024AA7">
        <w:rPr>
          <w:rFonts w:ascii="Andalus" w:hAnsi="Andalus" w:cs="Andalus"/>
          <w:sz w:val="24"/>
          <w:szCs w:val="24"/>
        </w:rPr>
        <w:t xml:space="preserve">un fenómeno: i) </w:t>
      </w:r>
      <w:r w:rsidRPr="00024AA7">
        <w:rPr>
          <w:rFonts w:ascii="Andalus" w:hAnsi="Andalus" w:cs="Andalus"/>
          <w:i/>
          <w:sz w:val="24"/>
          <w:szCs w:val="24"/>
        </w:rPr>
        <w:t>dinámico y procesual</w:t>
      </w:r>
      <w:r w:rsidRPr="00024AA7">
        <w:rPr>
          <w:rFonts w:ascii="Andalus" w:hAnsi="Andalus" w:cs="Andalus"/>
          <w:sz w:val="24"/>
          <w:szCs w:val="24"/>
        </w:rPr>
        <w:t xml:space="preserve">, que impide tratarlo </w:t>
      </w:r>
      <w:r w:rsidR="00380555">
        <w:rPr>
          <w:rFonts w:ascii="Andalus" w:hAnsi="Andalus" w:cs="Andalus"/>
          <w:sz w:val="24"/>
          <w:szCs w:val="24"/>
        </w:rPr>
        <w:t>de modo binario</w:t>
      </w:r>
      <w:r w:rsidRPr="00024AA7">
        <w:rPr>
          <w:rFonts w:ascii="Andalus" w:hAnsi="Andalus" w:cs="Andalus"/>
          <w:sz w:val="24"/>
          <w:szCs w:val="24"/>
        </w:rPr>
        <w:t xml:space="preserve"> (excluido/incluido), </w:t>
      </w:r>
      <w:r w:rsidRPr="00024AA7">
        <w:rPr>
          <w:rFonts w:ascii="Andalus" w:hAnsi="Andalus" w:cs="Andalus"/>
          <w:sz w:val="24"/>
          <w:szCs w:val="24"/>
          <w:lang w:eastAsia="es-CL"/>
        </w:rPr>
        <w:t>sino en términos de trayectoria (</w:t>
      </w:r>
      <w:r w:rsidRPr="00024AA7">
        <w:rPr>
          <w:rFonts w:ascii="Andalus" w:hAnsi="Andalus" w:cs="Andalus"/>
          <w:i/>
          <w:sz w:val="24"/>
          <w:szCs w:val="24"/>
          <w:lang w:eastAsia="es-CL"/>
        </w:rPr>
        <w:t>continuum</w:t>
      </w:r>
      <w:r w:rsidRPr="00024AA7">
        <w:rPr>
          <w:rFonts w:ascii="Andalus" w:hAnsi="Andalus" w:cs="Andalus"/>
          <w:sz w:val="24"/>
          <w:szCs w:val="24"/>
          <w:lang w:eastAsia="es-CL"/>
        </w:rPr>
        <w:t xml:space="preserve">  “inclusión/exclusión”) por la que se desplazan sujetos y colectivos sociales en ambos sentidos</w:t>
      </w:r>
      <w:r w:rsidR="00394DEB">
        <w:rPr>
          <w:rFonts w:ascii="Andalus" w:hAnsi="Andalus" w:cs="Andalus"/>
          <w:sz w:val="24"/>
          <w:szCs w:val="24"/>
          <w:lang w:eastAsia="es-CL"/>
        </w:rPr>
        <w:t xml:space="preserve"> </w:t>
      </w:r>
      <w:r w:rsidRPr="00024AA7">
        <w:rPr>
          <w:rFonts w:ascii="Andalus" w:hAnsi="Andalus" w:cs="Andalus"/>
          <w:sz w:val="24"/>
          <w:szCs w:val="24"/>
          <w:lang w:eastAsia="es-CL"/>
        </w:rPr>
        <w:t xml:space="preserve">(Hills, 1999; </w:t>
      </w:r>
      <w:r w:rsidRPr="00024AA7">
        <w:rPr>
          <w:rFonts w:ascii="Andalus" w:hAnsi="Andalus" w:cs="Andalus"/>
          <w:sz w:val="24"/>
          <w:szCs w:val="24"/>
        </w:rPr>
        <w:t xml:space="preserve">Marco Fabre, 2000; </w:t>
      </w:r>
      <w:r w:rsidRPr="00024AA7">
        <w:rPr>
          <w:rFonts w:ascii="Andalus" w:hAnsi="Andalus" w:cs="Andalus"/>
          <w:sz w:val="24"/>
          <w:szCs w:val="24"/>
          <w:lang w:eastAsia="es-CL"/>
        </w:rPr>
        <w:t xml:space="preserve">Subirats </w:t>
      </w:r>
      <w:r w:rsidRPr="00024AA7">
        <w:rPr>
          <w:rFonts w:ascii="Andalus" w:hAnsi="Andalus" w:cs="Andalus"/>
          <w:i/>
          <w:sz w:val="24"/>
          <w:szCs w:val="24"/>
          <w:lang w:eastAsia="es-CL"/>
        </w:rPr>
        <w:t>et al.,</w:t>
      </w:r>
      <w:r w:rsidRPr="00024AA7">
        <w:rPr>
          <w:rFonts w:ascii="Andalus" w:hAnsi="Andalus" w:cs="Andalus"/>
          <w:sz w:val="24"/>
          <w:szCs w:val="24"/>
          <w:lang w:eastAsia="es-CL"/>
        </w:rPr>
        <w:t xml:space="preserve"> 2005); </w:t>
      </w:r>
      <w:r w:rsidRPr="00024AA7">
        <w:rPr>
          <w:rFonts w:ascii="Andalus" w:hAnsi="Andalus" w:cs="Andalus"/>
          <w:sz w:val="24"/>
          <w:szCs w:val="24"/>
        </w:rPr>
        <w:t xml:space="preserve">ii) </w:t>
      </w:r>
      <w:r w:rsidRPr="00024AA7">
        <w:rPr>
          <w:rFonts w:ascii="Andalus" w:hAnsi="Andalus" w:cs="Andalus"/>
          <w:i/>
          <w:sz w:val="24"/>
          <w:szCs w:val="24"/>
        </w:rPr>
        <w:t>multidimensional y multicausal</w:t>
      </w:r>
      <w:r w:rsidRPr="00024AA7">
        <w:rPr>
          <w:rFonts w:ascii="Andalus" w:hAnsi="Andalus" w:cs="Andalus"/>
          <w:sz w:val="24"/>
          <w:szCs w:val="24"/>
        </w:rPr>
        <w:t xml:space="preserve">, al ser un </w:t>
      </w:r>
      <w:r w:rsidRPr="00024AA7">
        <w:rPr>
          <w:rFonts w:ascii="Andalus" w:hAnsi="Andalus" w:cs="Andalus"/>
          <w:sz w:val="24"/>
          <w:szCs w:val="24"/>
          <w:lang w:eastAsia="es-CL"/>
        </w:rPr>
        <w:t xml:space="preserve">fenómeno poliédrico que concatena una serie de factores, procesos y situaciones </w:t>
      </w:r>
      <w:r w:rsidRPr="00024AA7">
        <w:rPr>
          <w:rFonts w:ascii="Andalus" w:hAnsi="Andalus" w:cs="Andalus"/>
          <w:sz w:val="24"/>
          <w:szCs w:val="24"/>
        </w:rPr>
        <w:t xml:space="preserve">(p.e de carácter económico, estructural y sociocultural) </w:t>
      </w:r>
      <w:r w:rsidRPr="00024AA7">
        <w:rPr>
          <w:rFonts w:ascii="Andalus" w:hAnsi="Andalus" w:cs="Andalus"/>
          <w:sz w:val="24"/>
          <w:szCs w:val="24"/>
          <w:lang w:eastAsia="es-CL"/>
        </w:rPr>
        <w:t xml:space="preserve">que </w:t>
      </w:r>
      <w:r w:rsidRPr="00024AA7">
        <w:rPr>
          <w:rFonts w:ascii="Andalus" w:hAnsi="Andalus" w:cs="Andalus"/>
          <w:sz w:val="24"/>
          <w:szCs w:val="24"/>
        </w:rPr>
        <w:t xml:space="preserve">intervienen en su surgimiento (causas) y, a la vez, tiene diferentes </w:t>
      </w:r>
      <w:r w:rsidRPr="00024AA7">
        <w:rPr>
          <w:rFonts w:ascii="Andalus" w:hAnsi="Andalus" w:cs="Andalus"/>
          <w:sz w:val="24"/>
          <w:szCs w:val="24"/>
        </w:rPr>
        <w:lastRenderedPageBreak/>
        <w:t xml:space="preserve">manifestaciones (efectos) que </w:t>
      </w:r>
      <w:r w:rsidRPr="00024AA7">
        <w:rPr>
          <w:rFonts w:ascii="Andalus" w:hAnsi="Andalus" w:cs="Andalus"/>
          <w:sz w:val="24"/>
          <w:szCs w:val="24"/>
          <w:lang w:eastAsia="es-CL"/>
        </w:rPr>
        <w:t>se refuerzan mutuamente</w:t>
      </w:r>
      <w:r w:rsidRPr="00024AA7">
        <w:rPr>
          <w:rStyle w:val="Refdenotaalpie"/>
          <w:rFonts w:ascii="Andalus" w:hAnsi="Andalus" w:cs="Andalus"/>
          <w:sz w:val="24"/>
          <w:szCs w:val="24"/>
          <w:lang w:eastAsia="es-CL"/>
        </w:rPr>
        <w:footnoteReference w:id="12"/>
      </w:r>
      <w:r w:rsidR="00380555">
        <w:rPr>
          <w:rFonts w:ascii="Andalus" w:hAnsi="Andalus" w:cs="Andalus"/>
          <w:sz w:val="24"/>
          <w:szCs w:val="24"/>
          <w:lang w:eastAsia="es-CL"/>
        </w:rPr>
        <w:t xml:space="preserve"> </w:t>
      </w:r>
      <w:r w:rsidRPr="00024AA7">
        <w:rPr>
          <w:rFonts w:ascii="Andalus" w:hAnsi="Andalus" w:cs="Andalus"/>
          <w:sz w:val="24"/>
          <w:szCs w:val="24"/>
        </w:rPr>
        <w:t xml:space="preserve">(Marco Fabre, 2000; </w:t>
      </w:r>
      <w:r w:rsidR="003F5D6A" w:rsidRPr="00024AA7">
        <w:rPr>
          <w:rFonts w:ascii="Andalus" w:hAnsi="Andalus" w:cs="Andalus"/>
          <w:sz w:val="24"/>
          <w:szCs w:val="24"/>
        </w:rPr>
        <w:t>Subirats</w:t>
      </w:r>
      <w:r w:rsidRPr="00024AA7">
        <w:rPr>
          <w:rFonts w:ascii="Andalus" w:hAnsi="Andalus" w:cs="Andalus"/>
          <w:sz w:val="24"/>
          <w:szCs w:val="24"/>
        </w:rPr>
        <w:t xml:space="preserve">, </w:t>
      </w:r>
      <w:r w:rsidRPr="00024AA7">
        <w:rPr>
          <w:rFonts w:ascii="Andalus" w:hAnsi="Andalus" w:cs="Andalus"/>
          <w:i/>
          <w:sz w:val="24"/>
          <w:szCs w:val="24"/>
        </w:rPr>
        <w:t>et al.,</w:t>
      </w:r>
      <w:r w:rsidRPr="00024AA7">
        <w:rPr>
          <w:rFonts w:ascii="Andalus" w:hAnsi="Andalus" w:cs="Andalus"/>
          <w:sz w:val="24"/>
          <w:szCs w:val="24"/>
        </w:rPr>
        <w:t xml:space="preserve"> 2005)</w:t>
      </w:r>
      <w:r w:rsidRPr="00024AA7">
        <w:rPr>
          <w:rFonts w:ascii="Andalus" w:hAnsi="Andalus" w:cs="Andalus"/>
          <w:sz w:val="24"/>
          <w:szCs w:val="24"/>
          <w:lang w:eastAsia="es-CL"/>
        </w:rPr>
        <w:t xml:space="preserve">; </w:t>
      </w:r>
      <w:r w:rsidRPr="00024AA7">
        <w:rPr>
          <w:rFonts w:ascii="Andalus" w:hAnsi="Andalus" w:cs="Andalus"/>
          <w:sz w:val="24"/>
          <w:szCs w:val="24"/>
        </w:rPr>
        <w:t>y iii)</w:t>
      </w:r>
      <w:r w:rsidR="00394DEB">
        <w:rPr>
          <w:rFonts w:ascii="Andalus" w:hAnsi="Andalus" w:cs="Andalus"/>
          <w:sz w:val="24"/>
          <w:szCs w:val="24"/>
        </w:rPr>
        <w:t xml:space="preserve"> </w:t>
      </w:r>
      <w:r w:rsidRPr="00024AA7">
        <w:rPr>
          <w:rFonts w:ascii="Andalus" w:hAnsi="Andalus" w:cs="Andalus"/>
          <w:i/>
          <w:sz w:val="24"/>
          <w:szCs w:val="24"/>
        </w:rPr>
        <w:t>relacional y estructural</w:t>
      </w:r>
      <w:r w:rsidRPr="00024AA7">
        <w:rPr>
          <w:rFonts w:ascii="Andalus" w:hAnsi="Andalus" w:cs="Andalus"/>
          <w:sz w:val="24"/>
          <w:szCs w:val="24"/>
        </w:rPr>
        <w:t xml:space="preserve">, </w:t>
      </w:r>
      <w:r w:rsidR="003F5D6A">
        <w:rPr>
          <w:rFonts w:ascii="Andalus" w:hAnsi="Andalus" w:cs="Andalus"/>
          <w:sz w:val="24"/>
          <w:szCs w:val="24"/>
        </w:rPr>
        <w:t>pues</w:t>
      </w:r>
      <w:r w:rsidRPr="00024AA7">
        <w:rPr>
          <w:rFonts w:ascii="Andalus" w:hAnsi="Andalus" w:cs="Andalus"/>
          <w:sz w:val="24"/>
          <w:szCs w:val="24"/>
        </w:rPr>
        <w:t xml:space="preserve"> la exclusión social no compete al individuo como tal, sino a un proceso relacional y a una estructura de poder que reproduce dinámicas de exclusión multidimensionales. Esto denuncia un proceso social generado activamente a partir de determinadas instituciones y di</w:t>
      </w:r>
      <w:r w:rsidR="00126C59">
        <w:rPr>
          <w:rFonts w:ascii="Andalus" w:hAnsi="Andalus" w:cs="Andalus"/>
          <w:sz w:val="24"/>
          <w:szCs w:val="24"/>
        </w:rPr>
        <w:t>scursos (Sen, 2000; Marco Fabre</w:t>
      </w:r>
      <w:r w:rsidRPr="00024AA7">
        <w:rPr>
          <w:rFonts w:ascii="Andalus" w:hAnsi="Andalus" w:cs="Andalus"/>
          <w:sz w:val="24"/>
          <w:szCs w:val="24"/>
        </w:rPr>
        <w:t xml:space="preserve">, 2000; Subirats, </w:t>
      </w:r>
      <w:r w:rsidRPr="00024AA7">
        <w:rPr>
          <w:rFonts w:ascii="Andalus" w:hAnsi="Andalus" w:cs="Andalus"/>
          <w:i/>
          <w:sz w:val="24"/>
          <w:szCs w:val="24"/>
        </w:rPr>
        <w:t>et al.,</w:t>
      </w:r>
      <w:r w:rsidRPr="00024AA7">
        <w:rPr>
          <w:rFonts w:ascii="Andalus" w:hAnsi="Andalus" w:cs="Andalus"/>
          <w:sz w:val="24"/>
          <w:szCs w:val="24"/>
        </w:rPr>
        <w:t xml:space="preserve"> 2005; Silver, 2007;</w:t>
      </w:r>
      <w:r w:rsidR="00422887">
        <w:rPr>
          <w:rFonts w:ascii="Andalus" w:hAnsi="Andalus" w:cs="Andalus"/>
          <w:sz w:val="24"/>
          <w:szCs w:val="24"/>
          <w:lang w:eastAsia="es-CL"/>
        </w:rPr>
        <w:t xml:space="preserve"> </w:t>
      </w:r>
      <w:r w:rsidRPr="00024AA7">
        <w:rPr>
          <w:rFonts w:ascii="Andalus" w:hAnsi="Andalus" w:cs="Andalus"/>
          <w:sz w:val="24"/>
          <w:szCs w:val="24"/>
        </w:rPr>
        <w:t>Rojas, 2012).</w:t>
      </w:r>
    </w:p>
    <w:p w:rsidR="00007355" w:rsidRDefault="00007355" w:rsidP="002A77D0">
      <w:pPr>
        <w:autoSpaceDE w:val="0"/>
        <w:autoSpaceDN w:val="0"/>
        <w:adjustRightInd w:val="0"/>
        <w:spacing w:after="0" w:line="240" w:lineRule="auto"/>
        <w:jc w:val="both"/>
        <w:rPr>
          <w:rFonts w:ascii="Andalus" w:hAnsi="Andalus" w:cs="Andalus"/>
          <w:sz w:val="24"/>
          <w:szCs w:val="24"/>
        </w:rPr>
      </w:pPr>
    </w:p>
    <w:p w:rsidR="00007355" w:rsidRPr="00024AA7" w:rsidRDefault="00E10F79" w:rsidP="002A77D0">
      <w:pPr>
        <w:autoSpaceDE w:val="0"/>
        <w:autoSpaceDN w:val="0"/>
        <w:adjustRightInd w:val="0"/>
        <w:spacing w:after="0" w:line="240" w:lineRule="auto"/>
        <w:jc w:val="both"/>
        <w:rPr>
          <w:rFonts w:ascii="Andalus" w:hAnsi="Andalus" w:cs="Andalus"/>
          <w:sz w:val="24"/>
          <w:szCs w:val="24"/>
          <w:lang w:eastAsia="es-CL"/>
        </w:rPr>
      </w:pPr>
      <w:r w:rsidRPr="00291E40">
        <w:rPr>
          <w:rFonts w:ascii="Andalus" w:hAnsi="Andalus" w:cs="Andalus"/>
          <w:sz w:val="24"/>
          <w:szCs w:val="24"/>
          <w:lang w:eastAsia="es-CL"/>
        </w:rPr>
        <w:t xml:space="preserve">En relación al tercer elemento, hay autores que afirman que </w:t>
      </w:r>
      <w:r w:rsidR="00233E0A">
        <w:rPr>
          <w:rFonts w:ascii="Andalus" w:hAnsi="Andalus" w:cs="Andalus"/>
          <w:sz w:val="24"/>
          <w:szCs w:val="24"/>
          <w:lang w:eastAsia="es-CL"/>
        </w:rPr>
        <w:t xml:space="preserve">para estudiar la exclusión social </w:t>
      </w:r>
      <w:r w:rsidRPr="00291E40">
        <w:rPr>
          <w:rFonts w:ascii="Andalus" w:hAnsi="Andalus" w:cs="Andalus"/>
          <w:sz w:val="24"/>
          <w:szCs w:val="24"/>
          <w:lang w:eastAsia="es-CL"/>
        </w:rPr>
        <w:t>–</w:t>
      </w:r>
      <w:r w:rsidR="00233E0A">
        <w:rPr>
          <w:rFonts w:ascii="Andalus" w:hAnsi="Andalus" w:cs="Andalus"/>
          <w:sz w:val="24"/>
          <w:szCs w:val="24"/>
          <w:lang w:eastAsia="es-CL"/>
        </w:rPr>
        <w:t xml:space="preserve">y </w:t>
      </w:r>
      <w:r w:rsidRPr="00291E40">
        <w:rPr>
          <w:rFonts w:ascii="Andalus" w:hAnsi="Andalus" w:cs="Andalus"/>
          <w:sz w:val="24"/>
          <w:szCs w:val="24"/>
          <w:lang w:eastAsia="es-CL"/>
        </w:rPr>
        <w:t xml:space="preserve">como contraparte— </w:t>
      </w:r>
      <w:r w:rsidR="00233E0A">
        <w:rPr>
          <w:rFonts w:ascii="Andalus" w:hAnsi="Andalus" w:cs="Andalus"/>
          <w:sz w:val="24"/>
          <w:szCs w:val="24"/>
          <w:lang w:eastAsia="es-CL"/>
        </w:rPr>
        <w:t xml:space="preserve">es importante considerar </w:t>
      </w:r>
      <w:r w:rsidR="00007355" w:rsidRPr="00291E40">
        <w:rPr>
          <w:rFonts w:ascii="Andalus" w:hAnsi="Andalus" w:cs="Andalus"/>
          <w:sz w:val="24"/>
          <w:szCs w:val="24"/>
          <w:lang w:eastAsia="es-CL"/>
        </w:rPr>
        <w:t xml:space="preserve">los procesos </w:t>
      </w:r>
      <w:r w:rsidR="00233E0A">
        <w:rPr>
          <w:rFonts w:ascii="Andalus" w:hAnsi="Andalus" w:cs="Andalus"/>
          <w:sz w:val="24"/>
          <w:szCs w:val="24"/>
          <w:lang w:eastAsia="es-CL"/>
        </w:rPr>
        <w:t xml:space="preserve">por los que la </w:t>
      </w:r>
      <w:r w:rsidR="00007355" w:rsidRPr="00291E40">
        <w:rPr>
          <w:rFonts w:ascii="Andalus" w:hAnsi="Andalus" w:cs="Andalus"/>
          <w:sz w:val="24"/>
          <w:szCs w:val="24"/>
          <w:lang w:eastAsia="es-CL"/>
        </w:rPr>
        <w:t xml:space="preserve"> integración social </w:t>
      </w:r>
      <w:r w:rsidR="00233E0A">
        <w:rPr>
          <w:rFonts w:ascii="Andalus" w:hAnsi="Andalus" w:cs="Andalus"/>
          <w:sz w:val="24"/>
          <w:szCs w:val="24"/>
          <w:lang w:eastAsia="es-CL"/>
        </w:rPr>
        <w:t xml:space="preserve">se produce, los que competen a </w:t>
      </w:r>
      <w:r w:rsidR="00007355" w:rsidRPr="00291E40">
        <w:rPr>
          <w:rFonts w:ascii="Andalus" w:hAnsi="Andalus" w:cs="Andalus"/>
          <w:sz w:val="24"/>
          <w:szCs w:val="24"/>
          <w:lang w:eastAsia="es-CL"/>
        </w:rPr>
        <w:t xml:space="preserve">tres niveles: i) </w:t>
      </w:r>
      <w:r w:rsidR="00007355" w:rsidRPr="00291E40">
        <w:rPr>
          <w:rFonts w:ascii="Andalus" w:hAnsi="Andalus" w:cs="Andalus"/>
          <w:i/>
          <w:sz w:val="24"/>
          <w:szCs w:val="24"/>
          <w:lang w:eastAsia="es-CL"/>
        </w:rPr>
        <w:t>estructural</w:t>
      </w:r>
      <w:r w:rsidR="00007355" w:rsidRPr="00024AA7">
        <w:rPr>
          <w:rFonts w:ascii="Andalus" w:hAnsi="Andalus" w:cs="Andalus"/>
          <w:sz w:val="24"/>
          <w:szCs w:val="24"/>
          <w:lang w:eastAsia="es-CL"/>
        </w:rPr>
        <w:t xml:space="preserve">, que alude a los </w:t>
      </w:r>
      <w:r w:rsidR="00007355" w:rsidRPr="00024AA7">
        <w:rPr>
          <w:rFonts w:ascii="Andalus" w:hAnsi="Andalus" w:cs="Andalus"/>
          <w:iCs/>
          <w:sz w:val="24"/>
          <w:szCs w:val="24"/>
          <w:lang w:eastAsia="es-CL"/>
        </w:rPr>
        <w:t xml:space="preserve">procesos de estructuración en constante estado de transformación, que </w:t>
      </w:r>
      <w:r w:rsidR="00007355" w:rsidRPr="00024AA7">
        <w:rPr>
          <w:rFonts w:ascii="Andalus" w:hAnsi="Andalus" w:cs="Andalus"/>
          <w:sz w:val="24"/>
          <w:szCs w:val="24"/>
          <w:lang w:eastAsia="es-CL"/>
        </w:rPr>
        <w:t xml:space="preserve">prefiguran los límites de determinados modelos de sociedad para integrar a sus miembros; ii) </w:t>
      </w:r>
      <w:r w:rsidR="00007355" w:rsidRPr="00024AA7">
        <w:rPr>
          <w:rFonts w:ascii="Andalus" w:hAnsi="Andalus" w:cs="Andalus"/>
          <w:i/>
          <w:iCs/>
          <w:sz w:val="24"/>
          <w:szCs w:val="24"/>
          <w:lang w:eastAsia="es-CL"/>
        </w:rPr>
        <w:t>institucional</w:t>
      </w:r>
      <w:r w:rsidR="00007355" w:rsidRPr="00024AA7">
        <w:rPr>
          <w:rFonts w:ascii="Andalus" w:hAnsi="Andalus" w:cs="Andalus"/>
          <w:iCs/>
          <w:sz w:val="24"/>
          <w:szCs w:val="24"/>
          <w:lang w:eastAsia="es-CL"/>
        </w:rPr>
        <w:t xml:space="preserve">, </w:t>
      </w:r>
      <w:r w:rsidR="00007355" w:rsidRPr="00024AA7">
        <w:rPr>
          <w:rFonts w:ascii="Andalus" w:hAnsi="Andalus" w:cs="Andalus"/>
          <w:i/>
          <w:iCs/>
          <w:sz w:val="24"/>
          <w:szCs w:val="24"/>
          <w:lang w:eastAsia="es-CL"/>
        </w:rPr>
        <w:t>político e ideológico,</w:t>
      </w:r>
      <w:r w:rsidR="00007355" w:rsidRPr="00024AA7">
        <w:rPr>
          <w:rFonts w:ascii="Andalus" w:hAnsi="Andalus" w:cs="Andalus"/>
          <w:iCs/>
          <w:sz w:val="24"/>
          <w:szCs w:val="24"/>
          <w:lang w:eastAsia="es-CL"/>
        </w:rPr>
        <w:t xml:space="preserve"> que evidencia que la correlación de fuerzas entre distintos actores sociales se expresan en la extensión de determinadas ideologías (racismo, elitismo, machismo, etc.) </w:t>
      </w:r>
      <w:r w:rsidR="00007355">
        <w:rPr>
          <w:rFonts w:ascii="Andalus" w:hAnsi="Andalus" w:cs="Andalus"/>
          <w:iCs/>
          <w:sz w:val="24"/>
          <w:szCs w:val="24"/>
          <w:lang w:eastAsia="es-CL"/>
        </w:rPr>
        <w:t xml:space="preserve">que se plasman en </w:t>
      </w:r>
      <w:r w:rsidR="00007355" w:rsidRPr="00024AA7">
        <w:rPr>
          <w:rFonts w:ascii="Andalus" w:hAnsi="Andalus" w:cs="Andalus"/>
          <w:iCs/>
          <w:sz w:val="24"/>
          <w:szCs w:val="24"/>
          <w:lang w:eastAsia="es-CL"/>
        </w:rPr>
        <w:t xml:space="preserve">intervenciones institucionales; e iii) </w:t>
      </w:r>
      <w:r w:rsidR="00007355" w:rsidRPr="00024AA7">
        <w:rPr>
          <w:rFonts w:ascii="Andalus" w:hAnsi="Andalus" w:cs="Andalus"/>
          <w:i/>
          <w:iCs/>
          <w:sz w:val="24"/>
          <w:szCs w:val="24"/>
          <w:lang w:eastAsia="es-CL"/>
        </w:rPr>
        <w:t>individual y colectivo</w:t>
      </w:r>
      <w:r w:rsidR="00007355" w:rsidRPr="00024AA7">
        <w:rPr>
          <w:rFonts w:ascii="Andalus" w:hAnsi="Andalus" w:cs="Andalus"/>
          <w:iCs/>
          <w:sz w:val="24"/>
          <w:szCs w:val="24"/>
          <w:lang w:eastAsia="es-CL"/>
        </w:rPr>
        <w:t xml:space="preserve">, que hace referencia a los comportamientos, actitudes y estrategias particulares que determinan las vivencias concretas de las personas y grupos </w:t>
      </w:r>
      <w:r w:rsidR="00E92C9B">
        <w:rPr>
          <w:rFonts w:ascii="Andalus" w:hAnsi="Andalus" w:cs="Andalus"/>
          <w:sz w:val="24"/>
          <w:szCs w:val="24"/>
          <w:lang w:eastAsia="es-CL"/>
        </w:rPr>
        <w:t xml:space="preserve">(Laparra, </w:t>
      </w:r>
      <w:r w:rsidR="00E92C9B" w:rsidRPr="00E92C9B">
        <w:rPr>
          <w:rFonts w:ascii="Andalus" w:hAnsi="Andalus" w:cs="Andalus"/>
          <w:i/>
          <w:sz w:val="24"/>
          <w:szCs w:val="24"/>
          <w:lang w:eastAsia="es-CL"/>
        </w:rPr>
        <w:t>et al.,</w:t>
      </w:r>
      <w:r w:rsidR="00E92C9B">
        <w:rPr>
          <w:rFonts w:ascii="Andalus" w:hAnsi="Andalus" w:cs="Andalus"/>
          <w:sz w:val="24"/>
          <w:szCs w:val="24"/>
          <w:lang w:eastAsia="es-CL"/>
        </w:rPr>
        <w:t xml:space="preserve"> </w:t>
      </w:r>
      <w:r w:rsidR="00D05098">
        <w:rPr>
          <w:rFonts w:ascii="Andalus" w:hAnsi="Andalus" w:cs="Andalus"/>
          <w:sz w:val="24"/>
          <w:szCs w:val="24"/>
          <w:lang w:eastAsia="es-CL"/>
        </w:rPr>
        <w:t xml:space="preserve">2007, </w:t>
      </w:r>
      <w:r w:rsidR="00007355" w:rsidRPr="00024AA7">
        <w:rPr>
          <w:rFonts w:ascii="Andalus" w:hAnsi="Andalus" w:cs="Andalus"/>
          <w:sz w:val="24"/>
          <w:szCs w:val="24"/>
          <w:lang w:eastAsia="es-CL"/>
        </w:rPr>
        <w:t>p.18-20).</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p>
    <w:p w:rsidR="006E6843" w:rsidRDefault="0060579A" w:rsidP="002A77D0">
      <w:pPr>
        <w:autoSpaceDE w:val="0"/>
        <w:autoSpaceDN w:val="0"/>
        <w:adjustRightInd w:val="0"/>
        <w:spacing w:after="0" w:line="240" w:lineRule="auto"/>
        <w:jc w:val="both"/>
        <w:rPr>
          <w:rFonts w:ascii="Andalus" w:hAnsi="Andalus" w:cs="Andalus"/>
          <w:sz w:val="24"/>
          <w:szCs w:val="24"/>
        </w:rPr>
      </w:pPr>
      <w:r w:rsidRPr="00E10F79">
        <w:rPr>
          <w:rFonts w:ascii="Andalus" w:hAnsi="Andalus" w:cs="Andalus"/>
          <w:iCs/>
          <w:sz w:val="24"/>
          <w:szCs w:val="24"/>
          <w:lang w:eastAsia="es-CL"/>
        </w:rPr>
        <w:t>E</w:t>
      </w:r>
      <w:r w:rsidR="00007156" w:rsidRPr="00E10F79">
        <w:rPr>
          <w:rFonts w:ascii="Andalus" w:hAnsi="Andalus" w:cs="Andalus"/>
          <w:iCs/>
          <w:sz w:val="24"/>
          <w:szCs w:val="24"/>
          <w:lang w:eastAsia="es-CL"/>
        </w:rPr>
        <w:t>n este trabajo, e</w:t>
      </w:r>
      <w:r w:rsidR="00A14C9A" w:rsidRPr="00E10F79">
        <w:rPr>
          <w:rFonts w:ascii="Andalus" w:hAnsi="Andalus" w:cs="Andalus"/>
          <w:iCs/>
          <w:sz w:val="24"/>
          <w:szCs w:val="24"/>
          <w:lang w:eastAsia="es-CL"/>
        </w:rPr>
        <w:t xml:space="preserve">l concepto de inclusión social </w:t>
      </w:r>
      <w:r w:rsidR="002E1141" w:rsidRPr="00E10F79">
        <w:rPr>
          <w:rFonts w:ascii="Andalus" w:hAnsi="Andalus" w:cs="Andalus"/>
          <w:iCs/>
          <w:sz w:val="24"/>
          <w:szCs w:val="24"/>
          <w:lang w:eastAsia="es-CL"/>
        </w:rPr>
        <w:t>se entiende</w:t>
      </w:r>
      <w:r w:rsidR="00007156" w:rsidRPr="00E10F79">
        <w:rPr>
          <w:rFonts w:ascii="Andalus" w:hAnsi="Andalus" w:cs="Andalus"/>
          <w:iCs/>
          <w:sz w:val="24"/>
          <w:szCs w:val="24"/>
          <w:lang w:eastAsia="es-CL"/>
        </w:rPr>
        <w:t xml:space="preserve"> </w:t>
      </w:r>
      <w:r w:rsidR="00E10F79" w:rsidRPr="00E10F79">
        <w:rPr>
          <w:rFonts w:ascii="Andalus" w:hAnsi="Andalus" w:cs="Andalus"/>
          <w:iCs/>
          <w:sz w:val="24"/>
          <w:szCs w:val="24"/>
          <w:lang w:eastAsia="es-CL"/>
        </w:rPr>
        <w:t xml:space="preserve">siempre </w:t>
      </w:r>
      <w:r w:rsidR="00007156" w:rsidRPr="00E10F79">
        <w:rPr>
          <w:rFonts w:ascii="Andalus" w:hAnsi="Andalus" w:cs="Andalus"/>
          <w:iCs/>
          <w:sz w:val="24"/>
          <w:szCs w:val="24"/>
          <w:lang w:eastAsia="es-CL"/>
        </w:rPr>
        <w:t>en relación a su contraparte</w:t>
      </w:r>
      <w:r w:rsidRPr="00E10F79">
        <w:rPr>
          <w:rFonts w:ascii="Andalus" w:hAnsi="Andalus" w:cs="Andalus"/>
          <w:iCs/>
          <w:sz w:val="24"/>
          <w:szCs w:val="24"/>
          <w:lang w:eastAsia="es-CL"/>
        </w:rPr>
        <w:t xml:space="preserve">, </w:t>
      </w:r>
      <w:r w:rsidR="00E10F79" w:rsidRPr="00E10F79">
        <w:rPr>
          <w:rFonts w:ascii="Andalus" w:hAnsi="Andalus" w:cs="Andalus"/>
          <w:iCs/>
          <w:sz w:val="24"/>
          <w:szCs w:val="24"/>
          <w:lang w:eastAsia="es-CL"/>
        </w:rPr>
        <w:t xml:space="preserve">pues </w:t>
      </w:r>
      <w:r w:rsidR="00233E0A">
        <w:rPr>
          <w:rFonts w:ascii="Andalus" w:hAnsi="Andalus" w:cs="Andalus"/>
          <w:iCs/>
          <w:sz w:val="24"/>
          <w:szCs w:val="24"/>
          <w:lang w:eastAsia="es-CL"/>
        </w:rPr>
        <w:t xml:space="preserve">ésta </w:t>
      </w:r>
      <w:r w:rsidR="00E10F79" w:rsidRPr="00E10F79">
        <w:rPr>
          <w:rFonts w:ascii="Andalus" w:hAnsi="Andalus" w:cs="Andalus"/>
          <w:iCs/>
          <w:sz w:val="24"/>
          <w:szCs w:val="24"/>
          <w:lang w:eastAsia="es-CL"/>
        </w:rPr>
        <w:t xml:space="preserve">no puede representarse en términos absolutos. De </w:t>
      </w:r>
      <w:r w:rsidR="00233E0A">
        <w:rPr>
          <w:rFonts w:ascii="Andalus" w:hAnsi="Andalus" w:cs="Andalus"/>
          <w:iCs/>
          <w:sz w:val="24"/>
          <w:szCs w:val="24"/>
          <w:lang w:eastAsia="es-CL"/>
        </w:rPr>
        <w:t>modo que</w:t>
      </w:r>
      <w:r w:rsidR="00E10F79" w:rsidRPr="00E10F79">
        <w:rPr>
          <w:rFonts w:ascii="Andalus" w:hAnsi="Andalus" w:cs="Andalus"/>
          <w:iCs/>
          <w:sz w:val="24"/>
          <w:szCs w:val="24"/>
          <w:lang w:eastAsia="es-CL"/>
        </w:rPr>
        <w:t xml:space="preserve"> se habla </w:t>
      </w:r>
      <w:r w:rsidR="00233E0A">
        <w:rPr>
          <w:rFonts w:ascii="Andalus" w:hAnsi="Andalus" w:cs="Andalus"/>
          <w:iCs/>
          <w:sz w:val="24"/>
          <w:szCs w:val="24"/>
          <w:lang w:eastAsia="es-CL"/>
        </w:rPr>
        <w:t>“</w:t>
      </w:r>
      <w:r w:rsidR="00007156" w:rsidRPr="00E10F79">
        <w:rPr>
          <w:rFonts w:ascii="Andalus" w:hAnsi="Andalus" w:cs="Andalus"/>
          <w:iCs/>
          <w:sz w:val="24"/>
          <w:szCs w:val="24"/>
          <w:lang w:eastAsia="es-CL"/>
        </w:rPr>
        <w:t>inclusión/exclusión</w:t>
      </w:r>
      <w:r w:rsidR="009827A0" w:rsidRPr="00E10F79">
        <w:rPr>
          <w:rFonts w:ascii="Andalus" w:hAnsi="Andalus" w:cs="Andalus"/>
          <w:iCs/>
          <w:sz w:val="24"/>
          <w:szCs w:val="24"/>
          <w:lang w:eastAsia="es-CL"/>
        </w:rPr>
        <w:t xml:space="preserve"> </w:t>
      </w:r>
      <w:r w:rsidR="00E10F79" w:rsidRPr="00E10F79">
        <w:rPr>
          <w:rFonts w:ascii="Andalus" w:hAnsi="Andalus" w:cs="Andalus"/>
          <w:iCs/>
          <w:sz w:val="24"/>
          <w:szCs w:val="24"/>
          <w:lang w:eastAsia="es-CL"/>
        </w:rPr>
        <w:t>social</w:t>
      </w:r>
      <w:r w:rsidR="00233E0A">
        <w:rPr>
          <w:rFonts w:ascii="Andalus" w:hAnsi="Andalus" w:cs="Andalus"/>
          <w:iCs/>
          <w:sz w:val="24"/>
          <w:szCs w:val="24"/>
          <w:lang w:eastAsia="es-CL"/>
        </w:rPr>
        <w:t>”</w:t>
      </w:r>
      <w:r w:rsidR="00E10F79" w:rsidRPr="00E10F79">
        <w:rPr>
          <w:rFonts w:ascii="Andalus" w:hAnsi="Andalus" w:cs="Andalus"/>
          <w:iCs/>
          <w:sz w:val="24"/>
          <w:szCs w:val="24"/>
          <w:lang w:eastAsia="es-CL"/>
        </w:rPr>
        <w:t xml:space="preserve"> como un proceso dinámico y multidimensional, </w:t>
      </w:r>
      <w:r w:rsidR="00007156" w:rsidRPr="00E10F79">
        <w:rPr>
          <w:rFonts w:ascii="Andalus" w:hAnsi="Andalus" w:cs="Andalus"/>
          <w:iCs/>
          <w:sz w:val="24"/>
          <w:szCs w:val="24"/>
          <w:lang w:eastAsia="es-CL"/>
        </w:rPr>
        <w:t xml:space="preserve">de carácter </w:t>
      </w:r>
      <w:r w:rsidR="00A14C9A" w:rsidRPr="00E10F79">
        <w:rPr>
          <w:rFonts w:ascii="Andalus" w:hAnsi="Andalus" w:cs="Andalus"/>
          <w:iCs/>
          <w:sz w:val="24"/>
          <w:szCs w:val="24"/>
          <w:lang w:eastAsia="es-CL"/>
        </w:rPr>
        <w:t xml:space="preserve">relacional, que </w:t>
      </w:r>
      <w:r w:rsidR="00007156" w:rsidRPr="00E10F79">
        <w:rPr>
          <w:rFonts w:ascii="Andalus" w:hAnsi="Andalus" w:cs="Andalus"/>
          <w:iCs/>
          <w:sz w:val="24"/>
          <w:szCs w:val="24"/>
          <w:lang w:eastAsia="es-CL"/>
        </w:rPr>
        <w:t>puede estudiarse e</w:t>
      </w:r>
      <w:r w:rsidR="00A14C9A" w:rsidRPr="00E10F79">
        <w:rPr>
          <w:rFonts w:ascii="Andalus" w:hAnsi="Andalus" w:cs="Andalus"/>
          <w:iCs/>
          <w:sz w:val="24"/>
          <w:szCs w:val="24"/>
          <w:lang w:eastAsia="es-CL"/>
        </w:rPr>
        <w:t xml:space="preserve">n tres niveles (estructural, institucional e individual/colectivo). </w:t>
      </w:r>
      <w:r w:rsidR="00007156" w:rsidRPr="00E10F79">
        <w:rPr>
          <w:rFonts w:ascii="Andalus" w:hAnsi="Andalus" w:cs="Andalus"/>
          <w:iCs/>
          <w:sz w:val="24"/>
          <w:szCs w:val="24"/>
          <w:lang w:eastAsia="es-CL"/>
        </w:rPr>
        <w:t>A</w:t>
      </w:r>
      <w:r w:rsidR="00A14C9A" w:rsidRPr="00E10F79">
        <w:rPr>
          <w:rFonts w:ascii="Andalus" w:hAnsi="Andalus" w:cs="Andalus"/>
          <w:iCs/>
          <w:sz w:val="24"/>
          <w:szCs w:val="24"/>
          <w:lang w:eastAsia="es-CL"/>
        </w:rPr>
        <w:t xml:space="preserve">demás, este fenómeno no sólo se visualiza ligado exclusivamente a estados de privación o pobreza, </w:t>
      </w:r>
      <w:r w:rsidR="002E1141" w:rsidRPr="00E10F79">
        <w:rPr>
          <w:rFonts w:ascii="Andalus" w:hAnsi="Andalus" w:cs="Andalus"/>
          <w:iCs/>
          <w:sz w:val="24"/>
          <w:szCs w:val="24"/>
          <w:lang w:eastAsia="es-CL"/>
        </w:rPr>
        <w:t xml:space="preserve">sino que </w:t>
      </w:r>
      <w:r w:rsidR="00A14C9A" w:rsidRPr="00E10F79">
        <w:rPr>
          <w:rFonts w:ascii="Andalus" w:hAnsi="Andalus" w:cs="Andalus"/>
          <w:iCs/>
          <w:sz w:val="24"/>
          <w:szCs w:val="24"/>
          <w:lang w:eastAsia="es-CL"/>
        </w:rPr>
        <w:t xml:space="preserve">se subraya la importancia del vínculo social y de la existencia de coordenadas básicas de integración. </w:t>
      </w:r>
      <w:r w:rsidR="006E6843">
        <w:rPr>
          <w:rFonts w:ascii="Andalus" w:hAnsi="Andalus" w:cs="Andalus"/>
          <w:iCs/>
          <w:sz w:val="24"/>
          <w:szCs w:val="24"/>
          <w:lang w:eastAsia="es-CL"/>
        </w:rPr>
        <w:t>L</w:t>
      </w:r>
      <w:r w:rsidR="00A14C9A" w:rsidRPr="00E10F79">
        <w:rPr>
          <w:rFonts w:ascii="Andalus" w:hAnsi="Andalus" w:cs="Andalus"/>
          <w:sz w:val="24"/>
          <w:szCs w:val="24"/>
        </w:rPr>
        <w:t xml:space="preserve">a </w:t>
      </w:r>
      <w:r w:rsidR="00233E0A">
        <w:rPr>
          <w:rFonts w:ascii="Andalus" w:hAnsi="Andalus" w:cs="Andalus"/>
          <w:sz w:val="24"/>
          <w:szCs w:val="24"/>
        </w:rPr>
        <w:t>inclusión/</w:t>
      </w:r>
      <w:r w:rsidR="00A14C9A" w:rsidRPr="00E10F79">
        <w:rPr>
          <w:rFonts w:ascii="Andalus" w:hAnsi="Andalus" w:cs="Andalus"/>
          <w:sz w:val="24"/>
          <w:szCs w:val="24"/>
        </w:rPr>
        <w:t xml:space="preserve">exclusión social </w:t>
      </w:r>
      <w:r w:rsidR="006E6843">
        <w:rPr>
          <w:rFonts w:ascii="Andalus" w:hAnsi="Andalus" w:cs="Andalus"/>
          <w:sz w:val="24"/>
          <w:szCs w:val="24"/>
        </w:rPr>
        <w:t xml:space="preserve">sería, entonces, un proceso dinámico de ruptura/fortalecimiento multidimensional de las relaciones sociales que vinculan a </w:t>
      </w:r>
      <w:r w:rsidR="00F40399">
        <w:rPr>
          <w:rFonts w:ascii="Andalus" w:hAnsi="Andalus" w:cs="Andalus"/>
          <w:sz w:val="24"/>
          <w:szCs w:val="24"/>
        </w:rPr>
        <w:t xml:space="preserve">determinados </w:t>
      </w:r>
      <w:r w:rsidR="006E6843">
        <w:rPr>
          <w:rFonts w:ascii="Andalus" w:hAnsi="Andalus" w:cs="Andalus"/>
          <w:sz w:val="24"/>
          <w:szCs w:val="24"/>
        </w:rPr>
        <w:t>sujetos y colectivos con la sociedad</w:t>
      </w:r>
      <w:r w:rsidR="00F40399">
        <w:rPr>
          <w:rFonts w:ascii="Andalus" w:hAnsi="Andalus" w:cs="Andalus"/>
          <w:sz w:val="24"/>
          <w:szCs w:val="24"/>
        </w:rPr>
        <w:t xml:space="preserve"> –</w:t>
      </w:r>
      <w:r w:rsidR="006E6843">
        <w:rPr>
          <w:rFonts w:ascii="Andalus" w:hAnsi="Andalus" w:cs="Andalus"/>
          <w:sz w:val="24"/>
          <w:szCs w:val="24"/>
        </w:rPr>
        <w:t>sus prácticas e instituciones representativas</w:t>
      </w:r>
      <w:r w:rsidR="00F40399">
        <w:rPr>
          <w:rFonts w:ascii="Andalus" w:hAnsi="Andalus" w:cs="Andalus"/>
          <w:sz w:val="24"/>
          <w:szCs w:val="24"/>
        </w:rPr>
        <w:t>—</w:t>
      </w:r>
      <w:r w:rsidR="006E6843">
        <w:rPr>
          <w:rFonts w:ascii="Andalus" w:hAnsi="Andalus" w:cs="Andalus"/>
          <w:sz w:val="24"/>
          <w:szCs w:val="24"/>
        </w:rPr>
        <w:t xml:space="preserve">, </w:t>
      </w:r>
      <w:r w:rsidR="00F40399">
        <w:rPr>
          <w:rFonts w:ascii="Andalus" w:hAnsi="Andalus" w:cs="Andalus"/>
          <w:sz w:val="24"/>
          <w:szCs w:val="24"/>
        </w:rPr>
        <w:t xml:space="preserve">a partir de lo cual será posible </w:t>
      </w:r>
      <w:r w:rsidR="006E6843">
        <w:rPr>
          <w:rFonts w:ascii="Andalus" w:hAnsi="Andalus" w:cs="Andalus"/>
          <w:sz w:val="24"/>
          <w:szCs w:val="24"/>
        </w:rPr>
        <w:t>la plena participación en las actividades normativas, el acceso a la información</w:t>
      </w:r>
      <w:r w:rsidR="00F40399">
        <w:rPr>
          <w:rFonts w:ascii="Andalus" w:hAnsi="Andalus" w:cs="Andalus"/>
          <w:sz w:val="24"/>
          <w:szCs w:val="24"/>
        </w:rPr>
        <w:t xml:space="preserve"> y los</w:t>
      </w:r>
      <w:r w:rsidR="006E6843">
        <w:rPr>
          <w:rFonts w:ascii="Andalus" w:hAnsi="Andalus" w:cs="Andalus"/>
          <w:sz w:val="24"/>
          <w:szCs w:val="24"/>
        </w:rPr>
        <w:t xml:space="preserve"> recurso</w:t>
      </w:r>
      <w:r w:rsidR="00F40399">
        <w:rPr>
          <w:rFonts w:ascii="Andalus" w:hAnsi="Andalus" w:cs="Andalus"/>
          <w:sz w:val="24"/>
          <w:szCs w:val="24"/>
        </w:rPr>
        <w:t>s y el reconocimiento</w:t>
      </w:r>
      <w:r w:rsidR="006E6843">
        <w:rPr>
          <w:rFonts w:ascii="Andalus" w:hAnsi="Andalus" w:cs="Andalus"/>
          <w:sz w:val="24"/>
          <w:szCs w:val="24"/>
        </w:rPr>
        <w:t xml:space="preserve"> </w:t>
      </w:r>
      <w:r w:rsidR="00F40399">
        <w:rPr>
          <w:rFonts w:ascii="Andalus" w:hAnsi="Andalus" w:cs="Andalus"/>
          <w:sz w:val="24"/>
          <w:szCs w:val="24"/>
        </w:rPr>
        <w:t xml:space="preserve">social </w:t>
      </w:r>
      <w:r w:rsidR="006E6843">
        <w:rPr>
          <w:rFonts w:ascii="Andalus" w:hAnsi="Andalus" w:cs="Andalus"/>
          <w:sz w:val="24"/>
          <w:szCs w:val="24"/>
        </w:rPr>
        <w:t xml:space="preserve">(Silver, 2007).   </w:t>
      </w:r>
    </w:p>
    <w:p w:rsidR="00A14C9A" w:rsidRPr="00E10F79" w:rsidRDefault="00A14C9A" w:rsidP="002A77D0">
      <w:pPr>
        <w:autoSpaceDE w:val="0"/>
        <w:autoSpaceDN w:val="0"/>
        <w:adjustRightInd w:val="0"/>
        <w:spacing w:after="0" w:line="240" w:lineRule="auto"/>
        <w:jc w:val="both"/>
        <w:rPr>
          <w:rFonts w:ascii="Andalus" w:hAnsi="Andalus" w:cs="Andalus"/>
          <w:iCs/>
          <w:sz w:val="24"/>
          <w:szCs w:val="24"/>
          <w:lang w:eastAsia="es-CL"/>
        </w:rPr>
      </w:pPr>
    </w:p>
    <w:p w:rsidR="00A14C9A" w:rsidRPr="00024AA7" w:rsidRDefault="00007156" w:rsidP="002A77D0">
      <w:pPr>
        <w:autoSpaceDE w:val="0"/>
        <w:autoSpaceDN w:val="0"/>
        <w:adjustRightInd w:val="0"/>
        <w:spacing w:after="0" w:line="240" w:lineRule="auto"/>
        <w:jc w:val="both"/>
        <w:rPr>
          <w:rFonts w:ascii="Andalus" w:hAnsi="Andalus" w:cs="Andalus"/>
          <w:iCs/>
          <w:sz w:val="24"/>
          <w:szCs w:val="24"/>
          <w:lang w:eastAsia="es-CL"/>
        </w:rPr>
      </w:pPr>
      <w:r w:rsidRPr="00E10F79">
        <w:rPr>
          <w:rFonts w:ascii="Andalus" w:hAnsi="Andalus" w:cs="Andalus"/>
          <w:iCs/>
          <w:sz w:val="24"/>
          <w:szCs w:val="24"/>
          <w:lang w:eastAsia="es-CL"/>
        </w:rPr>
        <w:t>Esta investigación aborda la dimensión institucional o política de la exclusión/inclusión social</w:t>
      </w:r>
      <w:r w:rsidR="002E1141" w:rsidRPr="00E10F79">
        <w:rPr>
          <w:rFonts w:ascii="Andalus" w:hAnsi="Andalus" w:cs="Andalus"/>
          <w:iCs/>
          <w:sz w:val="24"/>
          <w:szCs w:val="24"/>
          <w:lang w:eastAsia="es-CL"/>
        </w:rPr>
        <w:t xml:space="preserve"> para el análisis de la</w:t>
      </w:r>
      <w:r w:rsidR="00F36F96">
        <w:rPr>
          <w:rFonts w:ascii="Andalus" w:hAnsi="Andalus" w:cs="Andalus"/>
          <w:iCs/>
          <w:sz w:val="24"/>
          <w:szCs w:val="24"/>
          <w:lang w:eastAsia="es-CL"/>
        </w:rPr>
        <w:t>s</w:t>
      </w:r>
      <w:r w:rsidR="002E1141" w:rsidRPr="00E10F79">
        <w:rPr>
          <w:rFonts w:ascii="Andalus" w:hAnsi="Andalus" w:cs="Andalus"/>
          <w:iCs/>
          <w:sz w:val="24"/>
          <w:szCs w:val="24"/>
          <w:lang w:eastAsia="es-CL"/>
        </w:rPr>
        <w:t xml:space="preserve"> políticas pública</w:t>
      </w:r>
      <w:r w:rsidR="00F36F96">
        <w:rPr>
          <w:rFonts w:ascii="Andalus" w:hAnsi="Andalus" w:cs="Andalus"/>
          <w:iCs/>
          <w:sz w:val="24"/>
          <w:szCs w:val="24"/>
          <w:lang w:eastAsia="es-CL"/>
        </w:rPr>
        <w:t>s</w:t>
      </w:r>
      <w:r w:rsidR="002E1141" w:rsidRPr="00E10F79">
        <w:rPr>
          <w:rFonts w:ascii="Andalus" w:hAnsi="Andalus" w:cs="Andalus"/>
          <w:iCs/>
          <w:sz w:val="24"/>
          <w:szCs w:val="24"/>
          <w:lang w:eastAsia="es-CL"/>
        </w:rPr>
        <w:t>. Ésta apunta</w:t>
      </w:r>
      <w:r w:rsidR="009827A0" w:rsidRPr="00E10F79">
        <w:rPr>
          <w:rFonts w:ascii="Andalus" w:hAnsi="Andalus" w:cs="Andalus"/>
          <w:iCs/>
          <w:sz w:val="24"/>
          <w:szCs w:val="24"/>
          <w:lang w:eastAsia="es-CL"/>
        </w:rPr>
        <w:t xml:space="preserve"> a</w:t>
      </w:r>
      <w:r w:rsidR="002E1141" w:rsidRPr="00E10F79">
        <w:rPr>
          <w:rFonts w:ascii="Andalus" w:hAnsi="Andalus" w:cs="Andalus"/>
          <w:iCs/>
          <w:sz w:val="24"/>
          <w:szCs w:val="24"/>
          <w:lang w:eastAsia="es-CL"/>
        </w:rPr>
        <w:t xml:space="preserve"> indagar en l</w:t>
      </w:r>
      <w:r w:rsidR="009827A0" w:rsidRPr="00E10F79">
        <w:rPr>
          <w:rFonts w:ascii="Andalus" w:hAnsi="Andalus" w:cs="Andalus"/>
          <w:iCs/>
          <w:sz w:val="24"/>
          <w:szCs w:val="24"/>
          <w:lang w:eastAsia="es-CL"/>
        </w:rPr>
        <w:t xml:space="preserve">as estructuras de </w:t>
      </w:r>
      <w:r w:rsidR="009827A0" w:rsidRPr="00E10F79">
        <w:rPr>
          <w:rFonts w:ascii="Andalus" w:hAnsi="Andalus" w:cs="Andalus"/>
          <w:iCs/>
          <w:sz w:val="24"/>
          <w:szCs w:val="24"/>
          <w:lang w:eastAsia="es-CL"/>
        </w:rPr>
        <w:lastRenderedPageBreak/>
        <w:t xml:space="preserve">poder que son reproducidas por el Estado y que impiden la participación de determinados </w:t>
      </w:r>
      <w:r w:rsidR="002E1141" w:rsidRPr="00E10F79">
        <w:rPr>
          <w:rFonts w:ascii="Andalus" w:hAnsi="Andalus" w:cs="Andalus"/>
          <w:iCs/>
          <w:sz w:val="24"/>
          <w:szCs w:val="24"/>
          <w:lang w:eastAsia="es-CL"/>
        </w:rPr>
        <w:t>sujetos o colectivos sociales</w:t>
      </w:r>
      <w:r w:rsidR="009827A0" w:rsidRPr="00E10F79">
        <w:rPr>
          <w:rFonts w:ascii="Andalus" w:hAnsi="Andalus" w:cs="Andalus"/>
          <w:iCs/>
          <w:sz w:val="24"/>
          <w:szCs w:val="24"/>
          <w:lang w:eastAsia="es-CL"/>
        </w:rPr>
        <w:t xml:space="preserve"> (sus </w:t>
      </w:r>
      <w:r w:rsidR="003546FF" w:rsidRPr="00E10F79">
        <w:rPr>
          <w:rFonts w:ascii="Andalus" w:hAnsi="Andalus" w:cs="Andalus"/>
          <w:iCs/>
          <w:sz w:val="24"/>
          <w:szCs w:val="24"/>
          <w:lang w:eastAsia="es-CL"/>
        </w:rPr>
        <w:t xml:space="preserve">representaciones, </w:t>
      </w:r>
      <w:r w:rsidR="009827A0" w:rsidRPr="00E10F79">
        <w:rPr>
          <w:rFonts w:ascii="Andalus" w:hAnsi="Andalus" w:cs="Andalus"/>
          <w:iCs/>
          <w:sz w:val="24"/>
          <w:szCs w:val="24"/>
          <w:lang w:eastAsia="es-CL"/>
        </w:rPr>
        <w:t>demandas, necesidades y sistemas de valores) en el proceso de formulación de las políticas.</w:t>
      </w:r>
      <w:r w:rsidR="003546FF" w:rsidRPr="00E10F79">
        <w:rPr>
          <w:rFonts w:ascii="Andalus" w:hAnsi="Andalus" w:cs="Andalus"/>
          <w:iCs/>
          <w:sz w:val="24"/>
          <w:szCs w:val="24"/>
          <w:lang w:eastAsia="es-CL"/>
        </w:rPr>
        <w:t xml:space="preserve"> Para afinar esta comprensión</w:t>
      </w:r>
      <w:r w:rsidR="00A14C9A" w:rsidRPr="00E10F79">
        <w:rPr>
          <w:rFonts w:ascii="Andalus" w:hAnsi="Andalus" w:cs="Andalus"/>
          <w:iCs/>
          <w:sz w:val="24"/>
          <w:szCs w:val="24"/>
          <w:lang w:eastAsia="es-CL"/>
        </w:rPr>
        <w:t xml:space="preserve">, se integra la propuesta de Nancy Fraser (2006) sobre cómo reprensar la justicia social en base a criterios de redistribución y reconocimiento. </w:t>
      </w:r>
      <w:r w:rsidR="00602C63" w:rsidRPr="00E10F79">
        <w:rPr>
          <w:rFonts w:ascii="Andalus" w:hAnsi="Andalus" w:cs="Andalus"/>
          <w:iCs/>
          <w:sz w:val="24"/>
          <w:szCs w:val="24"/>
          <w:lang w:eastAsia="es-CL"/>
        </w:rPr>
        <w:t>De esta manera, l</w:t>
      </w:r>
      <w:r w:rsidR="00A14C9A" w:rsidRPr="00E10F79">
        <w:rPr>
          <w:rFonts w:ascii="Andalus" w:hAnsi="Andalus" w:cs="Andalus"/>
          <w:iCs/>
          <w:sz w:val="24"/>
          <w:szCs w:val="24"/>
          <w:lang w:eastAsia="es-CL"/>
        </w:rPr>
        <w:t xml:space="preserve">a inclusión social </w:t>
      </w:r>
      <w:r w:rsidR="00602C63" w:rsidRPr="00E10F79">
        <w:rPr>
          <w:rFonts w:ascii="Andalus" w:hAnsi="Andalus" w:cs="Andalus"/>
          <w:iCs/>
          <w:sz w:val="24"/>
          <w:szCs w:val="24"/>
          <w:lang w:eastAsia="es-CL"/>
        </w:rPr>
        <w:t>apuntaría</w:t>
      </w:r>
      <w:r w:rsidR="00A14C9A" w:rsidRPr="00E10F79">
        <w:rPr>
          <w:rFonts w:ascii="Andalus" w:hAnsi="Andalus" w:cs="Andalus"/>
          <w:iCs/>
          <w:sz w:val="24"/>
          <w:szCs w:val="24"/>
          <w:lang w:eastAsia="es-CL"/>
        </w:rPr>
        <w:t xml:space="preserve"> a la generación de mecanismos que permitan que diversos sujetos y grupos sociales formen parte del proceso</w:t>
      </w:r>
      <w:r w:rsidR="00F36F96">
        <w:rPr>
          <w:rFonts w:ascii="Andalus" w:hAnsi="Andalus" w:cs="Andalus"/>
          <w:iCs/>
          <w:sz w:val="24"/>
          <w:szCs w:val="24"/>
          <w:lang w:eastAsia="es-CL"/>
        </w:rPr>
        <w:t xml:space="preserve"> de las políticas públicas</w:t>
      </w:r>
      <w:r w:rsidR="00A14C9A" w:rsidRPr="00E10F79">
        <w:rPr>
          <w:rFonts w:ascii="Andalus" w:hAnsi="Andalus" w:cs="Andalus"/>
          <w:iCs/>
          <w:sz w:val="24"/>
          <w:szCs w:val="24"/>
          <w:lang w:eastAsia="es-CL"/>
        </w:rPr>
        <w:t>; es decir: i) se beneficien de los bienes y servicios de la política</w:t>
      </w:r>
      <w:r w:rsidR="00F36F96">
        <w:rPr>
          <w:rFonts w:ascii="Andalus" w:hAnsi="Andalus" w:cs="Andalus"/>
          <w:iCs/>
          <w:sz w:val="24"/>
          <w:szCs w:val="24"/>
          <w:lang w:eastAsia="es-CL"/>
        </w:rPr>
        <w:t xml:space="preserve"> (redistribución)</w:t>
      </w:r>
      <w:r w:rsidR="00A14C9A" w:rsidRPr="00E10F79">
        <w:rPr>
          <w:rFonts w:ascii="Andalus" w:hAnsi="Andalus" w:cs="Andalus"/>
          <w:iCs/>
          <w:sz w:val="24"/>
          <w:szCs w:val="24"/>
          <w:lang w:eastAsia="es-CL"/>
        </w:rPr>
        <w:t>; y ii) sean reconoc</w:t>
      </w:r>
      <w:r w:rsidR="003546FF" w:rsidRPr="00E10F79">
        <w:rPr>
          <w:rFonts w:ascii="Andalus" w:hAnsi="Andalus" w:cs="Andalus"/>
          <w:iCs/>
          <w:sz w:val="24"/>
          <w:szCs w:val="24"/>
          <w:lang w:eastAsia="es-CL"/>
        </w:rPr>
        <w:t xml:space="preserve">idos como actores políticos para </w:t>
      </w:r>
      <w:r w:rsidR="00A14C9A" w:rsidRPr="00E10F79">
        <w:rPr>
          <w:rFonts w:ascii="Andalus" w:hAnsi="Andalus" w:cs="Andalus"/>
          <w:iCs/>
          <w:sz w:val="24"/>
          <w:szCs w:val="24"/>
          <w:lang w:eastAsia="es-CL"/>
        </w:rPr>
        <w:t>participa</w:t>
      </w:r>
      <w:r w:rsidR="003546FF" w:rsidRPr="00E10F79">
        <w:rPr>
          <w:rFonts w:ascii="Andalus" w:hAnsi="Andalus" w:cs="Andalus"/>
          <w:iCs/>
          <w:sz w:val="24"/>
          <w:szCs w:val="24"/>
          <w:lang w:eastAsia="es-CL"/>
        </w:rPr>
        <w:t xml:space="preserve">r </w:t>
      </w:r>
      <w:r w:rsidR="00A14C9A" w:rsidRPr="00E10F79">
        <w:rPr>
          <w:rFonts w:ascii="Andalus" w:hAnsi="Andalus" w:cs="Andalus"/>
          <w:iCs/>
          <w:sz w:val="24"/>
          <w:szCs w:val="24"/>
          <w:lang w:eastAsia="es-CL"/>
        </w:rPr>
        <w:t xml:space="preserve">en el debate </w:t>
      </w:r>
      <w:r w:rsidR="00602C63" w:rsidRPr="00E10F79">
        <w:rPr>
          <w:rFonts w:ascii="Andalus" w:hAnsi="Andalus" w:cs="Andalus"/>
          <w:iCs/>
          <w:sz w:val="24"/>
          <w:szCs w:val="24"/>
          <w:lang w:eastAsia="es-CL"/>
        </w:rPr>
        <w:t>público</w:t>
      </w:r>
      <w:r w:rsidR="00F36F96">
        <w:rPr>
          <w:rFonts w:ascii="Andalus" w:hAnsi="Andalus" w:cs="Andalus"/>
          <w:iCs/>
          <w:sz w:val="24"/>
          <w:szCs w:val="24"/>
          <w:lang w:eastAsia="es-CL"/>
        </w:rPr>
        <w:t xml:space="preserve"> (reconocimiento)</w:t>
      </w:r>
      <w:r w:rsidR="00A14C9A" w:rsidRPr="00E10F79">
        <w:rPr>
          <w:rFonts w:ascii="Andalus" w:hAnsi="Andalus" w:cs="Andalus"/>
          <w:iCs/>
          <w:sz w:val="24"/>
          <w:szCs w:val="24"/>
          <w:lang w:eastAsia="es-CL"/>
        </w:rPr>
        <w:t>. P</w:t>
      </w:r>
      <w:r w:rsidR="00F36F96">
        <w:rPr>
          <w:rFonts w:ascii="Andalus" w:hAnsi="Andalus" w:cs="Andalus"/>
          <w:iCs/>
          <w:sz w:val="24"/>
          <w:szCs w:val="24"/>
          <w:lang w:eastAsia="es-CL"/>
        </w:rPr>
        <w:t xml:space="preserve">ara </w:t>
      </w:r>
      <w:r w:rsidR="006B41BE" w:rsidRPr="00E10F79">
        <w:rPr>
          <w:rFonts w:ascii="Andalus" w:hAnsi="Andalus" w:cs="Andalus"/>
          <w:iCs/>
          <w:sz w:val="24"/>
          <w:szCs w:val="24"/>
          <w:lang w:eastAsia="es-CL"/>
        </w:rPr>
        <w:t xml:space="preserve">lo </w:t>
      </w:r>
      <w:r w:rsidR="00F36F96">
        <w:rPr>
          <w:rFonts w:ascii="Andalus" w:hAnsi="Andalus" w:cs="Andalus"/>
          <w:iCs/>
          <w:sz w:val="24"/>
          <w:szCs w:val="24"/>
          <w:lang w:eastAsia="es-CL"/>
        </w:rPr>
        <w:t xml:space="preserve">cual se </w:t>
      </w:r>
      <w:r w:rsidR="00A14C9A" w:rsidRPr="00E10F79">
        <w:rPr>
          <w:rFonts w:ascii="Andalus" w:hAnsi="Andalus" w:cs="Andalus"/>
          <w:iCs/>
          <w:sz w:val="24"/>
          <w:szCs w:val="24"/>
          <w:lang w:eastAsia="es-CL"/>
        </w:rPr>
        <w:t xml:space="preserve">requiere de una intención expresa y activa por parte del Estado y de los </w:t>
      </w:r>
      <w:r w:rsidR="00602C63" w:rsidRPr="00E10F79">
        <w:rPr>
          <w:rFonts w:ascii="Andalus" w:hAnsi="Andalus" w:cs="Andalus"/>
          <w:iCs/>
          <w:sz w:val="24"/>
          <w:szCs w:val="24"/>
          <w:lang w:eastAsia="es-CL"/>
        </w:rPr>
        <w:t>diferentes</w:t>
      </w:r>
      <w:r w:rsidR="00A14C9A" w:rsidRPr="00E10F79">
        <w:rPr>
          <w:rFonts w:ascii="Andalus" w:hAnsi="Andalus" w:cs="Andalus"/>
          <w:iCs/>
          <w:sz w:val="24"/>
          <w:szCs w:val="24"/>
          <w:lang w:eastAsia="es-CL"/>
        </w:rPr>
        <w:t xml:space="preserve"> actores políticos. Pues, las políticas públicas pueden tanto reproducir las dinámicas de exclusión/inclusión como revertirlas.</w:t>
      </w:r>
    </w:p>
    <w:p w:rsidR="00A14C9A" w:rsidRDefault="00A14C9A" w:rsidP="002A77D0">
      <w:pPr>
        <w:autoSpaceDE w:val="0"/>
        <w:autoSpaceDN w:val="0"/>
        <w:adjustRightInd w:val="0"/>
        <w:spacing w:after="0" w:line="240" w:lineRule="auto"/>
        <w:jc w:val="both"/>
        <w:rPr>
          <w:rFonts w:ascii="Andalus" w:hAnsi="Andalus" w:cs="Andalus"/>
          <w:iCs/>
          <w:sz w:val="24"/>
          <w:szCs w:val="24"/>
          <w:lang w:eastAsia="es-CL"/>
        </w:rPr>
      </w:pPr>
    </w:p>
    <w:p w:rsidR="00753175" w:rsidRPr="00CA6890" w:rsidRDefault="00753175" w:rsidP="002A77D0">
      <w:pPr>
        <w:pStyle w:val="Ttulo3"/>
        <w:spacing w:before="0" w:after="120" w:line="240" w:lineRule="auto"/>
        <w:rPr>
          <w:rFonts w:ascii="Andalus" w:hAnsi="Andalus" w:cs="Andalus"/>
          <w:color w:val="auto"/>
          <w:sz w:val="24"/>
          <w:lang w:eastAsia="es-CL"/>
        </w:rPr>
      </w:pPr>
      <w:r w:rsidRPr="00CA6890">
        <w:rPr>
          <w:rFonts w:ascii="Andalus" w:hAnsi="Andalus" w:cs="Andalus"/>
          <w:color w:val="auto"/>
          <w:sz w:val="24"/>
          <w:lang w:eastAsia="es-CL"/>
        </w:rPr>
        <w:t>4.2 Contribuciones feministas para pensar la inclusión social</w:t>
      </w:r>
    </w:p>
    <w:p w:rsidR="00A14C9A" w:rsidRPr="00AF2EDE" w:rsidRDefault="00A14C9A" w:rsidP="002A77D0">
      <w:pPr>
        <w:autoSpaceDE w:val="0"/>
        <w:autoSpaceDN w:val="0"/>
        <w:adjustRightInd w:val="0"/>
        <w:spacing w:after="0" w:line="240" w:lineRule="auto"/>
        <w:jc w:val="both"/>
        <w:rPr>
          <w:rFonts w:ascii="Andalus" w:hAnsi="Andalus" w:cs="Andalus"/>
          <w:iCs/>
          <w:sz w:val="24"/>
          <w:szCs w:val="24"/>
          <w:lang w:eastAsia="es-CL"/>
        </w:rPr>
      </w:pPr>
      <w:r w:rsidRPr="00AF2EDE">
        <w:rPr>
          <w:rFonts w:ascii="Andalus" w:hAnsi="Andalus" w:cs="Andalus"/>
          <w:iCs/>
          <w:sz w:val="24"/>
          <w:szCs w:val="24"/>
          <w:lang w:eastAsia="es-CL"/>
        </w:rPr>
        <w:t xml:space="preserve">Junto </w:t>
      </w:r>
      <w:r w:rsidR="00AF2EDE">
        <w:rPr>
          <w:rFonts w:ascii="Andalus" w:hAnsi="Andalus" w:cs="Andalus"/>
          <w:iCs/>
          <w:sz w:val="24"/>
          <w:szCs w:val="24"/>
          <w:lang w:eastAsia="es-CL"/>
        </w:rPr>
        <w:t>a</w:t>
      </w:r>
      <w:r w:rsidRPr="00AF2EDE">
        <w:rPr>
          <w:rFonts w:ascii="Andalus" w:hAnsi="Andalus" w:cs="Andalus"/>
          <w:iCs/>
          <w:sz w:val="24"/>
          <w:szCs w:val="24"/>
          <w:lang w:eastAsia="es-CL"/>
        </w:rPr>
        <w:t xml:space="preserve"> los aportes </w:t>
      </w:r>
      <w:r w:rsidR="00AF2EDE">
        <w:rPr>
          <w:rFonts w:ascii="Andalus" w:hAnsi="Andalus" w:cs="Andalus"/>
          <w:iCs/>
          <w:sz w:val="24"/>
          <w:szCs w:val="24"/>
          <w:lang w:eastAsia="es-CL"/>
        </w:rPr>
        <w:t>de</w:t>
      </w:r>
      <w:r w:rsidRPr="00AF2EDE">
        <w:rPr>
          <w:rFonts w:ascii="Andalus" w:hAnsi="Andalus" w:cs="Andalus"/>
          <w:iCs/>
          <w:sz w:val="24"/>
          <w:szCs w:val="24"/>
          <w:lang w:eastAsia="es-CL"/>
        </w:rPr>
        <w:t xml:space="preserve"> Fraser (2006), se </w:t>
      </w:r>
      <w:r w:rsidR="00AF2EDE">
        <w:rPr>
          <w:rFonts w:ascii="Andalus" w:hAnsi="Andalus" w:cs="Andalus"/>
          <w:iCs/>
          <w:sz w:val="24"/>
          <w:szCs w:val="24"/>
          <w:lang w:eastAsia="es-CL"/>
        </w:rPr>
        <w:t>destacan</w:t>
      </w:r>
      <w:r w:rsidRPr="00AF2EDE">
        <w:rPr>
          <w:rFonts w:ascii="Andalus" w:hAnsi="Andalus" w:cs="Andalus"/>
          <w:iCs/>
          <w:sz w:val="24"/>
          <w:szCs w:val="24"/>
          <w:lang w:eastAsia="es-CL"/>
        </w:rPr>
        <w:t xml:space="preserve"> otras contribuciones feministas que</w:t>
      </w:r>
      <w:r w:rsidR="00AF2EDE">
        <w:rPr>
          <w:rFonts w:ascii="Andalus" w:hAnsi="Andalus" w:cs="Andalus"/>
          <w:iCs/>
          <w:sz w:val="24"/>
          <w:szCs w:val="24"/>
          <w:lang w:eastAsia="es-CL"/>
        </w:rPr>
        <w:t xml:space="preserve"> son críticas a las teorías universalistas, que encubren relaciones </w:t>
      </w:r>
      <w:r w:rsidRPr="00024AA7">
        <w:rPr>
          <w:rFonts w:ascii="Andalus" w:hAnsi="Andalus" w:cs="Andalus"/>
          <w:sz w:val="24"/>
          <w:szCs w:val="24"/>
        </w:rPr>
        <w:t>jerárquicas y excluyentes bajo el velo de la imparcialidad</w:t>
      </w:r>
      <w:r w:rsidR="00AF2EDE">
        <w:rPr>
          <w:rFonts w:ascii="Andalus" w:hAnsi="Andalus" w:cs="Andalus"/>
          <w:sz w:val="24"/>
          <w:szCs w:val="24"/>
        </w:rPr>
        <w:t xml:space="preserve"> </w:t>
      </w:r>
      <w:r w:rsidRPr="00024AA7">
        <w:rPr>
          <w:rFonts w:ascii="Andalus" w:hAnsi="Andalus" w:cs="Andalus"/>
          <w:sz w:val="24"/>
          <w:szCs w:val="24"/>
          <w:lang w:eastAsia="es-CL"/>
        </w:rPr>
        <w:t>(</w:t>
      </w:r>
      <w:r w:rsidR="0030547C">
        <w:rPr>
          <w:rFonts w:ascii="Andalus" w:hAnsi="Andalus" w:cs="Andalus"/>
          <w:sz w:val="24"/>
          <w:szCs w:val="24"/>
          <w:lang w:val="es-ES_tradnl"/>
        </w:rPr>
        <w:t xml:space="preserve">Young, </w:t>
      </w:r>
      <w:r w:rsidRPr="00024AA7">
        <w:rPr>
          <w:rFonts w:ascii="Andalus" w:hAnsi="Andalus" w:cs="Andalus"/>
          <w:sz w:val="24"/>
          <w:szCs w:val="24"/>
          <w:lang w:val="es-ES_tradnl"/>
        </w:rPr>
        <w:t>1990</w:t>
      </w:r>
      <w:r w:rsidR="0030547C">
        <w:rPr>
          <w:rFonts w:ascii="Andalus" w:hAnsi="Andalus" w:cs="Andalus"/>
          <w:sz w:val="24"/>
          <w:szCs w:val="24"/>
          <w:lang w:val="es-ES_tradnl"/>
        </w:rPr>
        <w:t>/2000</w:t>
      </w:r>
      <w:r w:rsidR="00AF2EDE">
        <w:rPr>
          <w:rFonts w:ascii="Andalus" w:hAnsi="Andalus" w:cs="Andalus"/>
          <w:sz w:val="24"/>
          <w:szCs w:val="24"/>
          <w:lang w:eastAsia="es-CL"/>
        </w:rPr>
        <w:t xml:space="preserve">; Fraser, 1990; </w:t>
      </w:r>
      <w:r w:rsidR="00F56DF7">
        <w:rPr>
          <w:rFonts w:ascii="Andalus" w:hAnsi="Andalus" w:cs="Andalus"/>
          <w:sz w:val="24"/>
          <w:szCs w:val="24"/>
          <w:lang w:eastAsia="es-CL"/>
        </w:rPr>
        <w:t xml:space="preserve">Butler, 1990/2001; </w:t>
      </w:r>
      <w:r w:rsidR="00AF2EDE">
        <w:rPr>
          <w:rFonts w:ascii="Andalus" w:hAnsi="Andalus" w:cs="Andalus"/>
          <w:sz w:val="24"/>
          <w:szCs w:val="24"/>
          <w:lang w:eastAsia="es-CL"/>
        </w:rPr>
        <w:t>Benhabib, 1992</w:t>
      </w:r>
      <w:r w:rsidR="00F56DF7">
        <w:rPr>
          <w:rFonts w:ascii="Andalus" w:hAnsi="Andalus" w:cs="Andalus"/>
          <w:sz w:val="24"/>
          <w:szCs w:val="24"/>
          <w:lang w:eastAsia="es-CL"/>
        </w:rPr>
        <w:t>; Alexander y Mohanty, 1997/2004, entre otras</w:t>
      </w:r>
      <w:r w:rsidRPr="00024AA7">
        <w:rPr>
          <w:rFonts w:ascii="Andalus" w:hAnsi="Andalus" w:cs="Andalus"/>
          <w:sz w:val="24"/>
          <w:szCs w:val="24"/>
          <w:lang w:eastAsia="es-CL"/>
        </w:rPr>
        <w:t xml:space="preserve">). </w:t>
      </w:r>
      <w:r w:rsidRPr="00024AA7">
        <w:rPr>
          <w:rFonts w:ascii="Andalus" w:hAnsi="Andalus" w:cs="Andalus"/>
          <w:sz w:val="24"/>
          <w:szCs w:val="24"/>
        </w:rPr>
        <w:t xml:space="preserve">Estas críticas suscitan dos aportes interesantes: i) invitan a desconfiar de las categorías </w:t>
      </w:r>
      <w:r w:rsidR="00F56DF7">
        <w:rPr>
          <w:rFonts w:ascii="Andalus" w:hAnsi="Andalus" w:cs="Andalus"/>
          <w:sz w:val="24"/>
          <w:szCs w:val="24"/>
        </w:rPr>
        <w:t>asumidas</w:t>
      </w:r>
      <w:r w:rsidRPr="00024AA7">
        <w:rPr>
          <w:rFonts w:ascii="Andalus" w:hAnsi="Andalus" w:cs="Andalus"/>
          <w:sz w:val="24"/>
          <w:szCs w:val="24"/>
        </w:rPr>
        <w:t xml:space="preserve"> como universales e imparciales, pues encubren y reproducen relaciones de dominación (p.e Democracia, </w:t>
      </w:r>
      <w:r w:rsidR="00F56DF7">
        <w:rPr>
          <w:rFonts w:ascii="Andalus" w:hAnsi="Andalus" w:cs="Andalus"/>
          <w:sz w:val="24"/>
          <w:szCs w:val="24"/>
        </w:rPr>
        <w:t>j</w:t>
      </w:r>
      <w:r w:rsidRPr="00024AA7">
        <w:rPr>
          <w:rFonts w:ascii="Andalus" w:hAnsi="Andalus" w:cs="Andalus"/>
          <w:sz w:val="24"/>
          <w:szCs w:val="24"/>
        </w:rPr>
        <w:t xml:space="preserve">usticia, igualdad, inclusión); y ii) </w:t>
      </w:r>
      <w:r w:rsidR="00F56DF7">
        <w:rPr>
          <w:rFonts w:ascii="Andalus" w:hAnsi="Andalus" w:cs="Andalus"/>
          <w:sz w:val="24"/>
          <w:szCs w:val="24"/>
        </w:rPr>
        <w:t>desestabilizan el</w:t>
      </w:r>
      <w:r w:rsidRPr="00024AA7">
        <w:rPr>
          <w:rFonts w:ascii="Andalus" w:hAnsi="Andalus" w:cs="Andalus"/>
          <w:sz w:val="24"/>
          <w:szCs w:val="24"/>
        </w:rPr>
        <w:t xml:space="preserve"> sujeto unificado y coherente propuesto por</w:t>
      </w:r>
      <w:r w:rsidR="00F56DF7">
        <w:rPr>
          <w:rFonts w:ascii="Andalus" w:hAnsi="Andalus" w:cs="Andalus"/>
          <w:sz w:val="24"/>
          <w:szCs w:val="24"/>
        </w:rPr>
        <w:t xml:space="preserve"> la Modernidad/Colonialidad</w:t>
      </w:r>
      <w:r w:rsidR="00EC372B">
        <w:rPr>
          <w:rFonts w:ascii="Andalus" w:hAnsi="Andalus" w:cs="Andalus"/>
          <w:sz w:val="24"/>
          <w:szCs w:val="24"/>
        </w:rPr>
        <w:t>.</w:t>
      </w:r>
    </w:p>
    <w:p w:rsidR="00A14C9A" w:rsidRDefault="00A14C9A" w:rsidP="002A77D0">
      <w:pPr>
        <w:autoSpaceDE w:val="0"/>
        <w:autoSpaceDN w:val="0"/>
        <w:adjustRightInd w:val="0"/>
        <w:spacing w:after="0" w:line="240" w:lineRule="auto"/>
        <w:jc w:val="both"/>
        <w:rPr>
          <w:rFonts w:ascii="Andalus" w:hAnsi="Andalus" w:cs="Andalus"/>
          <w:sz w:val="24"/>
          <w:szCs w:val="24"/>
        </w:rPr>
      </w:pPr>
    </w:p>
    <w:p w:rsidR="00603F3C" w:rsidRPr="00603F3C" w:rsidRDefault="00603F3C" w:rsidP="002A77D0">
      <w:pPr>
        <w:pStyle w:val="Ttulo4"/>
        <w:numPr>
          <w:ilvl w:val="2"/>
          <w:numId w:val="8"/>
        </w:numPr>
        <w:spacing w:before="0" w:after="120" w:line="240" w:lineRule="auto"/>
        <w:rPr>
          <w:rFonts w:ascii="Andalus" w:hAnsi="Andalus" w:cs="Andalus"/>
          <w:color w:val="auto"/>
          <w:sz w:val="24"/>
        </w:rPr>
      </w:pPr>
      <w:r>
        <w:rPr>
          <w:rFonts w:ascii="Andalus" w:hAnsi="Andalus" w:cs="Andalus"/>
          <w:color w:val="auto"/>
          <w:sz w:val="24"/>
        </w:rPr>
        <w:t>Inclusión social asimilaci</w:t>
      </w:r>
      <w:r w:rsidR="003949C8">
        <w:rPr>
          <w:rFonts w:ascii="Andalus" w:hAnsi="Andalus" w:cs="Andalus"/>
          <w:color w:val="auto"/>
          <w:sz w:val="24"/>
        </w:rPr>
        <w:t>o</w:t>
      </w:r>
      <w:r>
        <w:rPr>
          <w:rFonts w:ascii="Andalus" w:hAnsi="Andalus" w:cs="Andalus"/>
          <w:color w:val="auto"/>
          <w:sz w:val="24"/>
        </w:rPr>
        <w:t>nista v/s inclusión social pluralista</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r w:rsidRPr="00024AA7">
        <w:rPr>
          <w:rFonts w:ascii="Andalus" w:hAnsi="Andalus" w:cs="Andalus"/>
          <w:sz w:val="24"/>
          <w:szCs w:val="24"/>
        </w:rPr>
        <w:t>Respecto al primer punto, se toman los postulados de Iris Marion Young</w:t>
      </w:r>
      <w:r w:rsidR="00072022">
        <w:rPr>
          <w:rFonts w:ascii="Andalus" w:hAnsi="Andalus" w:cs="Andalus"/>
          <w:sz w:val="24"/>
          <w:szCs w:val="24"/>
        </w:rPr>
        <w:t xml:space="preserve"> (1990/2000)</w:t>
      </w:r>
      <w:r w:rsidRPr="00024AA7">
        <w:rPr>
          <w:rFonts w:ascii="Andalus" w:hAnsi="Andalus" w:cs="Andalus"/>
          <w:sz w:val="24"/>
          <w:szCs w:val="24"/>
        </w:rPr>
        <w:t xml:space="preserve">, </w:t>
      </w:r>
      <w:r w:rsidRPr="00024AA7">
        <w:rPr>
          <w:rFonts w:ascii="Andalus" w:hAnsi="Andalus" w:cs="Andalus"/>
          <w:sz w:val="24"/>
          <w:szCs w:val="24"/>
          <w:lang w:eastAsia="es-CL"/>
        </w:rPr>
        <w:t xml:space="preserve">quien plantea que la noción de igualdad </w:t>
      </w:r>
      <w:r w:rsidRPr="00024AA7">
        <w:rPr>
          <w:rFonts w:ascii="Andalus" w:hAnsi="Andalus" w:cs="Andalus"/>
          <w:sz w:val="24"/>
          <w:szCs w:val="24"/>
        </w:rPr>
        <w:t xml:space="preserve">ha guardado un </w:t>
      </w:r>
      <w:r w:rsidRPr="00024AA7">
        <w:rPr>
          <w:rFonts w:ascii="Andalus" w:hAnsi="Andalus" w:cs="Andalus"/>
          <w:i/>
          <w:sz w:val="24"/>
          <w:szCs w:val="24"/>
        </w:rPr>
        <w:t>ideal de asimilación</w:t>
      </w:r>
      <w:r w:rsidRPr="00024AA7">
        <w:rPr>
          <w:rFonts w:ascii="Andalus" w:hAnsi="Andalus" w:cs="Andalus"/>
          <w:sz w:val="24"/>
          <w:szCs w:val="24"/>
        </w:rPr>
        <w:t xml:space="preserve"> que promueve la igualdad de trato como un principio fundamental de justicia, en vez de apuntar a la integración y valoración de la diferencia. E</w:t>
      </w:r>
      <w:r w:rsidR="00A0396B">
        <w:rPr>
          <w:rFonts w:ascii="Andalus" w:hAnsi="Andalus" w:cs="Andalus"/>
          <w:sz w:val="24"/>
          <w:szCs w:val="24"/>
        </w:rPr>
        <w:t xml:space="preserve">ste </w:t>
      </w:r>
      <w:r w:rsidRPr="00A0396B">
        <w:rPr>
          <w:rFonts w:ascii="Andalus" w:hAnsi="Andalus" w:cs="Andalus"/>
          <w:sz w:val="24"/>
          <w:szCs w:val="24"/>
        </w:rPr>
        <w:t>ideal</w:t>
      </w:r>
      <w:r w:rsidR="00A0396B">
        <w:rPr>
          <w:rFonts w:ascii="Andalus" w:hAnsi="Andalus" w:cs="Andalus"/>
          <w:sz w:val="24"/>
          <w:szCs w:val="24"/>
        </w:rPr>
        <w:t xml:space="preserve"> normativo</w:t>
      </w:r>
      <w:r w:rsidRPr="00024AA7">
        <w:rPr>
          <w:rFonts w:ascii="Andalus" w:hAnsi="Andalus" w:cs="Andalus"/>
          <w:sz w:val="24"/>
          <w:szCs w:val="24"/>
        </w:rPr>
        <w:t xml:space="preserve"> niega que las diferencias entre grupos sociales puedan ser positivas y deseables, construyendo la diferencia como un obstáculo. </w:t>
      </w:r>
      <w:r w:rsidR="00183BE6">
        <w:rPr>
          <w:rFonts w:ascii="Andalus" w:hAnsi="Andalus" w:cs="Andalus"/>
          <w:sz w:val="24"/>
          <w:szCs w:val="24"/>
        </w:rPr>
        <w:t>E</w:t>
      </w:r>
      <w:r w:rsidRPr="00024AA7">
        <w:rPr>
          <w:rFonts w:ascii="Andalus" w:hAnsi="Andalus" w:cs="Andalus"/>
          <w:sz w:val="24"/>
          <w:szCs w:val="24"/>
        </w:rPr>
        <w:t>l compromiso retórico</w:t>
      </w:r>
      <w:r w:rsidR="00A0396B">
        <w:rPr>
          <w:rFonts w:ascii="Andalus" w:hAnsi="Andalus" w:cs="Andalus"/>
          <w:sz w:val="24"/>
          <w:szCs w:val="24"/>
        </w:rPr>
        <w:t xml:space="preserve"> con la igualdad y la inclusión</w:t>
      </w:r>
      <w:r w:rsidRPr="00024AA7">
        <w:rPr>
          <w:rFonts w:ascii="Andalus" w:hAnsi="Andalus" w:cs="Andalus"/>
          <w:sz w:val="24"/>
          <w:szCs w:val="24"/>
        </w:rPr>
        <w:t xml:space="preserve"> </w:t>
      </w:r>
      <w:r w:rsidR="00A0396B">
        <w:rPr>
          <w:rFonts w:ascii="Andalus" w:hAnsi="Andalus" w:cs="Andalus"/>
          <w:sz w:val="24"/>
          <w:szCs w:val="24"/>
        </w:rPr>
        <w:t xml:space="preserve">encubre un estándar normativo </w:t>
      </w:r>
      <w:r w:rsidR="00183BE6" w:rsidRPr="00024AA7">
        <w:rPr>
          <w:rFonts w:ascii="Andalus" w:hAnsi="Andalus" w:cs="Andalus"/>
          <w:sz w:val="24"/>
          <w:szCs w:val="24"/>
          <w:lang w:eastAsia="es-CL"/>
        </w:rPr>
        <w:t>(hombre-occidental-blanco-heterosexuales-burgués)</w:t>
      </w:r>
      <w:r w:rsidR="00A0396B">
        <w:rPr>
          <w:rFonts w:ascii="Andalus" w:hAnsi="Andalus" w:cs="Andalus"/>
          <w:sz w:val="24"/>
          <w:szCs w:val="24"/>
        </w:rPr>
        <w:t xml:space="preserve">, </w:t>
      </w:r>
      <w:r w:rsidRPr="00024AA7">
        <w:rPr>
          <w:rFonts w:ascii="Andalus" w:hAnsi="Andalus" w:cs="Andalus"/>
          <w:sz w:val="24"/>
          <w:szCs w:val="24"/>
        </w:rPr>
        <w:t>desde donde algunos colectivos continuarían siendo señalados como “desviados” u “otros”, posicionándolos en situación de desventaja al valorarlos conforme a dicho</w:t>
      </w:r>
      <w:r w:rsidR="00A0396B">
        <w:rPr>
          <w:rFonts w:ascii="Andalus" w:hAnsi="Andalus" w:cs="Andalus"/>
          <w:sz w:val="24"/>
          <w:szCs w:val="24"/>
        </w:rPr>
        <w:t xml:space="preserve"> patrón</w:t>
      </w:r>
      <w:r w:rsidRPr="00024AA7">
        <w:rPr>
          <w:rFonts w:ascii="Andalus" w:hAnsi="Andalus" w:cs="Andalus"/>
          <w:sz w:val="24"/>
          <w:szCs w:val="24"/>
        </w:rPr>
        <w:t>. La participación e inclusión en la vida social implicaría la asimilación de la pe</w:t>
      </w:r>
      <w:r w:rsidR="00072022">
        <w:rPr>
          <w:rFonts w:ascii="Andalus" w:hAnsi="Andalus" w:cs="Andalus"/>
          <w:sz w:val="24"/>
          <w:szCs w:val="24"/>
        </w:rPr>
        <w:t xml:space="preserve">rsona o </w:t>
      </w:r>
      <w:r w:rsidR="00072022">
        <w:rPr>
          <w:rFonts w:ascii="Andalus" w:hAnsi="Andalus" w:cs="Andalus"/>
          <w:sz w:val="24"/>
          <w:szCs w:val="24"/>
        </w:rPr>
        <w:lastRenderedPageBreak/>
        <w:t>colectivo oprimido al ca</w:t>
      </w:r>
      <w:r w:rsidR="00072022" w:rsidRPr="00024AA7">
        <w:rPr>
          <w:rFonts w:ascii="Andalus" w:hAnsi="Andalus" w:cs="Andalus"/>
          <w:sz w:val="24"/>
          <w:szCs w:val="24"/>
        </w:rPr>
        <w:t>non</w:t>
      </w:r>
      <w:r w:rsidRPr="00024AA7">
        <w:rPr>
          <w:rFonts w:ascii="Andalus" w:hAnsi="Andalus" w:cs="Andalus"/>
          <w:sz w:val="24"/>
          <w:szCs w:val="24"/>
        </w:rPr>
        <w:t xml:space="preserve"> hegemónico, lo que perpetuaría su desventaja. </w:t>
      </w:r>
      <w:r w:rsidR="00A0396B">
        <w:rPr>
          <w:rFonts w:ascii="Andalus" w:hAnsi="Andalus" w:cs="Andalus"/>
          <w:sz w:val="24"/>
          <w:szCs w:val="24"/>
        </w:rPr>
        <w:t xml:space="preserve">Ante esto, Young </w:t>
      </w:r>
      <w:r w:rsidR="00183BE6">
        <w:rPr>
          <w:rFonts w:ascii="Andalus" w:hAnsi="Andalus" w:cs="Andalus"/>
          <w:sz w:val="24"/>
          <w:szCs w:val="24"/>
        </w:rPr>
        <w:t xml:space="preserve">plantea pensar en un espacio público pluralista que resinifique el valor de la diferencia. </w:t>
      </w:r>
      <w:r w:rsidRPr="00024AA7">
        <w:rPr>
          <w:rFonts w:ascii="Andalus" w:hAnsi="Andalus" w:cs="Andalus"/>
          <w:sz w:val="24"/>
          <w:szCs w:val="24"/>
        </w:rPr>
        <w:t xml:space="preserve">Este </w:t>
      </w:r>
      <w:r w:rsidR="00183BE6">
        <w:rPr>
          <w:rFonts w:ascii="Andalus" w:hAnsi="Andalus" w:cs="Andalus"/>
          <w:sz w:val="24"/>
          <w:szCs w:val="24"/>
        </w:rPr>
        <w:t>argumento</w:t>
      </w:r>
      <w:r w:rsidRPr="00024AA7">
        <w:rPr>
          <w:rFonts w:ascii="Andalus" w:hAnsi="Andalus" w:cs="Andalus"/>
          <w:sz w:val="24"/>
          <w:szCs w:val="24"/>
        </w:rPr>
        <w:t xml:space="preserve"> </w:t>
      </w:r>
      <w:r w:rsidR="00183BE6">
        <w:rPr>
          <w:rFonts w:ascii="Andalus" w:hAnsi="Andalus" w:cs="Andalus"/>
          <w:sz w:val="24"/>
          <w:szCs w:val="24"/>
        </w:rPr>
        <w:t xml:space="preserve">puede articularse </w:t>
      </w:r>
      <w:r w:rsidRPr="00024AA7">
        <w:rPr>
          <w:rFonts w:ascii="Andalus" w:hAnsi="Andalus" w:cs="Andalus"/>
          <w:sz w:val="24"/>
          <w:szCs w:val="24"/>
        </w:rPr>
        <w:t xml:space="preserve">con la propuesta de </w:t>
      </w:r>
      <w:r w:rsidR="00072022">
        <w:rPr>
          <w:rFonts w:ascii="Andalus" w:hAnsi="Andalus" w:cs="Andalus"/>
          <w:sz w:val="24"/>
          <w:szCs w:val="24"/>
          <w:lang w:eastAsia="es-CL"/>
        </w:rPr>
        <w:t>Ramón Grosfoguel (2008)</w:t>
      </w:r>
      <w:r w:rsidRPr="00024AA7">
        <w:rPr>
          <w:rFonts w:ascii="Andalus" w:hAnsi="Andalus" w:cs="Andalus"/>
          <w:sz w:val="24"/>
          <w:szCs w:val="24"/>
          <w:lang w:eastAsia="es-CL"/>
        </w:rPr>
        <w:t xml:space="preserve"> </w:t>
      </w:r>
      <w:r w:rsidR="00072022">
        <w:rPr>
          <w:rFonts w:ascii="Andalus" w:hAnsi="Andalus" w:cs="Andalus"/>
          <w:sz w:val="24"/>
          <w:szCs w:val="24"/>
          <w:lang w:eastAsia="es-CL"/>
        </w:rPr>
        <w:t>sobre</w:t>
      </w:r>
      <w:r w:rsidRPr="00024AA7">
        <w:rPr>
          <w:rFonts w:ascii="Andalus" w:hAnsi="Andalus" w:cs="Andalus"/>
          <w:sz w:val="24"/>
          <w:szCs w:val="24"/>
          <w:lang w:eastAsia="es-CL"/>
        </w:rPr>
        <w:t xml:space="preserve"> pensar en la </w:t>
      </w:r>
      <w:r w:rsidRPr="00024AA7">
        <w:rPr>
          <w:rFonts w:ascii="Andalus" w:hAnsi="Andalus" w:cs="Andalus"/>
          <w:i/>
          <w:iCs/>
          <w:sz w:val="24"/>
          <w:szCs w:val="24"/>
          <w:lang w:eastAsia="es-CL"/>
        </w:rPr>
        <w:t>pluri-versalidad</w:t>
      </w:r>
      <w:r w:rsidR="00072022">
        <w:rPr>
          <w:rFonts w:ascii="Andalus" w:hAnsi="Andalus" w:cs="Andalus"/>
          <w:i/>
          <w:iCs/>
          <w:sz w:val="24"/>
          <w:szCs w:val="24"/>
          <w:lang w:eastAsia="es-CL"/>
        </w:rPr>
        <w:t xml:space="preserve"> </w:t>
      </w:r>
      <w:r w:rsidRPr="00024AA7">
        <w:rPr>
          <w:rFonts w:ascii="Andalus" w:hAnsi="Andalus" w:cs="Andalus"/>
          <w:sz w:val="24"/>
          <w:szCs w:val="24"/>
          <w:lang w:eastAsia="es-CL"/>
        </w:rPr>
        <w:t xml:space="preserve">que implica “una descolonización de la noción de universalidad occidental eurocentrada” (p.213). Ésta sugiere la emergencia </w:t>
      </w:r>
      <w:r w:rsidR="00183BE6">
        <w:rPr>
          <w:rFonts w:ascii="Andalus" w:hAnsi="Andalus" w:cs="Andalus"/>
          <w:sz w:val="24"/>
          <w:szCs w:val="24"/>
          <w:lang w:eastAsia="es-CL"/>
        </w:rPr>
        <w:t xml:space="preserve">de </w:t>
      </w:r>
      <w:r w:rsidRPr="00024AA7">
        <w:rPr>
          <w:rFonts w:ascii="Andalus" w:hAnsi="Andalus" w:cs="Andalus"/>
          <w:sz w:val="24"/>
          <w:szCs w:val="24"/>
          <w:lang w:eastAsia="es-CL"/>
        </w:rPr>
        <w:t>diversos proyectos ético-políticos en los que se dé un diálogo horizontal más al</w:t>
      </w:r>
      <w:r w:rsidR="00183BE6">
        <w:rPr>
          <w:rFonts w:ascii="Andalus" w:hAnsi="Andalus" w:cs="Andalus"/>
          <w:sz w:val="24"/>
          <w:szCs w:val="24"/>
          <w:lang w:eastAsia="es-CL"/>
        </w:rPr>
        <w:t>lá de las lógicas de dominación</w:t>
      </w:r>
      <w:r w:rsidRPr="00024AA7">
        <w:rPr>
          <w:rFonts w:ascii="Andalus" w:hAnsi="Andalus" w:cs="Andalus"/>
          <w:sz w:val="24"/>
          <w:szCs w:val="24"/>
          <w:lang w:eastAsia="es-CL"/>
        </w:rPr>
        <w:t>.</w:t>
      </w:r>
      <w:r w:rsidR="00072022">
        <w:rPr>
          <w:rFonts w:ascii="Andalus" w:hAnsi="Andalus" w:cs="Andalus"/>
          <w:sz w:val="24"/>
          <w:szCs w:val="24"/>
          <w:lang w:eastAsia="es-CL"/>
        </w:rPr>
        <w:t xml:space="preserve"> Esto implica, por un lado, inspeccionar las estructuras de poder que median en el diálogo público; y, por otro, </w:t>
      </w:r>
      <w:r w:rsidR="00A0396B">
        <w:rPr>
          <w:rFonts w:ascii="Andalus" w:hAnsi="Andalus" w:cs="Andalus"/>
          <w:sz w:val="24"/>
          <w:szCs w:val="24"/>
          <w:lang w:eastAsia="es-CL"/>
        </w:rPr>
        <w:t xml:space="preserve">reconocer la diferencia y el conflicto no sólo como inevitable, sino </w:t>
      </w:r>
      <w:r w:rsidR="00072022">
        <w:rPr>
          <w:rFonts w:ascii="Andalus" w:hAnsi="Andalus" w:cs="Andalus"/>
          <w:sz w:val="24"/>
          <w:szCs w:val="24"/>
          <w:lang w:eastAsia="es-CL"/>
        </w:rPr>
        <w:t xml:space="preserve">como </w:t>
      </w:r>
      <w:r w:rsidR="00A0396B">
        <w:rPr>
          <w:rFonts w:ascii="Andalus" w:hAnsi="Andalus" w:cs="Andalus"/>
          <w:sz w:val="24"/>
          <w:szCs w:val="24"/>
          <w:lang w:eastAsia="es-CL"/>
        </w:rPr>
        <w:t>deseable</w:t>
      </w:r>
      <w:r w:rsidR="00072022">
        <w:rPr>
          <w:rFonts w:ascii="Andalus" w:hAnsi="Andalus" w:cs="Andalus"/>
          <w:sz w:val="24"/>
          <w:szCs w:val="24"/>
          <w:lang w:eastAsia="es-CL"/>
        </w:rPr>
        <w:t>s</w:t>
      </w:r>
      <w:r w:rsidR="00A0396B">
        <w:rPr>
          <w:rFonts w:ascii="Andalus" w:hAnsi="Andalus" w:cs="Andalus"/>
          <w:sz w:val="24"/>
          <w:szCs w:val="24"/>
          <w:lang w:eastAsia="es-CL"/>
        </w:rPr>
        <w:t xml:space="preserve"> para </w:t>
      </w:r>
      <w:r w:rsidR="00072022">
        <w:rPr>
          <w:rFonts w:ascii="Andalus" w:hAnsi="Andalus" w:cs="Andalus"/>
          <w:sz w:val="24"/>
          <w:szCs w:val="24"/>
          <w:lang w:eastAsia="es-CL"/>
        </w:rPr>
        <w:t xml:space="preserve">la </w:t>
      </w:r>
      <w:r w:rsidR="00183BE6">
        <w:rPr>
          <w:rFonts w:ascii="Andalus" w:hAnsi="Andalus" w:cs="Andalus"/>
          <w:sz w:val="24"/>
          <w:szCs w:val="24"/>
          <w:lang w:eastAsia="es-CL"/>
        </w:rPr>
        <w:t xml:space="preserve">generación de acuerdos </w:t>
      </w:r>
      <w:r w:rsidR="00072022">
        <w:rPr>
          <w:rFonts w:ascii="Andalus" w:hAnsi="Andalus" w:cs="Andalus"/>
          <w:sz w:val="24"/>
          <w:szCs w:val="24"/>
          <w:lang w:eastAsia="es-CL"/>
        </w:rPr>
        <w:t>que den cuenta de la diversidad social</w:t>
      </w:r>
      <w:r w:rsidR="00183BE6">
        <w:rPr>
          <w:rFonts w:ascii="Andalus" w:hAnsi="Andalus" w:cs="Andalus"/>
          <w:sz w:val="24"/>
          <w:szCs w:val="24"/>
          <w:lang w:eastAsia="es-CL"/>
        </w:rPr>
        <w:t>.</w:t>
      </w:r>
    </w:p>
    <w:p w:rsidR="00A14C9A" w:rsidRDefault="00A14C9A" w:rsidP="002A77D0">
      <w:pPr>
        <w:autoSpaceDE w:val="0"/>
        <w:autoSpaceDN w:val="0"/>
        <w:adjustRightInd w:val="0"/>
        <w:spacing w:after="0" w:line="240" w:lineRule="auto"/>
        <w:jc w:val="both"/>
        <w:rPr>
          <w:rFonts w:ascii="Andalus" w:hAnsi="Andalus" w:cs="Andalus"/>
          <w:sz w:val="24"/>
          <w:szCs w:val="24"/>
          <w:lang w:eastAsia="es-CL"/>
        </w:rPr>
      </w:pPr>
    </w:p>
    <w:p w:rsidR="00603F3C" w:rsidRPr="00603F3C" w:rsidRDefault="00603F3C" w:rsidP="002A77D0">
      <w:pPr>
        <w:pStyle w:val="Ttulo4"/>
        <w:numPr>
          <w:ilvl w:val="2"/>
          <w:numId w:val="8"/>
        </w:numPr>
        <w:spacing w:before="0" w:after="120" w:line="240" w:lineRule="auto"/>
        <w:rPr>
          <w:rFonts w:ascii="Andalus" w:hAnsi="Andalus" w:cs="Andalus"/>
          <w:color w:val="auto"/>
          <w:sz w:val="24"/>
        </w:rPr>
      </w:pPr>
      <w:r>
        <w:rPr>
          <w:rFonts w:ascii="Andalus" w:hAnsi="Andalus" w:cs="Andalus"/>
          <w:color w:val="auto"/>
          <w:sz w:val="24"/>
        </w:rPr>
        <w:t>La interseccionalidad</w:t>
      </w:r>
    </w:p>
    <w:p w:rsidR="00A14C9A" w:rsidRPr="00024AA7" w:rsidRDefault="00183BE6" w:rsidP="002A77D0">
      <w:pPr>
        <w:autoSpaceDE w:val="0"/>
        <w:autoSpaceDN w:val="0"/>
        <w:adjustRightInd w:val="0"/>
        <w:spacing w:after="0" w:line="240" w:lineRule="auto"/>
        <w:jc w:val="both"/>
        <w:rPr>
          <w:rFonts w:ascii="Andalus" w:hAnsi="Andalus" w:cs="Andalus"/>
          <w:sz w:val="24"/>
          <w:szCs w:val="24"/>
          <w:lang w:eastAsia="es-CL"/>
        </w:rPr>
      </w:pPr>
      <w:r>
        <w:rPr>
          <w:rFonts w:ascii="Andalus" w:hAnsi="Andalus" w:cs="Andalus"/>
          <w:sz w:val="24"/>
          <w:szCs w:val="24"/>
          <w:lang w:eastAsia="es-CL"/>
        </w:rPr>
        <w:t xml:space="preserve">A partir de </w:t>
      </w:r>
      <w:r w:rsidR="00A14C9A" w:rsidRPr="00024AA7">
        <w:rPr>
          <w:rFonts w:ascii="Andalus" w:hAnsi="Andalus" w:cs="Andalus"/>
          <w:sz w:val="24"/>
          <w:szCs w:val="24"/>
          <w:lang w:eastAsia="es-CL"/>
        </w:rPr>
        <w:t>la segunda contribu</w:t>
      </w:r>
      <w:r>
        <w:rPr>
          <w:rFonts w:ascii="Andalus" w:hAnsi="Andalus" w:cs="Andalus"/>
          <w:sz w:val="24"/>
          <w:szCs w:val="24"/>
          <w:lang w:eastAsia="es-CL"/>
        </w:rPr>
        <w:t xml:space="preserve">ción de los debates feministas –que evidencia lo problemático de la política de la identidad Moderno/Colonial—, se desprende la propuesta de la interseccionalidad, que </w:t>
      </w:r>
      <w:r w:rsidR="000C16D7">
        <w:rPr>
          <w:rFonts w:ascii="Andalus" w:hAnsi="Andalus" w:cs="Andalus"/>
          <w:sz w:val="24"/>
          <w:szCs w:val="24"/>
          <w:lang w:eastAsia="es-CL"/>
        </w:rPr>
        <w:t>concede</w:t>
      </w:r>
      <w:r w:rsidR="000C16D7" w:rsidRPr="00024AA7">
        <w:rPr>
          <w:rFonts w:ascii="Andalus" w:hAnsi="Andalus" w:cs="Andalus"/>
          <w:sz w:val="24"/>
          <w:szCs w:val="24"/>
          <w:lang w:eastAsia="es-CL"/>
        </w:rPr>
        <w:t xml:space="preserve"> valor a una subjetividad (femenina y cultural/racial) ne</w:t>
      </w:r>
      <w:r w:rsidR="00037850">
        <w:rPr>
          <w:rFonts w:ascii="Andalus" w:hAnsi="Andalus" w:cs="Andalus"/>
          <w:sz w:val="24"/>
          <w:szCs w:val="24"/>
          <w:lang w:eastAsia="es-CL"/>
        </w:rPr>
        <w:t>gada</w:t>
      </w:r>
      <w:r w:rsidR="000C16D7">
        <w:rPr>
          <w:rFonts w:ascii="Andalus" w:hAnsi="Andalus" w:cs="Andalus"/>
          <w:sz w:val="24"/>
          <w:szCs w:val="24"/>
          <w:lang w:eastAsia="es-CL"/>
        </w:rPr>
        <w:t xml:space="preserve">. </w:t>
      </w:r>
      <w:r>
        <w:rPr>
          <w:rFonts w:ascii="Andalus" w:hAnsi="Andalus" w:cs="Andalus"/>
          <w:sz w:val="24"/>
          <w:szCs w:val="24"/>
          <w:lang w:eastAsia="es-CL"/>
        </w:rPr>
        <w:t xml:space="preserve">La representación de </w:t>
      </w:r>
      <w:r w:rsidR="00A14C9A" w:rsidRPr="00024AA7">
        <w:rPr>
          <w:rFonts w:ascii="Andalus" w:hAnsi="Andalus" w:cs="Andalus"/>
          <w:sz w:val="24"/>
          <w:szCs w:val="24"/>
          <w:lang w:eastAsia="es-CL"/>
        </w:rPr>
        <w:t xml:space="preserve">un “sujeto universal normativo” evade el reconocimiento del sujeto concreto, lo que ejerce un efecto negativo y destructivo en un mundo altamente diferenciado. </w:t>
      </w:r>
      <w:r w:rsidR="00037850">
        <w:rPr>
          <w:rFonts w:ascii="Andalus" w:hAnsi="Andalus" w:cs="Andalus"/>
          <w:sz w:val="24"/>
          <w:szCs w:val="24"/>
          <w:lang w:eastAsia="es-CL"/>
        </w:rPr>
        <w:t>Además, p</w:t>
      </w:r>
      <w:r w:rsidR="00A14C9A" w:rsidRPr="00024AA7">
        <w:rPr>
          <w:rFonts w:ascii="Andalus" w:hAnsi="Andalus" w:cs="Andalus"/>
          <w:sz w:val="24"/>
          <w:szCs w:val="24"/>
          <w:lang w:eastAsia="es-CL"/>
        </w:rPr>
        <w:t xml:space="preserve">ensar un sujeto político sin considerar las relaciones de poder vigentes, reproduciría y reforzaría dinámicas específicas de inclusión/exclusión y marginaría todas aquellas identidades “no hegemónicas”, con lo que difícilmente podría alcanzarse </w:t>
      </w:r>
      <w:r w:rsidR="000C16D7">
        <w:rPr>
          <w:rFonts w:ascii="Andalus" w:hAnsi="Andalus" w:cs="Andalus"/>
          <w:sz w:val="24"/>
          <w:szCs w:val="24"/>
          <w:lang w:eastAsia="es-CL"/>
        </w:rPr>
        <w:t>la</w:t>
      </w:r>
      <w:r w:rsidR="00A14C9A" w:rsidRPr="00024AA7">
        <w:rPr>
          <w:rFonts w:ascii="Andalus" w:hAnsi="Andalus" w:cs="Andalus"/>
          <w:sz w:val="24"/>
          <w:szCs w:val="24"/>
          <w:lang w:eastAsia="es-CL"/>
        </w:rPr>
        <w:t xml:space="preserve"> inclusión social (</w:t>
      </w:r>
      <w:r w:rsidR="00A14C9A" w:rsidRPr="00024AA7">
        <w:rPr>
          <w:rFonts w:ascii="Andalus" w:hAnsi="Andalus" w:cs="Andalus"/>
          <w:sz w:val="24"/>
          <w:szCs w:val="24"/>
          <w:lang w:val="es-ES_tradnl"/>
        </w:rPr>
        <w:t xml:space="preserve">Young, 1987/1990; </w:t>
      </w:r>
      <w:r w:rsidR="00A14C9A" w:rsidRPr="00024AA7">
        <w:rPr>
          <w:rFonts w:ascii="Andalus" w:hAnsi="Andalus" w:cs="Andalus"/>
          <w:sz w:val="24"/>
          <w:szCs w:val="24"/>
          <w:lang w:eastAsia="es-CL"/>
        </w:rPr>
        <w:t xml:space="preserve">Butler, </w:t>
      </w:r>
      <w:r w:rsidR="00A14C9A" w:rsidRPr="00024AA7">
        <w:rPr>
          <w:rFonts w:ascii="Andalus" w:hAnsi="Andalus" w:cs="Andalus"/>
          <w:sz w:val="24"/>
          <w:szCs w:val="24"/>
        </w:rPr>
        <w:t xml:space="preserve">1990/2001; Fraser, 1990; Benhabib, 1992; Brah, 1996/2011; </w:t>
      </w:r>
      <w:r w:rsidR="00A14C9A" w:rsidRPr="00024AA7">
        <w:rPr>
          <w:rFonts w:ascii="Andalus" w:hAnsi="Andalus" w:cs="Andalus"/>
          <w:sz w:val="24"/>
          <w:szCs w:val="24"/>
          <w:lang w:eastAsia="es-CL"/>
        </w:rPr>
        <w:t xml:space="preserve">Alexander y Mohanty, </w:t>
      </w:r>
      <w:r w:rsidR="00A14C9A" w:rsidRPr="00024AA7">
        <w:rPr>
          <w:rFonts w:ascii="Andalus" w:hAnsi="Andalus" w:cs="Andalus"/>
          <w:sz w:val="24"/>
          <w:szCs w:val="24"/>
        </w:rPr>
        <w:t>1997/2004</w:t>
      </w:r>
      <w:r w:rsidR="00037850">
        <w:rPr>
          <w:rFonts w:ascii="Andalus" w:hAnsi="Andalus" w:cs="Andalus"/>
          <w:sz w:val="24"/>
          <w:szCs w:val="24"/>
          <w:lang w:eastAsia="es-CL"/>
        </w:rPr>
        <w:t>).</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p>
    <w:p w:rsidR="00A14C9A" w:rsidRPr="004E69DC" w:rsidRDefault="000C16D7" w:rsidP="002A77D0">
      <w:pPr>
        <w:autoSpaceDE w:val="0"/>
        <w:autoSpaceDN w:val="0"/>
        <w:adjustRightInd w:val="0"/>
        <w:spacing w:after="0" w:line="240" w:lineRule="auto"/>
        <w:jc w:val="both"/>
        <w:rPr>
          <w:rFonts w:ascii="Andalus" w:hAnsi="Andalus" w:cs="Andalus"/>
          <w:iCs/>
          <w:sz w:val="24"/>
          <w:szCs w:val="24"/>
          <w:lang w:eastAsia="es-CL"/>
        </w:rPr>
      </w:pPr>
      <w:r>
        <w:rPr>
          <w:rFonts w:ascii="Andalus" w:hAnsi="Andalus" w:cs="Andalus"/>
          <w:sz w:val="24"/>
          <w:szCs w:val="24"/>
          <w:lang w:eastAsia="es-CL"/>
        </w:rPr>
        <w:t>L</w:t>
      </w:r>
      <w:r w:rsidR="00A14C9A" w:rsidRPr="00024AA7">
        <w:rPr>
          <w:rFonts w:ascii="Andalus" w:hAnsi="Andalus" w:cs="Andalus"/>
          <w:sz w:val="24"/>
          <w:szCs w:val="24"/>
          <w:lang w:eastAsia="es-CL"/>
        </w:rPr>
        <w:t xml:space="preserve">a teoría de la interseccionalidad, impulsada por </w:t>
      </w:r>
      <w:r w:rsidR="00A14C9A" w:rsidRPr="00024AA7">
        <w:rPr>
          <w:rFonts w:ascii="Andalus" w:hAnsi="Andalus" w:cs="Andalus"/>
          <w:sz w:val="24"/>
          <w:szCs w:val="24"/>
        </w:rPr>
        <w:t xml:space="preserve">el </w:t>
      </w:r>
      <w:r>
        <w:rPr>
          <w:rFonts w:ascii="Andalus" w:hAnsi="Andalus" w:cs="Andalus"/>
          <w:sz w:val="24"/>
          <w:szCs w:val="24"/>
        </w:rPr>
        <w:t xml:space="preserve">llamado “feminismo negro”, </w:t>
      </w:r>
      <w:r w:rsidR="00A14C9A" w:rsidRPr="00024AA7">
        <w:rPr>
          <w:rFonts w:ascii="Andalus" w:hAnsi="Andalus" w:cs="Andalus"/>
          <w:sz w:val="24"/>
          <w:szCs w:val="24"/>
        </w:rPr>
        <w:t xml:space="preserve">ahonda en los efectos simultáneos de discriminación que pueden generar las construcciones discursivas en torno a la raza, el género y la clase social </w:t>
      </w:r>
      <w:r w:rsidR="00A14C9A" w:rsidRPr="009940BB">
        <w:rPr>
          <w:rFonts w:ascii="Andalus" w:hAnsi="Andalus" w:cs="Andalus"/>
          <w:sz w:val="24"/>
          <w:szCs w:val="24"/>
          <w:lang w:val="en-US"/>
        </w:rPr>
        <w:t>(Combahee River Collective</w:t>
      </w:r>
      <w:r w:rsidR="00A14C9A" w:rsidRPr="00024AA7">
        <w:rPr>
          <w:rFonts w:ascii="Andalus" w:hAnsi="Andalus" w:cs="Andalus"/>
          <w:sz w:val="24"/>
          <w:szCs w:val="24"/>
        </w:rPr>
        <w:t xml:space="preserve">, </w:t>
      </w:r>
      <w:r w:rsidR="00CF6058" w:rsidRPr="00CF6058">
        <w:rPr>
          <w:rFonts w:ascii="Andalus" w:hAnsi="Andalus" w:cs="Andalus"/>
          <w:iCs/>
          <w:sz w:val="24"/>
          <w:szCs w:val="24"/>
        </w:rPr>
        <w:t>1977/1983</w:t>
      </w:r>
      <w:r w:rsidR="00A14C9A" w:rsidRPr="00024AA7">
        <w:rPr>
          <w:rFonts w:ascii="Andalus" w:hAnsi="Andalus" w:cs="Andalus"/>
          <w:sz w:val="24"/>
          <w:szCs w:val="24"/>
        </w:rPr>
        <w:t>; Davis, 1981; Hooks, 1984</w:t>
      </w:r>
      <w:r w:rsidR="001A3765">
        <w:rPr>
          <w:rFonts w:ascii="Andalus" w:hAnsi="Andalus" w:cs="Andalus"/>
          <w:sz w:val="24"/>
          <w:szCs w:val="24"/>
        </w:rPr>
        <w:t>/2004</w:t>
      </w:r>
      <w:r w:rsidR="00A14C9A" w:rsidRPr="00024AA7">
        <w:rPr>
          <w:rFonts w:ascii="Andalus" w:hAnsi="Andalus" w:cs="Andalus"/>
          <w:sz w:val="24"/>
          <w:szCs w:val="24"/>
        </w:rPr>
        <w:t>; Crenshaw, 1989, 1991;</w:t>
      </w:r>
      <w:r w:rsidR="003949C8">
        <w:rPr>
          <w:rFonts w:ascii="Andalus" w:hAnsi="Andalus" w:cs="Andalus"/>
          <w:sz w:val="24"/>
          <w:szCs w:val="24"/>
        </w:rPr>
        <w:t xml:space="preserve"> Hill Collins, 1990</w:t>
      </w:r>
      <w:r w:rsidR="001A3765">
        <w:rPr>
          <w:rFonts w:ascii="Andalus" w:hAnsi="Andalus" w:cs="Andalus"/>
          <w:sz w:val="24"/>
          <w:szCs w:val="24"/>
        </w:rPr>
        <w:t>/2000</w:t>
      </w:r>
      <w:r w:rsidR="00A14C9A" w:rsidRPr="00024AA7">
        <w:rPr>
          <w:rFonts w:ascii="Andalus" w:hAnsi="Andalus" w:cs="Andalus"/>
          <w:sz w:val="24"/>
          <w:szCs w:val="24"/>
        </w:rPr>
        <w:t xml:space="preserve">). </w:t>
      </w:r>
      <w:r w:rsidR="00A14C9A" w:rsidRPr="00024AA7">
        <w:rPr>
          <w:rFonts w:ascii="Andalus" w:hAnsi="Andalus" w:cs="Andalus"/>
          <w:sz w:val="24"/>
          <w:szCs w:val="24"/>
          <w:lang w:eastAsia="es-CL"/>
        </w:rPr>
        <w:t xml:space="preserve">El concepto de interseccionalidad fue popularizado por Kimberlée Crenshaw (1989 p.139), quien lo definió como la expresión de un sistema complejo de estructuras de opresión que son múltiples y simultáneas, con el fin de </w:t>
      </w:r>
      <w:r w:rsidR="00A673C9" w:rsidRPr="00024AA7">
        <w:rPr>
          <w:rFonts w:ascii="Andalus" w:hAnsi="Andalus" w:cs="Andalus"/>
          <w:sz w:val="24"/>
          <w:szCs w:val="24"/>
          <w:lang w:eastAsia="es-CL"/>
        </w:rPr>
        <w:t>mostrar</w:t>
      </w:r>
      <w:r w:rsidR="00A14C9A" w:rsidRPr="00024AA7">
        <w:rPr>
          <w:rFonts w:ascii="Andalus" w:hAnsi="Andalus" w:cs="Andalus"/>
          <w:sz w:val="24"/>
          <w:szCs w:val="24"/>
          <w:lang w:eastAsia="es-CL"/>
        </w:rPr>
        <w:t xml:space="preserve"> las diversas formas en que la raza y el género interactúan para dar forma a complejas discriminaciones de mujeres negras en Estados Unidos. </w:t>
      </w:r>
      <w:r w:rsidR="00A673C9">
        <w:rPr>
          <w:rFonts w:ascii="Andalus" w:hAnsi="Andalus" w:cs="Andalus"/>
          <w:sz w:val="24"/>
          <w:szCs w:val="24"/>
          <w:lang w:eastAsia="es-CL"/>
        </w:rPr>
        <w:t>Desde entonces, é</w:t>
      </w:r>
      <w:r w:rsidR="00A14C9A" w:rsidRPr="00024AA7">
        <w:rPr>
          <w:rFonts w:ascii="Andalus" w:hAnsi="Andalus" w:cs="Andalus"/>
          <w:sz w:val="24"/>
          <w:szCs w:val="24"/>
          <w:lang w:eastAsia="es-CL"/>
        </w:rPr>
        <w:t xml:space="preserve">sta </w:t>
      </w:r>
      <w:r w:rsidR="00A673C9">
        <w:rPr>
          <w:rFonts w:ascii="Andalus" w:hAnsi="Andalus" w:cs="Andalus"/>
          <w:sz w:val="24"/>
          <w:szCs w:val="24"/>
          <w:lang w:eastAsia="es-CL"/>
        </w:rPr>
        <w:t xml:space="preserve">se ha instalado como </w:t>
      </w:r>
      <w:r w:rsidR="00A14C9A" w:rsidRPr="00024AA7">
        <w:rPr>
          <w:rFonts w:ascii="Andalus" w:hAnsi="Andalus" w:cs="Andalus"/>
          <w:sz w:val="24"/>
          <w:szCs w:val="24"/>
          <w:lang w:eastAsia="es-CL"/>
        </w:rPr>
        <w:t xml:space="preserve">una herramienta conceptual y analítica útil para comprender y responder a las formas en que el género se imbrica con otros ejes de </w:t>
      </w:r>
      <w:r>
        <w:rPr>
          <w:rFonts w:ascii="Andalus" w:hAnsi="Andalus" w:cs="Andalus"/>
          <w:sz w:val="24"/>
          <w:szCs w:val="24"/>
          <w:lang w:eastAsia="es-CL"/>
        </w:rPr>
        <w:t>exclusión</w:t>
      </w:r>
      <w:r w:rsidR="00A14C9A" w:rsidRPr="00024AA7">
        <w:rPr>
          <w:rFonts w:ascii="Andalus" w:hAnsi="Andalus" w:cs="Andalus"/>
          <w:sz w:val="24"/>
          <w:szCs w:val="24"/>
          <w:lang w:eastAsia="es-CL"/>
        </w:rPr>
        <w:t xml:space="preserve"> </w:t>
      </w:r>
      <w:r w:rsidR="00A673C9">
        <w:rPr>
          <w:rFonts w:ascii="Andalus" w:hAnsi="Andalus" w:cs="Andalus"/>
          <w:sz w:val="24"/>
          <w:szCs w:val="24"/>
          <w:lang w:eastAsia="es-CL"/>
        </w:rPr>
        <w:t xml:space="preserve">(p.e </w:t>
      </w:r>
      <w:r w:rsidR="00A14C9A" w:rsidRPr="00024AA7">
        <w:rPr>
          <w:rFonts w:ascii="Andalus" w:hAnsi="Andalus" w:cs="Andalus"/>
          <w:sz w:val="24"/>
          <w:szCs w:val="24"/>
          <w:lang w:eastAsia="es-CL"/>
        </w:rPr>
        <w:t xml:space="preserve">la raza, la clase social, la orientación sexual, diversidad funcional, </w:t>
      </w:r>
      <w:r w:rsidR="00A673C9">
        <w:rPr>
          <w:rFonts w:ascii="Andalus" w:hAnsi="Andalus" w:cs="Andalus"/>
          <w:sz w:val="24"/>
          <w:szCs w:val="24"/>
          <w:lang w:eastAsia="es-CL"/>
        </w:rPr>
        <w:t xml:space="preserve">etc.), dando </w:t>
      </w:r>
      <w:r w:rsidR="00A14C9A" w:rsidRPr="00024AA7">
        <w:rPr>
          <w:rFonts w:ascii="Andalus" w:hAnsi="Andalus" w:cs="Andalus"/>
          <w:sz w:val="24"/>
          <w:szCs w:val="24"/>
          <w:lang w:eastAsia="es-CL"/>
        </w:rPr>
        <w:t xml:space="preserve">origen a </w:t>
      </w:r>
      <w:r w:rsidR="00A14C9A" w:rsidRPr="00024AA7">
        <w:rPr>
          <w:rFonts w:ascii="Andalus" w:hAnsi="Andalus" w:cs="Andalus"/>
          <w:sz w:val="24"/>
          <w:szCs w:val="24"/>
          <w:lang w:eastAsia="es-CL"/>
        </w:rPr>
        <w:lastRenderedPageBreak/>
        <w:t xml:space="preserve">situaciones específicas de </w:t>
      </w:r>
      <w:r w:rsidR="00A673C9">
        <w:rPr>
          <w:rFonts w:ascii="Andalus" w:hAnsi="Andalus" w:cs="Andalus"/>
          <w:sz w:val="24"/>
          <w:szCs w:val="24"/>
          <w:lang w:eastAsia="es-CL"/>
        </w:rPr>
        <w:t>dominación</w:t>
      </w:r>
      <w:r w:rsidR="00A14C9A" w:rsidRPr="00024AA7">
        <w:rPr>
          <w:rFonts w:ascii="Andalus" w:hAnsi="Andalus" w:cs="Andalus"/>
          <w:sz w:val="24"/>
          <w:szCs w:val="24"/>
          <w:lang w:eastAsia="es-CL"/>
        </w:rPr>
        <w:t xml:space="preserve"> (o privilegio) </w:t>
      </w:r>
      <w:r w:rsidR="00A14C9A" w:rsidRPr="00A673C9">
        <w:rPr>
          <w:rFonts w:ascii="Andalus" w:hAnsi="Andalus" w:cs="Andalus"/>
          <w:sz w:val="24"/>
          <w:szCs w:val="24"/>
          <w:lang w:eastAsia="es-CL"/>
        </w:rPr>
        <w:t xml:space="preserve">que no pueden ser comprendidas </w:t>
      </w:r>
      <w:r w:rsidR="00A14C9A" w:rsidRPr="00A673C9">
        <w:rPr>
          <w:rFonts w:ascii="Andalus" w:hAnsi="Andalus" w:cs="Andalus"/>
          <w:iCs/>
          <w:sz w:val="24"/>
          <w:szCs w:val="24"/>
          <w:lang w:eastAsia="es-CL"/>
        </w:rPr>
        <w:t xml:space="preserve">desde una lógica </w:t>
      </w:r>
      <w:r w:rsidRPr="00A673C9">
        <w:rPr>
          <w:rFonts w:ascii="Andalus" w:hAnsi="Andalus" w:cs="Andalus"/>
          <w:iCs/>
          <w:sz w:val="24"/>
          <w:szCs w:val="24"/>
          <w:lang w:eastAsia="es-CL"/>
        </w:rPr>
        <w:t xml:space="preserve">jerárquica, </w:t>
      </w:r>
      <w:r w:rsidR="00A14C9A" w:rsidRPr="00A673C9">
        <w:rPr>
          <w:rFonts w:ascii="Andalus" w:hAnsi="Andalus" w:cs="Andalus"/>
          <w:iCs/>
          <w:sz w:val="24"/>
          <w:szCs w:val="24"/>
          <w:lang w:eastAsia="es-CL"/>
        </w:rPr>
        <w:t>aditiva ni coherente</w:t>
      </w:r>
      <w:r w:rsidR="00037850">
        <w:rPr>
          <w:rFonts w:ascii="Andalus" w:hAnsi="Andalus" w:cs="Andalus"/>
          <w:iCs/>
          <w:sz w:val="24"/>
          <w:szCs w:val="24"/>
          <w:lang w:eastAsia="es-CL"/>
        </w:rPr>
        <w:t xml:space="preserve"> </w:t>
      </w:r>
      <w:r w:rsidRPr="00A673C9">
        <w:rPr>
          <w:rFonts w:ascii="Andalus" w:hAnsi="Andalus" w:cs="Andalus"/>
          <w:iCs/>
          <w:sz w:val="24"/>
          <w:szCs w:val="24"/>
          <w:lang w:eastAsia="es-CL"/>
        </w:rPr>
        <w:t>(</w:t>
      </w:r>
      <w:r w:rsidRPr="00A673C9">
        <w:rPr>
          <w:rFonts w:ascii="Andalus" w:hAnsi="Andalus" w:cs="Andalus"/>
          <w:sz w:val="24"/>
          <w:szCs w:val="24"/>
        </w:rPr>
        <w:t xml:space="preserve">Crenshaw, 1989, 1991; Hill Collins, 1990; </w:t>
      </w:r>
      <w:r w:rsidRPr="00A673C9">
        <w:rPr>
          <w:rFonts w:ascii="Andalus" w:hAnsi="Andalus" w:cs="Andalus"/>
          <w:sz w:val="24"/>
          <w:szCs w:val="24"/>
          <w:shd w:val="clear" w:color="auto" w:fill="FFFFFF"/>
        </w:rPr>
        <w:t xml:space="preserve">Weldon, 2006; </w:t>
      </w:r>
      <w:r w:rsidRPr="00A673C9">
        <w:rPr>
          <w:rFonts w:ascii="Andalus" w:hAnsi="Andalus" w:cs="Andalus"/>
          <w:sz w:val="24"/>
          <w:szCs w:val="24"/>
        </w:rPr>
        <w:t xml:space="preserve">Lugones, 2008; </w:t>
      </w:r>
      <w:r w:rsidRPr="00A673C9">
        <w:rPr>
          <w:rFonts w:ascii="Andalus" w:hAnsi="Andalus" w:cs="Andalus"/>
          <w:sz w:val="24"/>
          <w:szCs w:val="24"/>
          <w:shd w:val="clear" w:color="auto" w:fill="FFFFFF"/>
        </w:rPr>
        <w:t xml:space="preserve">Walby, 2009, </w:t>
      </w:r>
      <w:r w:rsidRPr="00A673C9">
        <w:rPr>
          <w:rFonts w:ascii="Andalus" w:hAnsi="Andalus" w:cs="Andalus"/>
          <w:iCs/>
          <w:sz w:val="24"/>
          <w:szCs w:val="24"/>
          <w:lang w:eastAsia="es-CL"/>
        </w:rPr>
        <w:t>Wade, 2013)</w:t>
      </w:r>
      <w:r w:rsidR="00A14C9A" w:rsidRPr="00A673C9">
        <w:rPr>
          <w:rFonts w:ascii="Andalus" w:hAnsi="Andalus" w:cs="Andalus"/>
          <w:iCs/>
          <w:sz w:val="24"/>
          <w:szCs w:val="24"/>
          <w:lang w:eastAsia="es-CL"/>
        </w:rPr>
        <w:t>.</w:t>
      </w:r>
    </w:p>
    <w:p w:rsidR="00A14C9A" w:rsidRPr="004E69DC" w:rsidRDefault="00A14C9A" w:rsidP="002A77D0">
      <w:pPr>
        <w:spacing w:after="0" w:line="240" w:lineRule="auto"/>
        <w:jc w:val="both"/>
        <w:rPr>
          <w:rFonts w:ascii="Andalus" w:hAnsi="Andalus" w:cs="Andalus"/>
          <w:sz w:val="24"/>
          <w:szCs w:val="24"/>
        </w:rPr>
      </w:pPr>
    </w:p>
    <w:p w:rsidR="00A14C9A" w:rsidRPr="00024AA7" w:rsidRDefault="00A14C9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 xml:space="preserve">La interseccionalidad ha seguido diversas rutas teórico-epistemológicas y metodológicas, desde diversos ámbitos del conocimiento (de la filosofía, la antropología, el </w:t>
      </w:r>
      <w:r w:rsidRPr="00024AA7">
        <w:rPr>
          <w:rFonts w:ascii="Andalus" w:hAnsi="Andalus" w:cs="Andalus"/>
          <w:sz w:val="24"/>
          <w:szCs w:val="24"/>
          <w:lang w:eastAsia="es-CL"/>
        </w:rPr>
        <w:t>derecho, la ciencia política y la sociología, entre otros</w:t>
      </w:r>
      <w:r w:rsidRPr="00024AA7">
        <w:rPr>
          <w:rFonts w:ascii="Andalus" w:hAnsi="Andalus" w:cs="Andalus"/>
          <w:sz w:val="24"/>
          <w:szCs w:val="24"/>
        </w:rPr>
        <w:t>) y en distintos escenarios sociales. En un primer momento, se identifican teóricas y activistas afrodescendientes estadounidenses (Davis, 1981; Hook, 1984</w:t>
      </w:r>
      <w:r w:rsidR="001A3765">
        <w:rPr>
          <w:rFonts w:ascii="Andalus" w:hAnsi="Andalus" w:cs="Andalus"/>
          <w:sz w:val="24"/>
          <w:szCs w:val="24"/>
        </w:rPr>
        <w:t>/2004</w:t>
      </w:r>
      <w:r w:rsidRPr="00024AA7">
        <w:rPr>
          <w:rFonts w:ascii="Andalus" w:hAnsi="Andalus" w:cs="Andalus"/>
          <w:sz w:val="24"/>
          <w:szCs w:val="24"/>
        </w:rPr>
        <w:t>; Crenshaw, 1989, 1991; Hill Collins, 1990</w:t>
      </w:r>
      <w:r w:rsidR="001A3765">
        <w:rPr>
          <w:rFonts w:ascii="Andalus" w:hAnsi="Andalus" w:cs="Andalus"/>
          <w:sz w:val="24"/>
          <w:szCs w:val="24"/>
        </w:rPr>
        <w:t>/2000</w:t>
      </w:r>
      <w:r w:rsidRPr="00024AA7">
        <w:rPr>
          <w:rFonts w:ascii="Andalus" w:hAnsi="Andalus" w:cs="Andalus"/>
          <w:sz w:val="24"/>
          <w:szCs w:val="24"/>
        </w:rPr>
        <w:t xml:space="preserve">). Luego, entre las propuestas más actuales podrían identificarse dos vertientes: una compuesta por teóricas estadounidenses y europeas </w:t>
      </w:r>
      <w:r w:rsidR="00E77866">
        <w:rPr>
          <w:rFonts w:ascii="Andalus" w:hAnsi="Andalus" w:cs="Andalus"/>
          <w:sz w:val="24"/>
          <w:szCs w:val="24"/>
        </w:rPr>
        <w:t>(McCall, 2005;</w:t>
      </w:r>
      <w:r w:rsidR="00E77866" w:rsidRPr="009940BB">
        <w:rPr>
          <w:rFonts w:ascii="Andalus" w:hAnsi="Andalus" w:cs="Andalus"/>
          <w:sz w:val="24"/>
          <w:szCs w:val="24"/>
          <w:lang w:val="en-US"/>
        </w:rPr>
        <w:t xml:space="preserve"> Yuval</w:t>
      </w:r>
      <w:r w:rsidR="00E77866">
        <w:rPr>
          <w:rFonts w:ascii="Andalus" w:hAnsi="Andalus" w:cs="Andalus"/>
          <w:sz w:val="24"/>
          <w:szCs w:val="24"/>
        </w:rPr>
        <w:t>-Davis, 2011</w:t>
      </w:r>
      <w:r w:rsidRPr="00024AA7">
        <w:rPr>
          <w:rFonts w:ascii="Andalus" w:hAnsi="Andalus" w:cs="Andalus"/>
          <w:sz w:val="24"/>
          <w:szCs w:val="24"/>
        </w:rPr>
        <w:t>;</w:t>
      </w:r>
      <w:r w:rsidRPr="009940BB">
        <w:rPr>
          <w:rFonts w:ascii="Andalus" w:hAnsi="Andalus" w:cs="Andalus"/>
          <w:sz w:val="24"/>
          <w:szCs w:val="24"/>
          <w:lang w:val="en-US"/>
        </w:rPr>
        <w:t xml:space="preserve"> Hancock</w:t>
      </w:r>
      <w:r w:rsidRPr="00024AA7">
        <w:rPr>
          <w:rFonts w:ascii="Andalus" w:hAnsi="Andalus" w:cs="Andalus"/>
          <w:sz w:val="24"/>
          <w:szCs w:val="24"/>
        </w:rPr>
        <w:t>, 2007;</w:t>
      </w:r>
      <w:r w:rsidRPr="009940BB">
        <w:rPr>
          <w:rFonts w:ascii="Andalus" w:hAnsi="Andalus" w:cs="Andalus"/>
          <w:sz w:val="24"/>
          <w:szCs w:val="24"/>
          <w:lang w:val="en-US"/>
        </w:rPr>
        <w:t xml:space="preserve"> Ferree</w:t>
      </w:r>
      <w:r w:rsidRPr="00024AA7">
        <w:rPr>
          <w:rFonts w:ascii="Andalus" w:hAnsi="Andalus" w:cs="Andalus"/>
          <w:sz w:val="24"/>
          <w:szCs w:val="24"/>
        </w:rPr>
        <w:t xml:space="preserve">, 2009; </w:t>
      </w:r>
      <w:r w:rsidRPr="00611356">
        <w:rPr>
          <w:rFonts w:ascii="Andalus" w:hAnsi="Andalus" w:cs="Andalus"/>
          <w:sz w:val="24"/>
          <w:szCs w:val="24"/>
        </w:rPr>
        <w:t>Walb</w:t>
      </w:r>
      <w:r w:rsidR="00C219F9" w:rsidRPr="00611356">
        <w:rPr>
          <w:rFonts w:ascii="Andalus" w:hAnsi="Andalus" w:cs="Andalus"/>
          <w:sz w:val="24"/>
          <w:szCs w:val="24"/>
        </w:rPr>
        <w:t>y, 2009</w:t>
      </w:r>
      <w:r w:rsidRPr="00611356">
        <w:rPr>
          <w:rFonts w:ascii="Andalus" w:hAnsi="Andalus" w:cs="Andalus"/>
          <w:sz w:val="24"/>
          <w:szCs w:val="24"/>
        </w:rPr>
        <w:t>; entre otras), y otra compuesta por teóricas y activistas latinoamericanas, que han articulado sus propuestas feministas con el proyecto de descolonización</w:t>
      </w:r>
      <w:r w:rsidRPr="00611356">
        <w:rPr>
          <w:rStyle w:val="Refdenotaalpie"/>
          <w:rFonts w:ascii="Andalus" w:hAnsi="Andalus" w:cs="Andalus"/>
          <w:sz w:val="24"/>
          <w:szCs w:val="24"/>
        </w:rPr>
        <w:footnoteReference w:id="13"/>
      </w:r>
      <w:r w:rsidRPr="00611356">
        <w:rPr>
          <w:rFonts w:ascii="Andalus" w:hAnsi="Andalus" w:cs="Andalus"/>
          <w:sz w:val="24"/>
          <w:szCs w:val="24"/>
        </w:rPr>
        <w:t xml:space="preserve"> (Barbieri, 199</w:t>
      </w:r>
      <w:r w:rsidR="006332EE">
        <w:rPr>
          <w:rFonts w:ascii="Andalus" w:hAnsi="Andalus" w:cs="Andalus"/>
          <w:sz w:val="24"/>
          <w:szCs w:val="24"/>
        </w:rPr>
        <w:t>9</w:t>
      </w:r>
      <w:r w:rsidR="00AE69F1">
        <w:rPr>
          <w:rFonts w:ascii="Andalus" w:hAnsi="Andalus" w:cs="Andalus"/>
          <w:sz w:val="24"/>
          <w:szCs w:val="24"/>
        </w:rPr>
        <w:t>; Gargallo, 2008</w:t>
      </w:r>
      <w:r w:rsidRPr="00611356">
        <w:rPr>
          <w:rFonts w:ascii="Andalus" w:hAnsi="Andalus" w:cs="Andalus"/>
          <w:sz w:val="24"/>
          <w:szCs w:val="24"/>
        </w:rPr>
        <w:t xml:space="preserve">; Lugones, </w:t>
      </w:r>
      <w:r w:rsidRPr="00611356">
        <w:rPr>
          <w:rFonts w:ascii="Andalus" w:hAnsi="Andalus" w:cs="Andalus"/>
          <w:sz w:val="24"/>
          <w:szCs w:val="24"/>
          <w:shd w:val="clear" w:color="auto" w:fill="FFFFFF"/>
        </w:rPr>
        <w:t>2008, 2010, 2012</w:t>
      </w:r>
      <w:r w:rsidRPr="00611356">
        <w:rPr>
          <w:rFonts w:ascii="Andalus" w:hAnsi="Andalus" w:cs="Andalus"/>
          <w:sz w:val="24"/>
          <w:szCs w:val="24"/>
        </w:rPr>
        <w:t>; Tzul-Tzul, 2008; Espinosa, 2013; Curriel, 2010;  Paredes y Guzmán, 20</w:t>
      </w:r>
      <w:r w:rsidR="00BC70C0">
        <w:rPr>
          <w:rFonts w:ascii="Andalus" w:hAnsi="Andalus" w:cs="Andalus"/>
          <w:sz w:val="24"/>
          <w:szCs w:val="24"/>
        </w:rPr>
        <w:t>14</w:t>
      </w:r>
      <w:r w:rsidRPr="00611356">
        <w:rPr>
          <w:rFonts w:ascii="Andalus" w:hAnsi="Andalus" w:cs="Andalus"/>
          <w:sz w:val="24"/>
          <w:szCs w:val="24"/>
        </w:rPr>
        <w:t>).</w:t>
      </w:r>
      <w:r w:rsidRPr="00024AA7">
        <w:rPr>
          <w:rFonts w:ascii="Andalus" w:hAnsi="Andalus" w:cs="Andalus"/>
          <w:sz w:val="24"/>
          <w:szCs w:val="24"/>
        </w:rPr>
        <w:t xml:space="preserve"> </w:t>
      </w:r>
    </w:p>
    <w:p w:rsidR="00A14C9A" w:rsidRPr="00024AA7" w:rsidRDefault="00A14C9A" w:rsidP="002A77D0">
      <w:pPr>
        <w:tabs>
          <w:tab w:val="left" w:pos="0"/>
        </w:tabs>
        <w:spacing w:after="0" w:line="240" w:lineRule="auto"/>
        <w:jc w:val="both"/>
        <w:rPr>
          <w:rFonts w:ascii="Andalus" w:hAnsi="Andalus" w:cs="Andalus"/>
          <w:sz w:val="24"/>
          <w:szCs w:val="24"/>
        </w:rPr>
      </w:pPr>
    </w:p>
    <w:p w:rsidR="00A14C9A" w:rsidRPr="00024AA7" w:rsidRDefault="00A14C9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 xml:space="preserve">El enfoque de </w:t>
      </w:r>
      <w:r w:rsidR="001C2B62">
        <w:rPr>
          <w:rFonts w:ascii="Andalus" w:hAnsi="Andalus" w:cs="Andalus"/>
          <w:sz w:val="24"/>
          <w:szCs w:val="24"/>
        </w:rPr>
        <w:t>la interseccionalidad</w:t>
      </w:r>
      <w:r w:rsidRPr="00024AA7">
        <w:rPr>
          <w:rFonts w:ascii="Andalus" w:hAnsi="Andalus" w:cs="Andalus"/>
          <w:sz w:val="24"/>
          <w:szCs w:val="24"/>
        </w:rPr>
        <w:t xml:space="preserve"> en el ámbito de las políticas públicas no ha sido trabajado mayormente en el contexto latinoamericano, por ello se considera pertinente traer a esta investigación algunas de las reflexiones y contribuciones generadas por autoras estadounidenses y europeas. A la vez, las autoras latinoamericanas posicionan en el debate que en el origen de las dinámicas de exclusión “interseccionales” estaría en el centro del pensamiento moderno/colonial –que propone un sistema categorial dicotómico y, por tanto, jerárquico—, que ha sido impuesto como absoluto </w:t>
      </w:r>
      <w:r w:rsidR="001C2B62">
        <w:rPr>
          <w:rFonts w:ascii="Andalus" w:hAnsi="Andalus" w:cs="Andalus"/>
          <w:sz w:val="24"/>
          <w:szCs w:val="24"/>
        </w:rPr>
        <w:t>en Occidente</w:t>
      </w:r>
      <w:r w:rsidRPr="00024AA7">
        <w:rPr>
          <w:rFonts w:ascii="Andalus" w:hAnsi="Andalus" w:cs="Andalus"/>
          <w:sz w:val="24"/>
          <w:szCs w:val="24"/>
        </w:rPr>
        <w:t xml:space="preserve">. Es por ello, que esta investigación intenta integrar las contribuciones en torno al concepto de </w:t>
      </w:r>
      <w:r w:rsidRPr="00024AA7">
        <w:rPr>
          <w:rFonts w:ascii="Andalus" w:hAnsi="Andalus" w:cs="Andalus"/>
          <w:sz w:val="24"/>
          <w:szCs w:val="24"/>
        </w:rPr>
        <w:lastRenderedPageBreak/>
        <w:t>interseccionalidad provenientes de estos dos itinerarios, para desarrollar el análisis de la política chilena d</w:t>
      </w:r>
      <w:r w:rsidR="00611356">
        <w:rPr>
          <w:rFonts w:ascii="Andalus" w:hAnsi="Andalus" w:cs="Andalus"/>
          <w:sz w:val="24"/>
          <w:szCs w:val="24"/>
        </w:rPr>
        <w:t>e salud sexual y reproductiva.</w:t>
      </w:r>
    </w:p>
    <w:p w:rsidR="00A14C9A" w:rsidRPr="00024AA7" w:rsidRDefault="00A14C9A" w:rsidP="002A77D0">
      <w:pPr>
        <w:tabs>
          <w:tab w:val="left" w:pos="0"/>
        </w:tabs>
        <w:spacing w:after="0" w:line="240" w:lineRule="auto"/>
        <w:jc w:val="both"/>
        <w:rPr>
          <w:rFonts w:ascii="Andalus" w:hAnsi="Andalus" w:cs="Andalus"/>
          <w:sz w:val="24"/>
          <w:szCs w:val="24"/>
        </w:rPr>
      </w:pPr>
    </w:p>
    <w:p w:rsidR="00A14C9A" w:rsidRPr="003D6DB4" w:rsidRDefault="00A14C9A" w:rsidP="002A77D0">
      <w:pPr>
        <w:autoSpaceDE w:val="0"/>
        <w:autoSpaceDN w:val="0"/>
        <w:adjustRightInd w:val="0"/>
        <w:spacing w:after="0" w:line="240" w:lineRule="auto"/>
        <w:jc w:val="both"/>
        <w:rPr>
          <w:rFonts w:ascii="Andalus" w:hAnsi="Andalus" w:cs="Andalus"/>
          <w:sz w:val="24"/>
          <w:szCs w:val="24"/>
        </w:rPr>
      </w:pPr>
      <w:r w:rsidRPr="00024AA7">
        <w:rPr>
          <w:rFonts w:ascii="Andalus" w:hAnsi="Andalus" w:cs="Andalus"/>
          <w:sz w:val="24"/>
          <w:szCs w:val="24"/>
        </w:rPr>
        <w:t>La interseccionalidad da cuenta de cómo se organiza el poder en las sociedades, donde diversos sistemas de dominación entran en juego, generando dinámicas de exclusión/inclusión que son dinámicas y contradictorias que pueden operar en diversos dominios: estructural, disciplinario, hegemónico, interpersonal (Hill Collins, 1990</w:t>
      </w:r>
      <w:r w:rsidR="001A3765">
        <w:rPr>
          <w:rFonts w:ascii="Andalus" w:hAnsi="Andalus" w:cs="Andalus"/>
          <w:sz w:val="24"/>
          <w:szCs w:val="24"/>
        </w:rPr>
        <w:t>/2000</w:t>
      </w:r>
      <w:r w:rsidR="003D6DB4">
        <w:rPr>
          <w:rFonts w:ascii="Andalus" w:hAnsi="Andalus" w:cs="Andalus"/>
          <w:sz w:val="24"/>
          <w:szCs w:val="24"/>
        </w:rPr>
        <w:t xml:space="preserve">) y  político (Crenshaw, 1989). </w:t>
      </w:r>
      <w:r w:rsidRPr="00024AA7">
        <w:rPr>
          <w:rFonts w:ascii="Andalus" w:hAnsi="Andalus" w:cs="Andalus"/>
          <w:sz w:val="24"/>
          <w:szCs w:val="24"/>
        </w:rPr>
        <w:t xml:space="preserve">Para esta investigación, interesa indagar en la </w:t>
      </w:r>
      <w:r w:rsidRPr="00024AA7">
        <w:rPr>
          <w:rFonts w:ascii="Andalus" w:hAnsi="Andalus" w:cs="Andalus"/>
          <w:i/>
          <w:sz w:val="24"/>
          <w:szCs w:val="24"/>
        </w:rPr>
        <w:t>interseccionalidad política</w:t>
      </w:r>
      <w:r w:rsidRPr="00024AA7">
        <w:rPr>
          <w:rFonts w:ascii="Andalus" w:hAnsi="Andalus" w:cs="Andalus"/>
          <w:sz w:val="24"/>
          <w:szCs w:val="24"/>
        </w:rPr>
        <w:t xml:space="preserve">, aquella que permite entender cómo las estrategias políticas </w:t>
      </w:r>
      <w:r w:rsidR="003D6DB4">
        <w:rPr>
          <w:rFonts w:ascii="Andalus" w:hAnsi="Andalus" w:cs="Andalus"/>
          <w:sz w:val="24"/>
          <w:szCs w:val="24"/>
        </w:rPr>
        <w:t xml:space="preserve">–como las políticas públicas— </w:t>
      </w:r>
      <w:r w:rsidRPr="00024AA7">
        <w:rPr>
          <w:rFonts w:ascii="Andalus" w:hAnsi="Andalus" w:cs="Andalus"/>
          <w:sz w:val="24"/>
          <w:szCs w:val="24"/>
        </w:rPr>
        <w:t xml:space="preserve">que se centran sólo en una dimensión de desigualdad marginan de sus agendas a aquellos </w:t>
      </w:r>
      <w:r w:rsidR="003D6DB4">
        <w:rPr>
          <w:rFonts w:ascii="Andalus" w:hAnsi="Andalus" w:cs="Andalus"/>
          <w:sz w:val="24"/>
          <w:szCs w:val="24"/>
        </w:rPr>
        <w:t>sujetos</w:t>
      </w:r>
      <w:r w:rsidRPr="00024AA7">
        <w:rPr>
          <w:rFonts w:ascii="Andalus" w:hAnsi="Andalus" w:cs="Andalus"/>
          <w:sz w:val="24"/>
          <w:szCs w:val="24"/>
        </w:rPr>
        <w:t xml:space="preserve"> y/o grupos sociales cuya situación de exclusión responde a la </w:t>
      </w:r>
      <w:r w:rsidR="003D6DB4">
        <w:rPr>
          <w:rFonts w:ascii="Andalus" w:hAnsi="Andalus" w:cs="Andalus"/>
          <w:sz w:val="24"/>
          <w:szCs w:val="24"/>
        </w:rPr>
        <w:t xml:space="preserve">imbricación </w:t>
      </w:r>
      <w:r w:rsidRPr="00024AA7">
        <w:rPr>
          <w:rFonts w:ascii="Andalus" w:hAnsi="Andalus" w:cs="Andalus"/>
          <w:sz w:val="24"/>
          <w:szCs w:val="24"/>
        </w:rPr>
        <w:t>de diversos sistemas de opresión</w:t>
      </w:r>
      <w:r w:rsidR="003D6DB4">
        <w:rPr>
          <w:rFonts w:ascii="Andalus" w:hAnsi="Andalus" w:cs="Andalus"/>
          <w:sz w:val="24"/>
          <w:szCs w:val="24"/>
        </w:rPr>
        <w:t xml:space="preserve">; a la vez que </w:t>
      </w:r>
      <w:r w:rsidRPr="00024AA7">
        <w:rPr>
          <w:rFonts w:ascii="Andalus" w:hAnsi="Andalus" w:cs="Andalus"/>
          <w:sz w:val="24"/>
          <w:szCs w:val="24"/>
        </w:rPr>
        <w:t xml:space="preserve">reproducen y refuerzan los sistemas de poder naturalizados que actúan articuladamente (Crenshaw, 1989). </w:t>
      </w:r>
      <w:r w:rsidR="00F36F96">
        <w:rPr>
          <w:rFonts w:ascii="Andalus" w:hAnsi="Andalus" w:cs="Andalus"/>
          <w:sz w:val="24"/>
          <w:szCs w:val="24"/>
        </w:rPr>
        <w:t>S</w:t>
      </w:r>
      <w:r w:rsidR="00611356">
        <w:rPr>
          <w:rFonts w:ascii="Andalus" w:hAnsi="Andalus" w:cs="Andalus"/>
          <w:sz w:val="24"/>
          <w:szCs w:val="24"/>
        </w:rPr>
        <w:t>e busca</w:t>
      </w:r>
      <w:r w:rsidRPr="00024AA7">
        <w:rPr>
          <w:rFonts w:ascii="Andalus" w:hAnsi="Andalus" w:cs="Andalus"/>
          <w:sz w:val="24"/>
          <w:szCs w:val="24"/>
        </w:rPr>
        <w:t xml:space="preserve"> conocer si </w:t>
      </w:r>
      <w:r w:rsidR="00E30949">
        <w:rPr>
          <w:rFonts w:ascii="Andalus" w:hAnsi="Andalus" w:cs="Andalus"/>
          <w:sz w:val="24"/>
          <w:szCs w:val="24"/>
        </w:rPr>
        <w:t>el</w:t>
      </w:r>
      <w:r w:rsidRPr="00024AA7">
        <w:rPr>
          <w:rFonts w:ascii="Andalus" w:hAnsi="Andalus" w:cs="Andalus"/>
          <w:sz w:val="24"/>
          <w:szCs w:val="24"/>
        </w:rPr>
        <w:t xml:space="preserve"> proceso de formulación de la política estudiada</w:t>
      </w:r>
      <w:r w:rsidR="00E30949">
        <w:rPr>
          <w:rFonts w:ascii="Andalus" w:hAnsi="Andalus" w:cs="Andalus"/>
          <w:sz w:val="24"/>
          <w:szCs w:val="24"/>
        </w:rPr>
        <w:t xml:space="preserve"> </w:t>
      </w:r>
      <w:r w:rsidRPr="00024AA7">
        <w:rPr>
          <w:rFonts w:ascii="Andalus" w:hAnsi="Andalus" w:cs="Andalus"/>
          <w:sz w:val="24"/>
          <w:szCs w:val="24"/>
        </w:rPr>
        <w:t>visualiza la existencia de sistemas de poder múltiples e imbricados que dan origen a dinámicas de exclusión específicas</w:t>
      </w:r>
      <w:r w:rsidR="00E30949">
        <w:rPr>
          <w:rFonts w:ascii="Andalus" w:hAnsi="Andalus" w:cs="Andalus"/>
          <w:sz w:val="24"/>
          <w:szCs w:val="24"/>
        </w:rPr>
        <w:t xml:space="preserve"> </w:t>
      </w:r>
      <w:r w:rsidRPr="00024AA7">
        <w:rPr>
          <w:rFonts w:ascii="Andalus" w:hAnsi="Andalus" w:cs="Andalus"/>
          <w:sz w:val="24"/>
          <w:szCs w:val="24"/>
        </w:rPr>
        <w:t xml:space="preserve">que margina determinados sistemas de valores (Referente </w:t>
      </w:r>
      <w:r w:rsidR="00E30949">
        <w:rPr>
          <w:rFonts w:ascii="Andalus" w:hAnsi="Andalus" w:cs="Andalus"/>
          <w:sz w:val="24"/>
          <w:szCs w:val="24"/>
        </w:rPr>
        <w:t>n</w:t>
      </w:r>
      <w:r w:rsidRPr="00024AA7">
        <w:rPr>
          <w:rFonts w:ascii="Andalus" w:hAnsi="Andalus" w:cs="Andalus"/>
          <w:sz w:val="24"/>
          <w:szCs w:val="24"/>
        </w:rPr>
        <w:t xml:space="preserve">ormativo) y </w:t>
      </w:r>
      <w:r w:rsidR="00E9301A">
        <w:rPr>
          <w:rFonts w:ascii="Andalus" w:hAnsi="Andalus" w:cs="Andalus"/>
          <w:sz w:val="24"/>
          <w:szCs w:val="24"/>
        </w:rPr>
        <w:t xml:space="preserve">a </w:t>
      </w:r>
      <w:r w:rsidRPr="00024AA7">
        <w:rPr>
          <w:rFonts w:ascii="Andalus" w:hAnsi="Andalus" w:cs="Andalus"/>
          <w:sz w:val="24"/>
          <w:szCs w:val="24"/>
        </w:rPr>
        <w:t xml:space="preserve">actores políticos del diálogo </w:t>
      </w:r>
      <w:r w:rsidR="00E30949">
        <w:rPr>
          <w:rFonts w:ascii="Andalus" w:hAnsi="Andalus" w:cs="Andalus"/>
          <w:sz w:val="24"/>
          <w:szCs w:val="24"/>
        </w:rPr>
        <w:t>público</w:t>
      </w:r>
      <w:r w:rsidRPr="00024AA7">
        <w:rPr>
          <w:rFonts w:ascii="Andalus" w:hAnsi="Andalus" w:cs="Andalus"/>
          <w:sz w:val="24"/>
          <w:szCs w:val="24"/>
        </w:rPr>
        <w:t xml:space="preserve"> </w:t>
      </w:r>
      <w:r w:rsidR="00C01137">
        <w:rPr>
          <w:rFonts w:ascii="Andalus" w:hAnsi="Andalus" w:cs="Andalus"/>
          <w:sz w:val="24"/>
          <w:szCs w:val="24"/>
        </w:rPr>
        <w:t xml:space="preserve">que da origen a la política </w:t>
      </w:r>
      <w:r w:rsidRPr="00024AA7">
        <w:rPr>
          <w:rFonts w:ascii="Andalus" w:hAnsi="Andalus" w:cs="Andalus"/>
          <w:sz w:val="24"/>
          <w:szCs w:val="24"/>
        </w:rPr>
        <w:t>(Visión de sociedad), al tiempo que excluye a ciertos sujetos y colecti</w:t>
      </w:r>
      <w:r w:rsidR="00E30949">
        <w:rPr>
          <w:rFonts w:ascii="Andalus" w:hAnsi="Andalus" w:cs="Andalus"/>
          <w:sz w:val="24"/>
          <w:szCs w:val="24"/>
        </w:rPr>
        <w:t>vos de los beneficios de ésta (C</w:t>
      </w:r>
      <w:r w:rsidRPr="00024AA7">
        <w:rPr>
          <w:rFonts w:ascii="Andalus" w:hAnsi="Andalus" w:cs="Andalus"/>
          <w:sz w:val="24"/>
          <w:szCs w:val="24"/>
        </w:rPr>
        <w:t>oncepción de sujeto</w:t>
      </w:r>
      <w:r w:rsidRPr="00F36F96">
        <w:rPr>
          <w:rFonts w:ascii="Andalus" w:hAnsi="Andalus" w:cs="Andalus"/>
          <w:sz w:val="24"/>
          <w:szCs w:val="24"/>
        </w:rPr>
        <w:t>).</w:t>
      </w:r>
      <w:r w:rsidR="00707508" w:rsidRPr="00F36F96">
        <w:rPr>
          <w:rFonts w:ascii="Andalus" w:hAnsi="Andalus" w:cs="Andalus"/>
          <w:sz w:val="24"/>
          <w:szCs w:val="24"/>
        </w:rPr>
        <w:t xml:space="preserve"> </w:t>
      </w:r>
      <w:r w:rsidR="00E9301A" w:rsidRPr="00F36F96">
        <w:rPr>
          <w:rFonts w:ascii="Andalus" w:hAnsi="Andalus" w:cs="Andalus"/>
          <w:sz w:val="24"/>
          <w:szCs w:val="24"/>
        </w:rPr>
        <w:t>Aspecto que se relaciona</w:t>
      </w:r>
      <w:r w:rsidR="00F36F96">
        <w:rPr>
          <w:rFonts w:ascii="Andalus" w:hAnsi="Andalus" w:cs="Andalus"/>
          <w:sz w:val="24"/>
          <w:szCs w:val="24"/>
        </w:rPr>
        <w:t xml:space="preserve"> con</w:t>
      </w:r>
      <w:r w:rsidR="00E9301A" w:rsidRPr="00F36F96">
        <w:rPr>
          <w:rFonts w:ascii="Andalus" w:hAnsi="Andalus" w:cs="Andalus"/>
          <w:sz w:val="24"/>
          <w:szCs w:val="24"/>
        </w:rPr>
        <w:t xml:space="preserve"> cómo las políticas públicas reproducen (o no) determinadas estructuras de poder para pensar la inclusión social (nivel institucional o político).</w:t>
      </w:r>
      <w:r w:rsidR="00E9301A">
        <w:rPr>
          <w:rFonts w:ascii="Andalus" w:hAnsi="Andalus" w:cs="Andalus"/>
          <w:sz w:val="24"/>
          <w:szCs w:val="24"/>
        </w:rPr>
        <w:t xml:space="preserve"> </w:t>
      </w:r>
    </w:p>
    <w:p w:rsidR="00A14C9A" w:rsidRPr="00024AA7" w:rsidRDefault="00A14C9A" w:rsidP="002A77D0">
      <w:pPr>
        <w:autoSpaceDE w:val="0"/>
        <w:autoSpaceDN w:val="0"/>
        <w:adjustRightInd w:val="0"/>
        <w:spacing w:after="0" w:line="240" w:lineRule="auto"/>
        <w:jc w:val="both"/>
        <w:rPr>
          <w:rFonts w:ascii="Andalus" w:hAnsi="Andalus" w:cs="Andalus"/>
          <w:sz w:val="24"/>
          <w:szCs w:val="24"/>
          <w:highlight w:val="green"/>
        </w:rPr>
      </w:pPr>
    </w:p>
    <w:p w:rsidR="00A14C9A" w:rsidRDefault="00A14C9A" w:rsidP="002A77D0">
      <w:pPr>
        <w:autoSpaceDE w:val="0"/>
        <w:autoSpaceDN w:val="0"/>
        <w:adjustRightInd w:val="0"/>
        <w:spacing w:after="0" w:line="240" w:lineRule="auto"/>
        <w:jc w:val="both"/>
        <w:rPr>
          <w:rFonts w:ascii="Andalus" w:hAnsi="Andalus" w:cs="Andalus"/>
          <w:sz w:val="24"/>
          <w:szCs w:val="24"/>
        </w:rPr>
      </w:pPr>
      <w:r w:rsidRPr="00C01137">
        <w:rPr>
          <w:rFonts w:ascii="Andalus" w:hAnsi="Andalus" w:cs="Andalus"/>
          <w:sz w:val="24"/>
          <w:szCs w:val="24"/>
        </w:rPr>
        <w:t>Siguiendo los debates actuales en torno a la interseccionalidad, no se</w:t>
      </w:r>
      <w:r w:rsidRPr="00024AA7">
        <w:rPr>
          <w:rFonts w:ascii="Andalus" w:hAnsi="Andalus" w:cs="Andalus"/>
          <w:sz w:val="24"/>
          <w:szCs w:val="24"/>
        </w:rPr>
        <w:t xml:space="preserve"> pueden establecer </w:t>
      </w:r>
      <w:r w:rsidRPr="00024AA7">
        <w:rPr>
          <w:rFonts w:ascii="Andalus" w:hAnsi="Andalus" w:cs="Andalus"/>
          <w:i/>
          <w:sz w:val="24"/>
          <w:szCs w:val="24"/>
        </w:rPr>
        <w:t>a priori</w:t>
      </w:r>
      <w:r w:rsidRPr="00024AA7">
        <w:rPr>
          <w:rFonts w:ascii="Andalus" w:hAnsi="Andalus" w:cs="Andalus"/>
          <w:sz w:val="24"/>
          <w:szCs w:val="24"/>
        </w:rPr>
        <w:t xml:space="preserve"> las categorías de </w:t>
      </w:r>
      <w:r w:rsidR="00C01137">
        <w:rPr>
          <w:rFonts w:ascii="Andalus" w:hAnsi="Andalus" w:cs="Andalus"/>
          <w:sz w:val="24"/>
          <w:szCs w:val="24"/>
        </w:rPr>
        <w:t>exclusión</w:t>
      </w:r>
      <w:r w:rsidRPr="00024AA7">
        <w:rPr>
          <w:rFonts w:ascii="Andalus" w:hAnsi="Andalus" w:cs="Andalus"/>
          <w:sz w:val="24"/>
          <w:szCs w:val="24"/>
        </w:rPr>
        <w:t xml:space="preserve"> a considerar en un análisis interseccional, ni se puede establecer una perspectiva jerárquica de dichas categorías (Hill Collins, 1990</w:t>
      </w:r>
      <w:r w:rsidR="001A3765">
        <w:rPr>
          <w:rFonts w:ascii="Andalus" w:hAnsi="Andalus" w:cs="Andalus"/>
          <w:sz w:val="24"/>
          <w:szCs w:val="24"/>
        </w:rPr>
        <w:t>/2000</w:t>
      </w:r>
      <w:r w:rsidRPr="00024AA7">
        <w:rPr>
          <w:rFonts w:ascii="Andalus" w:hAnsi="Andalus" w:cs="Andalus"/>
          <w:sz w:val="24"/>
          <w:szCs w:val="24"/>
        </w:rPr>
        <w:t>;</w:t>
      </w:r>
      <w:r w:rsidRPr="009940BB">
        <w:rPr>
          <w:rFonts w:ascii="Andalus" w:hAnsi="Andalus" w:cs="Andalus"/>
          <w:sz w:val="24"/>
          <w:szCs w:val="24"/>
          <w:lang w:val="en-US"/>
        </w:rPr>
        <w:t xml:space="preserve"> Hancock</w:t>
      </w:r>
      <w:r w:rsidR="00E77866">
        <w:rPr>
          <w:rFonts w:ascii="Andalus" w:hAnsi="Andalus" w:cs="Andalus"/>
          <w:sz w:val="24"/>
          <w:szCs w:val="24"/>
        </w:rPr>
        <w:t>, 2007</w:t>
      </w:r>
      <w:r w:rsidRPr="00024AA7">
        <w:rPr>
          <w:rFonts w:ascii="Andalus" w:hAnsi="Andalus" w:cs="Andalus"/>
          <w:sz w:val="24"/>
          <w:szCs w:val="24"/>
        </w:rPr>
        <w:t xml:space="preserve">; Ferrer, 2009; Walby, 2009). </w:t>
      </w:r>
      <w:r w:rsidR="00C01137">
        <w:rPr>
          <w:rFonts w:ascii="Andalus" w:hAnsi="Andalus" w:cs="Andalus"/>
          <w:sz w:val="24"/>
          <w:szCs w:val="24"/>
        </w:rPr>
        <w:t xml:space="preserve">Por </w:t>
      </w:r>
      <w:r w:rsidRPr="00024AA7">
        <w:rPr>
          <w:rFonts w:ascii="Andalus" w:hAnsi="Andalus" w:cs="Andalus"/>
          <w:sz w:val="24"/>
          <w:szCs w:val="24"/>
        </w:rPr>
        <w:t xml:space="preserve">ello, </w:t>
      </w:r>
      <w:r w:rsidR="00C01137">
        <w:rPr>
          <w:rFonts w:ascii="Andalus" w:hAnsi="Andalus" w:cs="Andalus"/>
          <w:sz w:val="24"/>
          <w:szCs w:val="24"/>
        </w:rPr>
        <w:t>p</w:t>
      </w:r>
      <w:r w:rsidRPr="00024AA7">
        <w:rPr>
          <w:rFonts w:ascii="Andalus" w:hAnsi="Andalus" w:cs="Andalus"/>
          <w:sz w:val="24"/>
          <w:szCs w:val="24"/>
        </w:rPr>
        <w:t xml:space="preserve">ara estudiar la política pública en Chile, se recurre al concepto de </w:t>
      </w:r>
      <w:r w:rsidRPr="00024AA7">
        <w:rPr>
          <w:rFonts w:ascii="Andalus" w:hAnsi="Andalus" w:cs="Andalus"/>
          <w:i/>
          <w:sz w:val="24"/>
          <w:szCs w:val="24"/>
        </w:rPr>
        <w:t>Colonialidad de Género</w:t>
      </w:r>
      <w:r w:rsidRPr="00024AA7">
        <w:rPr>
          <w:rFonts w:ascii="Andalus" w:hAnsi="Andalus" w:cs="Andalus"/>
          <w:sz w:val="24"/>
          <w:szCs w:val="24"/>
        </w:rPr>
        <w:t xml:space="preserve"> que estaría en la base del pensamiento colonial/moderno y la constitución de América Latina (Lugones, 2008, 2010, 2012</w:t>
      </w:r>
      <w:r w:rsidR="00402758">
        <w:rPr>
          <w:rFonts w:ascii="Andalus" w:hAnsi="Andalus" w:cs="Andalus"/>
          <w:sz w:val="24"/>
          <w:szCs w:val="24"/>
        </w:rPr>
        <w:t xml:space="preserve">; </w:t>
      </w:r>
      <w:r w:rsidR="003949C8">
        <w:rPr>
          <w:rFonts w:ascii="Andalus" w:hAnsi="Andalus" w:cs="Andalus"/>
          <w:sz w:val="24"/>
          <w:szCs w:val="24"/>
        </w:rPr>
        <w:t>Curiel, 20</w:t>
      </w:r>
      <w:r w:rsidR="00AE69F1">
        <w:rPr>
          <w:rFonts w:ascii="Andalus" w:hAnsi="Andalus" w:cs="Andalus"/>
          <w:sz w:val="24"/>
          <w:szCs w:val="24"/>
        </w:rPr>
        <w:t>09</w:t>
      </w:r>
      <w:r w:rsidR="003949C8">
        <w:rPr>
          <w:rFonts w:ascii="Andalus" w:hAnsi="Andalus" w:cs="Andalus"/>
          <w:sz w:val="24"/>
          <w:szCs w:val="24"/>
        </w:rPr>
        <w:t xml:space="preserve">; </w:t>
      </w:r>
      <w:r w:rsidR="00402758">
        <w:rPr>
          <w:rFonts w:ascii="Andalus" w:hAnsi="Andalus" w:cs="Andalus"/>
          <w:sz w:val="24"/>
          <w:szCs w:val="24"/>
        </w:rPr>
        <w:t>Espinosa, 2013</w:t>
      </w:r>
      <w:r w:rsidRPr="00024AA7">
        <w:rPr>
          <w:rFonts w:ascii="Andalus" w:hAnsi="Andalus" w:cs="Andalus"/>
          <w:sz w:val="24"/>
          <w:szCs w:val="24"/>
        </w:rPr>
        <w:t xml:space="preserve">). A partir de éste, se reconoce que el discurso de la colonialidad europea no sólo guarda una </w:t>
      </w:r>
      <w:r w:rsidR="003949C8">
        <w:rPr>
          <w:rFonts w:ascii="Andalus" w:hAnsi="Andalus" w:cs="Andalus"/>
          <w:i/>
          <w:sz w:val="24"/>
          <w:szCs w:val="24"/>
        </w:rPr>
        <w:t>C</w:t>
      </w:r>
      <w:r w:rsidRPr="00024AA7">
        <w:rPr>
          <w:rFonts w:ascii="Andalus" w:hAnsi="Andalus" w:cs="Andalus"/>
          <w:i/>
          <w:sz w:val="24"/>
          <w:szCs w:val="24"/>
        </w:rPr>
        <w:t>olonialidad del poder</w:t>
      </w:r>
      <w:r w:rsidRPr="00024AA7">
        <w:rPr>
          <w:rFonts w:ascii="Andalus" w:hAnsi="Andalus" w:cs="Andalus"/>
          <w:sz w:val="24"/>
          <w:szCs w:val="24"/>
        </w:rPr>
        <w:t xml:space="preserve"> (Quijano, 2000), que organiza la sociedad en función de la idea de raza y clase social, sino que la colonialidad además instala dicotomías vinculadas al género y la sexualidad, que fueron fundantes en </w:t>
      </w:r>
      <w:r w:rsidR="00C01137">
        <w:rPr>
          <w:rFonts w:ascii="Andalus" w:hAnsi="Andalus" w:cs="Andalus"/>
          <w:sz w:val="24"/>
          <w:szCs w:val="24"/>
        </w:rPr>
        <w:t>el establecimiento de la Colonial</w:t>
      </w:r>
      <w:r w:rsidRPr="00024AA7">
        <w:rPr>
          <w:rFonts w:ascii="Andalus" w:hAnsi="Andalus" w:cs="Andalus"/>
          <w:sz w:val="24"/>
          <w:szCs w:val="24"/>
        </w:rPr>
        <w:t xml:space="preserve"> en América</w:t>
      </w:r>
      <w:r w:rsidR="00C01137">
        <w:rPr>
          <w:rFonts w:ascii="Andalus" w:hAnsi="Andalus" w:cs="Andalus"/>
          <w:sz w:val="24"/>
          <w:szCs w:val="24"/>
        </w:rPr>
        <w:t xml:space="preserve"> (p.e mestizaje cultural y racial; evangelización). </w:t>
      </w:r>
      <w:r w:rsidRPr="00024AA7">
        <w:rPr>
          <w:rFonts w:ascii="Andalus" w:hAnsi="Andalus" w:cs="Andalus"/>
          <w:sz w:val="24"/>
          <w:szCs w:val="24"/>
        </w:rPr>
        <w:t xml:space="preserve">La </w:t>
      </w:r>
      <w:r w:rsidRPr="00024AA7">
        <w:rPr>
          <w:rFonts w:ascii="Andalus" w:hAnsi="Andalus" w:cs="Andalus"/>
          <w:i/>
          <w:sz w:val="24"/>
          <w:szCs w:val="24"/>
        </w:rPr>
        <w:t>Colonialidad de Género</w:t>
      </w:r>
      <w:r w:rsidRPr="00024AA7">
        <w:rPr>
          <w:rFonts w:ascii="Andalus" w:hAnsi="Andalus" w:cs="Andalus"/>
          <w:sz w:val="24"/>
          <w:szCs w:val="24"/>
        </w:rPr>
        <w:t xml:space="preserve"> revela una organización biológica dimórfica, patriarcal y heterosexual de las relaciones sociales. Es un lente a través del cual seguir teorizando la </w:t>
      </w:r>
      <w:r w:rsidRPr="00024AA7">
        <w:rPr>
          <w:rFonts w:ascii="Andalus" w:hAnsi="Andalus" w:cs="Andalus"/>
          <w:sz w:val="24"/>
          <w:szCs w:val="24"/>
        </w:rPr>
        <w:lastRenderedPageBreak/>
        <w:t>lógica opresiva d</w:t>
      </w:r>
      <w:r w:rsidR="005308A2">
        <w:rPr>
          <w:rFonts w:ascii="Andalus" w:hAnsi="Andalus" w:cs="Andalus"/>
          <w:sz w:val="24"/>
          <w:szCs w:val="24"/>
        </w:rPr>
        <w:t xml:space="preserve">e la modernidad colonial y </w:t>
      </w:r>
      <w:r w:rsidRPr="00024AA7">
        <w:rPr>
          <w:rFonts w:ascii="Andalus" w:hAnsi="Andalus" w:cs="Andalus"/>
          <w:sz w:val="24"/>
          <w:szCs w:val="24"/>
        </w:rPr>
        <w:t xml:space="preserve">su </w:t>
      </w:r>
      <w:r w:rsidR="00C01137">
        <w:rPr>
          <w:rFonts w:ascii="Andalus" w:hAnsi="Andalus" w:cs="Andalus"/>
          <w:sz w:val="24"/>
          <w:szCs w:val="24"/>
        </w:rPr>
        <w:t>lenguaje categorial dicotómico</w:t>
      </w:r>
      <w:r w:rsidRPr="00024AA7">
        <w:rPr>
          <w:rFonts w:ascii="Andalus" w:hAnsi="Andalus" w:cs="Andalus"/>
          <w:sz w:val="24"/>
          <w:szCs w:val="24"/>
        </w:rPr>
        <w:t>, donde las jerarquizaciones de género se co-constituyen con otros sistemas de opresión dados por la raza/etnicidad, la clase social y la sexualidad, conformando un sistema articulado de pod</w:t>
      </w:r>
      <w:r w:rsidR="00E9301A">
        <w:rPr>
          <w:rFonts w:ascii="Andalus" w:hAnsi="Andalus" w:cs="Andalus"/>
          <w:sz w:val="24"/>
          <w:szCs w:val="24"/>
        </w:rPr>
        <w:t>er constructor de “diferencia” y estratificación social.</w:t>
      </w:r>
    </w:p>
    <w:p w:rsidR="00670C7A" w:rsidRDefault="00670C7A" w:rsidP="002A77D0">
      <w:pPr>
        <w:tabs>
          <w:tab w:val="left" w:pos="567"/>
          <w:tab w:val="left" w:pos="7215"/>
        </w:tabs>
        <w:spacing w:after="0" w:line="240" w:lineRule="auto"/>
        <w:jc w:val="both"/>
        <w:rPr>
          <w:rFonts w:ascii="Andalus" w:hAnsi="Andalus" w:cs="Andalus"/>
          <w:iCs/>
          <w:sz w:val="24"/>
          <w:szCs w:val="24"/>
          <w:lang w:eastAsia="es-CL"/>
        </w:rPr>
      </w:pPr>
    </w:p>
    <w:p w:rsidR="00A14C9A" w:rsidRPr="00024AA7" w:rsidRDefault="00A14C9A" w:rsidP="002A77D0">
      <w:pPr>
        <w:tabs>
          <w:tab w:val="left" w:pos="567"/>
          <w:tab w:val="left" w:pos="7215"/>
        </w:tabs>
        <w:spacing w:after="0" w:line="240" w:lineRule="auto"/>
        <w:jc w:val="both"/>
        <w:rPr>
          <w:rFonts w:ascii="Andalus" w:hAnsi="Andalus" w:cs="Andalus"/>
          <w:sz w:val="24"/>
          <w:szCs w:val="24"/>
        </w:rPr>
      </w:pPr>
      <w:r w:rsidRPr="00024AA7">
        <w:rPr>
          <w:rFonts w:ascii="Andalus" w:hAnsi="Andalus" w:cs="Andalus"/>
          <w:iCs/>
          <w:sz w:val="24"/>
          <w:szCs w:val="24"/>
          <w:lang w:eastAsia="es-CL"/>
        </w:rPr>
        <w:t>Tanto la teoría de la intersec</w:t>
      </w:r>
      <w:r w:rsidR="005308A2">
        <w:rPr>
          <w:rFonts w:ascii="Andalus" w:hAnsi="Andalus" w:cs="Andalus"/>
          <w:iCs/>
          <w:sz w:val="24"/>
          <w:szCs w:val="24"/>
          <w:lang w:eastAsia="es-CL"/>
        </w:rPr>
        <w:t>cionalidad como el concepto de c</w:t>
      </w:r>
      <w:r w:rsidRPr="00024AA7">
        <w:rPr>
          <w:rFonts w:ascii="Andalus" w:hAnsi="Andalus" w:cs="Andalus"/>
          <w:iCs/>
          <w:sz w:val="24"/>
          <w:szCs w:val="24"/>
          <w:lang w:eastAsia="es-CL"/>
        </w:rPr>
        <w:t xml:space="preserve">olonialidad de género permiten complejizar el </w:t>
      </w:r>
      <w:r w:rsidRPr="00024AA7">
        <w:rPr>
          <w:rFonts w:ascii="Andalus" w:hAnsi="Andalus" w:cs="Andalus"/>
          <w:sz w:val="24"/>
          <w:szCs w:val="24"/>
        </w:rPr>
        <w:t xml:space="preserve">entendimiento sobre la institucionalidad del Estado y del discurso político que da origen a las políticas públicas. Es posible pensar el Estado, sus discursos, prácticas y herramientas –incluida las políticas públicas y los feminismos de Estado— como herederos de un pensamiento </w:t>
      </w:r>
      <w:r w:rsidR="005B3BA5">
        <w:rPr>
          <w:rFonts w:ascii="Andalus" w:hAnsi="Andalus" w:cs="Andalus"/>
          <w:sz w:val="24"/>
          <w:szCs w:val="24"/>
        </w:rPr>
        <w:t>colonial/m</w:t>
      </w:r>
      <w:r w:rsidRPr="00024AA7">
        <w:rPr>
          <w:rFonts w:ascii="Andalus" w:hAnsi="Andalus" w:cs="Andalus"/>
          <w:sz w:val="24"/>
          <w:szCs w:val="24"/>
        </w:rPr>
        <w:t>oderno</w:t>
      </w:r>
      <w:r w:rsidR="005B3BA5">
        <w:rPr>
          <w:rStyle w:val="Refdenotaalpie"/>
          <w:rFonts w:ascii="Andalus" w:hAnsi="Andalus"/>
          <w:sz w:val="24"/>
          <w:szCs w:val="24"/>
        </w:rPr>
        <w:footnoteReference w:id="14"/>
      </w:r>
      <w:r w:rsidR="00F3280A">
        <w:rPr>
          <w:rFonts w:ascii="Andalus" w:hAnsi="Andalus" w:cs="Andalus"/>
          <w:sz w:val="24"/>
          <w:szCs w:val="24"/>
        </w:rPr>
        <w:t>. L</w:t>
      </w:r>
      <w:r w:rsidRPr="00024AA7">
        <w:rPr>
          <w:rFonts w:ascii="Andalus" w:hAnsi="Andalus" w:cs="Andalus"/>
          <w:sz w:val="24"/>
          <w:szCs w:val="24"/>
        </w:rPr>
        <w:t xml:space="preserve">a institucionalidad del Estado encarnaría la </w:t>
      </w:r>
      <w:r w:rsidRPr="00024AA7">
        <w:rPr>
          <w:rFonts w:ascii="Andalus" w:hAnsi="Andalus" w:cs="Andalus"/>
          <w:i/>
          <w:sz w:val="24"/>
          <w:szCs w:val="24"/>
        </w:rPr>
        <w:t>Colonialidad del Género</w:t>
      </w:r>
      <w:r w:rsidRPr="00024AA7">
        <w:rPr>
          <w:rFonts w:ascii="Andalus" w:hAnsi="Andalus" w:cs="Andalus"/>
          <w:sz w:val="24"/>
          <w:szCs w:val="24"/>
        </w:rPr>
        <w:t xml:space="preserve">, en la cual no sólo se articularía un poder patriarcal –como evidenció el feminismo radical—, no sólo un poder capitalista o burgués –como evidenció el marxismo, el socialismo y el feminismo socialista—, no sólo un poder colonial –como han evidenciado los/as teóricos/as postcoloniales y descoloniales—, sino una matriz de dominación múltiple que encarna un sistemas de categorías jerárquico que ordena el mundo de modo binario (oprimidos/opresores; hombres/mujeres; heterosexuales/no-heterosexuales; blancos/no-blancos, etc.), y que no puede ser explicado de modo unilateral, donde ninguna categoría o sistema </w:t>
      </w:r>
      <w:r w:rsidR="00F3280A">
        <w:rPr>
          <w:rFonts w:ascii="Andalus" w:hAnsi="Andalus" w:cs="Andalus"/>
          <w:sz w:val="24"/>
          <w:szCs w:val="24"/>
        </w:rPr>
        <w:t>de dominación es preponderante.</w:t>
      </w:r>
    </w:p>
    <w:p w:rsidR="00670C7A" w:rsidRDefault="00670C7A" w:rsidP="002A77D0">
      <w:pPr>
        <w:tabs>
          <w:tab w:val="left" w:pos="567"/>
          <w:tab w:val="left" w:pos="7215"/>
        </w:tabs>
        <w:spacing w:after="0" w:line="240" w:lineRule="auto"/>
        <w:jc w:val="both"/>
        <w:rPr>
          <w:rFonts w:ascii="Andalus" w:hAnsi="Andalus" w:cs="Andalus"/>
          <w:sz w:val="24"/>
          <w:szCs w:val="24"/>
        </w:rPr>
      </w:pPr>
    </w:p>
    <w:p w:rsidR="00A14C9A" w:rsidRPr="00024AA7" w:rsidRDefault="00A14C9A" w:rsidP="002A77D0">
      <w:pPr>
        <w:tabs>
          <w:tab w:val="left" w:pos="567"/>
          <w:tab w:val="left" w:pos="7215"/>
        </w:tabs>
        <w:spacing w:after="0" w:line="240" w:lineRule="auto"/>
        <w:jc w:val="both"/>
        <w:rPr>
          <w:rFonts w:ascii="Andalus" w:hAnsi="Andalus" w:cs="Andalus"/>
          <w:sz w:val="24"/>
          <w:szCs w:val="24"/>
        </w:rPr>
      </w:pPr>
      <w:r w:rsidRPr="00024AA7">
        <w:rPr>
          <w:rFonts w:ascii="Andalus" w:hAnsi="Andalus" w:cs="Andalus"/>
          <w:sz w:val="24"/>
          <w:szCs w:val="24"/>
        </w:rPr>
        <w:t xml:space="preserve">Por otro lado, la propuesta de Lugones sobre la Colonialidad de Género, de </w:t>
      </w:r>
      <w:r w:rsidRPr="00024AA7">
        <w:rPr>
          <w:rFonts w:ascii="Andalus" w:hAnsi="Andalus" w:cs="Andalus"/>
          <w:sz w:val="24"/>
          <w:szCs w:val="24"/>
          <w:shd w:val="clear" w:color="auto" w:fill="FFFFFF"/>
          <w:lang w:eastAsia="es-CL"/>
        </w:rPr>
        <w:t>la mano de la interseccionalidad, reconoce la capacidad de agencia en sujetos definidos a partir de un listado de variables, ya que entiende que los sujetos pueden rechazar esa imposición jerárquica. Estas categorías no sólo modelarían sus situaciones de existencia, sino que a la vez los sujetos pueden generar espacios de resistencia (</w:t>
      </w:r>
      <w:r w:rsidRPr="00024AA7">
        <w:rPr>
          <w:rFonts w:ascii="Andalus" w:hAnsi="Andalus" w:cs="Andalus"/>
          <w:sz w:val="24"/>
          <w:szCs w:val="24"/>
        </w:rPr>
        <w:t>Hill Collins, 1990</w:t>
      </w:r>
      <w:r w:rsidR="001A3765">
        <w:rPr>
          <w:rFonts w:ascii="Andalus" w:hAnsi="Andalus" w:cs="Andalus"/>
          <w:sz w:val="24"/>
          <w:szCs w:val="24"/>
        </w:rPr>
        <w:t xml:space="preserve">/2000; </w:t>
      </w:r>
      <w:r w:rsidRPr="00024AA7">
        <w:rPr>
          <w:rFonts w:ascii="Andalus" w:hAnsi="Andalus" w:cs="Andalus"/>
          <w:sz w:val="24"/>
          <w:szCs w:val="24"/>
        </w:rPr>
        <w:t>Lugones, 2012</w:t>
      </w:r>
      <w:r w:rsidR="00402758">
        <w:rPr>
          <w:rFonts w:ascii="Andalus" w:hAnsi="Andalus" w:cs="Andalus"/>
          <w:sz w:val="24"/>
          <w:szCs w:val="24"/>
        </w:rPr>
        <w:t>; Espinosa, 2013</w:t>
      </w:r>
      <w:r w:rsidRPr="00024AA7">
        <w:rPr>
          <w:rFonts w:ascii="Andalus" w:hAnsi="Andalus" w:cs="Andalus"/>
          <w:sz w:val="24"/>
          <w:szCs w:val="24"/>
          <w:shd w:val="clear" w:color="auto" w:fill="FFFFFF"/>
          <w:lang w:eastAsia="es-CL"/>
        </w:rPr>
        <w:t>) y nuevas apuestas conceptuales que</w:t>
      </w:r>
      <w:r w:rsidR="00F3280A">
        <w:rPr>
          <w:rFonts w:ascii="Andalus" w:hAnsi="Andalus" w:cs="Andalus"/>
          <w:sz w:val="24"/>
          <w:szCs w:val="24"/>
          <w:shd w:val="clear" w:color="auto" w:fill="FFFFFF"/>
          <w:lang w:eastAsia="es-CL"/>
        </w:rPr>
        <w:t xml:space="preserve"> pueden</w:t>
      </w:r>
      <w:r w:rsidRPr="00024AA7">
        <w:rPr>
          <w:rFonts w:ascii="Andalus" w:hAnsi="Andalus" w:cs="Andalus"/>
          <w:sz w:val="24"/>
          <w:szCs w:val="24"/>
          <w:shd w:val="clear" w:color="auto" w:fill="FFFFFF"/>
          <w:lang w:eastAsia="es-CL"/>
        </w:rPr>
        <w:t xml:space="preserve"> participar y </w:t>
      </w:r>
      <w:r w:rsidR="00F3280A">
        <w:rPr>
          <w:rFonts w:ascii="Andalus" w:hAnsi="Andalus" w:cs="Andalus"/>
          <w:sz w:val="24"/>
          <w:szCs w:val="24"/>
          <w:shd w:val="clear" w:color="auto" w:fill="FFFFFF"/>
          <w:lang w:eastAsia="es-CL"/>
        </w:rPr>
        <w:t xml:space="preserve">ser validadas </w:t>
      </w:r>
      <w:r w:rsidRPr="00024AA7">
        <w:rPr>
          <w:rFonts w:ascii="Andalus" w:hAnsi="Andalus" w:cs="Andalus"/>
          <w:sz w:val="24"/>
          <w:szCs w:val="24"/>
          <w:shd w:val="clear" w:color="auto" w:fill="FFFFFF"/>
          <w:lang w:eastAsia="es-CL"/>
        </w:rPr>
        <w:t xml:space="preserve">en el diálogo político que da origen al proceso de formulación de las políticas. </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r w:rsidRPr="00402758">
        <w:rPr>
          <w:rFonts w:ascii="Andalus" w:hAnsi="Andalus" w:cs="Andalus"/>
          <w:sz w:val="24"/>
          <w:szCs w:val="24"/>
          <w:lang w:eastAsia="es-CL"/>
        </w:rPr>
        <w:t xml:space="preserve">Al llevar esta reflexión al ámbito de las políticas públicas, el enfoque interseccional busca generar, en las y los responsables de la política e instituciones de la sociedad civil, una reflexión constante sobre las dinámicas de privilegio y exclusión que permean el discurso </w:t>
      </w:r>
      <w:r w:rsidRPr="00402758">
        <w:rPr>
          <w:rFonts w:ascii="Andalus" w:hAnsi="Andalus" w:cs="Andalus"/>
          <w:sz w:val="24"/>
          <w:szCs w:val="24"/>
          <w:lang w:eastAsia="es-CL"/>
        </w:rPr>
        <w:lastRenderedPageBreak/>
        <w:t>político y que finalmente permiten que determinadas situaciones y discursos sean integrados o no en la formulación de las políticas. Asimismo:</w:t>
      </w:r>
      <w:r w:rsidRPr="00024AA7">
        <w:rPr>
          <w:rFonts w:ascii="Andalus" w:hAnsi="Andalus" w:cs="Andalus"/>
          <w:sz w:val="24"/>
          <w:szCs w:val="24"/>
          <w:lang w:eastAsia="es-CL"/>
        </w:rPr>
        <w:t xml:space="preserve"> </w:t>
      </w:r>
    </w:p>
    <w:p w:rsidR="00A14C9A" w:rsidRPr="00024AA7" w:rsidRDefault="00A14C9A" w:rsidP="002A77D0">
      <w:pPr>
        <w:autoSpaceDE w:val="0"/>
        <w:autoSpaceDN w:val="0"/>
        <w:adjustRightInd w:val="0"/>
        <w:spacing w:after="0" w:line="240" w:lineRule="auto"/>
        <w:ind w:left="708"/>
        <w:jc w:val="both"/>
        <w:rPr>
          <w:rFonts w:ascii="Andalus" w:hAnsi="Andalus" w:cs="Andalus"/>
          <w:sz w:val="20"/>
          <w:szCs w:val="24"/>
          <w:lang w:eastAsia="es-CL"/>
        </w:rPr>
      </w:pPr>
      <w:r w:rsidRPr="00024AA7">
        <w:rPr>
          <w:rFonts w:ascii="Andalus" w:hAnsi="Andalus" w:cs="Andalus"/>
          <w:sz w:val="20"/>
          <w:szCs w:val="24"/>
          <w:lang w:eastAsia="es-CL"/>
        </w:rPr>
        <w:t>“pretende suscitar una reflexión sobre los riesgos de políticas que, al privilegiar el trato de algunas desigualdades e ignorar que las desigualdades, a menudo son mutuamente constituyentes, finalmente marginan a algunas personas al reproducir los mecanismos de poder existentes entre los grupos” (Lombardo y Verloo, 2010 p.12).</w:t>
      </w:r>
    </w:p>
    <w:p w:rsidR="00A14C9A" w:rsidRPr="00024AA7" w:rsidRDefault="00A14C9A" w:rsidP="002A77D0">
      <w:pPr>
        <w:autoSpaceDE w:val="0"/>
        <w:autoSpaceDN w:val="0"/>
        <w:adjustRightInd w:val="0"/>
        <w:spacing w:after="0" w:line="240" w:lineRule="auto"/>
        <w:ind w:left="708"/>
        <w:rPr>
          <w:rFonts w:ascii="Andalus" w:hAnsi="Andalus" w:cs="Andalus"/>
          <w:sz w:val="24"/>
          <w:szCs w:val="24"/>
          <w:lang w:eastAsia="es-CL"/>
        </w:rPr>
      </w:pP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r w:rsidRPr="00024AA7">
        <w:rPr>
          <w:rFonts w:ascii="Andalus" w:hAnsi="Andalus" w:cs="Andalus"/>
          <w:sz w:val="24"/>
          <w:szCs w:val="24"/>
          <w:lang w:eastAsia="es-CL"/>
        </w:rPr>
        <w:t>Desde esta concepción, se entiende que de alguna u otra manera los sujetos estamos atravesados por diversas relaciones y categorías de poder que modelan nuestros cuerpos, nuestras experiencias y situaciones, por lo que es necesario poner énfasis en aquellas subjetividades (personas, colectivos, comunidades, etc.) moldeadas por la exclusión dada por un sistema de opresión múltiple. La interseccionalidad permite cuestionar las imágenes sociales naturalizadas que pierden de vista las situaciones particulares de los sujetos, sus necesidades y demandas, y posibilita superar pensamientos simplistas para concebir las políticas públicas, siendo un incentivo para avanzar hacia campos de exploración que capturen las complejida</w:t>
      </w:r>
      <w:r w:rsidR="00CB0536">
        <w:rPr>
          <w:rFonts w:ascii="Andalus" w:hAnsi="Andalus" w:cs="Andalus"/>
          <w:sz w:val="24"/>
          <w:szCs w:val="24"/>
          <w:lang w:eastAsia="es-CL"/>
        </w:rPr>
        <w:t>des de la vida de las personas.</w:t>
      </w:r>
    </w:p>
    <w:p w:rsidR="00A14C9A" w:rsidRPr="00024AA7" w:rsidRDefault="00A14C9A" w:rsidP="002A77D0">
      <w:pPr>
        <w:autoSpaceDE w:val="0"/>
        <w:autoSpaceDN w:val="0"/>
        <w:adjustRightInd w:val="0"/>
        <w:spacing w:after="0" w:line="240" w:lineRule="auto"/>
        <w:rPr>
          <w:rFonts w:ascii="Andalus" w:hAnsi="Andalus" w:cs="Andalus"/>
          <w:sz w:val="24"/>
          <w:szCs w:val="24"/>
          <w:lang w:eastAsia="es-CL"/>
        </w:rPr>
      </w:pPr>
    </w:p>
    <w:p w:rsidR="00F55C86" w:rsidRDefault="00402758" w:rsidP="002A77D0">
      <w:pPr>
        <w:autoSpaceDE w:val="0"/>
        <w:autoSpaceDN w:val="0"/>
        <w:adjustRightInd w:val="0"/>
        <w:spacing w:after="0" w:line="240" w:lineRule="auto"/>
        <w:jc w:val="both"/>
        <w:rPr>
          <w:rFonts w:ascii="Andalus" w:hAnsi="Andalus" w:cs="Andalus"/>
          <w:sz w:val="24"/>
          <w:szCs w:val="24"/>
        </w:rPr>
      </w:pPr>
      <w:r w:rsidRPr="004A5297">
        <w:rPr>
          <w:rFonts w:ascii="Andalus" w:hAnsi="Andalus" w:cs="Andalus"/>
          <w:sz w:val="24"/>
          <w:szCs w:val="24"/>
          <w:lang w:eastAsia="es-CL"/>
        </w:rPr>
        <w:t>E</w:t>
      </w:r>
      <w:r w:rsidR="00A14C9A" w:rsidRPr="004A5297">
        <w:rPr>
          <w:rFonts w:ascii="Andalus" w:hAnsi="Andalus" w:cs="Andalus"/>
          <w:sz w:val="24"/>
          <w:szCs w:val="24"/>
          <w:lang w:eastAsia="es-CL"/>
        </w:rPr>
        <w:t>ste enfoque interpela a diseñadores/as e implementadores/as de políticas públicas respecto de cómo se construyen socialmente los problemas públicos</w:t>
      </w:r>
      <w:r w:rsidR="00F55C86">
        <w:rPr>
          <w:rFonts w:ascii="Andalus" w:hAnsi="Andalus" w:cs="Andalus"/>
          <w:sz w:val="24"/>
          <w:szCs w:val="24"/>
          <w:lang w:eastAsia="es-CL"/>
        </w:rPr>
        <w:t xml:space="preserve"> (Referente Normativo)</w:t>
      </w:r>
      <w:r w:rsidR="00A14C9A" w:rsidRPr="004A5297">
        <w:rPr>
          <w:rFonts w:ascii="Andalus" w:hAnsi="Andalus" w:cs="Andalus"/>
          <w:sz w:val="24"/>
          <w:szCs w:val="24"/>
          <w:lang w:eastAsia="es-CL"/>
        </w:rPr>
        <w:t xml:space="preserve">, invitando a romper con los estereotipos </w:t>
      </w:r>
      <w:r w:rsidR="003A7C08">
        <w:rPr>
          <w:rFonts w:ascii="Andalus" w:hAnsi="Andalus" w:cs="Andalus"/>
          <w:sz w:val="24"/>
          <w:szCs w:val="24"/>
          <w:lang w:eastAsia="es-CL"/>
        </w:rPr>
        <w:t xml:space="preserve">y concepciones unidimensionales, para </w:t>
      </w:r>
      <w:r w:rsidR="004A5297">
        <w:rPr>
          <w:rFonts w:ascii="Andalus" w:hAnsi="Andalus" w:cs="Andalus"/>
          <w:sz w:val="24"/>
          <w:szCs w:val="24"/>
          <w:lang w:eastAsia="es-CL"/>
        </w:rPr>
        <w:t>generar</w:t>
      </w:r>
      <w:r w:rsidR="00A14C9A" w:rsidRPr="004A5297">
        <w:rPr>
          <w:rFonts w:ascii="Andalus" w:hAnsi="Andalus" w:cs="Andalus"/>
          <w:sz w:val="24"/>
          <w:szCs w:val="24"/>
          <w:lang w:eastAsia="es-CL"/>
        </w:rPr>
        <w:t xml:space="preserve"> </w:t>
      </w:r>
      <w:r w:rsidR="004A5297">
        <w:rPr>
          <w:rFonts w:ascii="Andalus" w:hAnsi="Andalus" w:cs="Andalus"/>
          <w:sz w:val="24"/>
          <w:szCs w:val="24"/>
          <w:lang w:eastAsia="es-CL"/>
        </w:rPr>
        <w:t xml:space="preserve">un </w:t>
      </w:r>
      <w:r w:rsidR="00A14C9A" w:rsidRPr="004A5297">
        <w:rPr>
          <w:rFonts w:ascii="Andalus" w:hAnsi="Andalus" w:cs="Andalus"/>
          <w:sz w:val="24"/>
          <w:szCs w:val="24"/>
          <w:lang w:eastAsia="es-CL"/>
        </w:rPr>
        <w:t>conocimiento</w:t>
      </w:r>
      <w:r w:rsidR="004A5297">
        <w:rPr>
          <w:rFonts w:ascii="Andalus" w:hAnsi="Andalus" w:cs="Andalus"/>
          <w:sz w:val="24"/>
          <w:szCs w:val="24"/>
          <w:lang w:eastAsia="es-CL"/>
        </w:rPr>
        <w:t xml:space="preserve"> </w:t>
      </w:r>
      <w:r w:rsidR="003A7C08">
        <w:rPr>
          <w:rFonts w:ascii="Andalus" w:hAnsi="Andalus" w:cs="Andalus"/>
          <w:sz w:val="24"/>
          <w:szCs w:val="24"/>
          <w:lang w:eastAsia="es-CL"/>
        </w:rPr>
        <w:t>complejo sobre</w:t>
      </w:r>
      <w:r w:rsidR="004A5297">
        <w:rPr>
          <w:rFonts w:ascii="Andalus" w:hAnsi="Andalus" w:cs="Andalus"/>
          <w:sz w:val="24"/>
          <w:szCs w:val="24"/>
          <w:lang w:eastAsia="es-CL"/>
        </w:rPr>
        <w:t xml:space="preserve"> </w:t>
      </w:r>
      <w:r w:rsidR="003A7C08">
        <w:rPr>
          <w:rFonts w:ascii="Andalus" w:hAnsi="Andalus" w:cs="Andalus"/>
          <w:sz w:val="24"/>
          <w:szCs w:val="24"/>
          <w:lang w:eastAsia="es-CL"/>
        </w:rPr>
        <w:t xml:space="preserve">cómo </w:t>
      </w:r>
      <w:r w:rsidR="004A5297">
        <w:rPr>
          <w:rFonts w:ascii="Andalus" w:hAnsi="Andalus" w:cs="Andalus"/>
          <w:sz w:val="24"/>
          <w:szCs w:val="24"/>
          <w:lang w:eastAsia="es-CL"/>
        </w:rPr>
        <w:t xml:space="preserve">viven los problemas </w:t>
      </w:r>
      <w:r w:rsidR="00F55C86">
        <w:rPr>
          <w:rFonts w:ascii="Andalus" w:hAnsi="Andalus" w:cs="Andalus"/>
          <w:sz w:val="24"/>
          <w:szCs w:val="24"/>
          <w:lang w:eastAsia="es-CL"/>
        </w:rPr>
        <w:t xml:space="preserve">y la exclusión </w:t>
      </w:r>
      <w:r w:rsidR="003A7C08">
        <w:rPr>
          <w:rFonts w:ascii="Andalus" w:hAnsi="Andalus" w:cs="Andalus"/>
          <w:sz w:val="24"/>
          <w:szCs w:val="24"/>
          <w:lang w:eastAsia="es-CL"/>
        </w:rPr>
        <w:t>diversos colectivos</w:t>
      </w:r>
      <w:r w:rsidR="00F55C86">
        <w:rPr>
          <w:rFonts w:ascii="Andalus" w:hAnsi="Andalus" w:cs="Andalus"/>
          <w:sz w:val="24"/>
          <w:szCs w:val="24"/>
          <w:lang w:eastAsia="es-CL"/>
        </w:rPr>
        <w:t xml:space="preserve"> (Concepción de sujeto). Esto</w:t>
      </w:r>
      <w:r w:rsidR="00A14C9A" w:rsidRPr="004A5297">
        <w:rPr>
          <w:rFonts w:ascii="Andalus" w:hAnsi="Andalus" w:cs="Andalus"/>
          <w:sz w:val="24"/>
          <w:szCs w:val="24"/>
          <w:lang w:eastAsia="es-CL"/>
        </w:rPr>
        <w:t xml:space="preserve"> entendiendo que las personas y las sociedades son complejas y cambiantes, por lo que se debería aspirar a un conocimiento de la realidad social que responda a este dinamismo. Este aspecto, a la vez, se relaciona con la idea de diálogo entre actores políticos y Estado, y cómo el Estado coordina, asume y/o integra la diferencia social existente (</w:t>
      </w:r>
      <w:r w:rsidR="00F55C86">
        <w:rPr>
          <w:rFonts w:ascii="Andalus" w:hAnsi="Andalus" w:cs="Andalus"/>
          <w:iCs/>
          <w:sz w:val="24"/>
          <w:szCs w:val="24"/>
          <w:lang w:eastAsia="es-CL"/>
        </w:rPr>
        <w:t>V</w:t>
      </w:r>
      <w:r w:rsidR="00A14C9A" w:rsidRPr="004A5297">
        <w:rPr>
          <w:rFonts w:ascii="Andalus" w:hAnsi="Andalus" w:cs="Andalus"/>
          <w:iCs/>
          <w:sz w:val="24"/>
          <w:szCs w:val="24"/>
          <w:lang w:eastAsia="es-CL"/>
        </w:rPr>
        <w:t>isión de sociedad</w:t>
      </w:r>
      <w:r w:rsidR="00F55C86">
        <w:rPr>
          <w:rFonts w:ascii="Andalus" w:hAnsi="Andalus" w:cs="Andalus"/>
          <w:iCs/>
          <w:sz w:val="24"/>
          <w:szCs w:val="24"/>
          <w:lang w:eastAsia="es-CL"/>
        </w:rPr>
        <w:t>, Referente normativo</w:t>
      </w:r>
      <w:r w:rsidR="00F55C86">
        <w:rPr>
          <w:rFonts w:ascii="Andalus" w:hAnsi="Andalus" w:cs="Andalus"/>
          <w:sz w:val="24"/>
          <w:szCs w:val="24"/>
          <w:lang w:eastAsia="es-CL"/>
        </w:rPr>
        <w:t>). E</w:t>
      </w:r>
      <w:r w:rsidR="00A14C9A" w:rsidRPr="004A5297">
        <w:rPr>
          <w:rFonts w:ascii="Andalus" w:hAnsi="Andalus" w:cs="Andalus"/>
          <w:sz w:val="24"/>
          <w:szCs w:val="24"/>
          <w:lang w:eastAsia="es-CL"/>
        </w:rPr>
        <w:t>sta perspectiva se centra en la importancia de entender los efectos de la estigmatización y la marginación en miras a un cambio estructural y de los enfoques de procedimiento que se centran en la inclusión de determinados actores políticos en el proceso de las políticas públicas</w:t>
      </w:r>
      <w:r w:rsidR="00F55C86">
        <w:rPr>
          <w:rFonts w:ascii="Andalus" w:hAnsi="Andalus" w:cs="Andalus"/>
          <w:sz w:val="24"/>
          <w:szCs w:val="24"/>
          <w:lang w:eastAsia="es-CL"/>
        </w:rPr>
        <w:t xml:space="preserve">, pues la interseccionalidad </w:t>
      </w:r>
      <w:r w:rsidR="00DC4A2E">
        <w:rPr>
          <w:rFonts w:ascii="Andalus" w:hAnsi="Andalus" w:cs="Andalus"/>
          <w:sz w:val="24"/>
          <w:szCs w:val="24"/>
          <w:lang w:eastAsia="es-CL"/>
        </w:rPr>
        <w:t>propone el empoderamiento de aquellos colectivos donde confluyen diversos ejes de exclusión</w:t>
      </w:r>
      <w:r w:rsidR="00F55C86">
        <w:rPr>
          <w:rFonts w:ascii="Andalus" w:hAnsi="Andalus" w:cs="Andalus"/>
          <w:sz w:val="24"/>
          <w:szCs w:val="24"/>
          <w:lang w:eastAsia="es-CL"/>
        </w:rPr>
        <w:t xml:space="preserve"> </w:t>
      </w:r>
      <w:r w:rsidR="00F55C86" w:rsidRPr="004A5297">
        <w:rPr>
          <w:rFonts w:ascii="Andalus" w:hAnsi="Andalus" w:cs="Andalus"/>
          <w:sz w:val="24"/>
          <w:szCs w:val="24"/>
          <w:lang w:eastAsia="es-CL"/>
        </w:rPr>
        <w:t>(</w:t>
      </w:r>
      <w:r w:rsidR="00F55C86">
        <w:rPr>
          <w:rFonts w:ascii="Andalus" w:hAnsi="Andalus" w:cs="Andalus"/>
          <w:sz w:val="24"/>
          <w:szCs w:val="24"/>
          <w:lang w:eastAsia="es-CL"/>
        </w:rPr>
        <w:t xml:space="preserve">Verloo, 2013; </w:t>
      </w:r>
      <w:r w:rsidR="00F55C86">
        <w:rPr>
          <w:rFonts w:ascii="Andalus" w:hAnsi="Andalus" w:cs="Andalus"/>
          <w:sz w:val="24"/>
          <w:szCs w:val="24"/>
        </w:rPr>
        <w:t>Lombardo y</w:t>
      </w:r>
      <w:r w:rsidR="00F55C86" w:rsidRPr="00024AA7">
        <w:rPr>
          <w:rFonts w:ascii="Andalus" w:hAnsi="Andalus" w:cs="Andalus"/>
          <w:sz w:val="24"/>
          <w:szCs w:val="24"/>
        </w:rPr>
        <w:t xml:space="preserve"> Rolandsen, 2014</w:t>
      </w:r>
      <w:r w:rsidR="00F55C86">
        <w:rPr>
          <w:rFonts w:ascii="Andalus" w:hAnsi="Andalus" w:cs="Andalus"/>
          <w:sz w:val="24"/>
          <w:szCs w:val="24"/>
          <w:lang w:eastAsia="es-CL"/>
        </w:rPr>
        <w:t>)</w:t>
      </w:r>
      <w:r w:rsidR="00A14C9A" w:rsidRPr="004A5297">
        <w:rPr>
          <w:rFonts w:ascii="Andalus" w:hAnsi="Andalus" w:cs="Andalus"/>
          <w:sz w:val="24"/>
          <w:szCs w:val="24"/>
          <w:lang w:eastAsia="es-CL"/>
        </w:rPr>
        <w:t xml:space="preserve">. </w:t>
      </w:r>
    </w:p>
    <w:p w:rsidR="00A14C9A" w:rsidRPr="00024AA7" w:rsidRDefault="00A14C9A" w:rsidP="002A77D0">
      <w:pPr>
        <w:autoSpaceDE w:val="0"/>
        <w:autoSpaceDN w:val="0"/>
        <w:adjustRightInd w:val="0"/>
        <w:spacing w:after="0" w:line="240" w:lineRule="auto"/>
        <w:jc w:val="both"/>
        <w:rPr>
          <w:rFonts w:ascii="Andalus" w:hAnsi="Andalus" w:cs="Andalus"/>
          <w:sz w:val="24"/>
          <w:szCs w:val="24"/>
        </w:rPr>
      </w:pPr>
    </w:p>
    <w:p w:rsidR="000F4203" w:rsidRDefault="00A14C9A" w:rsidP="002A77D0">
      <w:pPr>
        <w:autoSpaceDE w:val="0"/>
        <w:autoSpaceDN w:val="0"/>
        <w:adjustRightInd w:val="0"/>
        <w:spacing w:after="0" w:line="240" w:lineRule="auto"/>
        <w:jc w:val="both"/>
        <w:rPr>
          <w:rFonts w:ascii="Andalus" w:hAnsi="Andalus" w:cs="Andalus"/>
          <w:sz w:val="24"/>
          <w:szCs w:val="24"/>
        </w:rPr>
      </w:pPr>
      <w:r w:rsidRPr="0099776F">
        <w:rPr>
          <w:rFonts w:ascii="Andalus" w:hAnsi="Andalus" w:cs="Andalus"/>
          <w:sz w:val="24"/>
          <w:szCs w:val="24"/>
        </w:rPr>
        <w:t>De este modo, se hallan posibles sinergias entre el concepto de inclusión/exclusión social y la teoría de la interseccionalidad para el est</w:t>
      </w:r>
      <w:r w:rsidR="000F4203" w:rsidRPr="0099776F">
        <w:rPr>
          <w:rFonts w:ascii="Andalus" w:hAnsi="Andalus" w:cs="Andalus"/>
          <w:sz w:val="24"/>
          <w:szCs w:val="24"/>
        </w:rPr>
        <w:t xml:space="preserve">udio de las políticas públicas. </w:t>
      </w:r>
      <w:r w:rsidR="00DC4A2E" w:rsidRPr="0099776F">
        <w:rPr>
          <w:rFonts w:ascii="Andalus" w:hAnsi="Andalus" w:cs="Andalus"/>
          <w:sz w:val="24"/>
          <w:szCs w:val="24"/>
        </w:rPr>
        <w:t xml:space="preserve">La inclusión/exclusión social es entendida como un proceso </w:t>
      </w:r>
      <w:r w:rsidR="000F4203" w:rsidRPr="0099776F">
        <w:rPr>
          <w:rFonts w:ascii="Andalus" w:hAnsi="Andalus" w:cs="Andalus"/>
          <w:sz w:val="24"/>
          <w:szCs w:val="24"/>
        </w:rPr>
        <w:t xml:space="preserve">dinámico </w:t>
      </w:r>
      <w:r w:rsidR="00DC4A2E" w:rsidRPr="0099776F">
        <w:rPr>
          <w:rFonts w:ascii="Andalus" w:hAnsi="Andalus" w:cs="Andalus"/>
          <w:sz w:val="24"/>
          <w:szCs w:val="24"/>
        </w:rPr>
        <w:t>generado por diversos sistemas de poder</w:t>
      </w:r>
      <w:r w:rsidR="000F4203" w:rsidRPr="0099776F">
        <w:rPr>
          <w:rFonts w:ascii="Andalus" w:hAnsi="Andalus" w:cs="Andalus"/>
          <w:sz w:val="24"/>
          <w:szCs w:val="24"/>
        </w:rPr>
        <w:t xml:space="preserve"> que operan articuladamente a nivel estructural, institucional y político, </w:t>
      </w:r>
      <w:r w:rsidR="000F4203" w:rsidRPr="0099776F">
        <w:rPr>
          <w:rFonts w:ascii="Andalus" w:hAnsi="Andalus" w:cs="Andalus"/>
          <w:sz w:val="24"/>
          <w:szCs w:val="24"/>
        </w:rPr>
        <w:lastRenderedPageBreak/>
        <w:t xml:space="preserve">que integran/marginan a determinados sujetos y grupos sociales del debate político y las políticas públicas: sus sistemas de valores, discursos, demandas y necesidades. Por tal, las políticas públicas pueden reproducir o revertir las dinámicas de inclusión/exclusión que operan en determinado contexto social. </w:t>
      </w:r>
      <w:r w:rsidR="0058115A" w:rsidRPr="0099776F">
        <w:rPr>
          <w:rFonts w:ascii="Andalus" w:hAnsi="Andalus" w:cs="Andalus"/>
          <w:sz w:val="24"/>
          <w:szCs w:val="24"/>
        </w:rPr>
        <w:t>Por otro lado</w:t>
      </w:r>
      <w:r w:rsidR="000F4203" w:rsidRPr="0099776F">
        <w:rPr>
          <w:rFonts w:ascii="Andalus" w:hAnsi="Andalus" w:cs="Andalus"/>
          <w:sz w:val="24"/>
          <w:szCs w:val="24"/>
        </w:rPr>
        <w:t xml:space="preserve">, aunque </w:t>
      </w:r>
      <w:r w:rsidR="003844F3" w:rsidRPr="0099776F">
        <w:rPr>
          <w:rFonts w:ascii="Andalus" w:hAnsi="Andalus" w:cs="Andalus"/>
          <w:sz w:val="24"/>
          <w:szCs w:val="24"/>
        </w:rPr>
        <w:t>estas relaciones de poder</w:t>
      </w:r>
      <w:r w:rsidR="000F4203" w:rsidRPr="0099776F">
        <w:rPr>
          <w:rFonts w:ascii="Andalus" w:hAnsi="Andalus" w:cs="Andalus"/>
          <w:sz w:val="24"/>
          <w:szCs w:val="24"/>
        </w:rPr>
        <w:t xml:space="preserve"> modelan las situaciones vividas por los sujetos</w:t>
      </w:r>
      <w:r w:rsidR="004E69DC" w:rsidRPr="0099776F">
        <w:rPr>
          <w:rFonts w:ascii="Andalus" w:hAnsi="Andalus" w:cs="Andalus"/>
          <w:sz w:val="24"/>
          <w:szCs w:val="24"/>
        </w:rPr>
        <w:t xml:space="preserve"> y </w:t>
      </w:r>
      <w:r w:rsidR="0058115A" w:rsidRPr="0099776F">
        <w:rPr>
          <w:rFonts w:ascii="Andalus" w:hAnsi="Andalus" w:cs="Andalus"/>
          <w:sz w:val="24"/>
          <w:szCs w:val="24"/>
        </w:rPr>
        <w:t xml:space="preserve">establece </w:t>
      </w:r>
      <w:r w:rsidR="004E69DC" w:rsidRPr="0099776F">
        <w:rPr>
          <w:rFonts w:ascii="Andalus" w:hAnsi="Andalus" w:cs="Andalus"/>
          <w:sz w:val="24"/>
          <w:szCs w:val="24"/>
        </w:rPr>
        <w:t>su exclusión del debate políticos, también se rec</w:t>
      </w:r>
      <w:r w:rsidR="0058115A" w:rsidRPr="0099776F">
        <w:rPr>
          <w:rFonts w:ascii="Andalus" w:hAnsi="Andalus" w:cs="Andalus"/>
          <w:sz w:val="24"/>
          <w:szCs w:val="24"/>
        </w:rPr>
        <w:t xml:space="preserve">onoce la capacidad de éstos de </w:t>
      </w:r>
      <w:r w:rsidR="004E69DC" w:rsidRPr="0099776F">
        <w:rPr>
          <w:rFonts w:ascii="Andalus" w:hAnsi="Andalus" w:cs="Andalus"/>
          <w:sz w:val="24"/>
          <w:szCs w:val="24"/>
        </w:rPr>
        <w:t xml:space="preserve">generar </w:t>
      </w:r>
      <w:r w:rsidR="0058115A" w:rsidRPr="0099776F">
        <w:rPr>
          <w:rFonts w:ascii="Andalus" w:hAnsi="Andalus" w:cs="Andalus"/>
          <w:sz w:val="24"/>
          <w:szCs w:val="24"/>
        </w:rPr>
        <w:t>prácticas y discursos de resistencia</w:t>
      </w:r>
      <w:r w:rsidR="000F4203" w:rsidRPr="0099776F">
        <w:rPr>
          <w:rFonts w:ascii="Andalus" w:hAnsi="Andalus" w:cs="Andalus"/>
          <w:sz w:val="24"/>
          <w:szCs w:val="24"/>
        </w:rPr>
        <w:t xml:space="preserve"> (Lugones, 2012; Hill Collins, 1990</w:t>
      </w:r>
      <w:r w:rsidR="001A3765">
        <w:rPr>
          <w:rFonts w:ascii="Andalus" w:hAnsi="Andalus" w:cs="Andalus"/>
          <w:sz w:val="24"/>
          <w:szCs w:val="24"/>
        </w:rPr>
        <w:t>/2000</w:t>
      </w:r>
      <w:r w:rsidR="000F4203" w:rsidRPr="0099776F">
        <w:rPr>
          <w:rFonts w:ascii="Andalus" w:hAnsi="Andalus" w:cs="Andalus"/>
          <w:sz w:val="24"/>
          <w:szCs w:val="24"/>
        </w:rPr>
        <w:t>) que, en ocasiones, implican demandas de redistribución, reconocimiento y participación en el ámbito público (Frase, 2006).</w:t>
      </w:r>
      <w:r w:rsidR="00B70F1F">
        <w:rPr>
          <w:rFonts w:ascii="Andalus" w:hAnsi="Andalus" w:cs="Andalus"/>
          <w:sz w:val="24"/>
          <w:szCs w:val="24"/>
        </w:rPr>
        <w:t xml:space="preserve"> </w:t>
      </w:r>
    </w:p>
    <w:p w:rsidR="00DC4A2E" w:rsidRDefault="00DC4A2E" w:rsidP="002A77D0">
      <w:pPr>
        <w:autoSpaceDE w:val="0"/>
        <w:autoSpaceDN w:val="0"/>
        <w:adjustRightInd w:val="0"/>
        <w:spacing w:after="0" w:line="240" w:lineRule="auto"/>
        <w:jc w:val="both"/>
        <w:rPr>
          <w:rFonts w:ascii="Andalus" w:hAnsi="Andalus" w:cs="Andalus"/>
          <w:sz w:val="24"/>
          <w:szCs w:val="24"/>
        </w:rPr>
      </w:pPr>
    </w:p>
    <w:p w:rsidR="00753175" w:rsidRPr="00753175" w:rsidRDefault="00753175" w:rsidP="002A77D0">
      <w:pPr>
        <w:autoSpaceDE w:val="0"/>
        <w:autoSpaceDN w:val="0"/>
        <w:adjustRightInd w:val="0"/>
        <w:spacing w:after="120" w:line="240" w:lineRule="auto"/>
        <w:jc w:val="both"/>
        <w:rPr>
          <w:rFonts w:ascii="Andalus" w:hAnsi="Andalus" w:cs="Andalus"/>
          <w:b/>
          <w:sz w:val="24"/>
          <w:szCs w:val="24"/>
        </w:rPr>
      </w:pPr>
      <w:r w:rsidRPr="000B102A">
        <w:rPr>
          <w:rFonts w:ascii="Andalus" w:hAnsi="Andalus" w:cs="Andalus"/>
          <w:b/>
          <w:sz w:val="24"/>
          <w:szCs w:val="24"/>
        </w:rPr>
        <w:t>4.3 La sexualidad como campo de disputa</w:t>
      </w:r>
    </w:p>
    <w:p w:rsidR="000963B1" w:rsidRDefault="00A14C9A" w:rsidP="002A77D0">
      <w:pPr>
        <w:autoSpaceDE w:val="0"/>
        <w:autoSpaceDN w:val="0"/>
        <w:adjustRightInd w:val="0"/>
        <w:spacing w:after="0" w:line="240" w:lineRule="auto"/>
        <w:jc w:val="both"/>
        <w:rPr>
          <w:rFonts w:ascii="Andalus" w:hAnsi="Andalus" w:cs="Andalus"/>
          <w:sz w:val="24"/>
          <w:szCs w:val="24"/>
          <w:highlight w:val="cyan"/>
          <w:lang w:eastAsia="es-CL"/>
        </w:rPr>
      </w:pPr>
      <w:r w:rsidRPr="00B70F1F">
        <w:rPr>
          <w:rFonts w:ascii="Andalus" w:hAnsi="Andalus" w:cs="Andalus"/>
          <w:sz w:val="24"/>
          <w:szCs w:val="24"/>
          <w:shd w:val="clear" w:color="auto" w:fill="FFFFFF"/>
        </w:rPr>
        <w:t xml:space="preserve">Finalmente, las reflexiones sobre inclusión/exclusión social </w:t>
      </w:r>
      <w:r w:rsidR="00B70F1F">
        <w:rPr>
          <w:rFonts w:ascii="Andalus" w:hAnsi="Andalus" w:cs="Andalus"/>
          <w:sz w:val="24"/>
          <w:szCs w:val="24"/>
          <w:shd w:val="clear" w:color="auto" w:fill="FFFFFF"/>
        </w:rPr>
        <w:t>e</w:t>
      </w:r>
      <w:r w:rsidRPr="00B70F1F">
        <w:rPr>
          <w:rFonts w:ascii="Andalus" w:hAnsi="Andalus" w:cs="Andalus"/>
          <w:sz w:val="24"/>
          <w:szCs w:val="24"/>
          <w:shd w:val="clear" w:color="auto" w:fill="FFFFFF"/>
        </w:rPr>
        <w:t xml:space="preserve"> interseccionalidad</w:t>
      </w:r>
      <w:r w:rsidR="0004703C">
        <w:rPr>
          <w:rFonts w:ascii="Andalus" w:hAnsi="Andalus" w:cs="Andalus"/>
          <w:sz w:val="24"/>
          <w:szCs w:val="24"/>
          <w:shd w:val="clear" w:color="auto" w:fill="FFFFFF"/>
        </w:rPr>
        <w:t xml:space="preserve"> en el ámbito de las políticas públicas,</w:t>
      </w:r>
      <w:r w:rsidRPr="00B70F1F">
        <w:rPr>
          <w:rFonts w:ascii="Andalus" w:hAnsi="Andalus" w:cs="Andalus"/>
          <w:sz w:val="24"/>
          <w:szCs w:val="24"/>
          <w:shd w:val="clear" w:color="auto" w:fill="FFFFFF"/>
        </w:rPr>
        <w:t xml:space="preserve"> se vinculan con los debates actuales en torno a la sexualidad</w:t>
      </w:r>
      <w:r w:rsidR="00A17366">
        <w:rPr>
          <w:rFonts w:ascii="Andalus" w:hAnsi="Andalus" w:cs="Andalus"/>
          <w:sz w:val="24"/>
          <w:szCs w:val="24"/>
          <w:shd w:val="clear" w:color="auto" w:fill="FFFFFF"/>
        </w:rPr>
        <w:t xml:space="preserve">, dado el ámbito de política a analizar. </w:t>
      </w:r>
      <w:r w:rsidR="00C54667">
        <w:rPr>
          <w:rFonts w:ascii="Andalus" w:hAnsi="Andalus" w:cs="Andalus"/>
          <w:sz w:val="24"/>
          <w:szCs w:val="24"/>
          <w:shd w:val="clear" w:color="auto" w:fill="FFFFFF"/>
        </w:rPr>
        <w:t xml:space="preserve">La sexualidad, </w:t>
      </w:r>
      <w:r w:rsidRPr="00B70F1F">
        <w:rPr>
          <w:rFonts w:ascii="Andalus" w:hAnsi="Andalus" w:cs="Andalus"/>
          <w:sz w:val="24"/>
          <w:szCs w:val="24"/>
          <w:shd w:val="clear" w:color="auto" w:fill="FFFFFF"/>
        </w:rPr>
        <w:t>comprendida</w:t>
      </w:r>
      <w:r w:rsidRPr="00024AA7">
        <w:rPr>
          <w:rFonts w:ascii="Andalus" w:hAnsi="Andalus" w:cs="Andalus"/>
          <w:sz w:val="24"/>
          <w:szCs w:val="24"/>
          <w:shd w:val="clear" w:color="auto" w:fill="FFFFFF"/>
        </w:rPr>
        <w:t xml:space="preserve"> como dispositivo histórico</w:t>
      </w:r>
      <w:r w:rsidR="00C54667">
        <w:rPr>
          <w:rFonts w:ascii="Andalus" w:hAnsi="Andalus" w:cs="Andalus"/>
          <w:sz w:val="24"/>
          <w:szCs w:val="24"/>
          <w:shd w:val="clear" w:color="auto" w:fill="FFFFFF"/>
        </w:rPr>
        <w:t xml:space="preserve">, está lejos de representar una </w:t>
      </w:r>
      <w:r w:rsidR="00C56A5A">
        <w:rPr>
          <w:rFonts w:ascii="Andalus" w:hAnsi="Andalus" w:cs="Andalus"/>
          <w:sz w:val="24"/>
          <w:szCs w:val="24"/>
          <w:shd w:val="clear" w:color="auto" w:fill="FFFFFF"/>
        </w:rPr>
        <w:t>experiencia universal y</w:t>
      </w:r>
      <w:r w:rsidR="00C56A5A" w:rsidRPr="00024AA7">
        <w:rPr>
          <w:rFonts w:ascii="Andalus" w:hAnsi="Andalus" w:cs="Andalus"/>
          <w:sz w:val="24"/>
          <w:szCs w:val="24"/>
          <w:shd w:val="clear" w:color="auto" w:fill="FFFFFF"/>
        </w:rPr>
        <w:t xml:space="preserve"> transcultural</w:t>
      </w:r>
      <w:r w:rsidR="00B70F1F">
        <w:rPr>
          <w:rFonts w:ascii="Andalus" w:hAnsi="Andalus" w:cs="Andalus"/>
          <w:sz w:val="24"/>
          <w:szCs w:val="24"/>
          <w:shd w:val="clear" w:color="auto" w:fill="FFFFFF"/>
        </w:rPr>
        <w:t xml:space="preserve">. </w:t>
      </w:r>
      <w:r w:rsidR="00B70F1F">
        <w:rPr>
          <w:rFonts w:ascii="Andalus" w:hAnsi="Andalus" w:cs="Andalus"/>
          <w:iCs/>
          <w:sz w:val="24"/>
          <w:szCs w:val="24"/>
          <w:lang w:eastAsia="es-CL"/>
        </w:rPr>
        <w:t>Ésta</w:t>
      </w:r>
      <w:r w:rsidRPr="00024AA7">
        <w:rPr>
          <w:rFonts w:ascii="Andalus" w:hAnsi="Andalus" w:cs="Andalus"/>
          <w:iCs/>
          <w:sz w:val="24"/>
          <w:szCs w:val="24"/>
          <w:lang w:eastAsia="es-CL"/>
        </w:rPr>
        <w:t xml:space="preserve"> </w:t>
      </w:r>
      <w:r w:rsidR="00FC05F2">
        <w:rPr>
          <w:rFonts w:ascii="Andalus" w:hAnsi="Andalus" w:cs="Andalus"/>
          <w:iCs/>
          <w:sz w:val="24"/>
          <w:szCs w:val="24"/>
          <w:lang w:eastAsia="es-CL"/>
        </w:rPr>
        <w:t>es</w:t>
      </w:r>
      <w:r w:rsidRPr="00024AA7">
        <w:rPr>
          <w:rFonts w:ascii="Andalus" w:hAnsi="Andalus" w:cs="Andalus"/>
          <w:iCs/>
          <w:sz w:val="24"/>
          <w:szCs w:val="24"/>
          <w:lang w:eastAsia="es-CL"/>
        </w:rPr>
        <w:t xml:space="preserve"> </w:t>
      </w:r>
      <w:r w:rsidR="00A17366">
        <w:rPr>
          <w:rFonts w:ascii="Andalus" w:hAnsi="Andalus" w:cs="Andalus"/>
          <w:iCs/>
          <w:sz w:val="24"/>
          <w:szCs w:val="24"/>
          <w:lang w:eastAsia="es-CL"/>
        </w:rPr>
        <w:t>moldeada por las</w:t>
      </w:r>
      <w:r w:rsidRPr="00024AA7">
        <w:rPr>
          <w:rFonts w:ascii="Andalus" w:hAnsi="Andalus" w:cs="Andalus"/>
          <w:iCs/>
          <w:sz w:val="24"/>
          <w:szCs w:val="24"/>
          <w:lang w:eastAsia="es-CL"/>
        </w:rPr>
        <w:t xml:space="preserve"> relaciones de poder </w:t>
      </w:r>
      <w:r w:rsidR="00A17366">
        <w:rPr>
          <w:rFonts w:ascii="Andalus" w:hAnsi="Andalus" w:cs="Andalus"/>
          <w:iCs/>
          <w:sz w:val="24"/>
          <w:szCs w:val="24"/>
          <w:lang w:eastAsia="es-CL"/>
        </w:rPr>
        <w:t>vigentes</w:t>
      </w:r>
      <w:r w:rsidR="00C54667">
        <w:rPr>
          <w:rFonts w:ascii="Andalus" w:hAnsi="Andalus" w:cs="Andalus"/>
          <w:iCs/>
          <w:sz w:val="24"/>
          <w:szCs w:val="24"/>
          <w:lang w:eastAsia="es-CL"/>
        </w:rPr>
        <w:t xml:space="preserve">, instaladas por actores políticos hegemónicos y reproducidas por </w:t>
      </w:r>
      <w:r w:rsidRPr="00024AA7">
        <w:rPr>
          <w:rFonts w:ascii="Andalus" w:hAnsi="Andalus" w:cs="Andalus"/>
          <w:iCs/>
          <w:sz w:val="24"/>
          <w:szCs w:val="24"/>
          <w:lang w:eastAsia="es-CL"/>
        </w:rPr>
        <w:t xml:space="preserve">diversas instituciones, entre ellas el Estado, </w:t>
      </w:r>
      <w:r w:rsidR="0004703C">
        <w:rPr>
          <w:rFonts w:ascii="Andalus" w:hAnsi="Andalus" w:cs="Andalus"/>
          <w:iCs/>
          <w:sz w:val="24"/>
          <w:szCs w:val="24"/>
          <w:lang w:eastAsia="es-CL"/>
        </w:rPr>
        <w:t xml:space="preserve">que </w:t>
      </w:r>
      <w:r w:rsidRPr="00024AA7">
        <w:rPr>
          <w:rFonts w:ascii="Andalus" w:hAnsi="Andalus" w:cs="Andalus"/>
          <w:iCs/>
          <w:sz w:val="24"/>
          <w:szCs w:val="24"/>
          <w:lang w:eastAsia="es-CL"/>
        </w:rPr>
        <w:t>inhib</w:t>
      </w:r>
      <w:r w:rsidR="0004703C">
        <w:rPr>
          <w:rFonts w:ascii="Andalus" w:hAnsi="Andalus" w:cs="Andalus"/>
          <w:iCs/>
          <w:sz w:val="24"/>
          <w:szCs w:val="24"/>
          <w:lang w:eastAsia="es-CL"/>
        </w:rPr>
        <w:t xml:space="preserve">en </w:t>
      </w:r>
      <w:r w:rsidRPr="00024AA7">
        <w:rPr>
          <w:rFonts w:ascii="Andalus" w:hAnsi="Andalus" w:cs="Andalus"/>
          <w:iCs/>
          <w:sz w:val="24"/>
          <w:szCs w:val="24"/>
          <w:lang w:eastAsia="es-CL"/>
        </w:rPr>
        <w:t>o estimula</w:t>
      </w:r>
      <w:r w:rsidR="0004703C">
        <w:rPr>
          <w:rFonts w:ascii="Andalus" w:hAnsi="Andalus" w:cs="Andalus"/>
          <w:iCs/>
          <w:sz w:val="24"/>
          <w:szCs w:val="24"/>
          <w:lang w:eastAsia="es-CL"/>
        </w:rPr>
        <w:t>n</w:t>
      </w:r>
      <w:r w:rsidRPr="00024AA7">
        <w:rPr>
          <w:rFonts w:ascii="Andalus" w:hAnsi="Andalus" w:cs="Andalus"/>
          <w:iCs/>
          <w:sz w:val="24"/>
          <w:szCs w:val="24"/>
          <w:lang w:eastAsia="es-CL"/>
        </w:rPr>
        <w:t xml:space="preserve"> la sexualidad con diferentes fines (p.e control de poblaciones, controles morales, asuntos sanitarios, etc.) (</w:t>
      </w:r>
      <w:r w:rsidRPr="000963B1">
        <w:rPr>
          <w:rFonts w:ascii="Andalus" w:hAnsi="Andalus" w:cs="Andalus"/>
          <w:iCs/>
          <w:sz w:val="24"/>
          <w:szCs w:val="24"/>
          <w:lang w:eastAsia="es-CL"/>
        </w:rPr>
        <w:t>Foucault, 1976</w:t>
      </w:r>
      <w:r w:rsidR="00555B71" w:rsidRPr="000963B1">
        <w:rPr>
          <w:rFonts w:ascii="Andalus" w:hAnsi="Andalus" w:cs="Andalus"/>
          <w:sz w:val="24"/>
          <w:szCs w:val="24"/>
          <w:lang w:val="es-ES_tradnl"/>
        </w:rPr>
        <w:t>/2006</w:t>
      </w:r>
      <w:r w:rsidRPr="000963B1">
        <w:rPr>
          <w:rFonts w:ascii="Andalus" w:hAnsi="Andalus" w:cs="Andalus"/>
          <w:iCs/>
          <w:sz w:val="24"/>
          <w:szCs w:val="24"/>
          <w:lang w:eastAsia="es-CL"/>
        </w:rPr>
        <w:t>; Vance, 1991; Weeks, 1994</w:t>
      </w:r>
      <w:r w:rsidR="00C54667" w:rsidRPr="000963B1">
        <w:rPr>
          <w:rFonts w:ascii="Andalus" w:hAnsi="Andalus" w:cs="Andalus"/>
          <w:iCs/>
          <w:sz w:val="24"/>
          <w:szCs w:val="24"/>
          <w:lang w:eastAsia="es-CL"/>
        </w:rPr>
        <w:t>;</w:t>
      </w:r>
      <w:r w:rsidR="00186339">
        <w:rPr>
          <w:rFonts w:ascii="Andalus" w:hAnsi="Andalus" w:cs="Andalus"/>
          <w:iCs/>
          <w:sz w:val="24"/>
          <w:szCs w:val="24"/>
          <w:lang w:eastAsia="es-CL"/>
        </w:rPr>
        <w:t xml:space="preserve"> </w:t>
      </w:r>
      <w:r w:rsidR="009940BB" w:rsidRPr="000963B1">
        <w:rPr>
          <w:rFonts w:ascii="Andalus" w:hAnsi="Andalus" w:cs="Andalus"/>
          <w:iCs/>
          <w:sz w:val="24"/>
          <w:szCs w:val="24"/>
          <w:lang w:eastAsia="es-CL"/>
        </w:rPr>
        <w:t>Amuchástegui</w:t>
      </w:r>
      <w:r w:rsidR="00C54667" w:rsidRPr="000963B1">
        <w:rPr>
          <w:rFonts w:ascii="Andalus" w:hAnsi="Andalus" w:cs="Andalus"/>
          <w:iCs/>
          <w:sz w:val="24"/>
          <w:szCs w:val="24"/>
          <w:lang w:eastAsia="es-CL"/>
        </w:rPr>
        <w:t xml:space="preserve"> y Rodríguez, 2005; Pecheny y de la Dehesa, 2009</w:t>
      </w:r>
      <w:r w:rsidRPr="000963B1">
        <w:rPr>
          <w:rFonts w:ascii="Andalus" w:hAnsi="Andalus" w:cs="Andalus"/>
          <w:iCs/>
          <w:sz w:val="24"/>
          <w:szCs w:val="24"/>
          <w:lang w:eastAsia="es-CL"/>
        </w:rPr>
        <w:t>).</w:t>
      </w:r>
      <w:r w:rsidR="000963B1" w:rsidRPr="000963B1">
        <w:rPr>
          <w:rFonts w:ascii="Andalus" w:hAnsi="Andalus" w:cs="Andalus"/>
          <w:iCs/>
          <w:sz w:val="24"/>
          <w:szCs w:val="24"/>
          <w:lang w:eastAsia="es-CL"/>
        </w:rPr>
        <w:t xml:space="preserve"> De modo que, “n</w:t>
      </w:r>
      <w:r w:rsidR="000963B1" w:rsidRPr="000963B1">
        <w:rPr>
          <w:rFonts w:ascii="Andalus" w:hAnsi="Andalus" w:cs="Andalus"/>
          <w:sz w:val="24"/>
          <w:szCs w:val="24"/>
          <w:lang w:eastAsia="es-CL"/>
        </w:rPr>
        <w:t>o hay relación erótica o sexual que suceda fuera de un campo de poder y de estructuras de desigualdad que determinan los modos en que vivimos nuestros cuerpos, deseos y actividades” (</w:t>
      </w:r>
      <w:r w:rsidR="000963B1" w:rsidRPr="000963B1">
        <w:rPr>
          <w:rFonts w:ascii="Andalus" w:hAnsi="Andalus" w:cs="Andalus"/>
          <w:iCs/>
          <w:sz w:val="24"/>
          <w:szCs w:val="24"/>
          <w:lang w:eastAsia="es-CL"/>
        </w:rPr>
        <w:t>Amuchástegui y Rodríguez, 2005, p.101</w:t>
      </w:r>
      <w:r w:rsidR="000963B1" w:rsidRPr="000963B1">
        <w:rPr>
          <w:rFonts w:ascii="Andalus" w:hAnsi="Andalus" w:cs="Andalus"/>
          <w:sz w:val="24"/>
          <w:szCs w:val="24"/>
          <w:lang w:eastAsia="es-CL"/>
        </w:rPr>
        <w:t>).</w:t>
      </w:r>
    </w:p>
    <w:p w:rsidR="00A14C9A" w:rsidRPr="00024AA7" w:rsidRDefault="00A14C9A" w:rsidP="002A77D0">
      <w:pPr>
        <w:autoSpaceDE w:val="0"/>
        <w:autoSpaceDN w:val="0"/>
        <w:adjustRightInd w:val="0"/>
        <w:spacing w:after="0" w:line="240" w:lineRule="auto"/>
        <w:jc w:val="both"/>
        <w:rPr>
          <w:rFonts w:ascii="Andalus" w:hAnsi="Andalus" w:cs="Andalus"/>
          <w:iCs/>
          <w:sz w:val="24"/>
          <w:szCs w:val="24"/>
          <w:lang w:eastAsia="es-CL"/>
        </w:rPr>
      </w:pPr>
    </w:p>
    <w:p w:rsidR="00FB0300" w:rsidRPr="000963B1" w:rsidRDefault="00A14C9A" w:rsidP="002A77D0">
      <w:pPr>
        <w:autoSpaceDE w:val="0"/>
        <w:autoSpaceDN w:val="0"/>
        <w:adjustRightInd w:val="0"/>
        <w:spacing w:after="0" w:line="240" w:lineRule="auto"/>
        <w:jc w:val="both"/>
        <w:rPr>
          <w:rFonts w:ascii="Andalus" w:hAnsi="Andalus" w:cs="Andalus"/>
          <w:sz w:val="24"/>
          <w:szCs w:val="24"/>
          <w:lang w:eastAsia="es-CL"/>
        </w:rPr>
      </w:pPr>
      <w:r w:rsidRPr="000963B1">
        <w:rPr>
          <w:rFonts w:ascii="Andalus" w:hAnsi="Andalus" w:cs="Andalus"/>
          <w:sz w:val="24"/>
          <w:szCs w:val="24"/>
          <w:lang w:eastAsia="es-CL"/>
        </w:rPr>
        <w:t xml:space="preserve">La sexualidad está conformada como </w:t>
      </w:r>
      <w:r w:rsidR="00D47AB5" w:rsidRPr="000963B1">
        <w:rPr>
          <w:rFonts w:ascii="Andalus" w:hAnsi="Andalus" w:cs="Andalus"/>
          <w:sz w:val="24"/>
          <w:szCs w:val="24"/>
          <w:lang w:eastAsia="es-CL"/>
        </w:rPr>
        <w:t xml:space="preserve">una relación de poder, </w:t>
      </w:r>
      <w:r w:rsidR="00D47AB5" w:rsidRPr="00D05098">
        <w:rPr>
          <w:rFonts w:ascii="Andalus" w:hAnsi="Andalus" w:cs="Andalus"/>
          <w:sz w:val="24"/>
          <w:szCs w:val="24"/>
          <w:lang w:eastAsia="es-CL"/>
        </w:rPr>
        <w:t>que “</w:t>
      </w:r>
      <w:r w:rsidRPr="00D05098">
        <w:rPr>
          <w:rFonts w:ascii="Andalus" w:hAnsi="Andalus" w:cs="Andalus"/>
          <w:sz w:val="24"/>
          <w:szCs w:val="24"/>
          <w:lang w:eastAsia="es-CL"/>
        </w:rPr>
        <w:t>opera a través de mecanismos complejos y superpuestos –y fuertemente contradictorios— que generan dominios y oposiciones, subordinac</w:t>
      </w:r>
      <w:r w:rsidR="00D05098" w:rsidRPr="00D05098">
        <w:rPr>
          <w:rFonts w:ascii="Andalus" w:hAnsi="Andalus" w:cs="Andalus"/>
          <w:sz w:val="24"/>
          <w:szCs w:val="24"/>
          <w:lang w:eastAsia="es-CL"/>
        </w:rPr>
        <w:t>ión y resistencias” (Weeks, 1998</w:t>
      </w:r>
      <w:r w:rsidRPr="00D05098">
        <w:rPr>
          <w:rFonts w:ascii="Andalus" w:hAnsi="Andalus" w:cs="Andalus"/>
          <w:sz w:val="24"/>
          <w:szCs w:val="24"/>
          <w:lang w:eastAsia="es-CL"/>
        </w:rPr>
        <w:t>, p.191</w:t>
      </w:r>
      <w:r w:rsidR="00D47AB5" w:rsidRPr="00D05098">
        <w:rPr>
          <w:rFonts w:ascii="Andalus" w:hAnsi="Andalus" w:cs="Andalus"/>
          <w:sz w:val="24"/>
          <w:szCs w:val="24"/>
          <w:lang w:eastAsia="es-CL"/>
        </w:rPr>
        <w:t xml:space="preserve">). </w:t>
      </w:r>
      <w:r w:rsidR="00BE3D4A" w:rsidRPr="00D05098">
        <w:rPr>
          <w:rFonts w:ascii="Andalus" w:hAnsi="Andalus" w:cs="Andalus"/>
          <w:sz w:val="24"/>
          <w:szCs w:val="24"/>
          <w:lang w:eastAsia="es-CL"/>
        </w:rPr>
        <w:t>É</w:t>
      </w:r>
      <w:r w:rsidR="000963B1" w:rsidRPr="00D05098">
        <w:rPr>
          <w:rFonts w:ascii="Andalus" w:hAnsi="Andalus" w:cs="Andalus"/>
          <w:sz w:val="24"/>
          <w:szCs w:val="24"/>
          <w:lang w:eastAsia="es-CL"/>
        </w:rPr>
        <w:t>sta</w:t>
      </w:r>
      <w:r w:rsidR="000963B1" w:rsidRPr="000963B1">
        <w:rPr>
          <w:rFonts w:ascii="Andalus" w:hAnsi="Andalus" w:cs="Andalus"/>
          <w:sz w:val="24"/>
          <w:szCs w:val="24"/>
          <w:lang w:eastAsia="es-CL"/>
        </w:rPr>
        <w:t xml:space="preserve"> </w:t>
      </w:r>
      <w:r w:rsidR="000963B1" w:rsidRPr="000963B1">
        <w:rPr>
          <w:rFonts w:ascii="Andalus" w:hAnsi="Andalus" w:cs="Andalus"/>
          <w:iCs/>
          <w:sz w:val="24"/>
          <w:szCs w:val="24"/>
          <w:lang w:eastAsia="es-CL"/>
        </w:rPr>
        <w:t xml:space="preserve">puede ser entendida como </w:t>
      </w:r>
      <w:r w:rsidR="000963B1" w:rsidRPr="000963B1">
        <w:rPr>
          <w:rFonts w:ascii="Andalus" w:hAnsi="Andalus" w:cs="Andalus"/>
          <w:sz w:val="24"/>
          <w:szCs w:val="24"/>
          <w:lang w:eastAsia="es-CL"/>
        </w:rPr>
        <w:t>un campo de disputa política y simbólica, donde median diversos discursos</w:t>
      </w:r>
      <w:r w:rsidR="000963B1" w:rsidRPr="000963B1">
        <w:rPr>
          <w:rStyle w:val="Refdenotaalpie"/>
          <w:rFonts w:ascii="Andalus" w:hAnsi="Andalus"/>
          <w:sz w:val="24"/>
          <w:szCs w:val="24"/>
          <w:lang w:eastAsia="es-CL"/>
        </w:rPr>
        <w:footnoteReference w:id="15"/>
      </w:r>
      <w:r w:rsidR="000963B1" w:rsidRPr="000963B1">
        <w:rPr>
          <w:rFonts w:ascii="Andalus" w:hAnsi="Andalus" w:cs="Andalus"/>
          <w:sz w:val="24"/>
          <w:szCs w:val="24"/>
          <w:lang w:eastAsia="es-CL"/>
        </w:rPr>
        <w:t xml:space="preserve">, promovidos por diferentes actores (p.e Estado, medicina, academia, </w:t>
      </w:r>
      <w:r w:rsidR="000963B1" w:rsidRPr="000963B1">
        <w:rPr>
          <w:rFonts w:ascii="Andalus" w:hAnsi="Andalus" w:cs="Andalus"/>
          <w:sz w:val="24"/>
          <w:szCs w:val="24"/>
          <w:lang w:eastAsia="es-CL"/>
        </w:rPr>
        <w:lastRenderedPageBreak/>
        <w:t xml:space="preserve">movimiento feminista, movimiento de la diversidad sexual, etc.) </w:t>
      </w:r>
      <w:r w:rsidR="000963B1" w:rsidRPr="000963B1">
        <w:rPr>
          <w:rFonts w:ascii="Andalus" w:hAnsi="Andalus" w:cs="Andalus"/>
          <w:iCs/>
          <w:sz w:val="24"/>
          <w:szCs w:val="24"/>
          <w:lang w:eastAsia="es-CL"/>
        </w:rPr>
        <w:t>(Vance, 1991; Amuchástegui y Rodríguez, 2005)</w:t>
      </w:r>
      <w:r w:rsidR="000963B1" w:rsidRPr="000963B1">
        <w:rPr>
          <w:rFonts w:ascii="Andalus" w:hAnsi="Andalus" w:cs="Andalus"/>
          <w:sz w:val="24"/>
          <w:szCs w:val="24"/>
          <w:lang w:eastAsia="es-CL"/>
        </w:rPr>
        <w:t xml:space="preserve">. Estos discursos </w:t>
      </w:r>
      <w:r w:rsidR="000963B1" w:rsidRPr="000963B1">
        <w:rPr>
          <w:rFonts w:ascii="Andalus" w:hAnsi="Andalus" w:cs="Andalus"/>
          <w:iCs/>
          <w:sz w:val="24"/>
          <w:szCs w:val="24"/>
          <w:lang w:eastAsia="es-CL"/>
        </w:rPr>
        <w:t xml:space="preserve">tienen efectos éticos y políticos que han sustentado procesos de clasificación, estigmatización y segregación social. </w:t>
      </w:r>
      <w:r w:rsidR="00BE3D4A">
        <w:rPr>
          <w:rFonts w:ascii="Andalus" w:hAnsi="Andalus" w:cs="Andalus"/>
          <w:sz w:val="24"/>
          <w:szCs w:val="24"/>
          <w:lang w:eastAsia="es-CL"/>
        </w:rPr>
        <w:t xml:space="preserve">Aquí </w:t>
      </w:r>
      <w:r w:rsidR="00FB0300" w:rsidRPr="000963B1">
        <w:rPr>
          <w:rFonts w:ascii="Andalus" w:hAnsi="Andalus" w:cs="Andalus"/>
          <w:sz w:val="24"/>
          <w:szCs w:val="24"/>
          <w:lang w:eastAsia="es-CL"/>
        </w:rPr>
        <w:t>también operan dinámicas de exclusión/inclu</w:t>
      </w:r>
      <w:r w:rsidR="00BE3D4A">
        <w:rPr>
          <w:rFonts w:ascii="Andalus" w:hAnsi="Andalus" w:cs="Andalus"/>
          <w:sz w:val="24"/>
          <w:szCs w:val="24"/>
          <w:lang w:eastAsia="es-CL"/>
        </w:rPr>
        <w:t>sión particulares, que margina</w:t>
      </w:r>
      <w:r w:rsidR="00FB0300" w:rsidRPr="000963B1">
        <w:rPr>
          <w:rFonts w:ascii="Andalus" w:hAnsi="Andalus" w:cs="Andalus"/>
          <w:sz w:val="24"/>
          <w:szCs w:val="24"/>
          <w:lang w:eastAsia="es-CL"/>
        </w:rPr>
        <w:t xml:space="preserve"> determinados sujetos</w:t>
      </w:r>
      <w:r w:rsidR="000963B1" w:rsidRPr="000963B1">
        <w:rPr>
          <w:rFonts w:ascii="Andalus" w:hAnsi="Andalus" w:cs="Andalus"/>
          <w:sz w:val="24"/>
          <w:szCs w:val="24"/>
          <w:lang w:eastAsia="es-CL"/>
        </w:rPr>
        <w:t xml:space="preserve"> o grupos</w:t>
      </w:r>
      <w:r w:rsidR="00FB0300" w:rsidRPr="000963B1">
        <w:rPr>
          <w:rFonts w:ascii="Andalus" w:hAnsi="Andalus" w:cs="Andalus"/>
          <w:sz w:val="24"/>
          <w:szCs w:val="24"/>
          <w:lang w:eastAsia="es-CL"/>
        </w:rPr>
        <w:t xml:space="preserve"> y </w:t>
      </w:r>
      <w:r w:rsidR="000963B1" w:rsidRPr="000963B1">
        <w:rPr>
          <w:rFonts w:ascii="Andalus" w:hAnsi="Andalus" w:cs="Andalus"/>
          <w:sz w:val="24"/>
          <w:szCs w:val="24"/>
          <w:lang w:eastAsia="es-CL"/>
        </w:rPr>
        <w:t xml:space="preserve">ciertas </w:t>
      </w:r>
      <w:r w:rsidR="00FB0300" w:rsidRPr="000963B1">
        <w:rPr>
          <w:rFonts w:ascii="Andalus" w:hAnsi="Andalus" w:cs="Andalus"/>
          <w:sz w:val="24"/>
          <w:szCs w:val="24"/>
          <w:lang w:eastAsia="es-CL"/>
        </w:rPr>
        <w:t>representac</w:t>
      </w:r>
      <w:r w:rsidR="000963B1">
        <w:rPr>
          <w:rFonts w:ascii="Andalus" w:hAnsi="Andalus" w:cs="Andalus"/>
          <w:sz w:val="24"/>
          <w:szCs w:val="24"/>
          <w:lang w:eastAsia="es-CL"/>
        </w:rPr>
        <w:t>iones de la sexualidad. P</w:t>
      </w:r>
      <w:r w:rsidR="00FB0300" w:rsidRPr="000963B1">
        <w:rPr>
          <w:rFonts w:ascii="Andalus" w:hAnsi="Andalus" w:cs="Andalus"/>
          <w:sz w:val="24"/>
          <w:szCs w:val="24"/>
          <w:lang w:eastAsia="es-CL"/>
        </w:rPr>
        <w:t xml:space="preserve">or ello, interesa saber en qué medida la política pública estudiada </w:t>
      </w:r>
      <w:r w:rsidR="00BE3D4A">
        <w:rPr>
          <w:rFonts w:ascii="Andalus" w:hAnsi="Andalus" w:cs="Andalus"/>
          <w:sz w:val="24"/>
          <w:szCs w:val="24"/>
          <w:lang w:eastAsia="es-CL"/>
        </w:rPr>
        <w:t>integra diverso</w:t>
      </w:r>
      <w:r w:rsidR="00FB0300" w:rsidRPr="000963B1">
        <w:rPr>
          <w:rFonts w:ascii="Andalus" w:hAnsi="Andalus" w:cs="Andalus"/>
          <w:sz w:val="24"/>
          <w:szCs w:val="24"/>
          <w:lang w:eastAsia="es-CL"/>
        </w:rPr>
        <w:t xml:space="preserve">s </w:t>
      </w:r>
      <w:r w:rsidR="00BE3D4A">
        <w:rPr>
          <w:rFonts w:ascii="Andalus" w:hAnsi="Andalus" w:cs="Andalus"/>
          <w:sz w:val="24"/>
          <w:szCs w:val="24"/>
          <w:lang w:eastAsia="es-CL"/>
        </w:rPr>
        <w:t>modos de vivir la sexualidad y/o limita su</w:t>
      </w:r>
      <w:r w:rsidR="00FB0300" w:rsidRPr="000963B1">
        <w:rPr>
          <w:rFonts w:ascii="Andalus" w:hAnsi="Andalus" w:cs="Andalus"/>
          <w:sz w:val="24"/>
          <w:szCs w:val="24"/>
          <w:lang w:eastAsia="es-CL"/>
        </w:rPr>
        <w:t xml:space="preserve"> reconocimiento.</w:t>
      </w:r>
    </w:p>
    <w:p w:rsidR="00FB0300" w:rsidRDefault="00FB0300" w:rsidP="002A77D0">
      <w:pPr>
        <w:autoSpaceDE w:val="0"/>
        <w:autoSpaceDN w:val="0"/>
        <w:adjustRightInd w:val="0"/>
        <w:spacing w:after="0" w:line="240" w:lineRule="auto"/>
        <w:jc w:val="both"/>
        <w:rPr>
          <w:rFonts w:ascii="Andalus" w:hAnsi="Andalus" w:cs="Andalus"/>
          <w:sz w:val="24"/>
          <w:szCs w:val="24"/>
          <w:lang w:eastAsia="es-CL"/>
        </w:rPr>
      </w:pPr>
    </w:p>
    <w:p w:rsidR="00FB0300" w:rsidRDefault="006D368D" w:rsidP="002A77D0">
      <w:pPr>
        <w:autoSpaceDE w:val="0"/>
        <w:autoSpaceDN w:val="0"/>
        <w:adjustRightInd w:val="0"/>
        <w:spacing w:after="0" w:line="240" w:lineRule="auto"/>
        <w:jc w:val="both"/>
        <w:rPr>
          <w:rFonts w:ascii="Andalus" w:hAnsi="Andalus" w:cs="Andalus"/>
          <w:sz w:val="24"/>
          <w:szCs w:val="24"/>
          <w:lang w:eastAsia="es-CL"/>
        </w:rPr>
      </w:pPr>
      <w:r>
        <w:rPr>
          <w:rFonts w:ascii="Andalus" w:hAnsi="Andalus" w:cs="Andalus"/>
          <w:sz w:val="24"/>
          <w:szCs w:val="24"/>
          <w:lang w:eastAsia="es-CL"/>
        </w:rPr>
        <w:t>Al tener l</w:t>
      </w:r>
      <w:r w:rsidR="00FB0300" w:rsidRPr="00024AA7">
        <w:rPr>
          <w:rFonts w:ascii="Andalus" w:hAnsi="Andalus" w:cs="Andalus"/>
          <w:sz w:val="24"/>
          <w:szCs w:val="24"/>
          <w:lang w:eastAsia="es-CL"/>
        </w:rPr>
        <w:t xml:space="preserve">a sexualidad múltiples expresiones y posibilidades, </w:t>
      </w:r>
      <w:r>
        <w:rPr>
          <w:rFonts w:ascii="Andalus" w:hAnsi="Andalus" w:cs="Andalus"/>
          <w:sz w:val="24"/>
          <w:szCs w:val="24"/>
          <w:lang w:eastAsia="es-CL"/>
        </w:rPr>
        <w:t>se</w:t>
      </w:r>
      <w:r w:rsidR="00FB0300">
        <w:rPr>
          <w:rFonts w:ascii="Andalus" w:hAnsi="Andalus" w:cs="Andalus"/>
          <w:sz w:val="24"/>
          <w:szCs w:val="24"/>
          <w:lang w:eastAsia="es-CL"/>
        </w:rPr>
        <w:t xml:space="preserve"> </w:t>
      </w:r>
      <w:r w:rsidR="00FB0300" w:rsidRPr="00024AA7">
        <w:rPr>
          <w:rFonts w:ascii="Andalus" w:hAnsi="Andalus" w:cs="Andalus"/>
          <w:sz w:val="24"/>
          <w:szCs w:val="24"/>
          <w:lang w:eastAsia="es-CL"/>
        </w:rPr>
        <w:t>plantea</w:t>
      </w:r>
      <w:r w:rsidR="00FB0300">
        <w:rPr>
          <w:rFonts w:ascii="Andalus" w:hAnsi="Andalus" w:cs="Andalus"/>
          <w:sz w:val="24"/>
          <w:szCs w:val="24"/>
          <w:lang w:eastAsia="es-CL"/>
        </w:rPr>
        <w:t>n</w:t>
      </w:r>
      <w:r>
        <w:rPr>
          <w:rFonts w:ascii="Andalus" w:hAnsi="Andalus" w:cs="Andalus"/>
          <w:sz w:val="24"/>
          <w:szCs w:val="24"/>
          <w:lang w:eastAsia="es-CL"/>
        </w:rPr>
        <w:t xml:space="preserve"> la necesidad de descentrarla </w:t>
      </w:r>
      <w:r w:rsidR="00FB0300" w:rsidRPr="00024AA7">
        <w:rPr>
          <w:rFonts w:ascii="Andalus" w:hAnsi="Andalus" w:cs="Andalus"/>
          <w:sz w:val="24"/>
          <w:szCs w:val="24"/>
          <w:lang w:eastAsia="es-CL"/>
        </w:rPr>
        <w:t xml:space="preserve">y comprenderla como proceso dinámico y fluido, </w:t>
      </w:r>
      <w:r>
        <w:rPr>
          <w:rFonts w:ascii="Andalus" w:hAnsi="Andalus" w:cs="Andalus"/>
          <w:sz w:val="24"/>
          <w:szCs w:val="24"/>
          <w:lang w:eastAsia="es-CL"/>
        </w:rPr>
        <w:t xml:space="preserve">para </w:t>
      </w:r>
      <w:r w:rsidR="00FB0300" w:rsidRPr="00024AA7">
        <w:rPr>
          <w:rFonts w:ascii="Andalus" w:hAnsi="Andalus" w:cs="Andalus"/>
          <w:sz w:val="24"/>
          <w:szCs w:val="24"/>
          <w:lang w:eastAsia="es-CL"/>
        </w:rPr>
        <w:t xml:space="preserve">pensarla desde la lógica de </w:t>
      </w:r>
      <w:r w:rsidR="00FB0300" w:rsidRPr="00024AA7">
        <w:rPr>
          <w:rFonts w:ascii="Andalus" w:hAnsi="Andalus" w:cs="Andalus"/>
          <w:i/>
          <w:sz w:val="24"/>
          <w:szCs w:val="24"/>
          <w:lang w:eastAsia="es-CL"/>
        </w:rPr>
        <w:t>pluriversos</w:t>
      </w:r>
      <w:r>
        <w:rPr>
          <w:rFonts w:ascii="Andalus" w:hAnsi="Andalus" w:cs="Andalus"/>
          <w:i/>
          <w:sz w:val="24"/>
          <w:szCs w:val="24"/>
          <w:lang w:eastAsia="es-CL"/>
        </w:rPr>
        <w:t xml:space="preserve"> </w:t>
      </w:r>
      <w:r w:rsidRPr="006D368D">
        <w:rPr>
          <w:rFonts w:ascii="Andalus" w:hAnsi="Andalus" w:cs="Andalus"/>
          <w:sz w:val="24"/>
          <w:szCs w:val="24"/>
          <w:lang w:eastAsia="es-CL"/>
        </w:rPr>
        <w:t>(Grosfoguel, 2008)</w:t>
      </w:r>
      <w:r w:rsidR="00FB0300" w:rsidRPr="006D368D">
        <w:rPr>
          <w:rFonts w:ascii="Andalus" w:hAnsi="Andalus" w:cs="Andalus"/>
          <w:sz w:val="24"/>
          <w:szCs w:val="24"/>
          <w:lang w:eastAsia="es-CL"/>
        </w:rPr>
        <w:t>,</w:t>
      </w:r>
      <w:r w:rsidR="00FB0300" w:rsidRPr="00024AA7">
        <w:rPr>
          <w:rFonts w:ascii="Andalus" w:hAnsi="Andalus" w:cs="Andalus"/>
          <w:sz w:val="24"/>
          <w:szCs w:val="24"/>
          <w:lang w:eastAsia="es-CL"/>
        </w:rPr>
        <w:t xml:space="preserve"> donde diversas sexualidades puedan coexistir en relaciones de horizontalidad y diálogo. Esto implica reconocer la diversidad y renunciar a </w:t>
      </w:r>
      <w:r w:rsidRPr="00024AA7">
        <w:rPr>
          <w:rFonts w:ascii="Andalus" w:hAnsi="Andalus" w:cs="Andalus"/>
          <w:sz w:val="24"/>
          <w:szCs w:val="24"/>
          <w:lang w:eastAsia="es-CL"/>
        </w:rPr>
        <w:t xml:space="preserve">imponer </w:t>
      </w:r>
      <w:r>
        <w:rPr>
          <w:rFonts w:ascii="Andalus" w:hAnsi="Andalus" w:cs="Andalus"/>
          <w:sz w:val="24"/>
          <w:szCs w:val="24"/>
          <w:lang w:eastAsia="es-CL"/>
        </w:rPr>
        <w:t>un parámetro “ideal”, que no se ajuste</w:t>
      </w:r>
      <w:r w:rsidR="00FB0300" w:rsidRPr="00024AA7">
        <w:rPr>
          <w:rFonts w:ascii="Andalus" w:hAnsi="Andalus" w:cs="Andalus"/>
          <w:sz w:val="24"/>
          <w:szCs w:val="24"/>
          <w:lang w:eastAsia="es-CL"/>
        </w:rPr>
        <w:t xml:space="preserve"> a las realidades particulares, </w:t>
      </w:r>
      <w:r>
        <w:rPr>
          <w:rFonts w:ascii="Andalus" w:hAnsi="Andalus" w:cs="Andalus"/>
          <w:sz w:val="24"/>
          <w:szCs w:val="24"/>
          <w:lang w:eastAsia="es-CL"/>
        </w:rPr>
        <w:t xml:space="preserve">para </w:t>
      </w:r>
      <w:r w:rsidR="00D27DCB">
        <w:rPr>
          <w:rFonts w:ascii="Andalus" w:hAnsi="Andalus" w:cs="Andalus"/>
          <w:sz w:val="24"/>
          <w:szCs w:val="24"/>
          <w:lang w:eastAsia="es-CL"/>
        </w:rPr>
        <w:t>dar cabida a diversa</w:t>
      </w:r>
      <w:r w:rsidR="00FB0300" w:rsidRPr="00024AA7">
        <w:rPr>
          <w:rFonts w:ascii="Andalus" w:hAnsi="Andalus" w:cs="Andalus"/>
          <w:sz w:val="24"/>
          <w:szCs w:val="24"/>
          <w:lang w:eastAsia="es-CL"/>
        </w:rPr>
        <w:t xml:space="preserve">s </w:t>
      </w:r>
      <w:r w:rsidR="00D27DCB">
        <w:rPr>
          <w:rFonts w:ascii="Andalus" w:hAnsi="Andalus" w:cs="Andalus"/>
          <w:sz w:val="24"/>
          <w:szCs w:val="24"/>
          <w:lang w:eastAsia="es-CL"/>
        </w:rPr>
        <w:t>representaciones</w:t>
      </w:r>
      <w:r w:rsidR="00FB0300" w:rsidRPr="00024AA7">
        <w:rPr>
          <w:rFonts w:ascii="Andalus" w:hAnsi="Andalus" w:cs="Andalus"/>
          <w:sz w:val="24"/>
          <w:szCs w:val="24"/>
          <w:lang w:eastAsia="es-CL"/>
        </w:rPr>
        <w:t xml:space="preserve"> y emprender el debate (</w:t>
      </w:r>
      <w:r w:rsidR="00FB0300" w:rsidRPr="00024AA7">
        <w:rPr>
          <w:rFonts w:ascii="Andalus" w:hAnsi="Andalus" w:cs="Andalus"/>
          <w:iCs/>
          <w:sz w:val="24"/>
          <w:szCs w:val="24"/>
          <w:lang w:eastAsia="es-CL"/>
        </w:rPr>
        <w:t>Amuchástegui y Rodríguez, 2005</w:t>
      </w:r>
      <w:r w:rsidR="00FB0300" w:rsidRPr="00024AA7">
        <w:rPr>
          <w:rFonts w:ascii="Andalus" w:hAnsi="Andalus" w:cs="Andalus"/>
          <w:sz w:val="24"/>
          <w:szCs w:val="24"/>
          <w:lang w:eastAsia="es-CL"/>
        </w:rPr>
        <w:t>).</w:t>
      </w:r>
      <w:r w:rsidR="00FB0300">
        <w:rPr>
          <w:rFonts w:ascii="Andalus" w:hAnsi="Andalus" w:cs="Andalus"/>
          <w:sz w:val="24"/>
          <w:szCs w:val="24"/>
          <w:lang w:eastAsia="es-CL"/>
        </w:rPr>
        <w:t xml:space="preserve"> </w:t>
      </w:r>
    </w:p>
    <w:p w:rsidR="006D368D" w:rsidRDefault="006D368D" w:rsidP="002A77D0">
      <w:pPr>
        <w:autoSpaceDE w:val="0"/>
        <w:autoSpaceDN w:val="0"/>
        <w:adjustRightInd w:val="0"/>
        <w:spacing w:after="0" w:line="240" w:lineRule="auto"/>
        <w:jc w:val="both"/>
        <w:rPr>
          <w:rFonts w:ascii="Andalus" w:hAnsi="Andalus" w:cs="Andalus"/>
          <w:sz w:val="24"/>
          <w:szCs w:val="24"/>
          <w:lang w:eastAsia="es-CL"/>
        </w:rPr>
      </w:pP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r w:rsidRPr="00FB0300">
        <w:rPr>
          <w:rFonts w:ascii="Andalus" w:hAnsi="Andalus" w:cs="Andalus"/>
          <w:sz w:val="24"/>
          <w:szCs w:val="24"/>
          <w:lang w:eastAsia="es-CL"/>
        </w:rPr>
        <w:t xml:space="preserve">Habiendo abordado las principales nociones que forman parte de esta </w:t>
      </w:r>
      <w:r w:rsidR="00FB0300" w:rsidRPr="00FB0300">
        <w:rPr>
          <w:rFonts w:ascii="Andalus" w:hAnsi="Andalus" w:cs="Andalus"/>
          <w:sz w:val="24"/>
          <w:szCs w:val="24"/>
          <w:lang w:eastAsia="es-CL"/>
        </w:rPr>
        <w:t>investigación</w:t>
      </w:r>
      <w:r w:rsidRPr="00FB0300">
        <w:rPr>
          <w:rFonts w:ascii="Andalus" w:hAnsi="Andalus" w:cs="Andalus"/>
          <w:sz w:val="24"/>
          <w:szCs w:val="24"/>
          <w:lang w:eastAsia="es-CL"/>
        </w:rPr>
        <w:t xml:space="preserve">, a continuación se expone el modelo </w:t>
      </w:r>
      <w:r w:rsidR="00FB0300" w:rsidRPr="00FB0300">
        <w:rPr>
          <w:rFonts w:ascii="Andalus" w:hAnsi="Andalus" w:cs="Andalus"/>
          <w:sz w:val="24"/>
          <w:szCs w:val="24"/>
          <w:lang w:eastAsia="es-CL"/>
        </w:rPr>
        <w:t>de análisis</w:t>
      </w:r>
      <w:r w:rsidR="00290E5C">
        <w:rPr>
          <w:rFonts w:ascii="Andalus" w:hAnsi="Andalus" w:cs="Andalus"/>
          <w:sz w:val="24"/>
          <w:szCs w:val="24"/>
          <w:lang w:eastAsia="es-CL"/>
        </w:rPr>
        <w:t>. Éste b</w:t>
      </w:r>
      <w:r w:rsidRPr="00FB0300">
        <w:rPr>
          <w:rFonts w:ascii="Andalus" w:hAnsi="Andalus" w:cs="Andalus"/>
          <w:sz w:val="24"/>
          <w:szCs w:val="24"/>
          <w:lang w:eastAsia="es-CL"/>
        </w:rPr>
        <w:t>usca indagar en la noción de inclusión social</w:t>
      </w:r>
      <w:r w:rsidR="00290E5C">
        <w:rPr>
          <w:rFonts w:ascii="Andalus" w:hAnsi="Andalus" w:cs="Andalus"/>
          <w:sz w:val="24"/>
          <w:szCs w:val="24"/>
          <w:lang w:eastAsia="es-CL"/>
        </w:rPr>
        <w:t>,</w:t>
      </w:r>
      <w:r w:rsidRPr="00FB0300">
        <w:rPr>
          <w:rFonts w:ascii="Andalus" w:hAnsi="Andalus" w:cs="Andalus"/>
          <w:sz w:val="24"/>
          <w:szCs w:val="24"/>
          <w:lang w:eastAsia="es-CL"/>
        </w:rPr>
        <w:t xml:space="preserve"> en el marco de la política de salud sexual y reproductiva en Chile (2000-2015)</w:t>
      </w:r>
      <w:r w:rsidR="00290E5C">
        <w:rPr>
          <w:rFonts w:ascii="Andalus" w:hAnsi="Andalus" w:cs="Andalus"/>
          <w:sz w:val="24"/>
          <w:szCs w:val="24"/>
          <w:lang w:eastAsia="es-CL"/>
        </w:rPr>
        <w:t>,</w:t>
      </w:r>
      <w:r w:rsidRPr="00FB0300">
        <w:rPr>
          <w:rFonts w:ascii="Andalus" w:hAnsi="Andalus" w:cs="Andalus"/>
          <w:sz w:val="24"/>
          <w:szCs w:val="24"/>
          <w:lang w:eastAsia="es-CL"/>
        </w:rPr>
        <w:t xml:space="preserve"> integrando las contribuciones conceptuales antes descritas.</w:t>
      </w:r>
      <w:r w:rsidRPr="00024AA7">
        <w:rPr>
          <w:rFonts w:ascii="Andalus" w:hAnsi="Andalus" w:cs="Andalus"/>
          <w:sz w:val="24"/>
          <w:szCs w:val="24"/>
          <w:lang w:eastAsia="es-CL"/>
        </w:rPr>
        <w:t xml:space="preserve"> </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p>
    <w:p w:rsidR="00A14C9A" w:rsidRPr="00024AA7" w:rsidRDefault="004537F5" w:rsidP="002A77D0">
      <w:pPr>
        <w:autoSpaceDE w:val="0"/>
        <w:autoSpaceDN w:val="0"/>
        <w:adjustRightInd w:val="0"/>
        <w:spacing w:after="120" w:line="240" w:lineRule="auto"/>
        <w:jc w:val="both"/>
        <w:rPr>
          <w:rFonts w:ascii="Andalus" w:hAnsi="Andalus" w:cs="Andalus"/>
          <w:b/>
          <w:i/>
          <w:sz w:val="24"/>
          <w:szCs w:val="24"/>
        </w:rPr>
      </w:pPr>
      <w:r>
        <w:rPr>
          <w:rFonts w:ascii="Andalus" w:hAnsi="Andalus" w:cs="Andalus"/>
          <w:b/>
          <w:i/>
          <w:sz w:val="24"/>
          <w:szCs w:val="24"/>
          <w:shd w:val="clear" w:color="auto" w:fill="FFFFFF"/>
        </w:rPr>
        <w:t xml:space="preserve">4.4 </w:t>
      </w:r>
      <w:r w:rsidR="00A14C9A" w:rsidRPr="00024AA7">
        <w:rPr>
          <w:rFonts w:ascii="Andalus" w:hAnsi="Andalus" w:cs="Andalus"/>
          <w:b/>
          <w:i/>
          <w:sz w:val="24"/>
          <w:szCs w:val="24"/>
          <w:shd w:val="clear" w:color="auto" w:fill="FFFFFF"/>
        </w:rPr>
        <w:t>Modelo conceptual de análisis propuesto</w:t>
      </w:r>
    </w:p>
    <w:p w:rsidR="00A14C9A" w:rsidRPr="00024AA7" w:rsidRDefault="00A14C9A" w:rsidP="002A77D0">
      <w:pPr>
        <w:spacing w:after="0" w:line="240" w:lineRule="auto"/>
        <w:jc w:val="both"/>
        <w:rPr>
          <w:rFonts w:ascii="Andalus" w:hAnsi="Andalus" w:cs="Andalus"/>
          <w:sz w:val="24"/>
          <w:szCs w:val="24"/>
        </w:rPr>
      </w:pPr>
      <w:r w:rsidRPr="00024AA7">
        <w:rPr>
          <w:rFonts w:ascii="Andalus" w:hAnsi="Andalus" w:cs="Andalus"/>
          <w:sz w:val="24"/>
          <w:szCs w:val="24"/>
        </w:rPr>
        <w:t xml:space="preserve">Como se ha </w:t>
      </w:r>
      <w:r w:rsidR="001B5364">
        <w:rPr>
          <w:rFonts w:ascii="Andalus" w:hAnsi="Andalus" w:cs="Andalus"/>
          <w:sz w:val="24"/>
          <w:szCs w:val="24"/>
        </w:rPr>
        <w:t>comentado</w:t>
      </w:r>
      <w:r w:rsidRPr="00024AA7">
        <w:rPr>
          <w:rFonts w:ascii="Andalus" w:hAnsi="Andalus" w:cs="Andalus"/>
          <w:sz w:val="24"/>
          <w:szCs w:val="24"/>
        </w:rPr>
        <w:t>, esta investigación busca ser crítica ante el uso retórico de la inclusión social</w:t>
      </w:r>
      <w:r w:rsidR="001B5364">
        <w:rPr>
          <w:rFonts w:ascii="Andalus" w:hAnsi="Andalus" w:cs="Andalus"/>
          <w:sz w:val="24"/>
          <w:szCs w:val="24"/>
        </w:rPr>
        <w:t xml:space="preserve"> bajo lógicas asimilacionistas. Esto con el propósito de</w:t>
      </w:r>
      <w:r w:rsidRPr="00024AA7">
        <w:rPr>
          <w:rFonts w:ascii="Andalus" w:hAnsi="Andalus" w:cs="Andalus"/>
          <w:sz w:val="24"/>
          <w:szCs w:val="24"/>
        </w:rPr>
        <w:t xml:space="preserve"> proponer un modelo de</w:t>
      </w:r>
      <w:r w:rsidR="001B5364">
        <w:rPr>
          <w:rFonts w:ascii="Andalus" w:hAnsi="Andalus" w:cs="Andalus"/>
          <w:sz w:val="24"/>
          <w:szCs w:val="24"/>
        </w:rPr>
        <w:t xml:space="preserve"> análisis de políticas públicas</w:t>
      </w:r>
      <w:r w:rsidR="00473D7A">
        <w:rPr>
          <w:rFonts w:ascii="Andalus" w:hAnsi="Andalus" w:cs="Andalus"/>
          <w:sz w:val="24"/>
          <w:szCs w:val="24"/>
        </w:rPr>
        <w:t xml:space="preserve"> </w:t>
      </w:r>
      <w:r w:rsidRPr="00024AA7">
        <w:rPr>
          <w:rFonts w:ascii="Andalus" w:hAnsi="Andalus" w:cs="Andalus"/>
          <w:sz w:val="24"/>
          <w:szCs w:val="24"/>
        </w:rPr>
        <w:t xml:space="preserve">que permitan pensar en </w:t>
      </w:r>
      <w:r w:rsidR="00990109">
        <w:rPr>
          <w:rFonts w:ascii="Andalus" w:hAnsi="Andalus" w:cs="Andalus"/>
          <w:sz w:val="24"/>
          <w:szCs w:val="24"/>
        </w:rPr>
        <w:t>un</w:t>
      </w:r>
      <w:r w:rsidRPr="00024AA7">
        <w:rPr>
          <w:rFonts w:ascii="Andalus" w:hAnsi="Andalus" w:cs="Andalus"/>
          <w:sz w:val="24"/>
          <w:szCs w:val="24"/>
        </w:rPr>
        <w:t xml:space="preserve"> concepto de inclusión</w:t>
      </w:r>
      <w:r w:rsidR="00990109">
        <w:rPr>
          <w:rFonts w:ascii="Andalus" w:hAnsi="Andalus" w:cs="Andalus"/>
          <w:sz w:val="24"/>
          <w:szCs w:val="24"/>
        </w:rPr>
        <w:t xml:space="preserve"> s</w:t>
      </w:r>
      <w:r w:rsidRPr="00024AA7">
        <w:rPr>
          <w:rFonts w:ascii="Andalus" w:hAnsi="Andalus" w:cs="Andalus"/>
          <w:sz w:val="24"/>
          <w:szCs w:val="24"/>
        </w:rPr>
        <w:t>obre lógicas de horizontalidad, heterarquía y la super</w:t>
      </w:r>
      <w:r w:rsidR="00990109">
        <w:rPr>
          <w:rFonts w:ascii="Andalus" w:hAnsi="Andalus" w:cs="Andalus"/>
          <w:sz w:val="24"/>
          <w:szCs w:val="24"/>
        </w:rPr>
        <w:t>ación de universales abstractos</w:t>
      </w:r>
      <w:r w:rsidRPr="00024AA7">
        <w:rPr>
          <w:rFonts w:ascii="Andalus" w:hAnsi="Andalus" w:cs="Andalus"/>
          <w:sz w:val="24"/>
          <w:szCs w:val="24"/>
        </w:rPr>
        <w:t>. Se busca interpelar no sólo a la política pública en tanto si es o no inclusiva bajo estos términos, sino también se intenta conocer cuál es el concepto de inclu</w:t>
      </w:r>
      <w:r w:rsidR="001B5364">
        <w:rPr>
          <w:rFonts w:ascii="Andalus" w:hAnsi="Andalus" w:cs="Andalus"/>
          <w:sz w:val="24"/>
          <w:szCs w:val="24"/>
        </w:rPr>
        <w:t>sión social que subyace a ésta.</w:t>
      </w:r>
    </w:p>
    <w:p w:rsidR="00A14C9A" w:rsidRPr="00024AA7" w:rsidRDefault="00A14C9A" w:rsidP="002A77D0">
      <w:pPr>
        <w:tabs>
          <w:tab w:val="left" w:pos="8789"/>
        </w:tabs>
        <w:spacing w:after="0" w:line="240" w:lineRule="auto"/>
        <w:jc w:val="both"/>
        <w:rPr>
          <w:rFonts w:ascii="Andalus" w:hAnsi="Andalus" w:cs="Andalus"/>
          <w:sz w:val="24"/>
          <w:szCs w:val="24"/>
        </w:rPr>
      </w:pPr>
    </w:p>
    <w:p w:rsidR="00A14C9A" w:rsidRPr="00024AA7" w:rsidRDefault="00A14C9A" w:rsidP="002A77D0">
      <w:pPr>
        <w:spacing w:after="0" w:line="240" w:lineRule="auto"/>
        <w:jc w:val="both"/>
        <w:rPr>
          <w:rFonts w:ascii="Andalus" w:hAnsi="Andalus" w:cs="Andalus"/>
          <w:sz w:val="24"/>
          <w:szCs w:val="24"/>
        </w:rPr>
      </w:pPr>
      <w:r w:rsidRPr="00024AA7">
        <w:rPr>
          <w:rFonts w:ascii="Andalus" w:hAnsi="Andalus" w:cs="Andalus"/>
          <w:sz w:val="24"/>
          <w:szCs w:val="24"/>
        </w:rPr>
        <w:lastRenderedPageBreak/>
        <w:t xml:space="preserve">Esta propuesta sienta sus bases conceptuales en una reflexión teórica en torno al </w:t>
      </w:r>
      <w:r w:rsidRPr="00024AA7">
        <w:rPr>
          <w:rFonts w:ascii="Andalus" w:hAnsi="Andalus" w:cs="Andalus"/>
          <w:i/>
          <w:sz w:val="24"/>
          <w:szCs w:val="24"/>
        </w:rPr>
        <w:t>referente normativo</w:t>
      </w:r>
      <w:r w:rsidRPr="00024AA7">
        <w:rPr>
          <w:rFonts w:ascii="Andalus" w:hAnsi="Andalus" w:cs="Andalus"/>
          <w:sz w:val="24"/>
          <w:szCs w:val="24"/>
        </w:rPr>
        <w:t xml:space="preserve"> que orienta la formulación de las políticas públicas, entendido éste como el conjunto de creencias, valores y principios morales que guían la definición de problemas y soluciones en el marco de las políticas de Estado (Miranda, 2009). En este contexto, este estudio cuestiona la noción de inclusión social imperante en las políticas públicas en la actualidad, que tienden a lógicas de asimilación y donde las diferencias humanas suelen traducirse procesos de exclusión</w:t>
      </w:r>
      <w:r w:rsidR="00755CC4">
        <w:rPr>
          <w:rFonts w:ascii="Andalus" w:hAnsi="Andalus" w:cs="Andalus"/>
          <w:sz w:val="24"/>
          <w:szCs w:val="24"/>
        </w:rPr>
        <w:t xml:space="preserve"> (Young, 1990/2001)</w:t>
      </w:r>
      <w:r w:rsidR="002659A5">
        <w:rPr>
          <w:rFonts w:ascii="Andalus" w:hAnsi="Andalus" w:cs="Andalus"/>
          <w:sz w:val="24"/>
          <w:szCs w:val="24"/>
        </w:rPr>
        <w:t>. S</w:t>
      </w:r>
      <w:r w:rsidRPr="00024AA7">
        <w:rPr>
          <w:rFonts w:ascii="Andalus" w:hAnsi="Andalus" w:cs="Andalus"/>
          <w:sz w:val="24"/>
          <w:szCs w:val="24"/>
        </w:rPr>
        <w:t>e intenta proponer un concepto de inclusión social que cuestione el proveniente de la matriz de pensamiento hegemónico. Esto, bajo la premisa de que, en Occidente, las prácticas sociales legitimadas están configuradas para (y por) un sujeto masculino, perteneciente a la etnia, la clase, la cultura y la lógica epistémica dominante. De modo que, los “sujetos femeninos”, entre otros, han sido excluidos tradicionalmente de diversos ámbitos, silenciando su voz, la que es indispensable para obtener una perspectiva plural, inclusiva y que dé cuenta de las complejidades de la rea</w:t>
      </w:r>
      <w:r w:rsidR="00E55EA2">
        <w:rPr>
          <w:rFonts w:ascii="Andalus" w:hAnsi="Andalus" w:cs="Andalus"/>
          <w:sz w:val="24"/>
          <w:szCs w:val="24"/>
        </w:rPr>
        <w:t>lidad social (Alonso y</w:t>
      </w:r>
      <w:r w:rsidR="00D05098">
        <w:rPr>
          <w:rFonts w:ascii="Andalus" w:hAnsi="Andalus" w:cs="Andalus"/>
          <w:sz w:val="24"/>
          <w:szCs w:val="24"/>
        </w:rPr>
        <w:t xml:space="preserve"> Lombardo, 2014</w:t>
      </w:r>
      <w:r w:rsidRPr="00024AA7">
        <w:rPr>
          <w:rFonts w:ascii="Andalus" w:hAnsi="Andalus" w:cs="Andalus"/>
          <w:sz w:val="24"/>
          <w:szCs w:val="24"/>
        </w:rPr>
        <w:t>).</w:t>
      </w:r>
    </w:p>
    <w:p w:rsidR="00A14C9A" w:rsidRPr="00024AA7" w:rsidRDefault="00A14C9A" w:rsidP="002A77D0">
      <w:pPr>
        <w:tabs>
          <w:tab w:val="left" w:pos="8789"/>
        </w:tabs>
        <w:spacing w:after="0" w:line="240" w:lineRule="auto"/>
        <w:jc w:val="both"/>
        <w:rPr>
          <w:rFonts w:ascii="Andalus" w:hAnsi="Andalus" w:cs="Andalus"/>
          <w:sz w:val="24"/>
          <w:szCs w:val="24"/>
        </w:rPr>
      </w:pPr>
    </w:p>
    <w:p w:rsidR="00613D29" w:rsidRDefault="00A14C9A" w:rsidP="002A77D0">
      <w:pPr>
        <w:tabs>
          <w:tab w:val="left" w:pos="8789"/>
        </w:tabs>
        <w:spacing w:after="0" w:line="240" w:lineRule="auto"/>
        <w:jc w:val="both"/>
        <w:rPr>
          <w:rFonts w:ascii="Andalus" w:hAnsi="Andalus" w:cs="Andalus"/>
          <w:sz w:val="24"/>
          <w:szCs w:val="24"/>
        </w:rPr>
      </w:pPr>
      <w:r w:rsidRPr="00024AA7">
        <w:rPr>
          <w:rFonts w:ascii="Andalus" w:hAnsi="Andalus" w:cs="Andalus"/>
          <w:sz w:val="24"/>
          <w:szCs w:val="24"/>
        </w:rPr>
        <w:t xml:space="preserve">Para el análisis propuesto por esta investigación, se presta atención a la normatividad que guía el proceso de formulación de la política estudiada, para conocer cómo se piensa la inclusión social en este marco. Éste es un intento por desarrollar un aparato conceptual que permita entender de mejor manera las relaciones </w:t>
      </w:r>
      <w:r w:rsidR="00542AEF">
        <w:rPr>
          <w:rFonts w:ascii="Andalus" w:hAnsi="Andalus" w:cs="Andalus"/>
          <w:sz w:val="24"/>
          <w:szCs w:val="24"/>
        </w:rPr>
        <w:t>de poder</w:t>
      </w:r>
      <w:r w:rsidRPr="00024AA7">
        <w:rPr>
          <w:rFonts w:ascii="Andalus" w:hAnsi="Andalus" w:cs="Andalus"/>
          <w:sz w:val="24"/>
          <w:szCs w:val="24"/>
        </w:rPr>
        <w:t xml:space="preserve"> que estructuran las lógicas del Estado y las políticas públicas. </w:t>
      </w:r>
      <w:r w:rsidR="007951D0">
        <w:rPr>
          <w:rFonts w:ascii="Andalus" w:hAnsi="Andalus" w:cs="Andalus"/>
          <w:sz w:val="24"/>
          <w:szCs w:val="24"/>
        </w:rPr>
        <w:t xml:space="preserve">De esta manera, </w:t>
      </w:r>
      <w:r w:rsidRPr="00024AA7">
        <w:rPr>
          <w:rFonts w:ascii="Andalus" w:hAnsi="Andalus" w:cs="Andalus"/>
          <w:sz w:val="24"/>
          <w:szCs w:val="24"/>
        </w:rPr>
        <w:t xml:space="preserve">este modelo </w:t>
      </w:r>
      <w:r w:rsidR="007951D0">
        <w:rPr>
          <w:rFonts w:ascii="Andalus" w:hAnsi="Andalus" w:cs="Andalus"/>
          <w:sz w:val="24"/>
          <w:szCs w:val="24"/>
        </w:rPr>
        <w:t>plantea</w:t>
      </w:r>
      <w:r w:rsidRPr="00024AA7">
        <w:rPr>
          <w:rFonts w:ascii="Andalus" w:hAnsi="Andalus" w:cs="Andalus"/>
          <w:sz w:val="24"/>
          <w:szCs w:val="24"/>
        </w:rPr>
        <w:t xml:space="preserve"> observar tres elementos: </w:t>
      </w:r>
    </w:p>
    <w:p w:rsidR="00613D29" w:rsidRDefault="00613D29" w:rsidP="002A77D0">
      <w:pPr>
        <w:tabs>
          <w:tab w:val="left" w:pos="8789"/>
        </w:tabs>
        <w:spacing w:after="0" w:line="240" w:lineRule="auto"/>
        <w:jc w:val="both"/>
        <w:rPr>
          <w:rFonts w:ascii="Andalus" w:hAnsi="Andalus" w:cs="Andalus"/>
          <w:sz w:val="24"/>
          <w:szCs w:val="24"/>
        </w:rPr>
      </w:pPr>
    </w:p>
    <w:p w:rsidR="00613D29" w:rsidRDefault="003507E7" w:rsidP="002A77D0">
      <w:pPr>
        <w:pStyle w:val="Prrafodelista"/>
        <w:numPr>
          <w:ilvl w:val="0"/>
          <w:numId w:val="9"/>
        </w:numPr>
        <w:tabs>
          <w:tab w:val="left" w:pos="8789"/>
        </w:tabs>
        <w:spacing w:after="0" w:line="240" w:lineRule="auto"/>
        <w:ind w:left="284" w:hanging="284"/>
        <w:jc w:val="both"/>
        <w:rPr>
          <w:rFonts w:ascii="Andalus" w:hAnsi="Andalus" w:cs="Andalus"/>
          <w:sz w:val="24"/>
          <w:szCs w:val="24"/>
        </w:rPr>
      </w:pPr>
      <w:r>
        <w:rPr>
          <w:rFonts w:ascii="Andalus" w:hAnsi="Andalus" w:cs="Andalus"/>
          <w:sz w:val="24"/>
          <w:szCs w:val="24"/>
        </w:rPr>
        <w:t>E</w:t>
      </w:r>
      <w:r w:rsidR="00A14C9A" w:rsidRPr="00613D29">
        <w:rPr>
          <w:rFonts w:ascii="Andalus" w:hAnsi="Andalus" w:cs="Andalus"/>
          <w:sz w:val="24"/>
          <w:szCs w:val="24"/>
        </w:rPr>
        <w:t xml:space="preserve">l </w:t>
      </w:r>
      <w:r w:rsidR="00613D29" w:rsidRPr="00613D29">
        <w:rPr>
          <w:rFonts w:ascii="Andalus" w:hAnsi="Andalus" w:cs="Andalus"/>
          <w:i/>
          <w:sz w:val="24"/>
          <w:szCs w:val="24"/>
        </w:rPr>
        <w:t>referente</w:t>
      </w:r>
      <w:r w:rsidR="00613D29">
        <w:rPr>
          <w:rFonts w:ascii="Andalus" w:hAnsi="Andalus" w:cs="Andalus"/>
          <w:i/>
          <w:sz w:val="24"/>
          <w:szCs w:val="24"/>
        </w:rPr>
        <w:t xml:space="preserve"> n</w:t>
      </w:r>
      <w:r w:rsidR="00A14C9A" w:rsidRPr="00613D29">
        <w:rPr>
          <w:rFonts w:ascii="Andalus" w:hAnsi="Andalus" w:cs="Andalus"/>
          <w:i/>
          <w:sz w:val="24"/>
          <w:szCs w:val="24"/>
        </w:rPr>
        <w:t xml:space="preserve">ormativo, </w:t>
      </w:r>
      <w:r w:rsidR="00613D29" w:rsidRPr="00613D29">
        <w:rPr>
          <w:rFonts w:ascii="Andalus" w:hAnsi="Andalus" w:cs="Andalus"/>
          <w:sz w:val="24"/>
          <w:szCs w:val="24"/>
        </w:rPr>
        <w:t xml:space="preserve">que alude al conjunto de creencias, principios y valores morales que definen el </w:t>
      </w:r>
      <w:r w:rsidR="00613D29" w:rsidRPr="00613D29">
        <w:rPr>
          <w:rFonts w:ascii="Andalus" w:hAnsi="Andalus" w:cs="Andalus"/>
          <w:i/>
          <w:sz w:val="24"/>
          <w:szCs w:val="24"/>
        </w:rPr>
        <w:t>deber ser</w:t>
      </w:r>
      <w:r w:rsidR="00613D29" w:rsidRPr="00613D29">
        <w:rPr>
          <w:rFonts w:ascii="Andalus" w:hAnsi="Andalus" w:cs="Andalus"/>
          <w:sz w:val="24"/>
          <w:szCs w:val="24"/>
        </w:rPr>
        <w:t xml:space="preserve"> desde donde se determina en una política qué es un problema político y qué fines debe perseguir la acción pública. Se refiere a: qué proyectos ético-políticos dialogan al momento de definirse las políticas públicas; y cuáles son las representaciones normativas que en consecuencia son integradas y exclu</w:t>
      </w:r>
      <w:r w:rsidR="00613D29">
        <w:rPr>
          <w:rFonts w:ascii="Andalus" w:hAnsi="Andalus" w:cs="Andalus"/>
          <w:sz w:val="24"/>
          <w:szCs w:val="24"/>
        </w:rPr>
        <w:t>idas del proceso de formulación;</w:t>
      </w:r>
    </w:p>
    <w:p w:rsidR="002A77D0" w:rsidRDefault="002A77D0" w:rsidP="002A77D0">
      <w:pPr>
        <w:pStyle w:val="Prrafodelista"/>
        <w:tabs>
          <w:tab w:val="left" w:pos="8789"/>
        </w:tabs>
        <w:spacing w:after="0" w:line="240" w:lineRule="auto"/>
        <w:ind w:left="284"/>
        <w:jc w:val="both"/>
        <w:rPr>
          <w:rFonts w:ascii="Andalus" w:hAnsi="Andalus" w:cs="Andalus"/>
          <w:sz w:val="24"/>
          <w:szCs w:val="24"/>
        </w:rPr>
      </w:pPr>
    </w:p>
    <w:p w:rsidR="00613D29" w:rsidRDefault="00613D29" w:rsidP="002A77D0">
      <w:pPr>
        <w:pStyle w:val="Prrafodelista"/>
        <w:numPr>
          <w:ilvl w:val="0"/>
          <w:numId w:val="9"/>
        </w:numPr>
        <w:tabs>
          <w:tab w:val="left" w:pos="8789"/>
        </w:tabs>
        <w:spacing w:after="0" w:line="240" w:lineRule="auto"/>
        <w:ind w:left="284" w:hanging="284"/>
        <w:jc w:val="both"/>
        <w:rPr>
          <w:rFonts w:ascii="Andalus" w:hAnsi="Andalus" w:cs="Andalus"/>
          <w:sz w:val="24"/>
          <w:szCs w:val="24"/>
        </w:rPr>
      </w:pPr>
      <w:r w:rsidRPr="00613D29">
        <w:rPr>
          <w:rFonts w:ascii="Andalus" w:hAnsi="Andalus" w:cs="Andalus"/>
          <w:sz w:val="24"/>
          <w:szCs w:val="24"/>
        </w:rPr>
        <w:t xml:space="preserve">La </w:t>
      </w:r>
      <w:r w:rsidRPr="00613D29">
        <w:rPr>
          <w:rFonts w:ascii="Andalus" w:hAnsi="Andalus" w:cs="Andalus"/>
          <w:i/>
          <w:sz w:val="24"/>
          <w:szCs w:val="24"/>
        </w:rPr>
        <w:t>visión de sociedad</w:t>
      </w:r>
      <w:r w:rsidRPr="00613D29">
        <w:rPr>
          <w:rFonts w:ascii="Andalus" w:hAnsi="Andalus" w:cs="Andalus"/>
          <w:sz w:val="24"/>
          <w:szCs w:val="24"/>
        </w:rPr>
        <w:t xml:space="preserve"> referiría a la concepción de sociedad que subyace a la política pública, cómo se entiende que se estructura la sociedad: qué actores políticos son relevantes para el proceso de las políticas públicas, qué relaciones de poder hay entre dichos actores, quiénes son incluidos y quiénes excluidos; y, desde ahí, c</w:t>
      </w:r>
      <w:r w:rsidR="003507E7">
        <w:rPr>
          <w:rFonts w:ascii="Andalus" w:hAnsi="Andalus" w:cs="Andalus"/>
          <w:sz w:val="24"/>
          <w:szCs w:val="24"/>
        </w:rPr>
        <w:t xml:space="preserve">ómo se piensa el cambio social: </w:t>
      </w:r>
      <w:r w:rsidRPr="00613D29">
        <w:rPr>
          <w:rFonts w:ascii="Andalus" w:hAnsi="Andalus" w:cs="Andalus"/>
          <w:sz w:val="24"/>
          <w:szCs w:val="24"/>
        </w:rPr>
        <w:t>qué actores son importantes para concebir el cambio social o qué actores debiesen participar de éste, entendiendo que las políticas públi</w:t>
      </w:r>
      <w:r w:rsidR="003507E7">
        <w:rPr>
          <w:rFonts w:ascii="Andalus" w:hAnsi="Andalus" w:cs="Andalus"/>
          <w:sz w:val="24"/>
          <w:szCs w:val="24"/>
        </w:rPr>
        <w:t xml:space="preserve">cas son intervenciones gubernamentales </w:t>
      </w:r>
      <w:r w:rsidRPr="00613D29">
        <w:rPr>
          <w:rFonts w:ascii="Andalus" w:hAnsi="Andalus" w:cs="Andalus"/>
          <w:sz w:val="24"/>
          <w:szCs w:val="24"/>
        </w:rPr>
        <w:t xml:space="preserve">para la transformación social. En el marco de esta </w:t>
      </w:r>
      <w:r w:rsidRPr="00613D29">
        <w:rPr>
          <w:rFonts w:ascii="Andalus" w:hAnsi="Andalus" w:cs="Andalus"/>
          <w:sz w:val="24"/>
          <w:szCs w:val="24"/>
        </w:rPr>
        <w:lastRenderedPageBreak/>
        <w:t xml:space="preserve">investigación, la </w:t>
      </w:r>
      <w:r w:rsidRPr="00613D29">
        <w:rPr>
          <w:rFonts w:ascii="Andalus" w:hAnsi="Andalus" w:cs="Andalus"/>
          <w:i/>
          <w:sz w:val="24"/>
          <w:szCs w:val="24"/>
        </w:rPr>
        <w:t>visión de sociedad</w:t>
      </w:r>
      <w:r w:rsidRPr="00613D29">
        <w:rPr>
          <w:rFonts w:ascii="Andalus" w:hAnsi="Andalus" w:cs="Andalus"/>
          <w:sz w:val="24"/>
          <w:szCs w:val="24"/>
        </w:rPr>
        <w:t xml:space="preserve"> </w:t>
      </w:r>
      <w:r w:rsidR="003507E7">
        <w:rPr>
          <w:rFonts w:ascii="Andalus" w:hAnsi="Andalus" w:cs="Andalus"/>
          <w:sz w:val="24"/>
          <w:szCs w:val="24"/>
        </w:rPr>
        <w:t>alude</w:t>
      </w:r>
      <w:r w:rsidRPr="00613D29">
        <w:rPr>
          <w:rFonts w:ascii="Andalus" w:hAnsi="Andalus" w:cs="Andalus"/>
          <w:sz w:val="24"/>
          <w:szCs w:val="24"/>
        </w:rPr>
        <w:t xml:space="preserve"> a las dinámicas de interacción entre Estado y diversos actores </w:t>
      </w:r>
      <w:r w:rsidR="003507E7">
        <w:rPr>
          <w:rFonts w:ascii="Andalus" w:hAnsi="Andalus" w:cs="Andalus"/>
          <w:sz w:val="24"/>
          <w:szCs w:val="24"/>
        </w:rPr>
        <w:t xml:space="preserve">políticos de la sociedad civil, y a la existencia de mecanismos de diálogo que permitan la incidencia de diferentes actores políticos </w:t>
      </w:r>
      <w:r w:rsidRPr="00613D29">
        <w:rPr>
          <w:rFonts w:ascii="Andalus" w:hAnsi="Andalus" w:cs="Andalus"/>
          <w:sz w:val="24"/>
          <w:szCs w:val="24"/>
        </w:rPr>
        <w:t>en el proceso de formulación de la política analizada</w:t>
      </w:r>
      <w:r>
        <w:rPr>
          <w:rFonts w:ascii="Andalus" w:hAnsi="Andalus" w:cs="Andalus"/>
          <w:sz w:val="24"/>
          <w:szCs w:val="24"/>
        </w:rPr>
        <w:t xml:space="preserve">; y </w:t>
      </w:r>
    </w:p>
    <w:p w:rsidR="002A77D0" w:rsidRPr="002A77D0" w:rsidRDefault="002A77D0" w:rsidP="002A77D0">
      <w:pPr>
        <w:pStyle w:val="Prrafodelista"/>
        <w:rPr>
          <w:rFonts w:ascii="Andalus" w:hAnsi="Andalus" w:cs="Andalus"/>
          <w:sz w:val="24"/>
          <w:szCs w:val="24"/>
        </w:rPr>
      </w:pPr>
    </w:p>
    <w:p w:rsidR="002A77D0" w:rsidRPr="002A77D0" w:rsidRDefault="002A77D0" w:rsidP="002A77D0">
      <w:pPr>
        <w:tabs>
          <w:tab w:val="left" w:pos="8789"/>
        </w:tabs>
        <w:spacing w:after="0" w:line="240" w:lineRule="auto"/>
        <w:jc w:val="both"/>
        <w:rPr>
          <w:rFonts w:ascii="Andalus" w:hAnsi="Andalus" w:cs="Andalus"/>
          <w:sz w:val="24"/>
          <w:szCs w:val="24"/>
        </w:rPr>
      </w:pPr>
    </w:p>
    <w:p w:rsidR="00613D29" w:rsidRPr="00613D29" w:rsidRDefault="003507E7" w:rsidP="002A77D0">
      <w:pPr>
        <w:pStyle w:val="Prrafodelista"/>
        <w:numPr>
          <w:ilvl w:val="0"/>
          <w:numId w:val="9"/>
        </w:numPr>
        <w:tabs>
          <w:tab w:val="left" w:pos="8789"/>
        </w:tabs>
        <w:spacing w:after="0" w:line="240" w:lineRule="auto"/>
        <w:ind w:left="284" w:hanging="284"/>
        <w:jc w:val="both"/>
        <w:rPr>
          <w:rFonts w:ascii="Andalus" w:hAnsi="Andalus" w:cs="Andalus"/>
          <w:sz w:val="24"/>
          <w:szCs w:val="24"/>
        </w:rPr>
      </w:pPr>
      <w:r>
        <w:rPr>
          <w:rFonts w:ascii="Andalus" w:hAnsi="Andalus" w:cs="Andalus"/>
          <w:sz w:val="24"/>
          <w:szCs w:val="24"/>
        </w:rPr>
        <w:t>L</w:t>
      </w:r>
      <w:r w:rsidR="00613D29" w:rsidRPr="00613D29">
        <w:rPr>
          <w:rFonts w:ascii="Andalus" w:hAnsi="Andalus" w:cs="Andalus"/>
          <w:sz w:val="24"/>
          <w:szCs w:val="24"/>
        </w:rPr>
        <w:t xml:space="preserve">a </w:t>
      </w:r>
      <w:r w:rsidR="00613D29" w:rsidRPr="00613D29">
        <w:rPr>
          <w:rFonts w:ascii="Andalus" w:hAnsi="Andalus" w:cs="Andalus"/>
          <w:i/>
          <w:sz w:val="24"/>
          <w:szCs w:val="24"/>
        </w:rPr>
        <w:t>concepción de sujeto</w:t>
      </w:r>
      <w:r w:rsidR="00613D29" w:rsidRPr="00613D29">
        <w:rPr>
          <w:rFonts w:ascii="Andalus" w:hAnsi="Andalus" w:cs="Andalus"/>
          <w:sz w:val="24"/>
          <w:szCs w:val="24"/>
        </w:rPr>
        <w:t xml:space="preserve"> apunta a cómo es definida y caracterizada la población objetivo de las políticas públicas. Este elemento busca conocer si esta caracterización considera las situaciones particulares de diversos sujetos y colectivos sociales, su posición en la estructura social; y de qué modo lo hace, si aborda las situaciones de exclusión por separado o las entiende de modo articulado. A la vez, indaga en cómo se construye este sujeto en términos de agencia, si es un mero receptor de la política pública –un sujeto que tiene un problema— o, por el contrario, si se visualiza como agente de cambio social, es decir, como un sujeto que no sólo presenta un “problema” determinado, sino que a la vez es clave en la “solución” de éste.</w:t>
      </w:r>
    </w:p>
    <w:p w:rsidR="00613D29" w:rsidRPr="00613D29" w:rsidRDefault="00613D29" w:rsidP="002A77D0">
      <w:pPr>
        <w:tabs>
          <w:tab w:val="left" w:pos="8789"/>
        </w:tabs>
        <w:spacing w:after="0" w:line="240" w:lineRule="auto"/>
        <w:jc w:val="both"/>
        <w:rPr>
          <w:rFonts w:ascii="Andalus" w:hAnsi="Andalus" w:cs="Andalus"/>
          <w:sz w:val="24"/>
          <w:szCs w:val="24"/>
        </w:rPr>
      </w:pPr>
    </w:p>
    <w:p w:rsidR="009176B3" w:rsidRPr="00024AA7" w:rsidRDefault="00A14C9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 xml:space="preserve">Para integrar las reflexiones </w:t>
      </w:r>
      <w:r w:rsidR="005B4307">
        <w:rPr>
          <w:rFonts w:ascii="Andalus" w:hAnsi="Andalus" w:cs="Andalus"/>
          <w:sz w:val="24"/>
          <w:szCs w:val="24"/>
        </w:rPr>
        <w:t>teóricas</w:t>
      </w:r>
      <w:r w:rsidRPr="00024AA7">
        <w:rPr>
          <w:rFonts w:ascii="Andalus" w:hAnsi="Andalus" w:cs="Andalus"/>
          <w:sz w:val="24"/>
          <w:szCs w:val="24"/>
        </w:rPr>
        <w:t xml:space="preserve"> ya descritas a este dispositivo de observación, se han planteado </w:t>
      </w:r>
      <w:r w:rsidR="00542AEF">
        <w:rPr>
          <w:rFonts w:ascii="Andalus" w:hAnsi="Andalus" w:cs="Andalus"/>
          <w:sz w:val="24"/>
          <w:szCs w:val="24"/>
        </w:rPr>
        <w:t xml:space="preserve">ciertas </w:t>
      </w:r>
      <w:r w:rsidRPr="00024AA7">
        <w:rPr>
          <w:rFonts w:ascii="Andalus" w:hAnsi="Andalus" w:cs="Andalus"/>
          <w:sz w:val="24"/>
          <w:szCs w:val="24"/>
        </w:rPr>
        <w:t xml:space="preserve">orientaciones conceptuales. Para observar el </w:t>
      </w:r>
      <w:r w:rsidRPr="00024AA7">
        <w:rPr>
          <w:rFonts w:ascii="Andalus" w:hAnsi="Andalus" w:cs="Andalus"/>
          <w:i/>
          <w:sz w:val="24"/>
          <w:szCs w:val="24"/>
        </w:rPr>
        <w:t xml:space="preserve">referente normativo </w:t>
      </w:r>
      <w:r w:rsidRPr="00024AA7">
        <w:rPr>
          <w:rFonts w:ascii="Andalus" w:hAnsi="Andalus" w:cs="Andalus"/>
          <w:sz w:val="24"/>
          <w:szCs w:val="24"/>
        </w:rPr>
        <w:t xml:space="preserve">de la política se han establecido las categorías: particularista, universalista y pluriversalista. Las </w:t>
      </w:r>
      <w:r w:rsidRPr="00024AA7">
        <w:rPr>
          <w:rFonts w:ascii="Andalus" w:hAnsi="Andalus" w:cs="Andalus"/>
          <w:sz w:val="24"/>
          <w:szCs w:val="24"/>
          <w:lang w:eastAsia="es-CL"/>
        </w:rPr>
        <w:t xml:space="preserve">lógicas </w:t>
      </w:r>
      <w:r w:rsidRPr="00024AA7">
        <w:rPr>
          <w:rFonts w:ascii="Andalus" w:hAnsi="Andalus" w:cs="Andalus"/>
          <w:i/>
          <w:iCs/>
          <w:sz w:val="24"/>
          <w:szCs w:val="24"/>
        </w:rPr>
        <w:t xml:space="preserve">particularistas </w:t>
      </w:r>
      <w:r w:rsidRPr="00024AA7">
        <w:rPr>
          <w:rFonts w:ascii="Andalus" w:hAnsi="Andalus" w:cs="Andalus"/>
          <w:sz w:val="24"/>
          <w:szCs w:val="24"/>
        </w:rPr>
        <w:t xml:space="preserve">estarían planteadas </w:t>
      </w:r>
      <w:r w:rsidR="00F46F1E">
        <w:rPr>
          <w:rFonts w:ascii="Andalus" w:hAnsi="Andalus" w:cs="Andalus"/>
          <w:sz w:val="24"/>
          <w:szCs w:val="24"/>
        </w:rPr>
        <w:t>conforme a un</w:t>
      </w:r>
      <w:r w:rsidRPr="00024AA7">
        <w:rPr>
          <w:rFonts w:ascii="Andalus" w:hAnsi="Andalus" w:cs="Andalus"/>
          <w:sz w:val="24"/>
          <w:szCs w:val="24"/>
        </w:rPr>
        <w:t xml:space="preserve"> sistema de normas </w:t>
      </w:r>
      <w:r w:rsidR="00F46F1E">
        <w:rPr>
          <w:rFonts w:ascii="Andalus" w:hAnsi="Andalus" w:cs="Andalus"/>
          <w:sz w:val="24"/>
          <w:szCs w:val="24"/>
        </w:rPr>
        <w:t>reproductor de</w:t>
      </w:r>
      <w:r w:rsidRPr="00024AA7">
        <w:rPr>
          <w:rFonts w:ascii="Andalus" w:hAnsi="Andalus" w:cs="Andalus"/>
          <w:sz w:val="24"/>
          <w:szCs w:val="24"/>
        </w:rPr>
        <w:t xml:space="preserve"> un orden social legitimador en base a</w:t>
      </w:r>
      <w:r w:rsidR="00F46F1E">
        <w:rPr>
          <w:rFonts w:ascii="Andalus" w:hAnsi="Andalus" w:cs="Andalus"/>
          <w:sz w:val="24"/>
          <w:szCs w:val="24"/>
        </w:rPr>
        <w:t xml:space="preserve">l </w:t>
      </w:r>
      <w:r w:rsidRPr="00024AA7">
        <w:rPr>
          <w:rFonts w:ascii="Andalus" w:hAnsi="Andalus" w:cs="Andalus"/>
          <w:sz w:val="24"/>
          <w:szCs w:val="24"/>
        </w:rPr>
        <w:t xml:space="preserve">establecimiento de lo bueno/correcto, </w:t>
      </w:r>
      <w:r w:rsidR="00F46F1E">
        <w:rPr>
          <w:rFonts w:ascii="Andalus" w:hAnsi="Andalus" w:cs="Andalus"/>
          <w:sz w:val="24"/>
          <w:szCs w:val="24"/>
        </w:rPr>
        <w:t>que</w:t>
      </w:r>
      <w:r w:rsidRPr="00024AA7">
        <w:rPr>
          <w:rFonts w:ascii="Andalus" w:hAnsi="Andalus" w:cs="Andalus"/>
          <w:sz w:val="24"/>
          <w:szCs w:val="24"/>
        </w:rPr>
        <w:t xml:space="preserve"> apelaría a </w:t>
      </w:r>
      <w:r w:rsidR="00542AEF">
        <w:rPr>
          <w:rFonts w:ascii="Andalus" w:hAnsi="Andalus" w:cs="Andalus"/>
          <w:sz w:val="24"/>
          <w:szCs w:val="24"/>
        </w:rPr>
        <w:t xml:space="preserve">la figura de un </w:t>
      </w:r>
      <w:r w:rsidRPr="00024AA7">
        <w:rPr>
          <w:rFonts w:ascii="Andalus" w:hAnsi="Andalus" w:cs="Andalus"/>
          <w:sz w:val="24"/>
          <w:szCs w:val="24"/>
        </w:rPr>
        <w:t>Estado</w:t>
      </w:r>
      <w:r w:rsidR="00542AEF">
        <w:rPr>
          <w:rFonts w:ascii="Andalus" w:hAnsi="Andalus" w:cs="Andalus"/>
          <w:sz w:val="24"/>
          <w:szCs w:val="24"/>
        </w:rPr>
        <w:t xml:space="preserve"> promotor de determinados valores morales (“tutor moral”)</w:t>
      </w:r>
      <w:r w:rsidR="00D857B6">
        <w:rPr>
          <w:rFonts w:ascii="Andalus" w:hAnsi="Andalus" w:cs="Andalus"/>
          <w:sz w:val="24"/>
          <w:szCs w:val="24"/>
        </w:rPr>
        <w:t xml:space="preserve"> (p.e asociado a una religión)</w:t>
      </w:r>
      <w:r w:rsidRPr="00024AA7">
        <w:rPr>
          <w:rFonts w:ascii="Andalus" w:hAnsi="Andalus" w:cs="Andalus"/>
          <w:sz w:val="24"/>
          <w:szCs w:val="24"/>
        </w:rPr>
        <w:t xml:space="preserve">. Por el contrario, las lógicas </w:t>
      </w:r>
      <w:r w:rsidRPr="00024AA7">
        <w:rPr>
          <w:rFonts w:ascii="Andalus" w:hAnsi="Andalus" w:cs="Andalus"/>
          <w:i/>
          <w:sz w:val="24"/>
          <w:szCs w:val="24"/>
          <w:lang w:eastAsia="es-CL"/>
        </w:rPr>
        <w:t xml:space="preserve">universalistas </w:t>
      </w:r>
      <w:r w:rsidRPr="00024AA7">
        <w:rPr>
          <w:rFonts w:ascii="Andalus" w:hAnsi="Andalus" w:cs="Andalus"/>
          <w:sz w:val="24"/>
          <w:szCs w:val="24"/>
        </w:rPr>
        <w:t xml:space="preserve">estarían orientadas por principios procedimentales de alta abstracción que anularía </w:t>
      </w:r>
      <w:r w:rsidR="00542AEF">
        <w:rPr>
          <w:rFonts w:ascii="Andalus" w:hAnsi="Andalus" w:cs="Andalus"/>
          <w:sz w:val="24"/>
          <w:szCs w:val="24"/>
        </w:rPr>
        <w:t>la</w:t>
      </w:r>
      <w:r w:rsidRPr="00024AA7">
        <w:rPr>
          <w:rFonts w:ascii="Andalus" w:hAnsi="Andalus" w:cs="Andalus"/>
          <w:sz w:val="24"/>
          <w:szCs w:val="24"/>
        </w:rPr>
        <w:t xml:space="preserve"> posibilidad de que el Estado (u otro actor político) impusiese pautas valóricas que nieguen los derechos universales de las personas (Miranda, 2009). </w:t>
      </w:r>
      <w:r w:rsidR="00542AEF">
        <w:rPr>
          <w:rFonts w:ascii="Andalus" w:hAnsi="Andalus" w:cs="Andalus"/>
          <w:sz w:val="24"/>
          <w:szCs w:val="24"/>
        </w:rPr>
        <w:t>No obstante, estas lógicas olvidarían que bajo los postulados de imparcialidad</w:t>
      </w:r>
      <w:r w:rsidR="009B39FE">
        <w:rPr>
          <w:rFonts w:ascii="Andalus" w:hAnsi="Andalus" w:cs="Andalus"/>
          <w:sz w:val="24"/>
          <w:szCs w:val="24"/>
        </w:rPr>
        <w:t>,</w:t>
      </w:r>
      <w:r w:rsidR="00542AEF">
        <w:rPr>
          <w:rFonts w:ascii="Andalus" w:hAnsi="Andalus" w:cs="Andalus"/>
          <w:sz w:val="24"/>
          <w:szCs w:val="24"/>
        </w:rPr>
        <w:t xml:space="preserve"> a veces</w:t>
      </w:r>
      <w:r w:rsidR="009B39FE">
        <w:rPr>
          <w:rFonts w:ascii="Andalus" w:hAnsi="Andalus" w:cs="Andalus"/>
          <w:sz w:val="24"/>
          <w:szCs w:val="24"/>
        </w:rPr>
        <w:t>,</w:t>
      </w:r>
      <w:r w:rsidR="00542AEF">
        <w:rPr>
          <w:rFonts w:ascii="Andalus" w:hAnsi="Andalus" w:cs="Andalus"/>
          <w:sz w:val="24"/>
          <w:szCs w:val="24"/>
        </w:rPr>
        <w:t xml:space="preserve"> se reproducen determinadas relaciones de poder</w:t>
      </w:r>
      <w:r w:rsidR="00527342">
        <w:rPr>
          <w:rFonts w:ascii="Andalus" w:hAnsi="Andalus" w:cs="Andalus"/>
          <w:sz w:val="24"/>
          <w:szCs w:val="24"/>
        </w:rPr>
        <w:t xml:space="preserve"> (p.e que subordinan sistemas de valores “no-occidentales”)</w:t>
      </w:r>
      <w:r w:rsidR="00542AEF">
        <w:rPr>
          <w:rFonts w:ascii="Andalus" w:hAnsi="Andalus" w:cs="Andalus"/>
          <w:sz w:val="24"/>
          <w:szCs w:val="24"/>
        </w:rPr>
        <w:t xml:space="preserve">. </w:t>
      </w:r>
      <w:r w:rsidRPr="00024AA7">
        <w:rPr>
          <w:rFonts w:ascii="Andalus" w:hAnsi="Andalus" w:cs="Andalus"/>
          <w:sz w:val="24"/>
          <w:szCs w:val="24"/>
        </w:rPr>
        <w:t xml:space="preserve">Finalmente, las lógicas </w:t>
      </w:r>
      <w:r w:rsidR="009176B3">
        <w:rPr>
          <w:rFonts w:ascii="Andalus" w:hAnsi="Andalus" w:cs="Andalus"/>
          <w:i/>
          <w:sz w:val="24"/>
          <w:szCs w:val="24"/>
        </w:rPr>
        <w:t>pluri</w:t>
      </w:r>
      <w:r w:rsidRPr="00024AA7">
        <w:rPr>
          <w:rFonts w:ascii="Andalus" w:hAnsi="Andalus" w:cs="Andalus"/>
          <w:i/>
          <w:sz w:val="24"/>
          <w:szCs w:val="24"/>
        </w:rPr>
        <w:t>versales</w:t>
      </w:r>
      <w:r w:rsidR="009176B3">
        <w:rPr>
          <w:rFonts w:ascii="Andalus" w:hAnsi="Andalus" w:cs="Andalus"/>
          <w:i/>
          <w:sz w:val="24"/>
          <w:szCs w:val="24"/>
        </w:rPr>
        <w:t>,</w:t>
      </w:r>
      <w:r w:rsidRPr="00024AA7">
        <w:rPr>
          <w:rFonts w:ascii="Andalus" w:hAnsi="Andalus" w:cs="Andalus"/>
          <w:i/>
          <w:sz w:val="24"/>
          <w:szCs w:val="24"/>
        </w:rPr>
        <w:t xml:space="preserve"> </w:t>
      </w:r>
      <w:r w:rsidRPr="00024AA7">
        <w:rPr>
          <w:rFonts w:ascii="Andalus" w:hAnsi="Andalus" w:cs="Andalus"/>
          <w:sz w:val="24"/>
          <w:szCs w:val="24"/>
        </w:rPr>
        <w:t>que superarían el debate particularismo-universalismo, aluden a la coexistencia de diversos proyectos ético-políticos en los que se dé un diálogo horizontal más allá de las lógicas de dominación</w:t>
      </w:r>
      <w:r w:rsidR="009176B3">
        <w:rPr>
          <w:rFonts w:ascii="Andalus" w:hAnsi="Andalus" w:cs="Andalus"/>
          <w:sz w:val="24"/>
          <w:szCs w:val="24"/>
        </w:rPr>
        <w:t xml:space="preserve"> (Grosfoguel, </w:t>
      </w:r>
      <w:r w:rsidR="009176B3" w:rsidRPr="00024AA7">
        <w:rPr>
          <w:rFonts w:ascii="Andalus" w:hAnsi="Andalus" w:cs="Andalus"/>
          <w:sz w:val="24"/>
          <w:szCs w:val="24"/>
        </w:rPr>
        <w:t>2008)</w:t>
      </w:r>
      <w:r w:rsidR="009176B3">
        <w:rPr>
          <w:rFonts w:ascii="Andalus" w:hAnsi="Andalus" w:cs="Andalus"/>
          <w:sz w:val="24"/>
          <w:szCs w:val="24"/>
        </w:rPr>
        <w:t xml:space="preserve">, donde </w:t>
      </w:r>
      <w:r w:rsidR="007F2CFA">
        <w:rPr>
          <w:rFonts w:ascii="Andalus" w:hAnsi="Andalus" w:cs="Andalus"/>
          <w:sz w:val="24"/>
          <w:szCs w:val="24"/>
        </w:rPr>
        <w:t>la diferencia y el conflicto so</w:t>
      </w:r>
      <w:r w:rsidR="009176B3">
        <w:rPr>
          <w:rFonts w:ascii="Andalus" w:hAnsi="Andalus" w:cs="Andalus"/>
          <w:sz w:val="24"/>
          <w:szCs w:val="24"/>
        </w:rPr>
        <w:t xml:space="preserve">n representados en sentido positivo. </w:t>
      </w:r>
    </w:p>
    <w:p w:rsidR="00A14C9A" w:rsidRPr="00024AA7" w:rsidRDefault="00A14C9A" w:rsidP="002A77D0">
      <w:pPr>
        <w:tabs>
          <w:tab w:val="left" w:pos="0"/>
        </w:tabs>
        <w:spacing w:after="0" w:line="240" w:lineRule="auto"/>
        <w:jc w:val="both"/>
        <w:rPr>
          <w:rFonts w:ascii="Andalus" w:hAnsi="Andalus" w:cs="Andalus"/>
          <w:sz w:val="24"/>
          <w:szCs w:val="24"/>
        </w:rPr>
      </w:pPr>
    </w:p>
    <w:p w:rsidR="00A14C9A" w:rsidRPr="00024AA7" w:rsidRDefault="00A14C9A" w:rsidP="002A77D0">
      <w:pPr>
        <w:spacing w:after="0" w:line="240" w:lineRule="auto"/>
        <w:jc w:val="both"/>
        <w:rPr>
          <w:rFonts w:ascii="Andalus" w:hAnsi="Andalus" w:cs="Andalus"/>
          <w:sz w:val="24"/>
          <w:szCs w:val="24"/>
        </w:rPr>
      </w:pPr>
      <w:r w:rsidRPr="00024AA7">
        <w:rPr>
          <w:rFonts w:ascii="Andalus" w:hAnsi="Andalus" w:cs="Andalus"/>
          <w:sz w:val="24"/>
          <w:szCs w:val="24"/>
        </w:rPr>
        <w:t xml:space="preserve">Para observar el eje </w:t>
      </w:r>
      <w:r w:rsidRPr="00024AA7">
        <w:rPr>
          <w:rFonts w:ascii="Andalus" w:hAnsi="Andalus" w:cs="Andalus"/>
          <w:i/>
          <w:sz w:val="24"/>
          <w:szCs w:val="24"/>
        </w:rPr>
        <w:t>visión de sociedad</w:t>
      </w:r>
      <w:r w:rsidRPr="00024AA7">
        <w:rPr>
          <w:rFonts w:ascii="Andalus" w:hAnsi="Andalus" w:cs="Andalus"/>
          <w:sz w:val="24"/>
          <w:szCs w:val="24"/>
        </w:rPr>
        <w:t xml:space="preserve"> se han planteado las categorías: jerárquica y heterárquica. La </w:t>
      </w:r>
      <w:r w:rsidRPr="00024AA7">
        <w:rPr>
          <w:rFonts w:ascii="Andalus" w:hAnsi="Andalus" w:cs="Andalus"/>
          <w:i/>
          <w:sz w:val="24"/>
          <w:szCs w:val="24"/>
        </w:rPr>
        <w:t xml:space="preserve">jerarquía </w:t>
      </w:r>
      <w:r w:rsidRPr="00024AA7">
        <w:rPr>
          <w:rFonts w:ascii="Andalus" w:hAnsi="Andalus" w:cs="Andalus"/>
          <w:sz w:val="24"/>
          <w:szCs w:val="24"/>
        </w:rPr>
        <w:t xml:space="preserve">estaría dada por el imaginario que asume </w:t>
      </w:r>
      <w:r w:rsidRPr="00024AA7">
        <w:rPr>
          <w:rFonts w:ascii="Andalus" w:hAnsi="Andalus" w:cs="Andalus"/>
          <w:sz w:val="24"/>
          <w:szCs w:val="24"/>
          <w:lang w:eastAsia="es-CL"/>
        </w:rPr>
        <w:t xml:space="preserve">al Estado (u otro actor político), bajo la lógica de control jerárquico, como el actor hegemónico que debe guiar el proceso de las políticas públicas; y la </w:t>
      </w:r>
      <w:r w:rsidRPr="00024AA7">
        <w:rPr>
          <w:rFonts w:ascii="Andalus" w:hAnsi="Andalus" w:cs="Andalus"/>
          <w:i/>
          <w:sz w:val="24"/>
          <w:szCs w:val="24"/>
          <w:lang w:eastAsia="es-CL"/>
        </w:rPr>
        <w:t>heterárquica</w:t>
      </w:r>
      <w:r w:rsidRPr="00024AA7">
        <w:rPr>
          <w:rFonts w:ascii="Andalus" w:hAnsi="Andalus" w:cs="Andalus"/>
          <w:sz w:val="24"/>
          <w:szCs w:val="24"/>
          <w:lang w:eastAsia="es-CL"/>
        </w:rPr>
        <w:t xml:space="preserve"> presume que, antes que una </w:t>
      </w:r>
      <w:r w:rsidRPr="00024AA7">
        <w:rPr>
          <w:rFonts w:ascii="Andalus" w:hAnsi="Andalus" w:cs="Andalus"/>
          <w:sz w:val="24"/>
          <w:szCs w:val="24"/>
          <w:lang w:eastAsia="es-CL"/>
        </w:rPr>
        <w:lastRenderedPageBreak/>
        <w:t xml:space="preserve">lógica de control jerárquico, el Estado debe asumir un rol coordinador de los diferentes intereses de los diversos actores (Miranda, 2009), es decir, a partir de lógicas </w:t>
      </w:r>
      <w:r w:rsidRPr="00024AA7">
        <w:rPr>
          <w:rFonts w:ascii="Andalus" w:hAnsi="Andalus" w:cs="Andalus"/>
          <w:sz w:val="24"/>
          <w:szCs w:val="24"/>
        </w:rPr>
        <w:t>horizontales y de trabajo en red, donde la diferencia y el conflict</w:t>
      </w:r>
      <w:r w:rsidR="00CB27FE">
        <w:rPr>
          <w:rFonts w:ascii="Andalus" w:hAnsi="Andalus" w:cs="Andalus"/>
          <w:sz w:val="24"/>
          <w:szCs w:val="24"/>
        </w:rPr>
        <w:t xml:space="preserve">o no son vistos como obstáculo. </w:t>
      </w:r>
    </w:p>
    <w:p w:rsidR="00A14C9A" w:rsidRPr="00024AA7" w:rsidRDefault="00A14C9A" w:rsidP="002A77D0">
      <w:pPr>
        <w:pStyle w:val="Textonotapie"/>
        <w:tabs>
          <w:tab w:val="left" w:pos="0"/>
        </w:tabs>
        <w:spacing w:after="0" w:line="240" w:lineRule="auto"/>
        <w:jc w:val="both"/>
        <w:rPr>
          <w:rFonts w:ascii="Andalus" w:hAnsi="Andalus" w:cs="Andalus"/>
          <w:sz w:val="24"/>
          <w:szCs w:val="24"/>
        </w:rPr>
      </w:pPr>
    </w:p>
    <w:p w:rsidR="00A14C9A" w:rsidRPr="00024AA7" w:rsidRDefault="00A14C9A" w:rsidP="002A77D0">
      <w:pPr>
        <w:pStyle w:val="Textonotapie"/>
        <w:tabs>
          <w:tab w:val="left" w:pos="0"/>
        </w:tabs>
        <w:spacing w:after="0" w:line="240" w:lineRule="auto"/>
        <w:jc w:val="both"/>
        <w:rPr>
          <w:rFonts w:ascii="Andalus" w:hAnsi="Andalus" w:cs="Andalus"/>
          <w:sz w:val="24"/>
          <w:szCs w:val="24"/>
        </w:rPr>
      </w:pPr>
      <w:r w:rsidRPr="00024AA7">
        <w:rPr>
          <w:rFonts w:ascii="Andalus" w:hAnsi="Andalus" w:cs="Andalus"/>
          <w:sz w:val="24"/>
          <w:szCs w:val="24"/>
          <w:lang w:eastAsia="es-CL"/>
        </w:rPr>
        <w:t xml:space="preserve">Finalmente, para la dimensión </w:t>
      </w:r>
      <w:r w:rsidRPr="00024AA7">
        <w:rPr>
          <w:rFonts w:ascii="Andalus" w:hAnsi="Andalus" w:cs="Andalus"/>
          <w:i/>
          <w:sz w:val="24"/>
          <w:szCs w:val="24"/>
        </w:rPr>
        <w:t xml:space="preserve">concepción de sujeto </w:t>
      </w:r>
      <w:r w:rsidRPr="00024AA7">
        <w:rPr>
          <w:rFonts w:ascii="Andalus" w:hAnsi="Andalus" w:cs="Andalus"/>
          <w:sz w:val="24"/>
          <w:szCs w:val="24"/>
        </w:rPr>
        <w:t xml:space="preserve">se han establecido tres categorías: estandarizada/universalista, múltiple e interseccional. Una visión </w:t>
      </w:r>
      <w:r w:rsidRPr="00024AA7">
        <w:rPr>
          <w:rFonts w:ascii="Andalus" w:hAnsi="Andalus" w:cs="Andalus"/>
          <w:i/>
          <w:sz w:val="24"/>
          <w:szCs w:val="24"/>
        </w:rPr>
        <w:t>estandarizada</w:t>
      </w:r>
      <w:r w:rsidR="00684CF5">
        <w:rPr>
          <w:rFonts w:ascii="Andalus" w:hAnsi="Andalus" w:cs="Andalus"/>
          <w:sz w:val="24"/>
          <w:szCs w:val="24"/>
        </w:rPr>
        <w:t xml:space="preserve"> anularía la </w:t>
      </w:r>
      <w:r w:rsidRPr="00024AA7">
        <w:rPr>
          <w:rFonts w:ascii="Andalus" w:hAnsi="Andalus" w:cs="Andalus"/>
          <w:sz w:val="24"/>
          <w:szCs w:val="24"/>
        </w:rPr>
        <w:t xml:space="preserve">diversidad social existente, derivando en respuestas estándar, bajo una presunta imparcialidad, obviando que la “diferencia” –socialmente construida— da paso a relaciones de asimetría en contextos actuales. Esto </w:t>
      </w:r>
      <w:r w:rsidR="00684CF5" w:rsidRPr="00024AA7">
        <w:rPr>
          <w:rFonts w:ascii="Andalus" w:hAnsi="Andalus" w:cs="Andalus"/>
          <w:sz w:val="24"/>
          <w:szCs w:val="24"/>
        </w:rPr>
        <w:t>insinúa</w:t>
      </w:r>
      <w:r w:rsidRPr="00024AA7">
        <w:rPr>
          <w:rFonts w:ascii="Andalus" w:hAnsi="Andalus" w:cs="Andalus"/>
          <w:sz w:val="24"/>
          <w:szCs w:val="24"/>
        </w:rPr>
        <w:t xml:space="preserve"> una política pública que plantea </w:t>
      </w:r>
      <w:r w:rsidRPr="003949C8">
        <w:rPr>
          <w:rFonts w:ascii="Andalus" w:hAnsi="Andalus" w:cs="Andalus"/>
          <w:sz w:val="24"/>
          <w:szCs w:val="24"/>
          <w:lang w:val="en-US"/>
        </w:rPr>
        <w:t>“one size fits all</w:t>
      </w:r>
      <w:r w:rsidRPr="00024AA7">
        <w:rPr>
          <w:rFonts w:ascii="Andalus" w:hAnsi="Andalus" w:cs="Andalus"/>
          <w:sz w:val="24"/>
          <w:szCs w:val="24"/>
        </w:rPr>
        <w:t xml:space="preserve">” (Verloo, 2006), que implícitamente propone un sujeto normativo particular, que excluye todo aquello que no se ajuste a la norma (p.e la familia tradicional/heteropatriarcal; o la concepción de mujer-femenina-heterosexual y hombre-masculino-heterosexual). La concepción </w:t>
      </w:r>
      <w:r w:rsidRPr="00024AA7">
        <w:rPr>
          <w:rFonts w:ascii="Andalus" w:hAnsi="Andalus" w:cs="Andalus"/>
          <w:i/>
          <w:sz w:val="24"/>
          <w:szCs w:val="24"/>
        </w:rPr>
        <w:t>múltiple</w:t>
      </w:r>
      <w:r w:rsidRPr="00024AA7">
        <w:rPr>
          <w:rFonts w:ascii="Andalus" w:hAnsi="Andalus" w:cs="Andalus"/>
          <w:sz w:val="24"/>
          <w:szCs w:val="24"/>
        </w:rPr>
        <w:t xml:space="preserve"> (Hancock, 2007) comprendería la diversidad social existente, pero entendería estas “diferencias” de modo independiente y/o asumiría cierta jerarquía entre los eje de exclusión considerados, donde uno/unos es/serían más importante/s que otro/s (p.e políticas públicas enfocadas sólo en mujeres, o principalmente en mujeres, desatendiendo o restando importancia a la etnicidad o la clase social). Por el contrario, la construcción de un sujeto</w:t>
      </w:r>
      <w:r w:rsidRPr="00024AA7">
        <w:rPr>
          <w:rFonts w:ascii="Andalus" w:hAnsi="Andalus" w:cs="Andalus"/>
          <w:i/>
          <w:sz w:val="24"/>
          <w:szCs w:val="24"/>
        </w:rPr>
        <w:t xml:space="preserve"> interseccional </w:t>
      </w:r>
      <w:r w:rsidRPr="00024AA7">
        <w:rPr>
          <w:rFonts w:ascii="Andalus" w:hAnsi="Andalus" w:cs="Andalus"/>
          <w:sz w:val="24"/>
          <w:szCs w:val="24"/>
        </w:rPr>
        <w:t xml:space="preserve">integraría la diversidad social, respondiendo a un sujeto situado que está determinado complejamente por su posición en el entramado social y que, por lo tanto, comprendería la necesidad de integrar a determinados actores y/o grupos de interés al proceso de las políticas públicas, buscando generar respuestas adecuadas a sujetos que merecen ser atendidos en su complejidad (Hancock, 2007). </w:t>
      </w:r>
    </w:p>
    <w:p w:rsidR="00A14C9A" w:rsidRPr="00024AA7" w:rsidRDefault="00A14C9A" w:rsidP="002A77D0">
      <w:pPr>
        <w:pStyle w:val="Textonotapie"/>
        <w:tabs>
          <w:tab w:val="left" w:pos="0"/>
        </w:tabs>
        <w:spacing w:after="0" w:line="240" w:lineRule="auto"/>
        <w:jc w:val="both"/>
        <w:rPr>
          <w:rFonts w:ascii="Andalus" w:hAnsi="Andalus" w:cs="Andalus"/>
          <w:sz w:val="24"/>
          <w:szCs w:val="24"/>
        </w:rPr>
      </w:pPr>
    </w:p>
    <w:p w:rsidR="00A14C9A" w:rsidRPr="00024AA7" w:rsidRDefault="00A14C9A" w:rsidP="002A77D0">
      <w:pPr>
        <w:tabs>
          <w:tab w:val="left" w:pos="0"/>
        </w:tabs>
        <w:spacing w:after="0" w:line="240" w:lineRule="auto"/>
        <w:jc w:val="both"/>
        <w:rPr>
          <w:rFonts w:ascii="Andalus" w:hAnsi="Andalus" w:cs="Andalus"/>
          <w:sz w:val="24"/>
          <w:szCs w:val="24"/>
        </w:rPr>
      </w:pPr>
      <w:r w:rsidRPr="00024AA7">
        <w:rPr>
          <w:rFonts w:ascii="Andalus" w:hAnsi="Andalus" w:cs="Andalus"/>
          <w:sz w:val="24"/>
          <w:szCs w:val="24"/>
        </w:rPr>
        <w:t xml:space="preserve">Esta apuesta conceptual se sustenta sobre el supuesto que las políticas públicas en Chile –específicamente la de salud sexual y reproductiva— necesitarían transitar desde un referente normativo </w:t>
      </w:r>
      <w:r w:rsidRPr="00024AA7">
        <w:rPr>
          <w:rFonts w:ascii="Andalus" w:hAnsi="Andalus" w:cs="Andalus"/>
          <w:i/>
          <w:sz w:val="24"/>
          <w:szCs w:val="24"/>
        </w:rPr>
        <w:t>particularista</w:t>
      </w:r>
      <w:r w:rsidRPr="00024AA7">
        <w:rPr>
          <w:rFonts w:ascii="Andalus" w:hAnsi="Andalus" w:cs="Andalus"/>
          <w:sz w:val="24"/>
          <w:szCs w:val="24"/>
        </w:rPr>
        <w:t xml:space="preserve"> a uno </w:t>
      </w:r>
      <w:r w:rsidRPr="00024AA7">
        <w:rPr>
          <w:rFonts w:ascii="Andalus" w:hAnsi="Andalus" w:cs="Andalus"/>
          <w:i/>
          <w:sz w:val="24"/>
          <w:szCs w:val="24"/>
        </w:rPr>
        <w:t>pluriversal</w:t>
      </w:r>
      <w:r w:rsidRPr="00024AA7">
        <w:rPr>
          <w:rFonts w:ascii="Andalus" w:hAnsi="Andalus" w:cs="Andalus"/>
          <w:sz w:val="24"/>
          <w:szCs w:val="24"/>
        </w:rPr>
        <w:t xml:space="preserve">, desde una visión de sociedad </w:t>
      </w:r>
      <w:r w:rsidRPr="00024AA7">
        <w:rPr>
          <w:rFonts w:ascii="Andalus" w:hAnsi="Andalus" w:cs="Andalus"/>
          <w:i/>
          <w:sz w:val="24"/>
          <w:szCs w:val="24"/>
        </w:rPr>
        <w:t>jerárquica</w:t>
      </w:r>
      <w:r w:rsidRPr="00024AA7">
        <w:rPr>
          <w:rFonts w:ascii="Andalus" w:hAnsi="Andalus" w:cs="Andalus"/>
          <w:sz w:val="24"/>
          <w:szCs w:val="24"/>
        </w:rPr>
        <w:t xml:space="preserve"> a una </w:t>
      </w:r>
      <w:r w:rsidRPr="00024AA7">
        <w:rPr>
          <w:rFonts w:ascii="Andalus" w:hAnsi="Andalus" w:cs="Andalus"/>
          <w:i/>
          <w:sz w:val="24"/>
          <w:szCs w:val="24"/>
        </w:rPr>
        <w:t>heterárquica</w:t>
      </w:r>
      <w:r w:rsidRPr="00024AA7">
        <w:rPr>
          <w:rFonts w:ascii="Andalus" w:hAnsi="Andalus" w:cs="Andalus"/>
          <w:sz w:val="24"/>
          <w:szCs w:val="24"/>
        </w:rPr>
        <w:t xml:space="preserve">, y una construcción de sujeto </w:t>
      </w:r>
      <w:r w:rsidRPr="00024AA7">
        <w:rPr>
          <w:rFonts w:ascii="Andalus" w:hAnsi="Andalus" w:cs="Andalus"/>
          <w:i/>
          <w:sz w:val="24"/>
          <w:szCs w:val="24"/>
        </w:rPr>
        <w:t>estandarizada</w:t>
      </w:r>
      <w:r w:rsidRPr="00024AA7">
        <w:rPr>
          <w:rFonts w:ascii="Andalus" w:hAnsi="Andalus" w:cs="Andalus"/>
          <w:sz w:val="24"/>
          <w:szCs w:val="24"/>
        </w:rPr>
        <w:t xml:space="preserve"> a una </w:t>
      </w:r>
      <w:r w:rsidRPr="00024AA7">
        <w:rPr>
          <w:rFonts w:ascii="Andalus" w:hAnsi="Andalus" w:cs="Andalus"/>
          <w:i/>
          <w:sz w:val="24"/>
          <w:szCs w:val="24"/>
        </w:rPr>
        <w:t>interseccional</w:t>
      </w:r>
      <w:r w:rsidRPr="00024AA7">
        <w:rPr>
          <w:rFonts w:ascii="Andalus" w:hAnsi="Andalus" w:cs="Andalus"/>
          <w:sz w:val="24"/>
          <w:szCs w:val="24"/>
        </w:rPr>
        <w:t xml:space="preserve"> para responder satisfactoriamente al desafío de inclusión social. Es decir, en palabras de Young (1990/2000), transitar desde una noción de inclusión social basada en un </w:t>
      </w:r>
      <w:r w:rsidRPr="00024AA7">
        <w:rPr>
          <w:rFonts w:ascii="Andalus" w:hAnsi="Andalus" w:cs="Andalus"/>
          <w:i/>
          <w:sz w:val="24"/>
          <w:szCs w:val="24"/>
        </w:rPr>
        <w:t>ideal normativo de asimilación</w:t>
      </w:r>
      <w:r w:rsidRPr="00024AA7">
        <w:rPr>
          <w:rFonts w:ascii="Andalus" w:hAnsi="Andalus" w:cs="Andalus"/>
          <w:sz w:val="24"/>
          <w:szCs w:val="24"/>
        </w:rPr>
        <w:t xml:space="preserve"> a una sustentada en </w:t>
      </w:r>
      <w:r w:rsidRPr="00024AA7">
        <w:rPr>
          <w:rFonts w:ascii="Andalus" w:hAnsi="Andalus" w:cs="Andalus"/>
          <w:i/>
          <w:sz w:val="24"/>
          <w:szCs w:val="24"/>
        </w:rPr>
        <w:t>un ideal normativo pluralista</w:t>
      </w:r>
      <w:r w:rsidRPr="00024AA7">
        <w:rPr>
          <w:rFonts w:ascii="Andalus" w:hAnsi="Andalus" w:cs="Andalus"/>
          <w:sz w:val="24"/>
          <w:szCs w:val="24"/>
        </w:rPr>
        <w:t xml:space="preserve"> que valore positivamente y promueva un espacio público heterogéneo, y a la vez sea crítico del sistema categorial hegemónico constructor de diferencias</w:t>
      </w:r>
      <w:r w:rsidR="009F02D2">
        <w:rPr>
          <w:rFonts w:ascii="Andalus" w:hAnsi="Andalus" w:cs="Andalus"/>
          <w:sz w:val="24"/>
          <w:szCs w:val="24"/>
        </w:rPr>
        <w:t xml:space="preserve"> (Ver Gráfica N°1)</w:t>
      </w:r>
      <w:r w:rsidRPr="00024AA7">
        <w:rPr>
          <w:rFonts w:ascii="Andalus" w:hAnsi="Andalus" w:cs="Andalus"/>
          <w:sz w:val="24"/>
          <w:szCs w:val="24"/>
        </w:rPr>
        <w:t xml:space="preserve">. </w:t>
      </w:r>
    </w:p>
    <w:p w:rsidR="00A14C9A" w:rsidRPr="00024AA7" w:rsidRDefault="00A14C9A" w:rsidP="002A77D0">
      <w:pPr>
        <w:pStyle w:val="Textonotapie"/>
        <w:tabs>
          <w:tab w:val="left" w:pos="0"/>
        </w:tabs>
        <w:spacing w:after="0" w:line="240" w:lineRule="auto"/>
        <w:jc w:val="both"/>
        <w:rPr>
          <w:rFonts w:ascii="Andalus" w:hAnsi="Andalus" w:cs="Andalus"/>
          <w:sz w:val="24"/>
          <w:szCs w:val="24"/>
        </w:rPr>
      </w:pPr>
    </w:p>
    <w:p w:rsidR="00F41054" w:rsidRDefault="00F41054" w:rsidP="002A77D0">
      <w:pPr>
        <w:spacing w:after="0" w:line="240" w:lineRule="auto"/>
        <w:rPr>
          <w:rFonts w:ascii="Andalus" w:hAnsi="Andalus" w:cs="Andalus"/>
          <w:b/>
          <w:sz w:val="24"/>
          <w:szCs w:val="24"/>
        </w:rPr>
      </w:pPr>
    </w:p>
    <w:p w:rsidR="002A77D0" w:rsidRDefault="002A77D0">
      <w:pPr>
        <w:spacing w:after="160" w:line="259" w:lineRule="auto"/>
        <w:rPr>
          <w:rFonts w:ascii="Andalus" w:hAnsi="Andalus" w:cs="Andalus"/>
          <w:b/>
          <w:sz w:val="24"/>
          <w:szCs w:val="24"/>
        </w:rPr>
      </w:pPr>
      <w:r>
        <w:rPr>
          <w:rFonts w:ascii="Andalus" w:hAnsi="Andalus" w:cs="Andalus"/>
          <w:b/>
          <w:sz w:val="24"/>
          <w:szCs w:val="24"/>
        </w:rPr>
        <w:lastRenderedPageBreak/>
        <w:br w:type="page"/>
      </w:r>
    </w:p>
    <w:p w:rsidR="00A14C9A" w:rsidRPr="00024AA7" w:rsidRDefault="00A14C9A" w:rsidP="002A77D0">
      <w:pPr>
        <w:spacing w:after="0" w:line="240" w:lineRule="auto"/>
        <w:rPr>
          <w:rFonts w:ascii="Andalus" w:hAnsi="Andalus" w:cs="Andalus"/>
          <w:b/>
          <w:sz w:val="24"/>
          <w:szCs w:val="24"/>
        </w:rPr>
      </w:pPr>
      <w:r w:rsidRPr="00024AA7">
        <w:rPr>
          <w:rFonts w:ascii="Andalus" w:hAnsi="Andalus" w:cs="Andalus"/>
          <w:b/>
          <w:sz w:val="24"/>
          <w:szCs w:val="24"/>
        </w:rPr>
        <w:t>Gráfica N°1: Modelo Conceptual de Análisis</w:t>
      </w:r>
    </w:p>
    <w:p w:rsidR="00A14C9A" w:rsidRPr="00024AA7" w:rsidRDefault="00A14C9A" w:rsidP="002A77D0">
      <w:pPr>
        <w:spacing w:after="0" w:line="240" w:lineRule="auto"/>
        <w:rPr>
          <w:rFonts w:ascii="Andalus" w:hAnsi="Andalus" w:cs="Andalus"/>
          <w:b/>
          <w:sz w:val="24"/>
          <w:szCs w:val="24"/>
        </w:rPr>
      </w:pPr>
    </w:p>
    <w:p w:rsidR="00A14C9A" w:rsidRPr="00024AA7" w:rsidRDefault="00A14C9A" w:rsidP="002A77D0">
      <w:pPr>
        <w:spacing w:after="0" w:line="240" w:lineRule="auto"/>
        <w:rPr>
          <w:rFonts w:ascii="Andalus" w:hAnsi="Andalus" w:cs="Andalus"/>
          <w:b/>
          <w:sz w:val="24"/>
          <w:szCs w:val="24"/>
        </w:rPr>
      </w:pPr>
      <w:r w:rsidRPr="00024AA7">
        <w:rPr>
          <w:rFonts w:ascii="Andalus" w:hAnsi="Andalus" w:cs="Andalus"/>
          <w:b/>
          <w:noProof/>
          <w:sz w:val="24"/>
          <w:szCs w:val="24"/>
          <w:lang w:eastAsia="es-CL"/>
        </w:rPr>
        <w:drawing>
          <wp:inline distT="0" distB="0" distL="0" distR="0">
            <wp:extent cx="5615940" cy="3174365"/>
            <wp:effectExtent l="19050" t="0" r="3810" b="0"/>
            <wp:docPr id="1" name="Objet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o 2"/>
                    <pic:cNvPicPr>
                      <a:picLocks noChangeArrowheads="1"/>
                    </pic:cNvPicPr>
                  </pic:nvPicPr>
                  <pic:blipFill>
                    <a:blip r:embed="rId8" cstate="print"/>
                    <a:srcRect l="-113" t="-201" r="-69" b="-726"/>
                    <a:stretch>
                      <a:fillRect/>
                    </a:stretch>
                  </pic:blipFill>
                  <pic:spPr bwMode="auto">
                    <a:xfrm>
                      <a:off x="0" y="0"/>
                      <a:ext cx="5615940" cy="3174365"/>
                    </a:xfrm>
                    <a:prstGeom prst="rect">
                      <a:avLst/>
                    </a:prstGeom>
                    <a:noFill/>
                    <a:ln w="9525">
                      <a:noFill/>
                      <a:miter lim="800000"/>
                      <a:headEnd/>
                      <a:tailEnd/>
                    </a:ln>
                  </pic:spPr>
                </pic:pic>
              </a:graphicData>
            </a:graphic>
          </wp:inline>
        </w:drawing>
      </w:r>
    </w:p>
    <w:p w:rsidR="00A14C9A" w:rsidRDefault="00A14C9A" w:rsidP="002A77D0">
      <w:pPr>
        <w:spacing w:after="0" w:line="240" w:lineRule="auto"/>
        <w:rPr>
          <w:rFonts w:ascii="Andalus" w:hAnsi="Andalus" w:cs="Andalus"/>
          <w:b/>
          <w:sz w:val="24"/>
          <w:szCs w:val="24"/>
        </w:rPr>
      </w:pPr>
    </w:p>
    <w:p w:rsidR="002A77D0" w:rsidRPr="00024AA7" w:rsidRDefault="002A77D0" w:rsidP="002A77D0">
      <w:pPr>
        <w:spacing w:after="0" w:line="240" w:lineRule="auto"/>
        <w:rPr>
          <w:rFonts w:ascii="Andalus" w:hAnsi="Andalus" w:cs="Andalus"/>
          <w:b/>
          <w:sz w:val="24"/>
          <w:szCs w:val="24"/>
        </w:rPr>
      </w:pPr>
    </w:p>
    <w:p w:rsidR="00A14C9A" w:rsidRPr="00024AA7" w:rsidRDefault="004537F5" w:rsidP="002A77D0">
      <w:pPr>
        <w:spacing w:after="120" w:line="240" w:lineRule="auto"/>
        <w:rPr>
          <w:rFonts w:ascii="Andalus" w:hAnsi="Andalus" w:cs="Andalus"/>
          <w:b/>
          <w:i/>
          <w:sz w:val="24"/>
          <w:szCs w:val="24"/>
          <w:lang w:val="es-ES"/>
        </w:rPr>
      </w:pPr>
      <w:r>
        <w:rPr>
          <w:rFonts w:ascii="Andalus" w:hAnsi="Andalus" w:cs="Andalus"/>
          <w:b/>
          <w:i/>
          <w:sz w:val="24"/>
          <w:szCs w:val="24"/>
          <w:lang w:val="es-ES"/>
        </w:rPr>
        <w:t xml:space="preserve">4.4.1 </w:t>
      </w:r>
      <w:r w:rsidR="00A14C9A" w:rsidRPr="00024AA7">
        <w:rPr>
          <w:rFonts w:ascii="Andalus" w:hAnsi="Andalus" w:cs="Andalus"/>
          <w:b/>
          <w:i/>
          <w:sz w:val="24"/>
          <w:szCs w:val="24"/>
          <w:lang w:val="es-ES"/>
        </w:rPr>
        <w:t>Ejes de exclusión priorizados</w:t>
      </w:r>
    </w:p>
    <w:p w:rsidR="00A14C9A" w:rsidRPr="00024AA7" w:rsidRDefault="00A14C9A" w:rsidP="002A77D0">
      <w:pPr>
        <w:spacing w:after="0" w:line="240" w:lineRule="auto"/>
        <w:jc w:val="both"/>
        <w:rPr>
          <w:rFonts w:ascii="Andalus" w:hAnsi="Andalus" w:cs="Andalus"/>
          <w:sz w:val="24"/>
          <w:szCs w:val="24"/>
        </w:rPr>
      </w:pPr>
      <w:r w:rsidRPr="00024AA7">
        <w:rPr>
          <w:rFonts w:ascii="Andalus" w:hAnsi="Andalus" w:cs="Andalus"/>
          <w:sz w:val="24"/>
          <w:szCs w:val="24"/>
        </w:rPr>
        <w:t xml:space="preserve">Esta investigación surge a partir de la inquietud respecto de las dinámicas de exclusión/inclusión dadas por el género, en el marco de las políticas públicas, para luego pensar en cómo las categorías de género (hombre/mujer; heterosexual/no-heterosexual) se articulan con otros sistemas de opresión (como la clases social, la raza/etnicidad, la edad, etc.) para dar paso a espacios de exclusión particular. Por ello, en el marco de esta investigación, se piensa el género necesariamente articulado con otros ejes de exclusión. </w:t>
      </w:r>
    </w:p>
    <w:p w:rsidR="00A14C9A" w:rsidRPr="00024AA7" w:rsidRDefault="00A14C9A" w:rsidP="002A77D0">
      <w:pPr>
        <w:spacing w:after="0" w:line="240" w:lineRule="auto"/>
        <w:jc w:val="both"/>
        <w:rPr>
          <w:rFonts w:ascii="Andalus" w:hAnsi="Andalus" w:cs="Andalus"/>
          <w:sz w:val="24"/>
          <w:szCs w:val="24"/>
        </w:rPr>
      </w:pPr>
    </w:p>
    <w:p w:rsidR="00A14C9A" w:rsidRPr="00024AA7" w:rsidRDefault="00A14C9A" w:rsidP="002A77D0">
      <w:pPr>
        <w:tabs>
          <w:tab w:val="left" w:pos="9059"/>
        </w:tabs>
        <w:spacing w:after="0" w:line="240" w:lineRule="auto"/>
        <w:jc w:val="both"/>
        <w:rPr>
          <w:rFonts w:ascii="Andalus" w:hAnsi="Andalus" w:cs="Andalus"/>
          <w:sz w:val="24"/>
          <w:szCs w:val="24"/>
        </w:rPr>
      </w:pPr>
      <w:r w:rsidRPr="00024AA7">
        <w:rPr>
          <w:rFonts w:ascii="Andalus" w:hAnsi="Andalus" w:cs="Andalus"/>
          <w:sz w:val="24"/>
          <w:szCs w:val="24"/>
        </w:rPr>
        <w:t xml:space="preserve">Para pensar estas dinámicas complejas de exclusión/inclusión se recurre al concepto de </w:t>
      </w:r>
      <w:r w:rsidRPr="00024AA7">
        <w:rPr>
          <w:rFonts w:ascii="Andalus" w:hAnsi="Andalus" w:cs="Andalus"/>
          <w:i/>
          <w:sz w:val="24"/>
          <w:szCs w:val="24"/>
        </w:rPr>
        <w:t>Colonialidad de Género</w:t>
      </w:r>
      <w:r w:rsidRPr="00024AA7">
        <w:rPr>
          <w:rFonts w:ascii="Andalus" w:hAnsi="Andalus" w:cs="Andalus"/>
          <w:sz w:val="24"/>
          <w:szCs w:val="24"/>
        </w:rPr>
        <w:t xml:space="preserve">, propuesta por María Lugones (2008, 2010) y el feminismo decolonial, que entiende que la construcción social del género, la sexualidad u orientación sexual, la clase social y la raza se encuentran en la base del pensamiento occidental/moderno, que comienza a expandirse a nivel mundial a partir del proceso de colonización, en el siglo XVI. Asimismo, se contemplan otros tres ejes de exclusión que también articularían el discurso colonial/moderno y que permiten representar un </w:t>
      </w:r>
      <w:r w:rsidRPr="00024AA7">
        <w:rPr>
          <w:rFonts w:ascii="Andalus" w:hAnsi="Andalus" w:cs="Andalus"/>
          <w:sz w:val="24"/>
          <w:szCs w:val="24"/>
          <w:shd w:val="clear" w:color="auto" w:fill="FFFFFF"/>
          <w:lang w:eastAsia="es-CL"/>
        </w:rPr>
        <w:t>sistema de dominación complejo, que invisibiliza determinados discursos y prácticas sociales en el escenario de las políticas públicas. E</w:t>
      </w:r>
      <w:r w:rsidRPr="00024AA7">
        <w:rPr>
          <w:rFonts w:ascii="Andalus" w:hAnsi="Andalus" w:cs="Andalus"/>
          <w:sz w:val="24"/>
          <w:szCs w:val="24"/>
        </w:rPr>
        <w:t xml:space="preserve">sta propuesta integra otros tres </w:t>
      </w:r>
      <w:r w:rsidR="001C58A0">
        <w:rPr>
          <w:rFonts w:ascii="Andalus" w:hAnsi="Andalus" w:cs="Andalus"/>
          <w:sz w:val="24"/>
          <w:szCs w:val="24"/>
        </w:rPr>
        <w:t>ejes de exclusión</w:t>
      </w:r>
      <w:r w:rsidRPr="00024AA7">
        <w:rPr>
          <w:rFonts w:ascii="Andalus" w:hAnsi="Andalus" w:cs="Andalus"/>
          <w:sz w:val="24"/>
          <w:szCs w:val="24"/>
        </w:rPr>
        <w:t xml:space="preserve">: </w:t>
      </w:r>
      <w:r w:rsidRPr="00024AA7">
        <w:rPr>
          <w:rFonts w:ascii="Andalus" w:hAnsi="Andalus" w:cs="Andalus"/>
          <w:i/>
          <w:sz w:val="24"/>
          <w:szCs w:val="24"/>
        </w:rPr>
        <w:t>edad</w:t>
      </w:r>
      <w:r w:rsidRPr="00024AA7">
        <w:rPr>
          <w:rFonts w:ascii="Andalus" w:hAnsi="Andalus" w:cs="Andalus"/>
          <w:sz w:val="24"/>
          <w:szCs w:val="24"/>
        </w:rPr>
        <w:t xml:space="preserve">, </w:t>
      </w:r>
      <w:r w:rsidRPr="00024AA7">
        <w:rPr>
          <w:rFonts w:ascii="Andalus" w:hAnsi="Andalus" w:cs="Andalus"/>
          <w:i/>
          <w:sz w:val="24"/>
          <w:szCs w:val="24"/>
        </w:rPr>
        <w:t>diversidad funcional</w:t>
      </w:r>
      <w:r w:rsidRPr="00024AA7">
        <w:rPr>
          <w:rFonts w:ascii="Andalus" w:hAnsi="Andalus" w:cs="Andalus"/>
          <w:sz w:val="24"/>
          <w:szCs w:val="24"/>
        </w:rPr>
        <w:t xml:space="preserve"> y </w:t>
      </w:r>
      <w:r w:rsidRPr="00024AA7">
        <w:rPr>
          <w:rFonts w:ascii="Andalus" w:hAnsi="Andalus" w:cs="Andalus"/>
          <w:i/>
          <w:sz w:val="24"/>
          <w:szCs w:val="24"/>
        </w:rPr>
        <w:t xml:space="preserve">ubicación geográfica, </w:t>
      </w:r>
      <w:r w:rsidRPr="00024AA7">
        <w:rPr>
          <w:rFonts w:ascii="Andalus" w:hAnsi="Andalus" w:cs="Andalus"/>
          <w:sz w:val="24"/>
          <w:szCs w:val="24"/>
        </w:rPr>
        <w:t xml:space="preserve">ya que </w:t>
      </w:r>
      <w:r w:rsidRPr="00024AA7">
        <w:rPr>
          <w:rFonts w:ascii="Andalus" w:hAnsi="Andalus" w:cs="Andalus"/>
          <w:iCs/>
          <w:sz w:val="24"/>
          <w:szCs w:val="24"/>
          <w:lang w:eastAsia="es-CL"/>
        </w:rPr>
        <w:t xml:space="preserve">se cree que la matriz de </w:t>
      </w:r>
      <w:r w:rsidRPr="00024AA7">
        <w:rPr>
          <w:rFonts w:ascii="Andalus" w:hAnsi="Andalus" w:cs="Andalus"/>
          <w:iCs/>
          <w:sz w:val="24"/>
          <w:szCs w:val="24"/>
          <w:lang w:eastAsia="es-CL"/>
        </w:rPr>
        <w:lastRenderedPageBreak/>
        <w:t xml:space="preserve">pensamiento hegemónico en occidente no sólo carga con lógicas patriarcales, heterosexistas, clasistas y racistas, sino también con un discurso: i) </w:t>
      </w:r>
      <w:r w:rsidRPr="00024AA7">
        <w:rPr>
          <w:rFonts w:ascii="Andalus" w:hAnsi="Andalus" w:cs="Andalus"/>
          <w:i/>
          <w:iCs/>
          <w:sz w:val="24"/>
          <w:szCs w:val="24"/>
          <w:lang w:eastAsia="es-CL"/>
        </w:rPr>
        <w:t>adultocéntrico</w:t>
      </w:r>
      <w:r w:rsidRPr="00024AA7">
        <w:rPr>
          <w:rFonts w:ascii="Andalus" w:hAnsi="Andalus" w:cs="Andalus"/>
          <w:iCs/>
          <w:sz w:val="24"/>
          <w:szCs w:val="24"/>
          <w:lang w:eastAsia="es-CL"/>
        </w:rPr>
        <w:t xml:space="preserve"> y desarrollista que asume un desarrollo evolutivo (tiempo lineal) en el cómo se piensa la historia, los procesos políticos y sociales, las personas y comunidades (Mignolo, 2003; Santos, 2010</w:t>
      </w:r>
      <w:r w:rsidRPr="00024AA7">
        <w:rPr>
          <w:rStyle w:val="Textoennegrita"/>
          <w:rFonts w:ascii="Andalus" w:hAnsi="Andalus" w:cs="Andalus"/>
          <w:b w:val="0"/>
          <w:sz w:val="24"/>
          <w:szCs w:val="24"/>
          <w:shd w:val="clear" w:color="auto" w:fill="FFFFFF"/>
        </w:rPr>
        <w:t>;</w:t>
      </w:r>
      <w:r w:rsidRPr="00024AA7">
        <w:rPr>
          <w:rStyle w:val="Textoennegrita"/>
          <w:rFonts w:ascii="Andalus" w:hAnsi="Andalus" w:cs="Andalus"/>
          <w:sz w:val="24"/>
          <w:szCs w:val="24"/>
          <w:shd w:val="clear" w:color="auto" w:fill="FFFFFF"/>
        </w:rPr>
        <w:t xml:space="preserve"> </w:t>
      </w:r>
      <w:r w:rsidRPr="00024AA7">
        <w:rPr>
          <w:rFonts w:ascii="Andalus" w:hAnsi="Andalus" w:cs="Andalus"/>
          <w:iCs/>
          <w:sz w:val="24"/>
          <w:szCs w:val="24"/>
          <w:lang w:eastAsia="es-CL"/>
        </w:rPr>
        <w:t>Paredes</w:t>
      </w:r>
      <w:r w:rsidR="00BC70C0">
        <w:rPr>
          <w:rFonts w:ascii="Andalus" w:hAnsi="Andalus" w:cs="Andalus"/>
          <w:iCs/>
          <w:sz w:val="24"/>
          <w:szCs w:val="24"/>
          <w:lang w:eastAsia="es-CL"/>
        </w:rPr>
        <w:t xml:space="preserve"> y Guzmán, 2014</w:t>
      </w:r>
      <w:r w:rsidRPr="00024AA7">
        <w:rPr>
          <w:rFonts w:ascii="Andalus" w:hAnsi="Andalus" w:cs="Andalus"/>
          <w:iCs/>
          <w:sz w:val="24"/>
          <w:szCs w:val="24"/>
          <w:lang w:eastAsia="es-CL"/>
        </w:rPr>
        <w:t xml:space="preserve">; entre otros), priorizando un visión adulta/madura de la realidad como única válida. Esta perspectiva invisibilizaría todo aquello que no es “adulto”, es decir, niños/as, adolescentes, jóvenes y adultos/as mayores; ii) </w:t>
      </w:r>
      <w:r w:rsidRPr="00024AA7">
        <w:rPr>
          <w:rFonts w:ascii="Andalus" w:hAnsi="Andalus" w:cs="Andalus"/>
          <w:i/>
          <w:iCs/>
          <w:sz w:val="24"/>
          <w:szCs w:val="24"/>
          <w:lang w:eastAsia="es-CL"/>
        </w:rPr>
        <w:t>capacitista</w:t>
      </w:r>
      <w:r w:rsidRPr="00024AA7">
        <w:rPr>
          <w:rFonts w:ascii="Andalus" w:hAnsi="Andalus" w:cs="Andalus"/>
          <w:iCs/>
          <w:sz w:val="24"/>
          <w:szCs w:val="24"/>
          <w:lang w:eastAsia="es-CL"/>
        </w:rPr>
        <w:t xml:space="preserve"> que discrimina todas aquellas corporalidades que no funcionen “normalmente” o se alejen de una funcionalidad corporal definida como norma </w:t>
      </w:r>
      <w:r w:rsidRPr="00024AA7">
        <w:rPr>
          <w:rFonts w:ascii="Andalus" w:hAnsi="Andalus" w:cs="Andalus"/>
          <w:sz w:val="24"/>
          <w:szCs w:val="24"/>
        </w:rPr>
        <w:t>(</w:t>
      </w:r>
      <w:r w:rsidR="0030547C">
        <w:rPr>
          <w:rFonts w:ascii="Andalus" w:hAnsi="Andalus" w:cs="Andalus"/>
          <w:sz w:val="24"/>
          <w:szCs w:val="24"/>
        </w:rPr>
        <w:t xml:space="preserve">Foucault, 1975/2000; </w:t>
      </w:r>
      <w:r w:rsidRPr="00024AA7">
        <w:rPr>
          <w:rFonts w:ascii="Andalus" w:hAnsi="Andalus" w:cs="Andalus"/>
          <w:sz w:val="24"/>
          <w:szCs w:val="24"/>
        </w:rPr>
        <w:t>Tobos</w:t>
      </w:r>
      <w:r w:rsidR="00C219F9">
        <w:rPr>
          <w:rFonts w:ascii="Andalus" w:hAnsi="Andalus" w:cs="Andalus"/>
          <w:sz w:val="24"/>
          <w:szCs w:val="24"/>
        </w:rPr>
        <w:t>o y Guzmán, 2010; Platero, 2012</w:t>
      </w:r>
      <w:r w:rsidRPr="00024AA7">
        <w:rPr>
          <w:rFonts w:ascii="Andalus" w:hAnsi="Andalus" w:cs="Andalus"/>
          <w:sz w:val="24"/>
          <w:szCs w:val="24"/>
        </w:rPr>
        <w:t>)</w:t>
      </w:r>
      <w:r w:rsidRPr="00024AA7">
        <w:rPr>
          <w:rFonts w:ascii="Andalus" w:hAnsi="Andalus" w:cs="Andalus"/>
          <w:iCs/>
          <w:sz w:val="24"/>
          <w:szCs w:val="24"/>
          <w:lang w:eastAsia="es-CL"/>
        </w:rPr>
        <w:t xml:space="preserve">; y iii) </w:t>
      </w:r>
      <w:r w:rsidRPr="00024AA7">
        <w:rPr>
          <w:rFonts w:ascii="Andalus" w:hAnsi="Andalus" w:cs="Andalus"/>
          <w:i/>
          <w:iCs/>
          <w:sz w:val="24"/>
          <w:szCs w:val="24"/>
          <w:lang w:eastAsia="es-CL"/>
        </w:rPr>
        <w:t>centralista</w:t>
      </w:r>
      <w:r w:rsidRPr="00024AA7">
        <w:rPr>
          <w:rStyle w:val="Refdenotaalpie"/>
          <w:rFonts w:ascii="Andalus" w:hAnsi="Andalus" w:cs="Andalus"/>
          <w:i/>
          <w:iCs/>
          <w:sz w:val="24"/>
          <w:szCs w:val="24"/>
          <w:lang w:eastAsia="es-CL"/>
        </w:rPr>
        <w:footnoteReference w:id="16"/>
      </w:r>
      <w:r w:rsidRPr="00024AA7">
        <w:rPr>
          <w:rFonts w:ascii="Andalus" w:hAnsi="Andalus" w:cs="Andalus"/>
          <w:iCs/>
          <w:sz w:val="24"/>
          <w:szCs w:val="24"/>
          <w:lang w:eastAsia="es-CL"/>
        </w:rPr>
        <w:t xml:space="preserve">, que construye diferencia en torno a la lejanía o cercanía de territorios </w:t>
      </w:r>
      <w:r w:rsidRPr="0030547C">
        <w:rPr>
          <w:rFonts w:ascii="Andalus" w:hAnsi="Andalus" w:cs="Andalus"/>
          <w:iCs/>
          <w:sz w:val="24"/>
          <w:szCs w:val="24"/>
          <w:lang w:eastAsia="es-CL"/>
        </w:rPr>
        <w:t>construidos como centros de desarrollo (“países desarrollados”, ciudades</w:t>
      </w:r>
      <w:r w:rsidR="00181E83" w:rsidRPr="0030547C">
        <w:rPr>
          <w:rFonts w:ascii="Andalus" w:hAnsi="Andalus" w:cs="Andalus"/>
          <w:iCs/>
          <w:sz w:val="24"/>
          <w:szCs w:val="24"/>
          <w:lang w:eastAsia="es-CL"/>
        </w:rPr>
        <w:t xml:space="preserve"> capitales, etc.) (Mignolo, 2005</w:t>
      </w:r>
      <w:r w:rsidRPr="0030547C">
        <w:rPr>
          <w:rFonts w:ascii="Andalus" w:hAnsi="Andalus" w:cs="Andalus"/>
          <w:iCs/>
          <w:sz w:val="24"/>
          <w:szCs w:val="24"/>
          <w:lang w:eastAsia="es-CL"/>
        </w:rPr>
        <w:t>; Santos, 2010). Este</w:t>
      </w:r>
      <w:r w:rsidRPr="00024AA7">
        <w:rPr>
          <w:rFonts w:ascii="Andalus" w:hAnsi="Andalus" w:cs="Andalus"/>
          <w:iCs/>
          <w:sz w:val="24"/>
          <w:szCs w:val="24"/>
          <w:lang w:eastAsia="es-CL"/>
        </w:rPr>
        <w:t xml:space="preserve"> discurso distinguiría entre centros y periferias, o entre espacios urbanos y rurales, estableciéndose jerarquías entre ambos. </w:t>
      </w:r>
    </w:p>
    <w:p w:rsidR="00A14C9A" w:rsidRPr="00024AA7" w:rsidRDefault="00A14C9A" w:rsidP="002A77D0">
      <w:pPr>
        <w:tabs>
          <w:tab w:val="left" w:pos="9059"/>
        </w:tabs>
        <w:spacing w:after="0" w:line="240" w:lineRule="auto"/>
        <w:jc w:val="both"/>
        <w:rPr>
          <w:rFonts w:ascii="Andalus" w:hAnsi="Andalus" w:cs="Andalus"/>
          <w:iCs/>
          <w:sz w:val="24"/>
          <w:szCs w:val="24"/>
          <w:lang w:eastAsia="es-CL"/>
        </w:rPr>
      </w:pPr>
    </w:p>
    <w:p w:rsidR="00A14C9A" w:rsidRPr="00024AA7" w:rsidRDefault="00A14C9A" w:rsidP="002A77D0">
      <w:pPr>
        <w:tabs>
          <w:tab w:val="left" w:pos="9059"/>
        </w:tabs>
        <w:spacing w:after="0" w:line="240" w:lineRule="auto"/>
        <w:jc w:val="both"/>
        <w:rPr>
          <w:rFonts w:ascii="Andalus" w:hAnsi="Andalus" w:cs="Andalus"/>
          <w:sz w:val="24"/>
          <w:szCs w:val="24"/>
        </w:rPr>
      </w:pPr>
      <w:r w:rsidRPr="00024AA7">
        <w:rPr>
          <w:rFonts w:ascii="Andalus" w:hAnsi="Andalus" w:cs="Andalus"/>
          <w:iCs/>
          <w:sz w:val="24"/>
          <w:szCs w:val="24"/>
          <w:lang w:eastAsia="es-CL"/>
        </w:rPr>
        <w:t>Por otro lado, estos ejes han sido fundantes en cómo se concibe la sexualidad en sociedades occidentales (</w:t>
      </w:r>
      <w:r w:rsidR="00D05098">
        <w:rPr>
          <w:rFonts w:ascii="Andalus" w:hAnsi="Andalus" w:cs="Andalus"/>
          <w:iCs/>
          <w:sz w:val="24"/>
          <w:szCs w:val="24"/>
          <w:lang w:eastAsia="es-CL"/>
        </w:rPr>
        <w:t>Vance, 1991; Weeks, 1994</w:t>
      </w:r>
      <w:r w:rsidRPr="00024AA7">
        <w:rPr>
          <w:rFonts w:ascii="Andalus" w:hAnsi="Andalus" w:cs="Andalus"/>
          <w:iCs/>
          <w:sz w:val="24"/>
          <w:szCs w:val="24"/>
          <w:lang w:eastAsia="es-CL"/>
        </w:rPr>
        <w:t xml:space="preserve">; </w:t>
      </w:r>
      <w:r w:rsidR="009940BB" w:rsidRPr="00024AA7">
        <w:rPr>
          <w:rFonts w:ascii="Andalus" w:hAnsi="Andalus" w:cs="Andalus"/>
          <w:iCs/>
          <w:sz w:val="24"/>
          <w:szCs w:val="24"/>
          <w:lang w:eastAsia="es-CL"/>
        </w:rPr>
        <w:t>Amuchástegui</w:t>
      </w:r>
      <w:r w:rsidRPr="00024AA7">
        <w:rPr>
          <w:rFonts w:ascii="Andalus" w:hAnsi="Andalus" w:cs="Andalus"/>
          <w:iCs/>
          <w:sz w:val="24"/>
          <w:szCs w:val="24"/>
          <w:lang w:eastAsia="es-CL"/>
        </w:rPr>
        <w:t xml:space="preserve"> y Rodríguez, 2005; Pecheny y de la Dehesa, 2009). Además, de ser dimensiones que articulan el escenario social chileno, pues apuntan a determinados colectivos que han sido invisibilizados en el marco del debate político. </w:t>
      </w:r>
      <w:r w:rsidRPr="00024AA7">
        <w:rPr>
          <w:rFonts w:ascii="Andalus" w:hAnsi="Andalus" w:cs="Andalus"/>
          <w:sz w:val="24"/>
          <w:szCs w:val="24"/>
        </w:rPr>
        <w:t xml:space="preserve">De este modo, al pensar en la interseccionalidad </w:t>
      </w:r>
      <w:r w:rsidR="001C58A0">
        <w:rPr>
          <w:rFonts w:ascii="Andalus" w:hAnsi="Andalus" w:cs="Andalus"/>
          <w:sz w:val="24"/>
          <w:szCs w:val="24"/>
        </w:rPr>
        <w:t>en</w:t>
      </w:r>
      <w:r w:rsidRPr="00024AA7">
        <w:rPr>
          <w:rFonts w:ascii="Andalus" w:hAnsi="Andalus" w:cs="Andalus"/>
          <w:sz w:val="24"/>
          <w:szCs w:val="24"/>
        </w:rPr>
        <w:t xml:space="preserve"> esta investigación y observar la noción de inclusión social propuesta por la política, se piensa en cómo se articulan y co-construyen estos siete ejes (género, sexualidad, raza/etnicidad, clase social, edad, diversidad funcional y ubicación geográfica), y cómo gravitan éstos en las dinámicas de inclusión/exclusión en el proceso de formulación de la política de salud sexual y reproductiva en Chile.</w:t>
      </w:r>
    </w:p>
    <w:p w:rsidR="00A14C9A" w:rsidRPr="00024AA7" w:rsidRDefault="00A14C9A" w:rsidP="002A77D0">
      <w:pPr>
        <w:autoSpaceDE w:val="0"/>
        <w:autoSpaceDN w:val="0"/>
        <w:adjustRightInd w:val="0"/>
        <w:spacing w:after="0" w:line="240" w:lineRule="auto"/>
        <w:jc w:val="both"/>
        <w:rPr>
          <w:rFonts w:ascii="Andalus" w:hAnsi="Andalus" w:cs="Andalus"/>
          <w:sz w:val="24"/>
          <w:szCs w:val="24"/>
          <w:lang w:eastAsia="es-CL"/>
        </w:rPr>
      </w:pPr>
    </w:p>
    <w:p w:rsidR="00A14C9A" w:rsidRPr="00402758" w:rsidRDefault="00A14C9A" w:rsidP="002A77D0">
      <w:pPr>
        <w:pStyle w:val="Prrafodelista"/>
        <w:numPr>
          <w:ilvl w:val="0"/>
          <w:numId w:val="6"/>
        </w:numPr>
        <w:spacing w:after="120" w:line="240" w:lineRule="auto"/>
        <w:ind w:left="714" w:hanging="357"/>
        <w:rPr>
          <w:rFonts w:ascii="Andalus" w:hAnsi="Andalus" w:cs="Andalus"/>
          <w:b/>
          <w:sz w:val="24"/>
          <w:szCs w:val="24"/>
          <w:lang w:val="es-ES"/>
        </w:rPr>
      </w:pPr>
      <w:r w:rsidRPr="00402758">
        <w:rPr>
          <w:rFonts w:ascii="Andalus" w:hAnsi="Andalus" w:cs="Andalus"/>
          <w:b/>
          <w:sz w:val="24"/>
          <w:szCs w:val="24"/>
          <w:lang w:val="es-ES"/>
        </w:rPr>
        <w:t>Conclusiones</w:t>
      </w:r>
    </w:p>
    <w:p w:rsidR="00402758" w:rsidRPr="00D06054" w:rsidRDefault="00402758" w:rsidP="002A77D0">
      <w:pPr>
        <w:spacing w:after="0" w:line="240" w:lineRule="auto"/>
        <w:jc w:val="both"/>
        <w:rPr>
          <w:rFonts w:ascii="Andalus" w:hAnsi="Andalus" w:cs="Andalus"/>
          <w:sz w:val="24"/>
          <w:szCs w:val="24"/>
          <w:lang w:val="es-ES"/>
        </w:rPr>
      </w:pPr>
      <w:r w:rsidRPr="00755CC4">
        <w:rPr>
          <w:rFonts w:ascii="Andalus" w:hAnsi="Andalus" w:cs="Andalus"/>
          <w:sz w:val="24"/>
          <w:szCs w:val="24"/>
          <w:lang w:val="es-ES" w:eastAsia="es-CL"/>
        </w:rPr>
        <w:t xml:space="preserve">Este documento ha presentado los principales conceptos que busca articular esta investigación para el análisis de la política de salud sexual y reproductiva en Chile (2000-2015). En primera instancia, se ha presentado por qué es interesante el estudio de ésta política a nivel nacional y el indagar en el concepto de inclusión social, dado que ésta </w:t>
      </w:r>
      <w:r w:rsidRPr="00D06054">
        <w:rPr>
          <w:rFonts w:ascii="Andalus" w:hAnsi="Andalus" w:cs="Andalus"/>
          <w:sz w:val="24"/>
          <w:szCs w:val="24"/>
          <w:lang w:val="es-ES" w:eastAsia="es-CL"/>
        </w:rPr>
        <w:t xml:space="preserve">evidencia un: déficit de integración cultural –que excluye a algunos actores políticos y </w:t>
      </w:r>
      <w:r w:rsidRPr="00D06054">
        <w:rPr>
          <w:rFonts w:ascii="Andalus" w:hAnsi="Andalus" w:cs="Andalus"/>
          <w:sz w:val="24"/>
          <w:szCs w:val="24"/>
          <w:lang w:val="es-ES" w:eastAsia="es-CL"/>
        </w:rPr>
        <w:lastRenderedPageBreak/>
        <w:t>aquellos discursos que promueven el reconocimiento de los derechos sexuales y reproductivos—, la supremacía de un discurso conservador y la repr</w:t>
      </w:r>
      <w:r w:rsidR="001C58A0" w:rsidRPr="00D06054">
        <w:rPr>
          <w:rFonts w:ascii="Andalus" w:hAnsi="Andalus" w:cs="Andalus"/>
          <w:sz w:val="24"/>
          <w:szCs w:val="24"/>
          <w:lang w:val="es-ES" w:eastAsia="es-CL"/>
        </w:rPr>
        <w:t xml:space="preserve">oducción  determinadas inequidades sociales (p.e género y nivel socioeconómico) </w:t>
      </w:r>
      <w:r w:rsidRPr="00D06054">
        <w:rPr>
          <w:rFonts w:ascii="Andalus" w:hAnsi="Andalus" w:cs="Andalus"/>
          <w:sz w:val="24"/>
          <w:szCs w:val="24"/>
          <w:lang w:val="es-ES" w:eastAsia="es-CL"/>
        </w:rPr>
        <w:t xml:space="preserve">(Dides, 2004; </w:t>
      </w:r>
      <w:r w:rsidRPr="00D06054">
        <w:rPr>
          <w:rFonts w:ascii="Andalus" w:hAnsi="Andalus" w:cs="Andalus"/>
          <w:sz w:val="24"/>
          <w:szCs w:val="24"/>
          <w:lang w:val="es-ES"/>
        </w:rPr>
        <w:t xml:space="preserve">Hurtado, </w:t>
      </w:r>
      <w:r w:rsidRPr="00D06054">
        <w:rPr>
          <w:rFonts w:ascii="Andalus" w:hAnsi="Andalus" w:cs="Andalus"/>
          <w:i/>
          <w:sz w:val="24"/>
          <w:szCs w:val="24"/>
          <w:lang w:val="es-ES"/>
        </w:rPr>
        <w:t>et al.,</w:t>
      </w:r>
      <w:r w:rsidRPr="00D06054">
        <w:rPr>
          <w:rFonts w:ascii="Andalus" w:hAnsi="Andalus" w:cs="Andalus"/>
          <w:sz w:val="24"/>
          <w:szCs w:val="24"/>
          <w:lang w:val="es-ES"/>
        </w:rPr>
        <w:t xml:space="preserve"> 2004). Por otro lado, se han presentado las preguntas, los objetivos e hipótesis de investigación, que apuntan a indagar en la noción de inclusión </w:t>
      </w:r>
      <w:r w:rsidR="00555B71" w:rsidRPr="00D06054">
        <w:rPr>
          <w:rFonts w:ascii="Andalus" w:hAnsi="Andalus" w:cs="Andalus"/>
          <w:sz w:val="24"/>
          <w:szCs w:val="24"/>
          <w:lang w:val="es-ES"/>
        </w:rPr>
        <w:t>planteada</w:t>
      </w:r>
      <w:r w:rsidRPr="00D06054">
        <w:rPr>
          <w:rFonts w:ascii="Andalus" w:hAnsi="Andalus" w:cs="Andalus"/>
          <w:sz w:val="24"/>
          <w:szCs w:val="24"/>
          <w:lang w:val="es-ES"/>
        </w:rPr>
        <w:t xml:space="preserve"> por la política, a partir del estudio de la normatividad de ésta, reparando en tres elementos</w:t>
      </w:r>
      <w:r w:rsidR="00755CC4" w:rsidRPr="00D06054">
        <w:rPr>
          <w:rFonts w:ascii="Andalus" w:hAnsi="Andalus" w:cs="Andalus"/>
          <w:sz w:val="24"/>
          <w:szCs w:val="24"/>
          <w:lang w:val="es-ES"/>
        </w:rPr>
        <w:t xml:space="preserve"> que forman parte del </w:t>
      </w:r>
      <w:r w:rsidR="00555B71" w:rsidRPr="00D06054">
        <w:rPr>
          <w:rFonts w:ascii="Andalus" w:hAnsi="Andalus" w:cs="Andalus"/>
          <w:sz w:val="24"/>
          <w:szCs w:val="24"/>
          <w:lang w:val="es-ES"/>
        </w:rPr>
        <w:t>modelo conceptual propuesto</w:t>
      </w:r>
      <w:r w:rsidRPr="00D06054">
        <w:rPr>
          <w:rFonts w:ascii="Andalus" w:hAnsi="Andalus" w:cs="Andalus"/>
          <w:sz w:val="24"/>
          <w:szCs w:val="24"/>
          <w:lang w:val="es-ES"/>
        </w:rPr>
        <w:t>: i) el referente normativo, ii) la visión de sociedad, y iii) la concepción de sujeto. Esto dado que se entiende que los procesos de inclusión social, en este contexto, hablan de la consideración: i) de diversos proyectos ético-políticos (o sistema de valores); ii) de un diálogo horizontal entre diversos actores políticos; y iii) de diversos sujetos</w:t>
      </w:r>
      <w:r w:rsidR="00755CC4" w:rsidRPr="00D06054">
        <w:rPr>
          <w:rFonts w:ascii="Andalus" w:hAnsi="Andalus" w:cs="Andalus"/>
          <w:sz w:val="24"/>
          <w:szCs w:val="24"/>
          <w:lang w:val="es-ES"/>
        </w:rPr>
        <w:t xml:space="preserve"> o colectivos </w:t>
      </w:r>
      <w:r w:rsidRPr="00D06054">
        <w:rPr>
          <w:rFonts w:ascii="Andalus" w:hAnsi="Andalus" w:cs="Andalus"/>
          <w:sz w:val="24"/>
          <w:szCs w:val="24"/>
          <w:lang w:val="es-ES"/>
        </w:rPr>
        <w:t xml:space="preserve">como beneficiarios de la política. </w:t>
      </w:r>
    </w:p>
    <w:p w:rsidR="00402758" w:rsidRPr="00D06054" w:rsidRDefault="00402758" w:rsidP="002A77D0">
      <w:pPr>
        <w:spacing w:after="0" w:line="240" w:lineRule="auto"/>
        <w:jc w:val="both"/>
        <w:rPr>
          <w:rFonts w:ascii="Andalus" w:hAnsi="Andalus" w:cs="Andalus"/>
          <w:sz w:val="24"/>
          <w:szCs w:val="24"/>
          <w:lang w:val="es-ES"/>
        </w:rPr>
      </w:pPr>
    </w:p>
    <w:p w:rsidR="00402758" w:rsidRPr="00D06054" w:rsidRDefault="00402758" w:rsidP="002A77D0">
      <w:pPr>
        <w:spacing w:after="0" w:line="240" w:lineRule="auto"/>
        <w:jc w:val="both"/>
        <w:rPr>
          <w:rFonts w:ascii="Andalus" w:hAnsi="Andalus" w:cs="Andalus"/>
          <w:sz w:val="24"/>
          <w:szCs w:val="24"/>
          <w:lang w:val="es-ES"/>
        </w:rPr>
      </w:pPr>
      <w:r w:rsidRPr="00D06054">
        <w:rPr>
          <w:rFonts w:ascii="Andalus" w:hAnsi="Andalus" w:cs="Andalus"/>
          <w:sz w:val="24"/>
          <w:szCs w:val="24"/>
          <w:lang w:val="es-ES"/>
        </w:rPr>
        <w:t xml:space="preserve">Asimismo, se han expuesto los principales </w:t>
      </w:r>
      <w:r w:rsidR="001C58A0" w:rsidRPr="00D06054">
        <w:rPr>
          <w:rFonts w:ascii="Andalus" w:hAnsi="Andalus" w:cs="Andalus"/>
          <w:sz w:val="24"/>
          <w:szCs w:val="24"/>
          <w:lang w:val="es-ES"/>
        </w:rPr>
        <w:t>aspectos</w:t>
      </w:r>
      <w:r w:rsidRPr="00D06054">
        <w:rPr>
          <w:rFonts w:ascii="Andalus" w:hAnsi="Andalus" w:cs="Andalus"/>
          <w:sz w:val="24"/>
          <w:szCs w:val="24"/>
          <w:lang w:val="es-ES"/>
        </w:rPr>
        <w:t xml:space="preserve"> del marco </w:t>
      </w:r>
      <w:r w:rsidR="001C58A0" w:rsidRPr="00D06054">
        <w:rPr>
          <w:rFonts w:ascii="Andalus" w:hAnsi="Andalus" w:cs="Andalus"/>
          <w:sz w:val="24"/>
          <w:szCs w:val="24"/>
          <w:lang w:val="es-ES"/>
        </w:rPr>
        <w:t>teórico</w:t>
      </w:r>
      <w:r w:rsidRPr="00D06054">
        <w:rPr>
          <w:rFonts w:ascii="Andalus" w:hAnsi="Andalus" w:cs="Andalus"/>
          <w:sz w:val="24"/>
          <w:szCs w:val="24"/>
          <w:lang w:val="es-ES"/>
        </w:rPr>
        <w:t xml:space="preserve"> que sustenta esta investigación, dando cuenta de cómo se articulan la</w:t>
      </w:r>
      <w:r w:rsidR="00755CC4" w:rsidRPr="00D06054">
        <w:rPr>
          <w:rFonts w:ascii="Andalus" w:hAnsi="Andalus" w:cs="Andalus"/>
          <w:sz w:val="24"/>
          <w:szCs w:val="24"/>
          <w:lang w:val="es-ES"/>
        </w:rPr>
        <w:t>s nociones</w:t>
      </w:r>
      <w:r w:rsidRPr="00D06054">
        <w:rPr>
          <w:rFonts w:ascii="Andalus" w:hAnsi="Andalus" w:cs="Andalus"/>
          <w:sz w:val="24"/>
          <w:szCs w:val="24"/>
          <w:lang w:val="es-ES"/>
        </w:rPr>
        <w:t xml:space="preserve"> de inclusión/exclusión social, interseccionalidad y sexualidad para el análisis de la política pública abordada. </w:t>
      </w:r>
      <w:r w:rsidR="00755CC4" w:rsidRPr="00D06054">
        <w:rPr>
          <w:rFonts w:ascii="Andalus" w:hAnsi="Andalus" w:cs="Andalus"/>
          <w:sz w:val="24"/>
          <w:szCs w:val="24"/>
          <w:lang w:val="es-ES"/>
        </w:rPr>
        <w:t>Esto comprendiendo que las políticas públicas pueden reforzar como revertir las dinámicas de inclusión/exclusió</w:t>
      </w:r>
      <w:r w:rsidR="001C58A0" w:rsidRPr="00D06054">
        <w:rPr>
          <w:rFonts w:ascii="Andalus" w:hAnsi="Andalus" w:cs="Andalus"/>
          <w:sz w:val="24"/>
          <w:szCs w:val="24"/>
          <w:lang w:val="es-ES"/>
        </w:rPr>
        <w:t>n vinculadas a las representaciones</w:t>
      </w:r>
      <w:r w:rsidR="00755CC4" w:rsidRPr="00D06054">
        <w:rPr>
          <w:rFonts w:ascii="Andalus" w:hAnsi="Andalus" w:cs="Andalus"/>
          <w:sz w:val="24"/>
          <w:szCs w:val="24"/>
          <w:lang w:val="es-ES"/>
        </w:rPr>
        <w:t xml:space="preserve"> de la sexualidad</w:t>
      </w:r>
      <w:r w:rsidR="00555B71" w:rsidRPr="00D06054">
        <w:rPr>
          <w:rFonts w:ascii="Andalus" w:hAnsi="Andalus" w:cs="Andalus"/>
          <w:sz w:val="24"/>
          <w:szCs w:val="24"/>
          <w:lang w:val="es-ES"/>
        </w:rPr>
        <w:t>, l</w:t>
      </w:r>
      <w:r w:rsidR="00755CC4" w:rsidRPr="00D06054">
        <w:rPr>
          <w:rFonts w:ascii="Andalus" w:hAnsi="Andalus" w:cs="Andalus"/>
          <w:sz w:val="24"/>
          <w:szCs w:val="24"/>
          <w:lang w:val="es-ES"/>
        </w:rPr>
        <w:t>o que hace pertinente reconocer cuáles son las relaciones de poder significativas en este campo, en sociedades específicas. Por ello, es</w:t>
      </w:r>
      <w:r w:rsidR="00555B71" w:rsidRPr="00D06054">
        <w:rPr>
          <w:rFonts w:ascii="Andalus" w:hAnsi="Andalus" w:cs="Andalus"/>
          <w:sz w:val="24"/>
          <w:szCs w:val="24"/>
          <w:lang w:val="es-ES"/>
        </w:rPr>
        <w:t xml:space="preserve">ta investigación integra siete ejes de exclusión (género, clase social, orientación sexual, etnicidad/raza, diversidad funcional y edad), a partir de la noción de </w:t>
      </w:r>
      <w:r w:rsidR="00555B71" w:rsidRPr="00D06054">
        <w:rPr>
          <w:rFonts w:ascii="Andalus" w:hAnsi="Andalus" w:cs="Andalus"/>
          <w:i/>
          <w:sz w:val="24"/>
          <w:szCs w:val="24"/>
          <w:lang w:val="es-ES"/>
        </w:rPr>
        <w:t>Colonialidad de Género</w:t>
      </w:r>
      <w:r w:rsidR="00555B71" w:rsidRPr="00D06054">
        <w:rPr>
          <w:rFonts w:ascii="Andalus" w:hAnsi="Andalus" w:cs="Andalus"/>
          <w:sz w:val="24"/>
          <w:szCs w:val="24"/>
          <w:lang w:val="es-ES"/>
        </w:rPr>
        <w:t xml:space="preserve"> (Lugones, 2008), que toma importancia en contextos latinoamericanos</w:t>
      </w:r>
      <w:r w:rsidR="001C58A0" w:rsidRPr="00D06054">
        <w:rPr>
          <w:rFonts w:ascii="Andalus" w:hAnsi="Andalus" w:cs="Andalus"/>
          <w:sz w:val="24"/>
          <w:szCs w:val="24"/>
          <w:lang w:val="es-ES"/>
        </w:rPr>
        <w:t>,</w:t>
      </w:r>
      <w:r w:rsidR="00555B71" w:rsidRPr="00D06054">
        <w:rPr>
          <w:rFonts w:ascii="Andalus" w:hAnsi="Andalus" w:cs="Andalus"/>
          <w:sz w:val="24"/>
          <w:szCs w:val="24"/>
          <w:lang w:val="es-ES"/>
        </w:rPr>
        <w:t xml:space="preserve"> y la inclusión de otros dos ejes que son de importancia al hablar de </w:t>
      </w:r>
      <w:r w:rsidR="001C58A0" w:rsidRPr="00D06054">
        <w:rPr>
          <w:rFonts w:ascii="Andalus" w:hAnsi="Andalus" w:cs="Andalus"/>
          <w:sz w:val="24"/>
          <w:szCs w:val="24"/>
          <w:lang w:val="es-ES"/>
        </w:rPr>
        <w:t>modos</w:t>
      </w:r>
      <w:r w:rsidR="00FA5F03" w:rsidRPr="00D06054">
        <w:rPr>
          <w:rFonts w:ascii="Andalus" w:hAnsi="Andalus" w:cs="Andalus"/>
          <w:sz w:val="24"/>
          <w:szCs w:val="24"/>
          <w:lang w:val="es-ES"/>
        </w:rPr>
        <w:t xml:space="preserve"> </w:t>
      </w:r>
      <w:r w:rsidR="001C58A0" w:rsidRPr="00D06054">
        <w:rPr>
          <w:rFonts w:ascii="Andalus" w:hAnsi="Andalus" w:cs="Andalus"/>
          <w:sz w:val="24"/>
          <w:szCs w:val="24"/>
          <w:lang w:val="es-ES"/>
        </w:rPr>
        <w:t>“no-hegemónicos”</w:t>
      </w:r>
      <w:r w:rsidR="00FA5F03" w:rsidRPr="00D06054">
        <w:rPr>
          <w:rFonts w:ascii="Andalus" w:hAnsi="Andalus" w:cs="Andalus"/>
          <w:sz w:val="24"/>
          <w:szCs w:val="24"/>
          <w:lang w:val="es-ES"/>
        </w:rPr>
        <w:t xml:space="preserve"> de vivir la </w:t>
      </w:r>
      <w:r w:rsidR="00555B71" w:rsidRPr="00D06054">
        <w:rPr>
          <w:rFonts w:ascii="Andalus" w:hAnsi="Andalus" w:cs="Andalus"/>
          <w:sz w:val="24"/>
          <w:szCs w:val="24"/>
          <w:lang w:val="es-ES"/>
        </w:rPr>
        <w:t xml:space="preserve">sexualidad. </w:t>
      </w:r>
    </w:p>
    <w:p w:rsidR="00467C53" w:rsidRPr="00D06054" w:rsidRDefault="00467C53" w:rsidP="002A77D0">
      <w:pPr>
        <w:spacing w:after="0" w:line="240" w:lineRule="auto"/>
        <w:jc w:val="both"/>
        <w:rPr>
          <w:rFonts w:ascii="Andalus" w:hAnsi="Andalus" w:cs="Andalus"/>
          <w:sz w:val="24"/>
          <w:szCs w:val="24"/>
          <w:lang w:val="es-ES" w:eastAsia="es-CL"/>
        </w:rPr>
      </w:pPr>
    </w:p>
    <w:p w:rsidR="00402758" w:rsidRPr="00D06054" w:rsidRDefault="00402758" w:rsidP="002A77D0">
      <w:pPr>
        <w:pStyle w:val="Prrafodelista"/>
        <w:numPr>
          <w:ilvl w:val="0"/>
          <w:numId w:val="6"/>
        </w:numPr>
        <w:spacing w:after="120" w:line="240" w:lineRule="auto"/>
        <w:ind w:left="714" w:hanging="357"/>
        <w:jc w:val="both"/>
        <w:rPr>
          <w:rFonts w:ascii="Andalus" w:hAnsi="Andalus" w:cs="Andalus"/>
          <w:b/>
          <w:sz w:val="24"/>
          <w:szCs w:val="24"/>
          <w:lang w:val="es-ES" w:eastAsia="es-CL"/>
        </w:rPr>
      </w:pPr>
      <w:r w:rsidRPr="00D06054">
        <w:rPr>
          <w:rFonts w:ascii="Andalus" w:hAnsi="Andalus" w:cs="Andalus"/>
          <w:b/>
          <w:sz w:val="24"/>
          <w:szCs w:val="24"/>
          <w:lang w:val="es-ES" w:eastAsia="es-CL"/>
        </w:rPr>
        <w:t>Bibliografía</w:t>
      </w:r>
    </w:p>
    <w:p w:rsidR="00402758" w:rsidRPr="00D06054" w:rsidRDefault="00A66A81" w:rsidP="002A77D0">
      <w:pPr>
        <w:spacing w:after="0" w:line="240" w:lineRule="auto"/>
        <w:ind w:left="567" w:hanging="567"/>
        <w:jc w:val="both"/>
        <w:rPr>
          <w:rFonts w:ascii="Andalus" w:hAnsi="Andalus" w:cs="Andalus"/>
          <w:sz w:val="24"/>
          <w:szCs w:val="24"/>
        </w:rPr>
      </w:pPr>
      <w:r w:rsidRPr="00D06054">
        <w:rPr>
          <w:rFonts w:ascii="Andalus" w:hAnsi="Andalus" w:cs="Andalus"/>
          <w:color w:val="000000"/>
          <w:sz w:val="24"/>
          <w:szCs w:val="24"/>
        </w:rPr>
        <w:t>Alexander, M. Jacqui; Mo</w:t>
      </w:r>
      <w:r w:rsidR="00402758" w:rsidRPr="00D06054">
        <w:rPr>
          <w:rFonts w:ascii="Andalus" w:hAnsi="Andalus" w:cs="Andalus"/>
          <w:color w:val="000000"/>
          <w:sz w:val="24"/>
          <w:szCs w:val="24"/>
        </w:rPr>
        <w:t>hanty, Chandra</w:t>
      </w:r>
      <w:r w:rsidR="00CF6058" w:rsidRPr="00D06054">
        <w:rPr>
          <w:rFonts w:ascii="Andalus" w:hAnsi="Andalus" w:cs="Andalus"/>
          <w:color w:val="000000"/>
          <w:sz w:val="24"/>
          <w:szCs w:val="24"/>
        </w:rPr>
        <w:t xml:space="preserve"> </w:t>
      </w:r>
      <w:r w:rsidR="00402758" w:rsidRPr="00D06054">
        <w:rPr>
          <w:rFonts w:ascii="Andalus" w:hAnsi="Andalus" w:cs="Andalus"/>
          <w:color w:val="000000"/>
          <w:sz w:val="24"/>
          <w:szCs w:val="24"/>
        </w:rPr>
        <w:t xml:space="preserve">Talpade (1997/2004) “Genealogías, legados, movimientos”, en </w:t>
      </w:r>
      <w:r w:rsidR="00402758" w:rsidRPr="00D06054">
        <w:rPr>
          <w:rFonts w:ascii="Andalus" w:hAnsi="Andalus" w:cs="Andalus"/>
          <w:sz w:val="24"/>
          <w:szCs w:val="24"/>
        </w:rPr>
        <w:t xml:space="preserve">Hooks, Bell; Brah, Avtar; Sandoval, Chela; Anzaldúa, Gloria </w:t>
      </w:r>
      <w:r w:rsidR="00402758" w:rsidRPr="00D06054">
        <w:rPr>
          <w:rFonts w:ascii="Andalus" w:hAnsi="Andalus" w:cs="Andalus"/>
          <w:i/>
          <w:sz w:val="24"/>
          <w:szCs w:val="24"/>
        </w:rPr>
        <w:t>Otras inapropiables</w:t>
      </w:r>
      <w:r w:rsidR="00402758" w:rsidRPr="00D06054">
        <w:rPr>
          <w:rFonts w:ascii="Andalus" w:hAnsi="Andalus" w:cs="Andalus"/>
          <w:sz w:val="24"/>
          <w:szCs w:val="24"/>
        </w:rPr>
        <w:t xml:space="preserve">. </w:t>
      </w:r>
      <w:r w:rsidR="00402758" w:rsidRPr="00D06054">
        <w:rPr>
          <w:rFonts w:ascii="Andalus" w:hAnsi="Andalus" w:cs="Andalus"/>
          <w:i/>
          <w:sz w:val="24"/>
          <w:szCs w:val="24"/>
        </w:rPr>
        <w:t>Feminismos desde las fronteras</w:t>
      </w:r>
      <w:r w:rsidR="00402758" w:rsidRPr="00D06054">
        <w:rPr>
          <w:rFonts w:ascii="Andalus" w:hAnsi="Andalus" w:cs="Andalus"/>
          <w:sz w:val="24"/>
          <w:szCs w:val="24"/>
        </w:rPr>
        <w:t xml:space="preserve">. </w:t>
      </w:r>
      <w:r w:rsidR="00CF6058" w:rsidRPr="00D06054">
        <w:rPr>
          <w:rFonts w:ascii="Andalus" w:hAnsi="Andalus" w:cs="Andalus"/>
          <w:sz w:val="24"/>
          <w:szCs w:val="24"/>
        </w:rPr>
        <w:t xml:space="preserve">(pp.137-184) </w:t>
      </w:r>
      <w:r w:rsidR="00402758" w:rsidRPr="00D06054">
        <w:rPr>
          <w:rFonts w:ascii="Andalus" w:hAnsi="Andalus" w:cs="Andalus"/>
          <w:sz w:val="24"/>
          <w:szCs w:val="24"/>
        </w:rPr>
        <w:t>Madrid: Traficantes de sueños.</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rPr>
      </w:pPr>
      <w:r w:rsidRPr="00D06054">
        <w:rPr>
          <w:rFonts w:ascii="Andalus" w:hAnsi="Andalus" w:cs="Andalus"/>
          <w:color w:val="000000"/>
          <w:sz w:val="24"/>
          <w:szCs w:val="24"/>
        </w:rPr>
        <w:t>Alonso, Alba; Lombardo, Emanuela (2014) “Metodología de la ciencia política”, e</w:t>
      </w:r>
      <w:r w:rsidRPr="00D06054">
        <w:rPr>
          <w:rFonts w:ascii="Andalus" w:hAnsi="Andalus" w:cs="Andalus"/>
          <w:sz w:val="24"/>
          <w:szCs w:val="24"/>
        </w:rPr>
        <w:t xml:space="preserve">n Lois, Marta; </w:t>
      </w:r>
      <w:r w:rsidRPr="00D06054">
        <w:rPr>
          <w:rFonts w:ascii="Andalus" w:hAnsi="Andalus" w:cs="Andalus"/>
          <w:color w:val="000000"/>
          <w:sz w:val="24"/>
          <w:szCs w:val="24"/>
        </w:rPr>
        <w:t>Alonso, Alba (</w:t>
      </w:r>
      <w:r w:rsidRPr="00D06054">
        <w:rPr>
          <w:rFonts w:ascii="Andalus" w:hAnsi="Andalus" w:cs="Andalus"/>
          <w:sz w:val="24"/>
          <w:szCs w:val="24"/>
        </w:rPr>
        <w:t xml:space="preserve">Eds.) </w:t>
      </w:r>
      <w:r w:rsidRPr="00D06054">
        <w:rPr>
          <w:rFonts w:ascii="Andalus" w:hAnsi="Andalus" w:cs="Andalus"/>
          <w:i/>
          <w:iCs/>
          <w:sz w:val="24"/>
          <w:szCs w:val="24"/>
        </w:rPr>
        <w:t>Ciencia Política con perspectiva de género</w:t>
      </w:r>
      <w:r w:rsidRPr="00D06054">
        <w:rPr>
          <w:rFonts w:ascii="Andalus" w:hAnsi="Andalus" w:cs="Andalus"/>
          <w:sz w:val="24"/>
          <w:szCs w:val="24"/>
        </w:rPr>
        <w:t xml:space="preserve"> (pp.9-37) Madrid: Akal.</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rPr>
      </w:pPr>
      <w:r w:rsidRPr="00D06054">
        <w:rPr>
          <w:rFonts w:ascii="Andalus" w:hAnsi="Andalus" w:cs="Andalus"/>
          <w:sz w:val="24"/>
          <w:szCs w:val="24"/>
        </w:rPr>
        <w:t>Anderson, James E. (1975)</w:t>
      </w:r>
      <w:r w:rsidRPr="00D06054">
        <w:rPr>
          <w:rFonts w:ascii="Andalus" w:hAnsi="Andalus" w:cs="Andalus"/>
          <w:sz w:val="24"/>
          <w:szCs w:val="24"/>
          <w:lang w:val="en-US"/>
        </w:rPr>
        <w:t xml:space="preserve"> </w:t>
      </w:r>
      <w:r w:rsidRPr="00D06054">
        <w:rPr>
          <w:rFonts w:ascii="Andalus" w:hAnsi="Andalus" w:cs="Andalus"/>
          <w:i/>
          <w:sz w:val="24"/>
          <w:szCs w:val="24"/>
          <w:lang w:val="en-US"/>
        </w:rPr>
        <w:t>Public policy-making</w:t>
      </w:r>
      <w:r w:rsidRPr="00D06054">
        <w:rPr>
          <w:rFonts w:ascii="Andalus" w:hAnsi="Andalus" w:cs="Andalus"/>
          <w:sz w:val="24"/>
          <w:szCs w:val="24"/>
        </w:rPr>
        <w:t xml:space="preserve">. London: Nelson. </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Amuchástegui, Ana; Rodríguez, Yuriria (2005) “La sexualidad ¿invención histórica?” Disponible en: </w:t>
      </w:r>
      <w:hyperlink r:id="rId9" w:history="1">
        <w:r w:rsidRPr="00D06054">
          <w:rPr>
            <w:rStyle w:val="Hipervnculo"/>
            <w:rFonts w:ascii="Andalus" w:hAnsi="Andalus" w:cs="Andalus"/>
            <w:sz w:val="24"/>
            <w:szCs w:val="24"/>
          </w:rPr>
          <w:t>http://www.dgespe.sep.gob.mx/public/genero/PDF/LECTURAS/S_01_05_La%20Sexualidad.pdf</w:t>
        </w:r>
      </w:hyperlink>
      <w:r w:rsidRPr="00D06054">
        <w:rPr>
          <w:rFonts w:ascii="Andalus" w:hAnsi="Andalus" w:cs="Andalus"/>
          <w:sz w:val="24"/>
          <w:szCs w:val="24"/>
        </w:rPr>
        <w:t xml:space="preserve"> </w:t>
      </w:r>
    </w:p>
    <w:p w:rsidR="00402758" w:rsidRPr="00D06054" w:rsidRDefault="00402758" w:rsidP="002A77D0">
      <w:pPr>
        <w:tabs>
          <w:tab w:val="left" w:pos="567"/>
        </w:tabs>
        <w:spacing w:after="0" w:line="240" w:lineRule="auto"/>
        <w:ind w:left="567" w:hanging="567"/>
        <w:jc w:val="both"/>
        <w:rPr>
          <w:rFonts w:ascii="Andalus" w:hAnsi="Andalus" w:cs="Andalus"/>
          <w:sz w:val="24"/>
          <w:szCs w:val="24"/>
        </w:rPr>
      </w:pPr>
      <w:r w:rsidRPr="00D06054">
        <w:rPr>
          <w:rFonts w:ascii="Andalus" w:hAnsi="Andalus" w:cs="Andalus"/>
          <w:sz w:val="24"/>
          <w:szCs w:val="24"/>
          <w:lang w:val="en-US"/>
        </w:rPr>
        <w:t xml:space="preserve">Bacchi, Carol (1999) </w:t>
      </w:r>
      <w:r w:rsidRPr="00D06054">
        <w:rPr>
          <w:rFonts w:ascii="Andalus" w:hAnsi="Andalus" w:cs="Andalus"/>
          <w:i/>
          <w:sz w:val="24"/>
          <w:szCs w:val="24"/>
          <w:lang w:val="en-US"/>
        </w:rPr>
        <w:t>Women, policy and politics; the construction of policy problems.</w:t>
      </w:r>
      <w:r w:rsidRPr="00D06054">
        <w:rPr>
          <w:rFonts w:ascii="Andalus" w:hAnsi="Andalus" w:cs="Andalus"/>
          <w:sz w:val="24"/>
          <w:szCs w:val="24"/>
          <w:lang w:val="en-US"/>
        </w:rPr>
        <w:t xml:space="preserve"> </w:t>
      </w:r>
      <w:r w:rsidRPr="00D06054">
        <w:rPr>
          <w:rFonts w:ascii="Andalus" w:hAnsi="Andalus" w:cs="Andalus"/>
          <w:sz w:val="24"/>
          <w:szCs w:val="24"/>
        </w:rPr>
        <w:t>London: SAGE.</w:t>
      </w:r>
    </w:p>
    <w:p w:rsidR="00186339" w:rsidRPr="00D06054" w:rsidRDefault="00186339" w:rsidP="002A77D0">
      <w:pPr>
        <w:pStyle w:val="Textonotapie"/>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color w:val="000000"/>
          <w:sz w:val="24"/>
          <w:szCs w:val="24"/>
          <w:lang w:eastAsia="es-CL"/>
        </w:rPr>
        <w:t xml:space="preserve">Barbieri, Teresita de (1999) “Derechos sexuales y reproductivos. Aproximación breve a su historia y contenido”, </w:t>
      </w:r>
      <w:r w:rsidRPr="00D06054">
        <w:rPr>
          <w:rFonts w:ascii="Andalus" w:hAnsi="Andalus" w:cs="Andalus"/>
          <w:i/>
          <w:color w:val="000000"/>
          <w:sz w:val="24"/>
          <w:szCs w:val="24"/>
          <w:lang w:eastAsia="es-CL"/>
        </w:rPr>
        <w:t>Mujer y Salud</w:t>
      </w:r>
      <w:r w:rsidRPr="00D06054">
        <w:rPr>
          <w:rFonts w:ascii="Andalus" w:hAnsi="Andalus" w:cs="Andalus"/>
          <w:color w:val="000000"/>
          <w:sz w:val="24"/>
          <w:szCs w:val="24"/>
          <w:lang w:eastAsia="es-CL"/>
        </w:rPr>
        <w:t>, 2, 56-63.</w:t>
      </w:r>
    </w:p>
    <w:p w:rsidR="00402758" w:rsidRPr="00D06054" w:rsidRDefault="00402758" w:rsidP="002A77D0">
      <w:pPr>
        <w:tabs>
          <w:tab w:val="left" w:pos="567"/>
        </w:tabs>
        <w:spacing w:after="0" w:line="240" w:lineRule="auto"/>
        <w:ind w:left="567" w:hanging="567"/>
        <w:jc w:val="both"/>
        <w:rPr>
          <w:rFonts w:ascii="Andalus" w:hAnsi="Andalus" w:cs="Andalus"/>
          <w:sz w:val="24"/>
          <w:szCs w:val="24"/>
        </w:rPr>
      </w:pPr>
      <w:r w:rsidRPr="00D06054">
        <w:rPr>
          <w:rFonts w:ascii="Andalus" w:hAnsi="Andalus" w:cs="Andalus"/>
          <w:color w:val="000000"/>
          <w:sz w:val="24"/>
          <w:szCs w:val="24"/>
        </w:rPr>
        <w:t xml:space="preserve">Benhabib, Seyla (1992) “Una revisión del debate sobre las mujeres y la teoría moral”, traducción de Carlos Thíebaut. </w:t>
      </w:r>
      <w:r w:rsidRPr="00D06054">
        <w:rPr>
          <w:rFonts w:ascii="Andalus" w:hAnsi="Andalus" w:cs="Andalus"/>
          <w:i/>
          <w:color w:val="000000"/>
          <w:sz w:val="24"/>
          <w:szCs w:val="24"/>
        </w:rPr>
        <w:t>Isegoría</w:t>
      </w:r>
      <w:r w:rsidRPr="00D06054">
        <w:rPr>
          <w:rFonts w:ascii="Andalus" w:hAnsi="Andalus" w:cs="Andalus"/>
          <w:color w:val="000000"/>
          <w:sz w:val="24"/>
          <w:szCs w:val="24"/>
        </w:rPr>
        <w:t xml:space="preserve"> 6, 37-63. </w:t>
      </w:r>
    </w:p>
    <w:p w:rsidR="00402758" w:rsidRPr="00D06054" w:rsidRDefault="00402758" w:rsidP="002A77D0">
      <w:pPr>
        <w:tabs>
          <w:tab w:val="left" w:pos="567"/>
        </w:tabs>
        <w:autoSpaceDE w:val="0"/>
        <w:autoSpaceDN w:val="0"/>
        <w:adjustRightInd w:val="0"/>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Brah, Avtar (1996/2011) </w:t>
      </w:r>
      <w:r w:rsidRPr="00D06054">
        <w:rPr>
          <w:rFonts w:ascii="Andalus" w:hAnsi="Andalus" w:cs="Andalus"/>
          <w:i/>
          <w:sz w:val="24"/>
          <w:szCs w:val="24"/>
        </w:rPr>
        <w:t>Cartografía de la Diáspora: identidades en cuestión</w:t>
      </w:r>
      <w:r w:rsidRPr="00D06054">
        <w:rPr>
          <w:rFonts w:ascii="Andalus" w:hAnsi="Andalus" w:cs="Andalus"/>
          <w:sz w:val="24"/>
          <w:szCs w:val="24"/>
        </w:rPr>
        <w:t>, traducción Sergio Ojeda. Madrid: Traficantes de sueños.</w:t>
      </w:r>
    </w:p>
    <w:p w:rsidR="00402758" w:rsidRPr="00D06054" w:rsidRDefault="00402758" w:rsidP="002A77D0">
      <w:pPr>
        <w:tabs>
          <w:tab w:val="left" w:pos="567"/>
        </w:tabs>
        <w:autoSpaceDE w:val="0"/>
        <w:autoSpaceDN w:val="0"/>
        <w:adjustRightInd w:val="0"/>
        <w:spacing w:after="0" w:line="240" w:lineRule="auto"/>
        <w:ind w:left="567" w:hanging="567"/>
        <w:jc w:val="both"/>
        <w:rPr>
          <w:rFonts w:ascii="Andalus" w:hAnsi="Andalus" w:cs="Andalus"/>
          <w:bCs/>
          <w:sz w:val="24"/>
          <w:szCs w:val="24"/>
          <w:lang w:val="es-MX" w:eastAsia="es-MX"/>
        </w:rPr>
      </w:pPr>
      <w:r w:rsidRPr="00D06054">
        <w:rPr>
          <w:rFonts w:ascii="Andalus" w:hAnsi="Andalus" w:cs="Andalus"/>
          <w:sz w:val="24"/>
          <w:szCs w:val="24"/>
        </w:rPr>
        <w:t xml:space="preserve">Bustelo, María; Lombardo, Emanuela (2005) </w:t>
      </w:r>
      <w:r w:rsidRPr="00D06054">
        <w:rPr>
          <w:rFonts w:ascii="Andalus" w:hAnsi="Andalus" w:cs="Andalus"/>
          <w:sz w:val="24"/>
          <w:szCs w:val="24"/>
          <w:lang w:val="en-US"/>
        </w:rPr>
        <w:t>“</w:t>
      </w:r>
      <w:r w:rsidRPr="00D06054">
        <w:rPr>
          <w:rFonts w:ascii="Andalus" w:hAnsi="Andalus" w:cs="Andalus"/>
          <w:bCs/>
          <w:iCs/>
          <w:sz w:val="24"/>
          <w:szCs w:val="24"/>
          <w:lang w:val="en-US" w:eastAsia="es-MX"/>
        </w:rPr>
        <w:t>Mainstreaming</w:t>
      </w:r>
      <w:r w:rsidRPr="00D06054">
        <w:rPr>
          <w:rFonts w:ascii="Andalus" w:hAnsi="Andalus" w:cs="Andalus"/>
          <w:bCs/>
          <w:iCs/>
          <w:sz w:val="24"/>
          <w:szCs w:val="24"/>
          <w:lang w:val="es-ES" w:eastAsia="es-MX"/>
        </w:rPr>
        <w:t xml:space="preserve"> </w:t>
      </w:r>
      <w:r w:rsidRPr="00D06054">
        <w:rPr>
          <w:rFonts w:ascii="Andalus" w:hAnsi="Andalus" w:cs="Andalus"/>
          <w:bCs/>
          <w:sz w:val="24"/>
          <w:szCs w:val="24"/>
          <w:lang w:val="es-MX" w:eastAsia="es-MX"/>
        </w:rPr>
        <w:t xml:space="preserve">de género y análisis de los diferentes ‘marcos interpretativos’ de las políticas de igualdad en Europa: el proyecto MAGEEQ”. </w:t>
      </w:r>
      <w:r w:rsidRPr="00D06054">
        <w:rPr>
          <w:rFonts w:ascii="Andalus" w:hAnsi="Andalus" w:cs="Andalus"/>
          <w:bCs/>
          <w:i/>
          <w:sz w:val="24"/>
          <w:szCs w:val="24"/>
          <w:lang w:val="es-MX" w:eastAsia="es-MX"/>
        </w:rPr>
        <w:t xml:space="preserve">Aequalitas, </w:t>
      </w:r>
      <w:r w:rsidRPr="00D06054">
        <w:rPr>
          <w:rFonts w:ascii="Andalus" w:hAnsi="Andalus" w:cs="Andalus"/>
          <w:bCs/>
          <w:sz w:val="24"/>
          <w:szCs w:val="24"/>
          <w:lang w:val="es-MX" w:eastAsia="es-MX"/>
        </w:rPr>
        <w:t xml:space="preserve">17, 15-26. </w:t>
      </w:r>
    </w:p>
    <w:p w:rsidR="00402758" w:rsidRPr="00D06054" w:rsidRDefault="00402758" w:rsidP="002A77D0">
      <w:pPr>
        <w:pStyle w:val="Textonotapie"/>
        <w:tabs>
          <w:tab w:val="left" w:pos="567"/>
        </w:tabs>
        <w:spacing w:after="0" w:line="240" w:lineRule="auto"/>
        <w:ind w:left="567" w:hanging="567"/>
        <w:jc w:val="both"/>
        <w:rPr>
          <w:rFonts w:ascii="Andalus" w:hAnsi="Andalus" w:cs="Andalus"/>
          <w:color w:val="000000"/>
          <w:sz w:val="24"/>
          <w:szCs w:val="24"/>
        </w:rPr>
      </w:pPr>
      <w:r w:rsidRPr="00D06054">
        <w:rPr>
          <w:rFonts w:ascii="Andalus" w:hAnsi="Andalus" w:cs="Andalus"/>
          <w:color w:val="000000"/>
          <w:sz w:val="24"/>
          <w:szCs w:val="24"/>
        </w:rPr>
        <w:t xml:space="preserve">Butler, Judith (1990/2001) “Fundamentos contingentes: el feminismo y la cuestión del postmodernismo”, traducción de Moisés Silva. </w:t>
      </w:r>
      <w:r w:rsidRPr="00D06054">
        <w:rPr>
          <w:rFonts w:ascii="Andalus" w:hAnsi="Andalus" w:cs="Andalus"/>
          <w:i/>
          <w:color w:val="000000"/>
          <w:sz w:val="24"/>
          <w:szCs w:val="24"/>
        </w:rPr>
        <w:t>La Ventana</w:t>
      </w:r>
      <w:r w:rsidRPr="00D06054">
        <w:rPr>
          <w:rFonts w:ascii="Andalus" w:hAnsi="Andalus" w:cs="Andalus"/>
          <w:color w:val="000000"/>
          <w:sz w:val="24"/>
          <w:szCs w:val="24"/>
        </w:rPr>
        <w:t xml:space="preserve">, 13, 7-41. </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rPr>
        <w:t>Castro-Gómez, Santiago (2000) “Ciencias Sociales, violencia epistémica y el problema de la ‘invención del otro’”</w:t>
      </w:r>
      <w:r w:rsidR="00825C88" w:rsidRPr="00D06054">
        <w:rPr>
          <w:rFonts w:ascii="Andalus" w:hAnsi="Andalus" w:cs="Andalus"/>
          <w:sz w:val="24"/>
          <w:szCs w:val="24"/>
        </w:rPr>
        <w:t>,</w:t>
      </w:r>
      <w:r w:rsidRPr="00D06054">
        <w:rPr>
          <w:rFonts w:ascii="Andalus" w:hAnsi="Andalus" w:cs="Andalus"/>
          <w:sz w:val="24"/>
          <w:szCs w:val="24"/>
        </w:rPr>
        <w:t xml:space="preserve"> en Edgar, Lander (Comp.) </w:t>
      </w:r>
      <w:r w:rsidRPr="00D06054">
        <w:rPr>
          <w:rFonts w:ascii="Andalus" w:hAnsi="Andalus" w:cs="Andalus"/>
          <w:i/>
          <w:sz w:val="24"/>
          <w:szCs w:val="24"/>
        </w:rPr>
        <w:t>La colonialidad del saber: eurocentrismo y ciencias sociales. Perspectivas latinoamericanas</w:t>
      </w:r>
      <w:r w:rsidRPr="00D06054">
        <w:rPr>
          <w:rFonts w:ascii="Andalus" w:hAnsi="Andalus" w:cs="Andalus"/>
          <w:sz w:val="24"/>
          <w:szCs w:val="24"/>
        </w:rPr>
        <w:t xml:space="preserve"> (pp.145-161). </w:t>
      </w:r>
      <w:r w:rsidRPr="00D06054">
        <w:rPr>
          <w:rFonts w:ascii="Andalus" w:hAnsi="Andalus" w:cs="Andalus"/>
          <w:sz w:val="24"/>
          <w:szCs w:val="24"/>
          <w:lang w:val="en-US"/>
        </w:rPr>
        <w:t>Buenos Aires, CLACSO.</w:t>
      </w:r>
    </w:p>
    <w:p w:rsidR="00402758" w:rsidRPr="00D06054" w:rsidRDefault="00402758" w:rsidP="002A77D0">
      <w:pPr>
        <w:spacing w:after="0" w:line="240" w:lineRule="auto"/>
        <w:ind w:left="567" w:hanging="567"/>
        <w:jc w:val="both"/>
        <w:rPr>
          <w:rFonts w:ascii="Andalus" w:hAnsi="Andalus" w:cs="Andalus"/>
          <w:iCs/>
          <w:sz w:val="24"/>
          <w:szCs w:val="24"/>
          <w:lang w:val="en-US"/>
        </w:rPr>
      </w:pPr>
      <w:r w:rsidRPr="00D06054">
        <w:rPr>
          <w:rFonts w:ascii="Andalus" w:hAnsi="Andalus" w:cs="Andalus"/>
          <w:iCs/>
          <w:sz w:val="24"/>
          <w:szCs w:val="24"/>
          <w:lang w:val="en-US"/>
        </w:rPr>
        <w:t xml:space="preserve">Combahee River Collective (1977/1983) </w:t>
      </w:r>
      <w:r w:rsidRPr="00D06054">
        <w:rPr>
          <w:rFonts w:ascii="Andalus" w:hAnsi="Andalus" w:cs="Andalus"/>
          <w:i/>
          <w:iCs/>
          <w:sz w:val="24"/>
          <w:szCs w:val="24"/>
          <w:lang w:val="en-US"/>
        </w:rPr>
        <w:t>A Black Feminist</w:t>
      </w:r>
      <w:r w:rsidRPr="00D06054">
        <w:rPr>
          <w:rFonts w:ascii="Andalus" w:hAnsi="Andalus" w:cs="Andalus"/>
          <w:i/>
          <w:iCs/>
          <w:sz w:val="24"/>
          <w:szCs w:val="24"/>
          <w:lang w:val="en-GB"/>
        </w:rPr>
        <w:t xml:space="preserve"> Stateme</w:t>
      </w:r>
      <w:r w:rsidR="005A1F4C" w:rsidRPr="00D06054">
        <w:rPr>
          <w:rFonts w:ascii="Andalus" w:hAnsi="Andalus" w:cs="Andalus"/>
          <w:i/>
          <w:iCs/>
          <w:sz w:val="24"/>
          <w:szCs w:val="24"/>
          <w:lang w:val="en-GB"/>
        </w:rPr>
        <w:t>n</w:t>
      </w:r>
      <w:r w:rsidRPr="00D06054">
        <w:rPr>
          <w:rFonts w:ascii="Andalus" w:hAnsi="Andalus" w:cs="Andalus"/>
          <w:i/>
          <w:iCs/>
          <w:sz w:val="24"/>
          <w:szCs w:val="24"/>
          <w:lang w:val="en-GB"/>
        </w:rPr>
        <w:t>t</w:t>
      </w:r>
      <w:r w:rsidR="00E55EA2" w:rsidRPr="00D06054">
        <w:rPr>
          <w:rFonts w:ascii="Andalus" w:hAnsi="Andalus" w:cs="Andalus"/>
          <w:iCs/>
          <w:sz w:val="24"/>
          <w:szCs w:val="24"/>
          <w:lang w:val="en-US"/>
        </w:rPr>
        <w:t xml:space="preserve">, en: Moraga, Cherry; </w:t>
      </w:r>
      <w:r w:rsidRPr="00D06054">
        <w:rPr>
          <w:rFonts w:ascii="Andalus" w:hAnsi="Andalus" w:cs="Andalus"/>
          <w:iCs/>
          <w:sz w:val="24"/>
          <w:szCs w:val="24"/>
          <w:lang w:val="en-US"/>
        </w:rPr>
        <w:t xml:space="preserve">Anzaldúa, Gloria (Eds.) </w:t>
      </w:r>
      <w:r w:rsidRPr="00D06054">
        <w:rPr>
          <w:rFonts w:ascii="Andalus" w:hAnsi="Andalus" w:cs="Andalus"/>
          <w:i/>
          <w:iCs/>
          <w:sz w:val="24"/>
          <w:szCs w:val="24"/>
          <w:lang w:val="en-US"/>
        </w:rPr>
        <w:t xml:space="preserve">This Bridge Called My Back: Writings by Radical Women of Color </w:t>
      </w:r>
      <w:r w:rsidR="00E55EA2" w:rsidRPr="00D06054">
        <w:rPr>
          <w:rFonts w:ascii="Andalus" w:hAnsi="Andalus" w:cs="Andalus"/>
          <w:iCs/>
          <w:sz w:val="24"/>
          <w:szCs w:val="24"/>
          <w:lang w:val="en-US"/>
        </w:rPr>
        <w:t>(pp.</w:t>
      </w:r>
      <w:r w:rsidRPr="00D06054">
        <w:rPr>
          <w:rFonts w:ascii="Andalus" w:hAnsi="Andalus" w:cs="Andalus"/>
          <w:iCs/>
          <w:sz w:val="24"/>
          <w:szCs w:val="24"/>
          <w:lang w:val="en-US"/>
        </w:rPr>
        <w:t>210-218) New York: KitchenTable, Women of Color Press.</w:t>
      </w:r>
    </w:p>
    <w:p w:rsidR="001A3765" w:rsidRPr="00D06054" w:rsidRDefault="001A3765" w:rsidP="002A77D0">
      <w:pPr>
        <w:pStyle w:val="Textonotapie"/>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Crenshaw, Kimberlée (1989) </w:t>
      </w:r>
      <w:r w:rsidRPr="00D06054">
        <w:rPr>
          <w:rFonts w:ascii="Andalus" w:hAnsi="Andalus" w:cs="Andalus"/>
          <w:sz w:val="24"/>
          <w:szCs w:val="24"/>
          <w:lang w:val="en-GB"/>
        </w:rPr>
        <w:t>"Demarginalizing</w:t>
      </w:r>
      <w:r w:rsidRPr="00D06054">
        <w:rPr>
          <w:rFonts w:ascii="Andalus" w:hAnsi="Andalus" w:cs="Andalus"/>
          <w:sz w:val="24"/>
          <w:szCs w:val="24"/>
          <w:lang w:val="en-US"/>
        </w:rPr>
        <w:t xml:space="preserve"> the intersection of race and sex: A black feminist critique of antidiscrimination doctrine, feminist theory and antiracist politics”,</w:t>
      </w:r>
      <w:r w:rsidRPr="00D06054">
        <w:rPr>
          <w:rFonts w:ascii="Andalus" w:hAnsi="Andalus" w:cs="Andalus"/>
          <w:iCs/>
          <w:sz w:val="24"/>
          <w:szCs w:val="24"/>
          <w:lang w:val="en-US"/>
        </w:rPr>
        <w:t xml:space="preserve"> </w:t>
      </w:r>
      <w:r w:rsidRPr="00D06054">
        <w:rPr>
          <w:rFonts w:ascii="Andalus" w:hAnsi="Andalus" w:cs="Andalus"/>
          <w:i/>
          <w:iCs/>
          <w:sz w:val="24"/>
          <w:szCs w:val="24"/>
          <w:lang w:val="en-US"/>
        </w:rPr>
        <w:t>University of Chicago Legal Forum</w:t>
      </w:r>
      <w:r w:rsidRPr="00D06054">
        <w:rPr>
          <w:rFonts w:ascii="Andalus" w:hAnsi="Andalus" w:cs="Andalus"/>
          <w:iCs/>
          <w:sz w:val="24"/>
          <w:szCs w:val="24"/>
          <w:lang w:val="en-US"/>
        </w:rPr>
        <w:t>, 140,</w:t>
      </w:r>
      <w:r w:rsidRPr="00D06054">
        <w:rPr>
          <w:rFonts w:ascii="Andalus" w:hAnsi="Andalus" w:cs="Andalus"/>
          <w:sz w:val="24"/>
          <w:szCs w:val="24"/>
          <w:lang w:val="en-US"/>
        </w:rPr>
        <w:t xml:space="preserve"> 139-167.</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Crenshaw, Kimberlée (1991) “Mapping the margins:</w:t>
      </w:r>
      <w:r w:rsidRPr="00D06054">
        <w:rPr>
          <w:rFonts w:ascii="Andalus" w:hAnsi="Andalus" w:cs="Andalus"/>
          <w:sz w:val="24"/>
          <w:szCs w:val="24"/>
          <w:lang w:val="en-GB"/>
        </w:rPr>
        <w:t xml:space="preserve"> Intersectionality</w:t>
      </w:r>
      <w:r w:rsidRPr="00D06054">
        <w:rPr>
          <w:rFonts w:ascii="Andalus" w:hAnsi="Andalus" w:cs="Andalus"/>
          <w:sz w:val="24"/>
          <w:szCs w:val="24"/>
          <w:lang w:val="en-US"/>
        </w:rPr>
        <w:t>, identity politics, and violence against women of color”.</w:t>
      </w:r>
      <w:r w:rsidRPr="00D06054">
        <w:rPr>
          <w:rFonts w:ascii="Andalus" w:hAnsi="Andalus" w:cs="Andalus"/>
          <w:sz w:val="24"/>
          <w:szCs w:val="24"/>
          <w:lang w:val="en-GB"/>
        </w:rPr>
        <w:t xml:space="preserve"> </w:t>
      </w:r>
      <w:r w:rsidRPr="00D06054">
        <w:rPr>
          <w:rFonts w:ascii="Andalus" w:hAnsi="Andalus" w:cs="Andalus"/>
          <w:i/>
          <w:sz w:val="24"/>
          <w:szCs w:val="24"/>
          <w:lang w:val="en-US"/>
        </w:rPr>
        <w:t>Stanford Law Review</w:t>
      </w:r>
      <w:r w:rsidRPr="00D06054">
        <w:rPr>
          <w:rFonts w:ascii="Andalus" w:hAnsi="Andalus" w:cs="Andalus"/>
          <w:sz w:val="24"/>
          <w:szCs w:val="24"/>
          <w:lang w:val="en-US"/>
        </w:rPr>
        <w:t xml:space="preserve">, 43(6), 1.241-1.299. </w:t>
      </w:r>
    </w:p>
    <w:p w:rsidR="00AE69F1" w:rsidRPr="00D06054" w:rsidRDefault="00AE69F1" w:rsidP="002A77D0">
      <w:pPr>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Curiel, Ochy (2009) “Descolonizando el feminismo: Una perspectiva desde América Latina y el Caribe”, ponencia presentada en el </w:t>
      </w:r>
      <w:r w:rsidRPr="00D06054">
        <w:rPr>
          <w:rFonts w:ascii="Andalus" w:hAnsi="Andalus" w:cs="Andalus"/>
          <w:i/>
          <w:sz w:val="24"/>
          <w:szCs w:val="24"/>
        </w:rPr>
        <w:t>Primer Coloquio Latinoamericano sobre Praxis y Pensamiento Feminista</w:t>
      </w:r>
      <w:r w:rsidRPr="00D06054">
        <w:rPr>
          <w:rFonts w:ascii="Andalus" w:hAnsi="Andalus" w:cs="Andalus"/>
          <w:sz w:val="24"/>
          <w:szCs w:val="24"/>
        </w:rPr>
        <w:t xml:space="preserve">, </w:t>
      </w:r>
      <w:r w:rsidRPr="00D06054">
        <w:rPr>
          <w:rFonts w:ascii="Andalus" w:hAnsi="Andalus" w:cs="Andalus"/>
          <w:sz w:val="24"/>
          <w:szCs w:val="24"/>
          <w:lang w:eastAsia="es-ES"/>
        </w:rPr>
        <w:t xml:space="preserve">Universidad de Buenos Aires. </w:t>
      </w:r>
      <w:r w:rsidRPr="00D06054">
        <w:rPr>
          <w:rFonts w:ascii="Andalus" w:hAnsi="Andalus" w:cs="Andalus"/>
          <w:sz w:val="24"/>
          <w:szCs w:val="24"/>
        </w:rPr>
        <w:t xml:space="preserve">Buenos Aires, junio 2009. </w:t>
      </w:r>
    </w:p>
    <w:p w:rsidR="00402758" w:rsidRPr="00D06054" w:rsidRDefault="00402758" w:rsidP="002A77D0">
      <w:pPr>
        <w:pStyle w:val="Textonotapie"/>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sz w:val="24"/>
          <w:szCs w:val="24"/>
        </w:rPr>
        <w:t>Davis, Angela (1981)</w:t>
      </w:r>
      <w:r w:rsidRPr="009940BB">
        <w:rPr>
          <w:rFonts w:ascii="Andalus" w:hAnsi="Andalus" w:cs="Andalus"/>
          <w:sz w:val="24"/>
          <w:szCs w:val="24"/>
          <w:lang w:val="en-US"/>
        </w:rPr>
        <w:t xml:space="preserve"> </w:t>
      </w:r>
      <w:r w:rsidRPr="009940BB">
        <w:rPr>
          <w:rFonts w:ascii="Andalus" w:hAnsi="Andalus" w:cs="Andalus"/>
          <w:i/>
          <w:iCs/>
          <w:sz w:val="24"/>
          <w:szCs w:val="24"/>
          <w:lang w:val="en-US"/>
        </w:rPr>
        <w:t>Women</w:t>
      </w:r>
      <w:r w:rsidRPr="00D06054">
        <w:rPr>
          <w:rFonts w:ascii="Andalus" w:hAnsi="Andalus" w:cs="Andalus"/>
          <w:i/>
          <w:iCs/>
          <w:sz w:val="24"/>
          <w:szCs w:val="24"/>
        </w:rPr>
        <w:t>,</w:t>
      </w:r>
      <w:r w:rsidRPr="009940BB">
        <w:rPr>
          <w:rFonts w:ascii="Andalus" w:hAnsi="Andalus" w:cs="Andalus"/>
          <w:i/>
          <w:iCs/>
          <w:sz w:val="24"/>
          <w:szCs w:val="24"/>
          <w:lang w:val="en-US"/>
        </w:rPr>
        <w:t xml:space="preserve"> Race</w:t>
      </w:r>
      <w:r w:rsidRPr="00D06054">
        <w:rPr>
          <w:rFonts w:ascii="Andalus" w:hAnsi="Andalus" w:cs="Andalus"/>
          <w:i/>
          <w:iCs/>
          <w:sz w:val="24"/>
          <w:szCs w:val="24"/>
        </w:rPr>
        <w:t xml:space="preserve"> and</w:t>
      </w:r>
      <w:r w:rsidRPr="009940BB">
        <w:rPr>
          <w:rFonts w:ascii="Andalus" w:hAnsi="Andalus" w:cs="Andalus"/>
          <w:i/>
          <w:iCs/>
          <w:sz w:val="24"/>
          <w:szCs w:val="24"/>
          <w:lang w:val="en-US"/>
        </w:rPr>
        <w:t xml:space="preserve"> Class</w:t>
      </w:r>
      <w:r w:rsidRPr="00D06054">
        <w:rPr>
          <w:rFonts w:ascii="Andalus" w:hAnsi="Andalus" w:cs="Andalus"/>
          <w:sz w:val="24"/>
          <w:szCs w:val="24"/>
        </w:rPr>
        <w:t>. New York:</w:t>
      </w:r>
      <w:r w:rsidRPr="00D06054">
        <w:rPr>
          <w:rFonts w:ascii="Andalus" w:hAnsi="Andalus" w:cs="Andalus"/>
          <w:sz w:val="24"/>
          <w:szCs w:val="24"/>
          <w:lang w:val="en-US"/>
        </w:rPr>
        <w:t xml:space="preserve"> Random House</w:t>
      </w:r>
      <w:r w:rsidRPr="00D06054">
        <w:rPr>
          <w:rFonts w:ascii="Andalus" w:hAnsi="Andalus" w:cs="Andalus"/>
          <w:sz w:val="24"/>
          <w:szCs w:val="24"/>
        </w:rPr>
        <w:t>.</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rPr>
      </w:pPr>
      <w:r w:rsidRPr="00D06054">
        <w:rPr>
          <w:rFonts w:ascii="Andalus" w:hAnsi="Andalus" w:cs="Andalus"/>
          <w:color w:val="000000"/>
          <w:sz w:val="24"/>
          <w:szCs w:val="24"/>
          <w:lang w:eastAsia="es-CL"/>
        </w:rPr>
        <w:t>Dides, Claudia (2004)</w:t>
      </w:r>
      <w:r w:rsidRPr="00D06054">
        <w:rPr>
          <w:rFonts w:ascii="Andalus" w:hAnsi="Andalus" w:cs="Andalus"/>
          <w:bCs/>
          <w:sz w:val="24"/>
          <w:szCs w:val="24"/>
        </w:rPr>
        <w:t xml:space="preserve"> “Aproximaciones a los debates públicos sobre sexualidad y reproducción: aprendizajes sobre la introducción de anticoncepción de emergencia en Chile”. </w:t>
      </w:r>
      <w:r w:rsidRPr="00D06054">
        <w:rPr>
          <w:rFonts w:ascii="Andalus" w:hAnsi="Andalus" w:cs="Andalus"/>
          <w:sz w:val="24"/>
          <w:szCs w:val="24"/>
        </w:rPr>
        <w:t xml:space="preserve">En: Cáceres, Carlos; Frasca, Timothy; Pecheny, Mario; Terto, Veriano (Eds.) </w:t>
      </w:r>
      <w:r w:rsidRPr="00D06054">
        <w:rPr>
          <w:rFonts w:ascii="Andalus" w:hAnsi="Andalus" w:cs="Andalus"/>
          <w:i/>
          <w:iCs/>
          <w:sz w:val="24"/>
          <w:szCs w:val="24"/>
        </w:rPr>
        <w:t xml:space="preserve">Ciudadanía Sexual en América latina: abriendo debate </w:t>
      </w:r>
      <w:r w:rsidRPr="00D06054">
        <w:rPr>
          <w:rFonts w:ascii="Andalus" w:hAnsi="Andalus" w:cs="Andalus"/>
          <w:sz w:val="24"/>
          <w:szCs w:val="24"/>
          <w:shd w:val="clear" w:color="auto" w:fill="FFFFFF"/>
        </w:rPr>
        <w:t xml:space="preserve">(pp.109-123) </w:t>
      </w:r>
      <w:r w:rsidRPr="00D06054">
        <w:rPr>
          <w:rFonts w:ascii="Andalus" w:hAnsi="Andalus" w:cs="Andalus"/>
          <w:sz w:val="24"/>
          <w:szCs w:val="24"/>
        </w:rPr>
        <w:t>Lima: Universidad Peruana Cayetano Heredia.</w:t>
      </w:r>
    </w:p>
    <w:p w:rsidR="00402758" w:rsidRPr="00D06054" w:rsidRDefault="00402758" w:rsidP="002A77D0">
      <w:pPr>
        <w:autoSpaceDE w:val="0"/>
        <w:autoSpaceDN w:val="0"/>
        <w:adjustRightInd w:val="0"/>
        <w:spacing w:after="0" w:line="240" w:lineRule="auto"/>
        <w:jc w:val="both"/>
        <w:rPr>
          <w:rFonts w:ascii="Andalus" w:hAnsi="Andalus" w:cs="Andalus"/>
          <w:sz w:val="24"/>
          <w:szCs w:val="24"/>
          <w:lang w:val="en-US" w:eastAsia="es-ES"/>
        </w:rPr>
      </w:pPr>
      <w:r w:rsidRPr="00D06054">
        <w:rPr>
          <w:rFonts w:ascii="Andalus" w:hAnsi="Andalus" w:cs="Andalus"/>
          <w:sz w:val="24"/>
          <w:szCs w:val="24"/>
          <w:lang w:val="en-US" w:eastAsia="es-ES"/>
        </w:rPr>
        <w:t>Dye, Thomas R. (1981).</w:t>
      </w:r>
      <w:r w:rsidRPr="00D06054">
        <w:rPr>
          <w:rFonts w:ascii="Andalus" w:hAnsi="Andalus" w:cs="Andalus"/>
          <w:i/>
          <w:iCs/>
          <w:sz w:val="24"/>
          <w:szCs w:val="24"/>
          <w:lang w:val="en-US" w:eastAsia="es-ES"/>
        </w:rPr>
        <w:t>Understanding Public Policy</w:t>
      </w:r>
      <w:r w:rsidRPr="00D06054">
        <w:rPr>
          <w:rFonts w:ascii="Andalus" w:hAnsi="Andalus" w:cs="Andalus"/>
          <w:sz w:val="24"/>
          <w:szCs w:val="24"/>
          <w:lang w:val="en-US" w:eastAsia="es-ES"/>
        </w:rPr>
        <w:t xml:space="preserve">, Englewood Cliffs, N.J: Prentice-Hall. </w:t>
      </w:r>
    </w:p>
    <w:p w:rsidR="00402758" w:rsidRPr="00D06054" w:rsidRDefault="00402758" w:rsidP="002A77D0">
      <w:pPr>
        <w:pStyle w:val="Textonotapie"/>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color w:val="000000"/>
          <w:sz w:val="24"/>
          <w:szCs w:val="24"/>
          <w:lang w:eastAsia="es-CL"/>
        </w:rPr>
        <w:lastRenderedPageBreak/>
        <w:t xml:space="preserve">Espinosa, Yuderkys (2013). “De por qué es necesario un feminismo descolonial: diferenciación, dominación co-constitutiva de la modernidad occidental y el fin de la política de identidad”.  En </w:t>
      </w:r>
      <w:r w:rsidRPr="00D06054">
        <w:rPr>
          <w:rFonts w:ascii="Andalus" w:hAnsi="Andalus" w:cs="Andalus"/>
          <w:i/>
          <w:color w:val="000000"/>
          <w:sz w:val="24"/>
          <w:szCs w:val="24"/>
          <w:lang w:eastAsia="es-CL"/>
        </w:rPr>
        <w:t>Conferencia presentada en la Universidad Autónoma de la Ciudad de México</w:t>
      </w:r>
      <w:r w:rsidRPr="00D06054">
        <w:rPr>
          <w:rFonts w:ascii="Andalus" w:hAnsi="Andalus" w:cs="Andalus"/>
          <w:color w:val="000000"/>
          <w:sz w:val="24"/>
          <w:szCs w:val="24"/>
          <w:lang w:eastAsia="es-CL"/>
        </w:rPr>
        <w:t xml:space="preserve">. México, octubre 2013. </w:t>
      </w:r>
    </w:p>
    <w:p w:rsidR="00402758" w:rsidRPr="00D06054" w:rsidRDefault="00402758" w:rsidP="002A77D0">
      <w:pPr>
        <w:spacing w:after="0" w:line="240" w:lineRule="auto"/>
        <w:ind w:left="567" w:hanging="567"/>
        <w:jc w:val="both"/>
        <w:rPr>
          <w:rFonts w:ascii="Andalus" w:hAnsi="Andalus" w:cs="Andalus"/>
          <w:sz w:val="24"/>
          <w:szCs w:val="24"/>
          <w:lang w:val="en-US" w:eastAsia="es-ES"/>
        </w:rPr>
      </w:pPr>
      <w:r w:rsidRPr="00D06054">
        <w:rPr>
          <w:rFonts w:ascii="Andalus" w:hAnsi="Andalus" w:cs="Andalus"/>
          <w:sz w:val="24"/>
          <w:szCs w:val="24"/>
          <w:lang w:val="en-US" w:eastAsia="es-ES"/>
        </w:rPr>
        <w:t>Ferree, Marx Myra (2009) “Inequality, Intersectionality and the Politics of Discourse: Framing Feminist Alliances”, en Emanuela Lombardo, Petra Meier y Mieke Verloo, (Eds.)</w:t>
      </w:r>
      <w:r w:rsidR="009940BB">
        <w:rPr>
          <w:rFonts w:ascii="Andalus" w:hAnsi="Andalus" w:cs="Andalus"/>
          <w:sz w:val="24"/>
          <w:szCs w:val="24"/>
          <w:lang w:val="en-US" w:eastAsia="es-ES"/>
        </w:rPr>
        <w:t>.</w:t>
      </w:r>
      <w:r w:rsidRPr="00D06054">
        <w:rPr>
          <w:rFonts w:ascii="Andalus" w:hAnsi="Andalus" w:cs="Andalus"/>
          <w:sz w:val="24"/>
          <w:szCs w:val="24"/>
          <w:lang w:val="en-US" w:eastAsia="es-ES"/>
        </w:rPr>
        <w:t xml:space="preserve"> </w:t>
      </w:r>
      <w:r w:rsidRPr="00D06054">
        <w:rPr>
          <w:rFonts w:ascii="Andalus" w:hAnsi="Andalus" w:cs="Andalus"/>
          <w:i/>
          <w:iCs/>
          <w:sz w:val="24"/>
          <w:szCs w:val="24"/>
          <w:lang w:val="en-US" w:eastAsia="es-ES"/>
        </w:rPr>
        <w:t>The Discursive Politics of Gender Equality. Stretching, Bending and Policy-making</w:t>
      </w:r>
      <w:r w:rsidRPr="00D06054">
        <w:rPr>
          <w:rFonts w:ascii="Andalus" w:hAnsi="Andalus" w:cs="Andalus"/>
          <w:sz w:val="24"/>
          <w:szCs w:val="24"/>
          <w:lang w:val="en-US" w:eastAsia="es-ES"/>
        </w:rPr>
        <w:t xml:space="preserve"> (pp. 84-201) London: Routledge.</w:t>
      </w:r>
    </w:p>
    <w:p w:rsidR="0030547C" w:rsidRPr="00D06054" w:rsidRDefault="0030547C" w:rsidP="002A77D0">
      <w:pPr>
        <w:tabs>
          <w:tab w:val="left" w:pos="567"/>
          <w:tab w:val="left" w:pos="7365"/>
        </w:tabs>
        <w:spacing w:after="0" w:line="240" w:lineRule="auto"/>
        <w:ind w:left="567" w:hanging="567"/>
        <w:jc w:val="both"/>
        <w:rPr>
          <w:rFonts w:ascii="Andalus" w:hAnsi="Andalus" w:cs="Andalus"/>
          <w:sz w:val="24"/>
        </w:rPr>
      </w:pPr>
      <w:r w:rsidRPr="00D06054">
        <w:rPr>
          <w:rFonts w:ascii="Andalus" w:hAnsi="Andalus" w:cs="Andalus"/>
          <w:sz w:val="24"/>
        </w:rPr>
        <w:t xml:space="preserve">Foucault, Michel (1975/2000) </w:t>
      </w:r>
      <w:r w:rsidRPr="00D06054">
        <w:rPr>
          <w:rFonts w:ascii="Andalus" w:hAnsi="Andalus" w:cs="Andalus"/>
          <w:i/>
          <w:sz w:val="24"/>
        </w:rPr>
        <w:t>Los anormales</w:t>
      </w:r>
      <w:r w:rsidRPr="00D06054">
        <w:rPr>
          <w:rFonts w:ascii="Andalus" w:hAnsi="Andalus" w:cs="Andalus"/>
          <w:sz w:val="24"/>
        </w:rPr>
        <w:t xml:space="preserve">. Buenos Aires: Siglo XXI. </w:t>
      </w:r>
      <w:r w:rsidR="00D05098" w:rsidRPr="00D06054">
        <w:rPr>
          <w:rFonts w:ascii="Andalus" w:hAnsi="Andalus" w:cs="Andalus"/>
          <w:sz w:val="24"/>
        </w:rPr>
        <w:tab/>
      </w:r>
    </w:p>
    <w:p w:rsidR="00402758" w:rsidRPr="00D06054" w:rsidRDefault="00555B71" w:rsidP="002A77D0">
      <w:pPr>
        <w:tabs>
          <w:tab w:val="left" w:pos="567"/>
        </w:tabs>
        <w:autoSpaceDE w:val="0"/>
        <w:autoSpaceDN w:val="0"/>
        <w:adjustRightInd w:val="0"/>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s-ES_tradnl"/>
        </w:rPr>
        <w:t>Foucault, Michel (1976/2006</w:t>
      </w:r>
      <w:r w:rsidR="00402758" w:rsidRPr="00D06054">
        <w:rPr>
          <w:rFonts w:ascii="Andalus" w:hAnsi="Andalus" w:cs="Andalus"/>
          <w:sz w:val="24"/>
          <w:szCs w:val="24"/>
          <w:lang w:val="es-ES_tradnl"/>
        </w:rPr>
        <w:t xml:space="preserve">) </w:t>
      </w:r>
      <w:r w:rsidR="00402758" w:rsidRPr="00D06054">
        <w:rPr>
          <w:rFonts w:ascii="Andalus" w:hAnsi="Andalus" w:cs="Andalus"/>
          <w:i/>
          <w:sz w:val="24"/>
          <w:szCs w:val="24"/>
        </w:rPr>
        <w:t>Historia de la sexualidad. Tomo I, La voluntad de saber</w:t>
      </w:r>
      <w:r w:rsidR="00402758" w:rsidRPr="00D06054">
        <w:rPr>
          <w:rFonts w:ascii="Andalus" w:hAnsi="Andalus" w:cs="Andalus"/>
          <w:sz w:val="24"/>
          <w:szCs w:val="24"/>
        </w:rPr>
        <w:t xml:space="preserve">, traducción de Ulises Guiñazú. </w:t>
      </w:r>
      <w:r w:rsidR="00402758" w:rsidRPr="00D06054">
        <w:rPr>
          <w:rFonts w:ascii="Andalus" w:hAnsi="Andalus" w:cs="Andalus"/>
          <w:sz w:val="24"/>
          <w:szCs w:val="24"/>
          <w:lang w:val="en-US"/>
        </w:rPr>
        <w:t>Madrid:</w:t>
      </w:r>
      <w:r w:rsidR="00402758" w:rsidRPr="00D06054">
        <w:rPr>
          <w:rFonts w:ascii="Andalus" w:hAnsi="Andalus" w:cs="Andalus"/>
          <w:sz w:val="24"/>
          <w:szCs w:val="24"/>
        </w:rPr>
        <w:t xml:space="preserve"> Siglo</w:t>
      </w:r>
      <w:r w:rsidR="00ED72E8" w:rsidRPr="00D06054">
        <w:rPr>
          <w:rFonts w:ascii="Andalus" w:hAnsi="Andalus" w:cs="Andalus"/>
          <w:sz w:val="24"/>
          <w:szCs w:val="24"/>
          <w:lang w:val="en-US"/>
        </w:rPr>
        <w:t xml:space="preserve"> XXI</w:t>
      </w:r>
      <w:r w:rsidR="00402758" w:rsidRPr="00D06054">
        <w:rPr>
          <w:rFonts w:ascii="Andalus" w:hAnsi="Andalus" w:cs="Andalus"/>
          <w:sz w:val="24"/>
          <w:szCs w:val="24"/>
          <w:lang w:val="en-US"/>
        </w:rPr>
        <w:t xml:space="preserve">. </w:t>
      </w:r>
    </w:p>
    <w:p w:rsidR="00402758" w:rsidRPr="00D06054" w:rsidRDefault="00555B71" w:rsidP="002A77D0">
      <w:pPr>
        <w:pStyle w:val="Textonotapie"/>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Fraser, Nancy (1990</w:t>
      </w:r>
      <w:r w:rsidR="00402758" w:rsidRPr="00D06054">
        <w:rPr>
          <w:rFonts w:ascii="Andalus" w:hAnsi="Andalus" w:cs="Andalus"/>
          <w:sz w:val="24"/>
          <w:szCs w:val="24"/>
          <w:lang w:val="en-US"/>
        </w:rPr>
        <w:t xml:space="preserve">) “Rethinking the public sphere: A Contribution to the Critique of Actually Existing Democracy”, </w:t>
      </w:r>
      <w:r w:rsidR="00402758" w:rsidRPr="00D06054">
        <w:rPr>
          <w:rFonts w:ascii="Andalus" w:hAnsi="Andalus" w:cs="Andalus"/>
          <w:i/>
          <w:sz w:val="24"/>
          <w:szCs w:val="24"/>
          <w:lang w:val="en-US"/>
        </w:rPr>
        <w:t xml:space="preserve">Social Text, </w:t>
      </w:r>
      <w:r w:rsidR="00402758" w:rsidRPr="00D06054">
        <w:rPr>
          <w:rFonts w:ascii="Andalus" w:hAnsi="Andalus" w:cs="Andalus"/>
          <w:sz w:val="24"/>
          <w:szCs w:val="24"/>
          <w:lang w:val="en-US"/>
        </w:rPr>
        <w:t>25/26, 56-80.</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Fraser, Nancy (2006) “La justicia social en la era de la políticas de la identidad: redistribución, reconocimiento y participación”, en ¿Redistribución o reconocimiento? Un debate político-filosófico. Madrid: Ediciones Morata. </w:t>
      </w:r>
    </w:p>
    <w:p w:rsidR="00402758" w:rsidRPr="00D06054" w:rsidRDefault="00402758" w:rsidP="002A77D0">
      <w:pPr>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Gargallo, Francesca (2008) “Para pensar cómo deconstruir el feminismo hegemónico en nuestra América. A manera de provocación-reflexión”, </w:t>
      </w:r>
      <w:r w:rsidRPr="00D06054">
        <w:rPr>
          <w:rFonts w:ascii="Andalus" w:hAnsi="Andalus" w:cs="Andalus"/>
          <w:i/>
          <w:sz w:val="24"/>
          <w:szCs w:val="24"/>
        </w:rPr>
        <w:t xml:space="preserve">Revista Encuentros Latinoamericanos, </w:t>
      </w:r>
      <w:r w:rsidRPr="00D06054">
        <w:rPr>
          <w:rFonts w:ascii="Andalus" w:hAnsi="Andalus" w:cs="Andalus"/>
          <w:sz w:val="24"/>
          <w:szCs w:val="24"/>
        </w:rPr>
        <w:t xml:space="preserve">II (2), 17-29. </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rPr>
        <w:t xml:space="preserve">Grosfoguel, Ramón (2008) “Hacia un pluri-versalismo transmoderno decolonial”. </w:t>
      </w:r>
      <w:r w:rsidRPr="00D06054">
        <w:rPr>
          <w:rFonts w:ascii="Andalus" w:hAnsi="Andalus" w:cs="Andalus"/>
          <w:i/>
          <w:sz w:val="24"/>
          <w:szCs w:val="24"/>
          <w:lang w:val="en-US"/>
        </w:rPr>
        <w:t>Tabula Rasa</w:t>
      </w:r>
      <w:r w:rsidRPr="00D06054">
        <w:rPr>
          <w:rFonts w:ascii="Andalus" w:hAnsi="Andalus" w:cs="Andalus"/>
          <w:sz w:val="24"/>
          <w:szCs w:val="24"/>
          <w:lang w:val="en-US"/>
        </w:rPr>
        <w:t>, 9, 199-215.</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Hancock, Angie-Mary (2007) “When multiplication doesn’t equal quick addition: Examining intersectionality as a research paradigm” </w:t>
      </w:r>
      <w:r w:rsidRPr="00D06054">
        <w:rPr>
          <w:rFonts w:ascii="Andalus" w:hAnsi="Andalus" w:cs="Andalus"/>
          <w:i/>
          <w:iCs/>
          <w:sz w:val="24"/>
          <w:szCs w:val="24"/>
          <w:lang w:val="en-US"/>
        </w:rPr>
        <w:t>Perspectives on Politics</w:t>
      </w:r>
      <w:r w:rsidRPr="00D06054">
        <w:rPr>
          <w:rFonts w:ascii="Andalus" w:hAnsi="Andalus" w:cs="Andalus"/>
          <w:sz w:val="24"/>
          <w:szCs w:val="24"/>
          <w:lang w:val="en-US"/>
        </w:rPr>
        <w:t>, 5(1), 63-79.</w:t>
      </w:r>
    </w:p>
    <w:p w:rsidR="001A3765" w:rsidRPr="00D06054" w:rsidRDefault="001A3765" w:rsidP="002A77D0">
      <w:pPr>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Hill Collins, Patricia (1990/2000) </w:t>
      </w:r>
      <w:r w:rsidRPr="00D06054">
        <w:rPr>
          <w:rFonts w:ascii="Andalus" w:hAnsi="Andalus" w:cs="Andalus"/>
          <w:i/>
          <w:sz w:val="24"/>
          <w:szCs w:val="24"/>
          <w:lang w:val="en-US"/>
        </w:rPr>
        <w:t>Black feminist thought. Knowledge, consciousness, and the politics of empowerment</w:t>
      </w:r>
      <w:r w:rsidRPr="00D06054">
        <w:rPr>
          <w:rFonts w:ascii="Andalus" w:hAnsi="Andalus" w:cs="Andalus"/>
          <w:sz w:val="24"/>
          <w:szCs w:val="24"/>
          <w:lang w:val="en-US"/>
        </w:rPr>
        <w:t xml:space="preserve">. New York: Routledge. </w:t>
      </w:r>
    </w:p>
    <w:p w:rsidR="00402758" w:rsidRPr="00D06054" w:rsidRDefault="00402758" w:rsidP="002A77D0">
      <w:pPr>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eastAsia="es-ES"/>
        </w:rPr>
        <w:t xml:space="preserve">Hills, John (1999) </w:t>
      </w:r>
      <w:r w:rsidRPr="00D06054">
        <w:rPr>
          <w:rFonts w:ascii="Andalus" w:hAnsi="Andalus" w:cs="Andalus"/>
          <w:i/>
          <w:iCs/>
          <w:sz w:val="24"/>
          <w:szCs w:val="24"/>
          <w:lang w:val="en-US" w:eastAsia="es-ES"/>
        </w:rPr>
        <w:t>Social Exclusion, Income Dynamics and Public Policy</w:t>
      </w:r>
      <w:r w:rsidRPr="00D06054">
        <w:rPr>
          <w:rFonts w:ascii="Andalus" w:hAnsi="Andalus" w:cs="Andalus"/>
          <w:sz w:val="24"/>
          <w:szCs w:val="24"/>
          <w:lang w:val="en-US" w:eastAsia="es-ES"/>
        </w:rPr>
        <w:t>. Annual Sir Charles Carter Lecture, Belfast: Northern Ireland Economic Council.</w:t>
      </w:r>
    </w:p>
    <w:p w:rsidR="00402758" w:rsidRPr="00D06054" w:rsidRDefault="00402758" w:rsidP="002A77D0">
      <w:pPr>
        <w:spacing w:after="0" w:line="240" w:lineRule="auto"/>
        <w:ind w:left="567" w:hanging="567"/>
        <w:jc w:val="both"/>
        <w:rPr>
          <w:rFonts w:ascii="Andalus" w:hAnsi="Andalus" w:cs="Andalus"/>
          <w:sz w:val="24"/>
          <w:szCs w:val="24"/>
        </w:rPr>
      </w:pPr>
      <w:r w:rsidRPr="00D06054">
        <w:rPr>
          <w:rFonts w:ascii="Andalus" w:hAnsi="Andalus" w:cs="Andalus"/>
          <w:sz w:val="24"/>
          <w:szCs w:val="24"/>
        </w:rPr>
        <w:t>Hooks, Bell (</w:t>
      </w:r>
      <w:r w:rsidR="001A3765" w:rsidRPr="00D06054">
        <w:rPr>
          <w:rFonts w:ascii="Andalus" w:hAnsi="Andalus" w:cs="Andalus"/>
          <w:sz w:val="24"/>
          <w:szCs w:val="24"/>
        </w:rPr>
        <w:t>1984/</w:t>
      </w:r>
      <w:r w:rsidRPr="00D06054">
        <w:rPr>
          <w:rFonts w:ascii="Andalus" w:hAnsi="Andalus" w:cs="Andalus"/>
          <w:sz w:val="24"/>
          <w:szCs w:val="24"/>
        </w:rPr>
        <w:t xml:space="preserve">2004) “Mujeres negras. Dar forma a la teoría feminista”, en Hooks, Bell; Brah, Avtar; Sandoval, Chela; Anzaldúa, Gloria, </w:t>
      </w:r>
      <w:r w:rsidRPr="00D06054">
        <w:rPr>
          <w:rFonts w:ascii="Andalus" w:hAnsi="Andalus" w:cs="Andalus"/>
          <w:i/>
          <w:sz w:val="24"/>
          <w:szCs w:val="24"/>
        </w:rPr>
        <w:t>Otras inapropiables</w:t>
      </w:r>
      <w:r w:rsidRPr="00D06054">
        <w:rPr>
          <w:rFonts w:ascii="Andalus" w:hAnsi="Andalus" w:cs="Andalus"/>
          <w:sz w:val="24"/>
          <w:szCs w:val="24"/>
        </w:rPr>
        <w:t xml:space="preserve">. </w:t>
      </w:r>
      <w:r w:rsidRPr="00D06054">
        <w:rPr>
          <w:rFonts w:ascii="Andalus" w:hAnsi="Andalus" w:cs="Andalus"/>
          <w:i/>
          <w:sz w:val="24"/>
          <w:szCs w:val="24"/>
        </w:rPr>
        <w:t>Feminismos desde las fronteras</w:t>
      </w:r>
      <w:r w:rsidR="00CF6058" w:rsidRPr="00D06054">
        <w:rPr>
          <w:rFonts w:ascii="Andalus" w:hAnsi="Andalus" w:cs="Andalus"/>
          <w:sz w:val="24"/>
          <w:szCs w:val="24"/>
        </w:rPr>
        <w:t xml:space="preserve"> (pp. 33-50) Madrid: </w:t>
      </w:r>
      <w:r w:rsidRPr="00D06054">
        <w:rPr>
          <w:rFonts w:ascii="Andalus" w:hAnsi="Andalus" w:cs="Andalus"/>
          <w:sz w:val="24"/>
          <w:szCs w:val="24"/>
        </w:rPr>
        <w:t>Traficantes de sueños.</w:t>
      </w:r>
    </w:p>
    <w:p w:rsidR="00402758" w:rsidRPr="00D06054" w:rsidRDefault="00402758" w:rsidP="002A77D0">
      <w:pPr>
        <w:pStyle w:val="Textonotapie"/>
        <w:tabs>
          <w:tab w:val="left" w:pos="567"/>
        </w:tabs>
        <w:spacing w:after="0" w:line="240" w:lineRule="auto"/>
        <w:ind w:left="567" w:hanging="567"/>
        <w:jc w:val="both"/>
        <w:rPr>
          <w:rFonts w:ascii="Andalus" w:hAnsi="Andalus" w:cs="Andalus"/>
          <w:sz w:val="24"/>
          <w:szCs w:val="24"/>
        </w:rPr>
      </w:pPr>
      <w:r w:rsidRPr="00D06054">
        <w:rPr>
          <w:rFonts w:ascii="Andalus" w:hAnsi="Andalus" w:cs="Andalus"/>
          <w:sz w:val="24"/>
          <w:szCs w:val="24"/>
          <w:lang w:eastAsia="es-CL"/>
        </w:rPr>
        <w:t xml:space="preserve">Hurtado, Josefina; Pérez, Soledad; Dides, Claudia (2004) “El debate sobre los derechos sexuales y reproductivos en Chile: ¿Separación Iglesia-Estado?” </w:t>
      </w:r>
      <w:r w:rsidRPr="00D06054">
        <w:rPr>
          <w:rFonts w:ascii="Andalus" w:hAnsi="Andalus" w:cs="Andalus"/>
          <w:sz w:val="24"/>
          <w:szCs w:val="24"/>
        </w:rPr>
        <w:t xml:space="preserve">En: Claudia, Dides (Comp.) </w:t>
      </w:r>
      <w:r w:rsidRPr="00D06054">
        <w:rPr>
          <w:rFonts w:ascii="Andalus" w:hAnsi="Andalus" w:cs="Andalus"/>
          <w:i/>
          <w:iCs/>
          <w:sz w:val="24"/>
          <w:szCs w:val="24"/>
        </w:rPr>
        <w:t xml:space="preserve">Diálogos Sur-Sur sobre religión, derechos y salud sexual y reproductiva: los casos de Argentina, Colombia, Chile y Perú </w:t>
      </w:r>
      <w:r w:rsidRPr="00D06054">
        <w:rPr>
          <w:rFonts w:ascii="Andalus" w:hAnsi="Andalus" w:cs="Andalus"/>
          <w:sz w:val="24"/>
          <w:szCs w:val="24"/>
          <w:shd w:val="clear" w:color="auto" w:fill="FFFFFF"/>
        </w:rPr>
        <w:t xml:space="preserve">(pp.75-101) </w:t>
      </w:r>
      <w:r w:rsidRPr="00D06054">
        <w:rPr>
          <w:rFonts w:ascii="Andalus" w:hAnsi="Andalus" w:cs="Andalus"/>
          <w:sz w:val="24"/>
          <w:szCs w:val="24"/>
        </w:rPr>
        <w:t>Santiago, Chile: Programa de Estudios de Género y Sociedad, Universidad Academia de Humanismo Cristiano.</w:t>
      </w:r>
    </w:p>
    <w:p w:rsidR="00402758" w:rsidRPr="00D06054" w:rsidRDefault="00402758" w:rsidP="002A77D0">
      <w:pPr>
        <w:pStyle w:val="Textonotapie"/>
        <w:tabs>
          <w:tab w:val="left" w:pos="567"/>
          <w:tab w:val="right" w:pos="8838"/>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rPr>
        <w:lastRenderedPageBreak/>
        <w:t xml:space="preserve">Jobert, Bruno (2004) </w:t>
      </w:r>
      <w:r w:rsidRPr="00D06054">
        <w:rPr>
          <w:rFonts w:ascii="Andalus" w:hAnsi="Andalus" w:cs="Andalus"/>
          <w:i/>
          <w:sz w:val="24"/>
          <w:szCs w:val="24"/>
        </w:rPr>
        <w:t xml:space="preserve">Estado, Sociedad, Políticas Públicas. </w:t>
      </w:r>
      <w:r w:rsidRPr="00D06054">
        <w:rPr>
          <w:rFonts w:ascii="Andalus" w:hAnsi="Andalus" w:cs="Andalus"/>
          <w:sz w:val="24"/>
          <w:szCs w:val="24"/>
          <w:lang w:val="en-US"/>
        </w:rPr>
        <w:t xml:space="preserve">Santiago de Chile: LOM. </w:t>
      </w:r>
      <w:r w:rsidR="00E77866" w:rsidRPr="00D06054">
        <w:rPr>
          <w:rFonts w:ascii="Andalus" w:hAnsi="Andalus" w:cs="Andalus"/>
          <w:sz w:val="24"/>
          <w:szCs w:val="24"/>
          <w:lang w:val="en-US"/>
        </w:rPr>
        <w:tab/>
      </w:r>
    </w:p>
    <w:p w:rsidR="00402758" w:rsidRPr="00D06054" w:rsidRDefault="00402758" w:rsidP="002A77D0">
      <w:pPr>
        <w:spacing w:after="0" w:line="240" w:lineRule="auto"/>
        <w:ind w:left="567" w:hanging="567"/>
        <w:jc w:val="both"/>
        <w:rPr>
          <w:rFonts w:ascii="Andalus" w:eastAsia="Times New Roman" w:hAnsi="Andalus" w:cs="Andalus"/>
          <w:sz w:val="24"/>
          <w:szCs w:val="24"/>
          <w:lang w:val="en-US" w:eastAsia="es-CL"/>
        </w:rPr>
      </w:pPr>
      <w:r w:rsidRPr="00D06054">
        <w:rPr>
          <w:rFonts w:ascii="Andalus" w:eastAsia="Times New Roman" w:hAnsi="Andalus" w:cs="Andalus"/>
          <w:sz w:val="24"/>
          <w:szCs w:val="24"/>
          <w:lang w:val="en-US" w:eastAsia="es-CL"/>
        </w:rPr>
        <w:t xml:space="preserve">Kraft, Michael; Furlong, Scott (2006) </w:t>
      </w:r>
      <w:r w:rsidRPr="00D06054">
        <w:rPr>
          <w:rFonts w:ascii="Andalus" w:eastAsia="Times New Roman" w:hAnsi="Andalus" w:cs="Andalus"/>
          <w:i/>
          <w:iCs/>
          <w:sz w:val="24"/>
          <w:szCs w:val="24"/>
          <w:lang w:val="en-US" w:eastAsia="es-CL"/>
        </w:rPr>
        <w:t>Public Policy: Politics, Analysis and Alternatives</w:t>
      </w:r>
      <w:r w:rsidRPr="00D06054">
        <w:rPr>
          <w:rFonts w:ascii="Andalus" w:eastAsia="Times New Roman" w:hAnsi="Andalus" w:cs="Andalus"/>
          <w:sz w:val="24"/>
          <w:szCs w:val="24"/>
          <w:lang w:val="en-US" w:eastAsia="es-CL"/>
        </w:rPr>
        <w:t xml:space="preserve">, Second Edition, Washington, DC: CQ Press. </w:t>
      </w:r>
    </w:p>
    <w:p w:rsidR="00402758" w:rsidRPr="00D06054" w:rsidRDefault="00126C59" w:rsidP="002A77D0">
      <w:pPr>
        <w:spacing w:after="0" w:line="240" w:lineRule="auto"/>
        <w:ind w:left="567" w:hanging="567"/>
        <w:jc w:val="both"/>
        <w:rPr>
          <w:rFonts w:ascii="Andalus" w:eastAsia="Times New Roman" w:hAnsi="Andalus" w:cs="Andalus"/>
          <w:sz w:val="24"/>
          <w:szCs w:val="24"/>
          <w:lang w:eastAsia="es-CL"/>
        </w:rPr>
      </w:pPr>
      <w:r w:rsidRPr="00D06054">
        <w:rPr>
          <w:rFonts w:ascii="Andalus" w:eastAsia="Times New Roman" w:hAnsi="Andalus" w:cs="Andalus"/>
          <w:sz w:val="24"/>
          <w:szCs w:val="24"/>
          <w:lang w:eastAsia="es-CL"/>
        </w:rPr>
        <w:t>Laparra, Mi</w:t>
      </w:r>
      <w:r w:rsidR="00402758" w:rsidRPr="00D06054">
        <w:rPr>
          <w:rFonts w:ascii="Andalus" w:eastAsia="Times New Roman" w:hAnsi="Andalus" w:cs="Andalus"/>
          <w:sz w:val="24"/>
          <w:szCs w:val="24"/>
          <w:lang w:eastAsia="es-CL"/>
        </w:rPr>
        <w:t>guel; Obradors, Anna; Pérez, Begoña; Pérez Yruela, Manuel; Renes, Víctor; Sarasa, Sebastiá; Subirats, Joan; Trujillo Manuel (2007) “Una propuesta de consenso sobre el concepto de exclusión. Implicaciones metodológicas”,</w:t>
      </w:r>
      <w:r w:rsidR="00402758" w:rsidRPr="00D06054">
        <w:rPr>
          <w:rFonts w:ascii="Andalus" w:eastAsia="Times New Roman" w:hAnsi="Andalus" w:cs="Andalus"/>
          <w:sz w:val="24"/>
          <w:szCs w:val="24"/>
          <w:lang w:val="es-ES" w:eastAsia="es-CL"/>
        </w:rPr>
        <w:t xml:space="preserve"> </w:t>
      </w:r>
      <w:r w:rsidR="00402758" w:rsidRPr="00D06054">
        <w:rPr>
          <w:rFonts w:ascii="Andalus" w:eastAsia="Times New Roman" w:hAnsi="Andalus" w:cs="Andalus"/>
          <w:i/>
          <w:sz w:val="24"/>
          <w:szCs w:val="24"/>
          <w:lang w:val="es-ES" w:eastAsia="es-CL"/>
        </w:rPr>
        <w:t>Revista</w:t>
      </w:r>
      <w:r w:rsidR="00402758" w:rsidRPr="00D06054">
        <w:rPr>
          <w:rFonts w:ascii="Andalus" w:eastAsia="Times New Roman" w:hAnsi="Andalus" w:cs="Andalus"/>
          <w:i/>
          <w:sz w:val="24"/>
          <w:szCs w:val="24"/>
          <w:lang w:eastAsia="es-CL"/>
        </w:rPr>
        <w:t xml:space="preserve"> Española del Tercer Sector</w:t>
      </w:r>
      <w:r w:rsidR="00402758" w:rsidRPr="00D06054">
        <w:rPr>
          <w:rFonts w:ascii="Andalus" w:eastAsia="Times New Roman" w:hAnsi="Andalus" w:cs="Andalus"/>
          <w:sz w:val="24"/>
          <w:szCs w:val="24"/>
          <w:lang w:eastAsia="es-CL"/>
        </w:rPr>
        <w:t xml:space="preserve">, 5, 15-58. </w:t>
      </w:r>
    </w:p>
    <w:p w:rsidR="00402758" w:rsidRPr="00D06054" w:rsidRDefault="00402758" w:rsidP="002A77D0">
      <w:pPr>
        <w:tabs>
          <w:tab w:val="left" w:pos="567"/>
        </w:tabs>
        <w:spacing w:after="0" w:line="240" w:lineRule="auto"/>
        <w:ind w:left="567" w:hanging="567"/>
        <w:jc w:val="both"/>
        <w:rPr>
          <w:rFonts w:ascii="Andalus" w:hAnsi="Andalus" w:cs="Andalus"/>
          <w:sz w:val="24"/>
          <w:szCs w:val="24"/>
        </w:rPr>
      </w:pPr>
      <w:r w:rsidRPr="00D06054">
        <w:rPr>
          <w:rStyle w:val="Textoennegrita"/>
          <w:rFonts w:ascii="Andalus" w:hAnsi="Andalus" w:cs="Andalus"/>
          <w:b w:val="0"/>
          <w:sz w:val="24"/>
          <w:szCs w:val="24"/>
        </w:rPr>
        <w:t>Lombardo, Emanuela; Meier, Petra; Verloo, Mieke (2009)</w:t>
      </w:r>
      <w:r w:rsidRPr="00D06054">
        <w:rPr>
          <w:rStyle w:val="Textoennegrita"/>
          <w:rFonts w:ascii="Andalus" w:hAnsi="Andalus" w:cs="Andalus"/>
          <w:b w:val="0"/>
          <w:sz w:val="24"/>
          <w:szCs w:val="24"/>
          <w:lang w:val="en-US"/>
        </w:rPr>
        <w:t xml:space="preserve"> </w:t>
      </w:r>
      <w:r w:rsidRPr="00D06054">
        <w:rPr>
          <w:rStyle w:val="Textoennegrita"/>
          <w:rFonts w:ascii="Andalus" w:hAnsi="Andalus" w:cs="Andalus"/>
          <w:b w:val="0"/>
          <w:i/>
          <w:sz w:val="24"/>
          <w:szCs w:val="24"/>
          <w:lang w:val="en-US"/>
        </w:rPr>
        <w:t>The discursive politics</w:t>
      </w:r>
      <w:r w:rsidRPr="00D06054">
        <w:rPr>
          <w:rStyle w:val="Textoennegrita"/>
          <w:rFonts w:ascii="Andalus" w:hAnsi="Andalus" w:cs="Andalus"/>
          <w:b w:val="0"/>
          <w:i/>
          <w:sz w:val="24"/>
          <w:szCs w:val="24"/>
        </w:rPr>
        <w:t xml:space="preserve"> of</w:t>
      </w:r>
      <w:r w:rsidRPr="00D06054">
        <w:rPr>
          <w:rStyle w:val="Textoennegrita"/>
          <w:rFonts w:ascii="Andalus" w:hAnsi="Andalus" w:cs="Andalus"/>
          <w:b w:val="0"/>
          <w:i/>
          <w:sz w:val="24"/>
          <w:szCs w:val="24"/>
          <w:lang w:val="en-US"/>
        </w:rPr>
        <w:t xml:space="preserve"> gender equality</w:t>
      </w:r>
      <w:r w:rsidRPr="00D06054">
        <w:rPr>
          <w:rStyle w:val="Textoennegrita"/>
          <w:rFonts w:ascii="Andalus" w:hAnsi="Andalus" w:cs="Andalus"/>
          <w:b w:val="0"/>
          <w:i/>
          <w:sz w:val="24"/>
          <w:szCs w:val="24"/>
        </w:rPr>
        <w:t>:</w:t>
      </w:r>
      <w:r w:rsidRPr="00D06054">
        <w:rPr>
          <w:rStyle w:val="Textoennegrita"/>
          <w:rFonts w:ascii="Andalus" w:hAnsi="Andalus" w:cs="Andalus"/>
          <w:b w:val="0"/>
          <w:i/>
          <w:sz w:val="24"/>
          <w:szCs w:val="24"/>
          <w:lang w:val="en-US"/>
        </w:rPr>
        <w:t xml:space="preserve"> stretching</w:t>
      </w:r>
      <w:r w:rsidRPr="00D06054">
        <w:rPr>
          <w:rStyle w:val="Textoennegrita"/>
          <w:rFonts w:ascii="Andalus" w:hAnsi="Andalus" w:cs="Andalus"/>
          <w:b w:val="0"/>
          <w:i/>
          <w:sz w:val="24"/>
          <w:szCs w:val="24"/>
        </w:rPr>
        <w:t>,</w:t>
      </w:r>
      <w:r w:rsidRPr="00D06054">
        <w:rPr>
          <w:rStyle w:val="Textoennegrita"/>
          <w:rFonts w:ascii="Andalus" w:hAnsi="Andalus" w:cs="Andalus"/>
          <w:b w:val="0"/>
          <w:i/>
          <w:sz w:val="24"/>
          <w:szCs w:val="24"/>
          <w:lang w:val="en-US"/>
        </w:rPr>
        <w:t xml:space="preserve"> bending</w:t>
      </w:r>
      <w:r w:rsidRPr="00D06054">
        <w:rPr>
          <w:rStyle w:val="Textoennegrita"/>
          <w:rFonts w:ascii="Andalus" w:hAnsi="Andalus" w:cs="Andalus"/>
          <w:b w:val="0"/>
          <w:i/>
          <w:sz w:val="24"/>
          <w:szCs w:val="24"/>
        </w:rPr>
        <w:t>, and</w:t>
      </w:r>
      <w:r w:rsidRPr="00D06054">
        <w:rPr>
          <w:rStyle w:val="Textoennegrita"/>
          <w:rFonts w:ascii="Andalus" w:hAnsi="Andalus" w:cs="Andalus"/>
          <w:b w:val="0"/>
          <w:i/>
          <w:sz w:val="24"/>
          <w:szCs w:val="24"/>
          <w:lang w:val="en-US"/>
        </w:rPr>
        <w:t xml:space="preserve"> policy-making</w:t>
      </w:r>
      <w:r w:rsidRPr="00D06054">
        <w:rPr>
          <w:rStyle w:val="Textoennegrita"/>
          <w:rFonts w:ascii="Andalus" w:hAnsi="Andalus" w:cs="Andalus"/>
          <w:b w:val="0"/>
          <w:i/>
          <w:sz w:val="24"/>
          <w:szCs w:val="24"/>
        </w:rPr>
        <w:t>.</w:t>
      </w:r>
      <w:r w:rsidRPr="00D06054">
        <w:rPr>
          <w:rFonts w:ascii="Andalus" w:hAnsi="Andalus" w:cs="Andalus"/>
          <w:i/>
          <w:sz w:val="24"/>
          <w:szCs w:val="24"/>
        </w:rPr>
        <w:t xml:space="preserve"> </w:t>
      </w:r>
      <w:r w:rsidRPr="00D06054">
        <w:rPr>
          <w:rFonts w:ascii="Andalus" w:hAnsi="Andalus" w:cs="Andalus"/>
          <w:sz w:val="24"/>
          <w:szCs w:val="24"/>
        </w:rPr>
        <w:t>New York:</w:t>
      </w:r>
      <w:r w:rsidRPr="00D06054">
        <w:rPr>
          <w:rFonts w:ascii="Andalus" w:hAnsi="Andalus" w:cs="Andalus"/>
          <w:sz w:val="24"/>
          <w:szCs w:val="24"/>
          <w:lang w:val="en-US"/>
        </w:rPr>
        <w:t xml:space="preserve"> Routledge</w:t>
      </w:r>
      <w:r w:rsidRPr="00D06054">
        <w:rPr>
          <w:rFonts w:ascii="Andalus" w:hAnsi="Andalus" w:cs="Andalus"/>
          <w:sz w:val="24"/>
          <w:szCs w:val="24"/>
        </w:rPr>
        <w:t>.</w:t>
      </w:r>
    </w:p>
    <w:p w:rsidR="00402758" w:rsidRPr="00D06054" w:rsidRDefault="00402758" w:rsidP="002A77D0">
      <w:pPr>
        <w:tabs>
          <w:tab w:val="left" w:pos="567"/>
        </w:tabs>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Lombardo, Emanuela; Verloo, Mieke (2010) “La interseccionalidad del género con otras desigualdades en la política de la Unión Europea”. </w:t>
      </w:r>
      <w:r w:rsidRPr="00D06054">
        <w:rPr>
          <w:rFonts w:ascii="Andalus" w:hAnsi="Andalus" w:cs="Andalus"/>
          <w:i/>
          <w:sz w:val="24"/>
          <w:szCs w:val="24"/>
        </w:rPr>
        <w:t>Revista Española de Ciencia Política</w:t>
      </w:r>
      <w:r w:rsidRPr="00D06054">
        <w:rPr>
          <w:rFonts w:ascii="Andalus" w:hAnsi="Andalus" w:cs="Andalus"/>
          <w:sz w:val="24"/>
          <w:szCs w:val="24"/>
        </w:rPr>
        <w:t xml:space="preserve"> 23, 11-30.</w:t>
      </w:r>
    </w:p>
    <w:p w:rsidR="00555B71" w:rsidRPr="00D06054" w:rsidRDefault="00555B71" w:rsidP="002A77D0">
      <w:pPr>
        <w:tabs>
          <w:tab w:val="left" w:pos="567"/>
        </w:tabs>
        <w:spacing w:after="0" w:line="240" w:lineRule="auto"/>
        <w:ind w:left="567" w:hanging="567"/>
        <w:jc w:val="both"/>
        <w:rPr>
          <w:rFonts w:ascii="Andalus" w:hAnsi="Andalus" w:cs="Andalus"/>
          <w:color w:val="000000"/>
          <w:sz w:val="24"/>
          <w:szCs w:val="24"/>
          <w:shd w:val="clear" w:color="auto" w:fill="FFFFFF"/>
          <w:lang w:val="en-US"/>
        </w:rPr>
      </w:pPr>
      <w:r w:rsidRPr="00D06054">
        <w:rPr>
          <w:rFonts w:ascii="Andalus" w:hAnsi="Andalus" w:cs="Andalus"/>
          <w:color w:val="000000"/>
          <w:sz w:val="24"/>
          <w:szCs w:val="24"/>
          <w:shd w:val="clear" w:color="auto" w:fill="FFFFFF"/>
        </w:rPr>
        <w:t xml:space="preserve">Lombardo, Emanuela; Meier, Petra; Verloo, Mieke (2013) </w:t>
      </w:r>
      <w:r w:rsidRPr="00D06054">
        <w:rPr>
          <w:rFonts w:ascii="Andalus" w:hAnsi="Andalus" w:cs="Andalus"/>
          <w:color w:val="000000"/>
          <w:sz w:val="24"/>
          <w:szCs w:val="24"/>
          <w:shd w:val="clear" w:color="auto" w:fill="FFFFFF"/>
          <w:lang w:val="en-US"/>
        </w:rPr>
        <w:t>“Policy making</w:t>
      </w:r>
      <w:r w:rsidRPr="00D06054">
        <w:rPr>
          <w:rFonts w:ascii="Andalus" w:hAnsi="Andalus" w:cs="Andalus"/>
          <w:color w:val="000000"/>
          <w:sz w:val="24"/>
          <w:szCs w:val="24"/>
          <w:shd w:val="clear" w:color="auto" w:fill="FFFFFF"/>
        </w:rPr>
        <w:t xml:space="preserve">”, en Waylen, Georgina: Celis, Karen; Kantola, Johanna; Weldon, S. Laurel (Eds.) </w:t>
      </w:r>
      <w:r w:rsidRPr="00D06054">
        <w:rPr>
          <w:rFonts w:ascii="Andalus" w:hAnsi="Andalus" w:cs="Andalus"/>
          <w:i/>
          <w:color w:val="000000"/>
          <w:sz w:val="24"/>
          <w:szCs w:val="24"/>
          <w:shd w:val="clear" w:color="auto" w:fill="FFFFFF"/>
          <w:lang w:val="en-US"/>
        </w:rPr>
        <w:t>The Oxford Handbook of gender and politics</w:t>
      </w:r>
      <w:r w:rsidRPr="00D06054">
        <w:rPr>
          <w:rFonts w:ascii="Andalus" w:hAnsi="Andalus" w:cs="Andalus"/>
          <w:color w:val="000000"/>
          <w:sz w:val="24"/>
          <w:szCs w:val="24"/>
          <w:shd w:val="clear" w:color="auto" w:fill="FFFFFF"/>
          <w:lang w:val="en-US"/>
        </w:rPr>
        <w:t xml:space="preserve">. New York: Oxford University Press. </w:t>
      </w:r>
    </w:p>
    <w:p w:rsidR="00DC449C" w:rsidRPr="00D06054" w:rsidRDefault="00DC449C" w:rsidP="002A77D0">
      <w:pPr>
        <w:tabs>
          <w:tab w:val="left" w:pos="567"/>
        </w:tabs>
        <w:spacing w:after="0" w:line="240" w:lineRule="auto"/>
        <w:ind w:left="567" w:hanging="567"/>
        <w:jc w:val="both"/>
        <w:rPr>
          <w:rFonts w:ascii="Andalus" w:hAnsi="Andalus" w:cs="Andalus"/>
          <w:color w:val="000000"/>
          <w:sz w:val="24"/>
          <w:szCs w:val="24"/>
          <w:shd w:val="clear" w:color="auto" w:fill="FFFFFF"/>
          <w:lang w:val="en-US"/>
        </w:rPr>
      </w:pPr>
      <w:r w:rsidRPr="00D06054">
        <w:rPr>
          <w:rFonts w:ascii="Andalus" w:hAnsi="Andalus" w:cs="Andalus"/>
          <w:color w:val="000000"/>
          <w:sz w:val="24"/>
          <w:szCs w:val="24"/>
          <w:shd w:val="clear" w:color="auto" w:fill="FFFFFF"/>
          <w:lang w:val="en-US"/>
        </w:rPr>
        <w:t xml:space="preserve">Lombardo, Emanuela; Rolandsen, Lise (2014). “The articulation of intersectionality in EU gender based violence policies”, </w:t>
      </w:r>
      <w:r w:rsidRPr="00D06054">
        <w:rPr>
          <w:rFonts w:ascii="Andalus" w:hAnsi="Andalus" w:cs="Andalus"/>
          <w:i/>
          <w:color w:val="000000"/>
          <w:sz w:val="24"/>
          <w:szCs w:val="24"/>
          <w:shd w:val="clear" w:color="auto" w:fill="FFFFFF"/>
          <w:lang w:val="en-US"/>
        </w:rPr>
        <w:t>ECPR General Conference 2014</w:t>
      </w:r>
      <w:r w:rsidRPr="00D06054">
        <w:rPr>
          <w:rFonts w:ascii="Andalus" w:hAnsi="Andalus" w:cs="Andalus"/>
          <w:color w:val="000000"/>
          <w:sz w:val="24"/>
          <w:szCs w:val="24"/>
          <w:shd w:val="clear" w:color="auto" w:fill="FFFFFF"/>
          <w:lang w:val="en-US"/>
        </w:rPr>
        <w:t>, University of Glasgow, 3 - 6 September.</w:t>
      </w:r>
    </w:p>
    <w:p w:rsidR="00402758" w:rsidRPr="00D06054" w:rsidRDefault="00402758" w:rsidP="002A77D0">
      <w:pPr>
        <w:tabs>
          <w:tab w:val="left" w:pos="567"/>
        </w:tabs>
        <w:spacing w:after="0" w:line="240" w:lineRule="auto"/>
        <w:ind w:left="567" w:hanging="567"/>
        <w:jc w:val="both"/>
        <w:rPr>
          <w:rFonts w:ascii="Andalus" w:hAnsi="Andalus" w:cs="Andalus"/>
          <w:b/>
          <w:sz w:val="24"/>
          <w:szCs w:val="24"/>
        </w:rPr>
      </w:pPr>
      <w:r w:rsidRPr="00D06054">
        <w:rPr>
          <w:rFonts w:ascii="Andalus" w:hAnsi="Andalus" w:cs="Andalus"/>
          <w:color w:val="000000"/>
          <w:sz w:val="24"/>
          <w:szCs w:val="24"/>
          <w:lang w:eastAsia="es-CL"/>
        </w:rPr>
        <w:t xml:space="preserve">Lugones, María (2008) “Colonialidad y género”, </w:t>
      </w:r>
      <w:r w:rsidRPr="00D06054">
        <w:rPr>
          <w:rFonts w:ascii="Andalus" w:hAnsi="Andalus" w:cs="Andalus"/>
          <w:i/>
          <w:color w:val="000000"/>
          <w:sz w:val="24"/>
          <w:szCs w:val="24"/>
          <w:lang w:eastAsia="es-CL"/>
        </w:rPr>
        <w:t>Tabula Rasa</w:t>
      </w:r>
      <w:r w:rsidRPr="00D06054">
        <w:rPr>
          <w:rFonts w:ascii="Andalus" w:hAnsi="Andalus" w:cs="Andalus"/>
          <w:color w:val="000000"/>
          <w:sz w:val="24"/>
          <w:szCs w:val="24"/>
          <w:lang w:eastAsia="es-CL"/>
        </w:rPr>
        <w:t xml:space="preserve">, 9, 73-101. </w:t>
      </w:r>
    </w:p>
    <w:p w:rsidR="00402758" w:rsidRPr="00D06054" w:rsidRDefault="00402758" w:rsidP="002A77D0">
      <w:pPr>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Lugones, María (2010) “Towards a decolonial feminist”, </w:t>
      </w:r>
      <w:r w:rsidRPr="00D06054">
        <w:rPr>
          <w:rFonts w:ascii="Andalus" w:hAnsi="Andalus" w:cs="Andalus"/>
          <w:i/>
          <w:sz w:val="24"/>
          <w:szCs w:val="24"/>
          <w:lang w:val="en-US"/>
        </w:rPr>
        <w:t xml:space="preserve">Hypatia, </w:t>
      </w:r>
      <w:r w:rsidRPr="00D06054">
        <w:rPr>
          <w:rFonts w:ascii="Andalus" w:hAnsi="Andalus" w:cs="Andalus"/>
          <w:sz w:val="24"/>
          <w:szCs w:val="24"/>
          <w:lang w:val="en-US"/>
        </w:rPr>
        <w:t xml:space="preserve">25(4), 742-759. </w:t>
      </w:r>
    </w:p>
    <w:p w:rsidR="00402758" w:rsidRPr="00D06054" w:rsidRDefault="00402758" w:rsidP="002A77D0">
      <w:pPr>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color w:val="000000"/>
          <w:sz w:val="24"/>
          <w:szCs w:val="24"/>
          <w:lang w:eastAsia="es-CL"/>
        </w:rPr>
        <w:t xml:space="preserve">Lugones, María (2012) “Subjetividad esclava, colonialidad de género, marginalidad y opresiones múltiples”, en Montes, Patricia (Ed.) </w:t>
      </w:r>
      <w:r w:rsidRPr="00D06054">
        <w:rPr>
          <w:rFonts w:ascii="Andalus" w:hAnsi="Andalus" w:cs="Andalus"/>
          <w:i/>
          <w:color w:val="000000"/>
          <w:sz w:val="24"/>
          <w:szCs w:val="24"/>
          <w:lang w:eastAsia="es-CL"/>
        </w:rPr>
        <w:t xml:space="preserve">Pensando los feminismos en Bolivia </w:t>
      </w:r>
      <w:r w:rsidRPr="00D06054">
        <w:rPr>
          <w:rFonts w:ascii="Andalus" w:hAnsi="Andalus" w:cs="Andalus"/>
          <w:color w:val="000000"/>
          <w:sz w:val="24"/>
          <w:szCs w:val="24"/>
          <w:lang w:eastAsia="es-CL"/>
        </w:rPr>
        <w:t xml:space="preserve">(pp.129-140). Serie Foros 2. La Paz: Conexión Fondo de Emancipaciones. </w:t>
      </w:r>
    </w:p>
    <w:p w:rsidR="00402758" w:rsidRPr="00D06054" w:rsidRDefault="00402758" w:rsidP="002A77D0">
      <w:pPr>
        <w:spacing w:after="0" w:line="240" w:lineRule="auto"/>
        <w:ind w:left="567" w:hanging="567"/>
        <w:jc w:val="both"/>
        <w:rPr>
          <w:rFonts w:ascii="Andalus" w:hAnsi="Andalus" w:cs="Andalus"/>
          <w:sz w:val="24"/>
          <w:szCs w:val="24"/>
          <w:lang w:val="en-US"/>
        </w:rPr>
      </w:pPr>
      <w:r w:rsidRPr="00D06054">
        <w:rPr>
          <w:rFonts w:ascii="Andalus" w:hAnsi="Andalus" w:cs="Andalus"/>
          <w:sz w:val="24"/>
          <w:szCs w:val="24"/>
        </w:rPr>
        <w:t xml:space="preserve">Maldonado-Torres, Nelson (2007) “Sobre la colonialidad del ser: contribuciones al desarrollo de un concepto”, en Castro-Gómez, Santiago; Grosfoguel, Ramón (Eds.) </w:t>
      </w:r>
      <w:r w:rsidRPr="00D06054">
        <w:rPr>
          <w:rFonts w:ascii="Andalus" w:hAnsi="Andalus" w:cs="Andalus"/>
          <w:i/>
          <w:sz w:val="24"/>
          <w:szCs w:val="24"/>
        </w:rPr>
        <w:t>El giro decolonial. Reflexiones para una diversidad epistémica más allá del capitalismo global</w:t>
      </w:r>
      <w:r w:rsidRPr="00D06054">
        <w:rPr>
          <w:rFonts w:ascii="Andalus" w:hAnsi="Andalus" w:cs="Andalus"/>
          <w:sz w:val="24"/>
          <w:szCs w:val="24"/>
        </w:rPr>
        <w:t xml:space="preserve">. </w:t>
      </w:r>
      <w:r w:rsidRPr="00D06054">
        <w:rPr>
          <w:rFonts w:ascii="Andalus" w:hAnsi="Andalus" w:cs="Andalus"/>
          <w:sz w:val="24"/>
          <w:szCs w:val="24"/>
          <w:lang w:val="en-US"/>
        </w:rPr>
        <w:t>(pp. 127-167) Bogotá: Iesco-Pensar-Siglo del Hombre Editores.</w:t>
      </w:r>
    </w:p>
    <w:p w:rsidR="00402758" w:rsidRPr="00D06054" w:rsidRDefault="00402758" w:rsidP="002A77D0">
      <w:pPr>
        <w:tabs>
          <w:tab w:val="left" w:pos="567"/>
        </w:tabs>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eastAsia="es-ES"/>
        </w:rPr>
        <w:t xml:space="preserve">McCall, Leslie (2005) “The complexity of intersectionality”, </w:t>
      </w:r>
      <w:r w:rsidRPr="00D06054">
        <w:rPr>
          <w:rFonts w:ascii="Andalus" w:hAnsi="Andalus" w:cs="Andalus"/>
          <w:i/>
          <w:iCs/>
          <w:sz w:val="24"/>
          <w:szCs w:val="24"/>
          <w:lang w:val="en-US" w:eastAsia="es-ES"/>
        </w:rPr>
        <w:t xml:space="preserve">Signs: Journal of Women in Culture and Society, </w:t>
      </w:r>
      <w:r w:rsidRPr="00D06054">
        <w:rPr>
          <w:rFonts w:ascii="Andalus" w:hAnsi="Andalus" w:cs="Andalus"/>
          <w:sz w:val="24"/>
          <w:szCs w:val="24"/>
          <w:lang w:val="en-US" w:eastAsia="es-ES"/>
        </w:rPr>
        <w:t>30(3), 1772-1800.</w:t>
      </w:r>
    </w:p>
    <w:p w:rsidR="00126C59" w:rsidRPr="00D06054" w:rsidRDefault="00126C59" w:rsidP="002A77D0">
      <w:pPr>
        <w:pStyle w:val="Textonotapie"/>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color w:val="000000"/>
          <w:sz w:val="24"/>
          <w:szCs w:val="24"/>
          <w:lang w:eastAsia="es-CL"/>
        </w:rPr>
        <w:t xml:space="preserve">Marco Fabre, Miguel (2000) “Consideraciones en torno al concepto de exclusión social”, </w:t>
      </w:r>
      <w:r w:rsidRPr="00D06054">
        <w:rPr>
          <w:rFonts w:ascii="Andalus" w:hAnsi="Andalus" w:cs="Andalus"/>
          <w:i/>
          <w:color w:val="000000"/>
          <w:sz w:val="24"/>
          <w:szCs w:val="24"/>
          <w:lang w:eastAsia="es-CL"/>
        </w:rPr>
        <w:t>Acciones e investigación</w:t>
      </w:r>
      <w:r w:rsidRPr="00D06054">
        <w:rPr>
          <w:rFonts w:ascii="Andalus" w:hAnsi="Andalus" w:cs="Andalus"/>
          <w:color w:val="000000"/>
          <w:sz w:val="24"/>
          <w:szCs w:val="24"/>
          <w:lang w:eastAsia="es-CL"/>
        </w:rPr>
        <w:t xml:space="preserve"> </w:t>
      </w:r>
      <w:r w:rsidRPr="00D06054">
        <w:rPr>
          <w:rFonts w:ascii="Andalus" w:hAnsi="Andalus" w:cs="Andalus"/>
          <w:i/>
          <w:color w:val="000000"/>
          <w:sz w:val="24"/>
          <w:szCs w:val="24"/>
          <w:lang w:eastAsia="es-CL"/>
        </w:rPr>
        <w:t>sociales,</w:t>
      </w:r>
      <w:r w:rsidRPr="00D06054">
        <w:rPr>
          <w:rFonts w:ascii="Andalus" w:hAnsi="Andalus" w:cs="Andalus"/>
          <w:color w:val="000000"/>
          <w:sz w:val="24"/>
          <w:szCs w:val="24"/>
          <w:lang w:eastAsia="es-CL"/>
        </w:rPr>
        <w:t xml:space="preserve"> 11, 9-22</w:t>
      </w:r>
    </w:p>
    <w:p w:rsidR="00402758" w:rsidRPr="00D06054" w:rsidRDefault="00402758" w:rsidP="002A77D0">
      <w:pPr>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Mignolo, Walter (2003) </w:t>
      </w:r>
      <w:r w:rsidRPr="00D06054">
        <w:rPr>
          <w:rFonts w:ascii="Andalus" w:hAnsi="Andalus" w:cs="Andalus"/>
          <w:i/>
          <w:sz w:val="24"/>
          <w:szCs w:val="24"/>
        </w:rPr>
        <w:t>Historias locales/diseños globales: colonialidad, conocimientos subalternos y pensamiento fronterizo.</w:t>
      </w:r>
      <w:r w:rsidRPr="00D06054">
        <w:rPr>
          <w:rFonts w:ascii="Andalus" w:hAnsi="Andalus" w:cs="Andalus"/>
          <w:sz w:val="24"/>
          <w:szCs w:val="24"/>
        </w:rPr>
        <w:t xml:space="preserve"> Madrid: Akal.</w:t>
      </w:r>
    </w:p>
    <w:p w:rsidR="0030547C" w:rsidRPr="00D06054" w:rsidRDefault="0030547C" w:rsidP="002A77D0">
      <w:pPr>
        <w:tabs>
          <w:tab w:val="left" w:pos="567"/>
        </w:tabs>
        <w:spacing w:after="0" w:line="240" w:lineRule="auto"/>
        <w:ind w:left="567" w:hanging="567"/>
        <w:jc w:val="both"/>
        <w:rPr>
          <w:rFonts w:ascii="Andalus" w:hAnsi="Andalus" w:cs="Andalus"/>
          <w:sz w:val="24"/>
        </w:rPr>
      </w:pPr>
      <w:r w:rsidRPr="00D06054">
        <w:rPr>
          <w:rFonts w:ascii="Andalus" w:hAnsi="Andalus" w:cs="Andalus"/>
          <w:sz w:val="24"/>
        </w:rPr>
        <w:t xml:space="preserve">Mignolo, Walter (2005) “La razón postcolonial: herencias coloniales y teorías postcoloniales”, </w:t>
      </w:r>
      <w:r w:rsidRPr="00D06054">
        <w:rPr>
          <w:rFonts w:ascii="Andalus" w:hAnsi="Andalus" w:cs="Andalus"/>
          <w:i/>
          <w:sz w:val="24"/>
        </w:rPr>
        <w:t xml:space="preserve">AdVersuS, </w:t>
      </w:r>
      <w:r w:rsidRPr="00D06054">
        <w:rPr>
          <w:rFonts w:ascii="Andalus" w:hAnsi="Andalus" w:cs="Andalus"/>
          <w:sz w:val="24"/>
        </w:rPr>
        <w:t xml:space="preserve">2(4). </w:t>
      </w:r>
    </w:p>
    <w:p w:rsidR="00402758" w:rsidRPr="00D06054" w:rsidRDefault="00402758" w:rsidP="002A77D0">
      <w:pPr>
        <w:tabs>
          <w:tab w:val="left" w:pos="567"/>
        </w:tabs>
        <w:spacing w:after="0" w:line="240" w:lineRule="auto"/>
        <w:ind w:left="567" w:hanging="567"/>
        <w:jc w:val="both"/>
        <w:rPr>
          <w:rFonts w:ascii="Andalus" w:hAnsi="Andalus" w:cs="Andalus"/>
          <w:sz w:val="24"/>
          <w:szCs w:val="24"/>
          <w:lang w:val="es-ES_tradnl"/>
        </w:rPr>
      </w:pPr>
      <w:r w:rsidRPr="00D06054">
        <w:rPr>
          <w:rFonts w:ascii="Andalus" w:hAnsi="Andalus" w:cs="Andalus"/>
          <w:color w:val="000000"/>
          <w:sz w:val="24"/>
          <w:szCs w:val="24"/>
        </w:rPr>
        <w:t>Miranda, Patricio (2009) “</w:t>
      </w:r>
      <w:r w:rsidRPr="00D06054">
        <w:rPr>
          <w:rFonts w:ascii="Andalus" w:hAnsi="Andalus" w:cs="Andalus"/>
          <w:sz w:val="24"/>
          <w:szCs w:val="24"/>
          <w:lang w:val="es-ES_tradnl"/>
        </w:rPr>
        <w:t>Transformaciones del referencial normativo de las Políticas Públicas en sociedades complejas. Observaciones de políticas en Chile”. N° Proyecto</w:t>
      </w:r>
      <w:r w:rsidRPr="00D06054">
        <w:rPr>
          <w:rFonts w:ascii="Andalus" w:hAnsi="Andalus" w:cs="Andalus"/>
          <w:caps/>
          <w:sz w:val="24"/>
          <w:szCs w:val="24"/>
          <w:lang w:val="es-ES_tradnl"/>
        </w:rPr>
        <w:t xml:space="preserve">: </w:t>
      </w:r>
      <w:r w:rsidRPr="00D06054">
        <w:rPr>
          <w:rFonts w:ascii="Andalus" w:hAnsi="Andalus" w:cs="Andalus"/>
          <w:color w:val="000000"/>
          <w:sz w:val="24"/>
          <w:szCs w:val="24"/>
        </w:rPr>
        <w:t>1095186. Proyecto de</w:t>
      </w:r>
      <w:r w:rsidRPr="00D06054">
        <w:rPr>
          <w:rFonts w:ascii="Andalus" w:hAnsi="Andalus" w:cs="Andalus"/>
          <w:sz w:val="24"/>
          <w:szCs w:val="24"/>
          <w:lang w:val="es-ES_tradnl"/>
        </w:rPr>
        <w:t xml:space="preserve"> Investigación presentado a concurso público a FONDECYT, Chile. </w:t>
      </w:r>
    </w:p>
    <w:p w:rsidR="00402758" w:rsidRPr="00D06054" w:rsidRDefault="00402758" w:rsidP="002A77D0">
      <w:pPr>
        <w:tabs>
          <w:tab w:val="left" w:pos="567"/>
        </w:tabs>
        <w:spacing w:after="0" w:line="240" w:lineRule="auto"/>
        <w:ind w:left="567" w:hanging="567"/>
        <w:jc w:val="both"/>
        <w:rPr>
          <w:rFonts w:ascii="Andalus" w:hAnsi="Andalus" w:cs="Andalus"/>
          <w:sz w:val="24"/>
          <w:szCs w:val="24"/>
          <w:lang w:eastAsia="es-CL"/>
        </w:rPr>
      </w:pPr>
      <w:r w:rsidRPr="00D06054">
        <w:rPr>
          <w:rFonts w:ascii="Andalus" w:hAnsi="Andalus" w:cs="Andalus"/>
          <w:sz w:val="24"/>
          <w:szCs w:val="24"/>
          <w:lang w:eastAsia="es-CL"/>
        </w:rPr>
        <w:t xml:space="preserve">Paredes, Julia; Guzmán, Adriana (2014) </w:t>
      </w:r>
      <w:r w:rsidRPr="00D06054">
        <w:rPr>
          <w:rFonts w:ascii="Andalus" w:hAnsi="Andalus" w:cs="Andalus"/>
          <w:i/>
          <w:sz w:val="24"/>
          <w:szCs w:val="24"/>
          <w:lang w:eastAsia="es-CL"/>
        </w:rPr>
        <w:t xml:space="preserve">El tejido de la rebeldía ¿Qué es el feminismo comunitario? Bases para la despatriarcalización. </w:t>
      </w:r>
      <w:r w:rsidRPr="00D06054">
        <w:rPr>
          <w:rFonts w:ascii="Andalus" w:hAnsi="Andalus" w:cs="Andalus"/>
          <w:sz w:val="24"/>
          <w:szCs w:val="24"/>
          <w:lang w:eastAsia="es-CL"/>
        </w:rPr>
        <w:t>La Paz: Mujeres Creando Comunidad.</w:t>
      </w:r>
    </w:p>
    <w:p w:rsidR="00402758" w:rsidRPr="00D06054" w:rsidRDefault="00402758" w:rsidP="002A77D0">
      <w:pPr>
        <w:spacing w:after="0" w:line="240" w:lineRule="auto"/>
        <w:ind w:left="567" w:hanging="567"/>
        <w:jc w:val="both"/>
        <w:rPr>
          <w:rFonts w:ascii="Andalus" w:hAnsi="Andalus" w:cs="Andalus"/>
          <w:sz w:val="24"/>
          <w:szCs w:val="24"/>
        </w:rPr>
      </w:pPr>
      <w:r w:rsidRPr="00D06054">
        <w:rPr>
          <w:rFonts w:ascii="Andalus" w:hAnsi="Andalus" w:cs="Andalus"/>
          <w:sz w:val="24"/>
          <w:szCs w:val="24"/>
        </w:rPr>
        <w:t xml:space="preserve">Pecheny, Mario y De la Dehesa, Rafael (2009) “Sexualidades y políticas en América Latina: un esbozo para la discusión”. Ponencia presentada en </w:t>
      </w:r>
      <w:r w:rsidRPr="00D06054">
        <w:rPr>
          <w:rFonts w:ascii="Andalus" w:hAnsi="Andalus" w:cs="Andalus"/>
          <w:i/>
          <w:sz w:val="24"/>
          <w:szCs w:val="24"/>
        </w:rPr>
        <w:t>Diálogos Latinoamericano sobre Sexualidad y Geopolítica</w:t>
      </w:r>
      <w:r w:rsidRPr="00D06054">
        <w:rPr>
          <w:rFonts w:ascii="Andalus" w:hAnsi="Andalus" w:cs="Andalus"/>
          <w:sz w:val="24"/>
          <w:szCs w:val="24"/>
        </w:rPr>
        <w:t xml:space="preserve">, Río de Janeiro, 24 de agosto. </w:t>
      </w:r>
    </w:p>
    <w:p w:rsidR="00402758" w:rsidRPr="00D06054" w:rsidRDefault="00402758" w:rsidP="002A77D0">
      <w:pPr>
        <w:tabs>
          <w:tab w:val="left" w:pos="567"/>
        </w:tabs>
        <w:spacing w:after="0" w:line="240" w:lineRule="auto"/>
        <w:ind w:left="567" w:hanging="567"/>
        <w:jc w:val="both"/>
        <w:rPr>
          <w:rFonts w:ascii="Andalus" w:hAnsi="Andalus" w:cs="Andalus"/>
          <w:color w:val="000000"/>
          <w:sz w:val="24"/>
          <w:szCs w:val="24"/>
          <w:lang w:eastAsia="es-CL"/>
        </w:rPr>
      </w:pPr>
      <w:r w:rsidRPr="00D06054">
        <w:rPr>
          <w:rFonts w:ascii="Andalus" w:hAnsi="Andalus" w:cs="Andalus"/>
          <w:color w:val="000000"/>
          <w:sz w:val="24"/>
          <w:szCs w:val="24"/>
          <w:lang w:eastAsia="es-CL"/>
        </w:rPr>
        <w:t xml:space="preserve">Platero Raquel (Lucas) (2012) </w:t>
      </w:r>
      <w:r w:rsidRPr="00D06054">
        <w:rPr>
          <w:rFonts w:ascii="Andalus" w:hAnsi="Andalus" w:cs="Andalus"/>
          <w:i/>
          <w:color w:val="000000"/>
          <w:sz w:val="24"/>
          <w:szCs w:val="24"/>
          <w:lang w:eastAsia="es-CL"/>
        </w:rPr>
        <w:t>Intersecciones: cuerpo y sexualidades en la encrucijada: temas contemporáneo.</w:t>
      </w:r>
      <w:r w:rsidRPr="00D06054">
        <w:rPr>
          <w:rFonts w:ascii="Andalus" w:hAnsi="Andalus" w:cs="Andalus"/>
          <w:color w:val="000000"/>
          <w:sz w:val="24"/>
          <w:szCs w:val="24"/>
          <w:lang w:eastAsia="es-CL"/>
        </w:rPr>
        <w:t xml:space="preserve"> Barcelona: Bellaterra.</w:t>
      </w:r>
    </w:p>
    <w:p w:rsidR="00402758" w:rsidRPr="00D06054" w:rsidRDefault="00402758" w:rsidP="002A77D0">
      <w:pPr>
        <w:spacing w:after="0" w:line="240" w:lineRule="auto"/>
        <w:ind w:left="567" w:hanging="567"/>
        <w:jc w:val="both"/>
        <w:rPr>
          <w:rFonts w:ascii="Andalus" w:hAnsi="Andalus" w:cs="Andalus"/>
          <w:sz w:val="24"/>
          <w:szCs w:val="24"/>
          <w:lang w:eastAsia="es-ES"/>
        </w:rPr>
      </w:pPr>
      <w:r w:rsidRPr="00D06054">
        <w:rPr>
          <w:rFonts w:ascii="Andalus" w:hAnsi="Andalus" w:cs="Andalus"/>
          <w:sz w:val="24"/>
          <w:szCs w:val="24"/>
        </w:rPr>
        <w:t>Quijano</w:t>
      </w:r>
      <w:r w:rsidRPr="00D06054">
        <w:rPr>
          <w:rFonts w:ascii="Andalus" w:hAnsi="Andalus" w:cs="Andalus"/>
          <w:sz w:val="24"/>
          <w:szCs w:val="24"/>
          <w:lang w:eastAsia="es-ES"/>
        </w:rPr>
        <w:t xml:space="preserve">, Aníbal (2000) “Colonialidad del poder, eurocentrismo y América Latina”, en Lander, Edgardo (Ed.) </w:t>
      </w:r>
      <w:r w:rsidRPr="00D06054">
        <w:rPr>
          <w:rFonts w:ascii="Andalus" w:hAnsi="Andalus" w:cs="Andalus"/>
          <w:i/>
          <w:sz w:val="24"/>
          <w:szCs w:val="24"/>
          <w:lang w:eastAsia="es-ES"/>
        </w:rPr>
        <w:t>La colonialidad del saber: eurocentrismo y ciencias sociales.</w:t>
      </w:r>
      <w:r w:rsidRPr="00D06054">
        <w:rPr>
          <w:rFonts w:ascii="Andalus" w:hAnsi="Andalus" w:cs="Andalus"/>
          <w:sz w:val="24"/>
          <w:szCs w:val="24"/>
          <w:lang w:eastAsia="es-ES"/>
        </w:rPr>
        <w:t xml:space="preserve"> </w:t>
      </w:r>
      <w:r w:rsidRPr="00D06054">
        <w:rPr>
          <w:rFonts w:ascii="Andalus" w:hAnsi="Andalus" w:cs="Andalus"/>
          <w:i/>
          <w:sz w:val="24"/>
          <w:szCs w:val="24"/>
          <w:lang w:eastAsia="es-ES"/>
        </w:rPr>
        <w:t>Perspectivas Latinoamericanas</w:t>
      </w:r>
      <w:r w:rsidRPr="00D06054">
        <w:rPr>
          <w:rFonts w:ascii="Andalus" w:hAnsi="Andalus" w:cs="Andalus"/>
          <w:sz w:val="24"/>
          <w:szCs w:val="24"/>
          <w:lang w:eastAsia="es-ES"/>
        </w:rPr>
        <w:t xml:space="preserve"> (pp. 122-151) Buenos Aires: CLACSO. </w:t>
      </w:r>
    </w:p>
    <w:p w:rsidR="00942BAE" w:rsidRPr="00D06054" w:rsidRDefault="00942BAE" w:rsidP="002A77D0">
      <w:pPr>
        <w:tabs>
          <w:tab w:val="left" w:pos="567"/>
        </w:tabs>
        <w:spacing w:after="0" w:line="240" w:lineRule="auto"/>
        <w:ind w:left="567" w:hanging="567"/>
        <w:jc w:val="both"/>
      </w:pPr>
      <w:r w:rsidRPr="00D06054">
        <w:rPr>
          <w:rFonts w:ascii="Andalus" w:hAnsi="Andalus" w:cs="Andalus"/>
          <w:color w:val="000000"/>
          <w:sz w:val="24"/>
          <w:szCs w:val="24"/>
          <w:lang w:eastAsia="es-CL"/>
        </w:rPr>
        <w:t>Rojas, Mauricio (2012) “¿Persiguiendo fantasmas? La exclusión social: conceptos, realidades y mitos”.</w:t>
      </w:r>
      <w:r w:rsidRPr="00D06054">
        <w:rPr>
          <w:rFonts w:ascii="Andalus" w:hAnsi="Andalus" w:cs="Andalus"/>
          <w:color w:val="000000"/>
          <w:sz w:val="24"/>
          <w:szCs w:val="24"/>
          <w:lang w:val="pt-BR" w:eastAsia="es-CL"/>
        </w:rPr>
        <w:t xml:space="preserve"> Serie</w:t>
      </w:r>
      <w:r w:rsidRPr="00D06054">
        <w:rPr>
          <w:rFonts w:ascii="Andalus" w:hAnsi="Andalus" w:cs="Andalus"/>
          <w:color w:val="000000"/>
          <w:sz w:val="24"/>
          <w:szCs w:val="24"/>
          <w:lang w:eastAsia="es-CL"/>
        </w:rPr>
        <w:t xml:space="preserve"> Ensayos</w:t>
      </w:r>
      <w:r w:rsidRPr="00D06054">
        <w:rPr>
          <w:rFonts w:ascii="Andalus" w:hAnsi="Andalus" w:cs="Andalus"/>
          <w:color w:val="000000"/>
          <w:sz w:val="24"/>
          <w:szCs w:val="24"/>
          <w:lang w:val="pt-BR" w:eastAsia="es-CL"/>
        </w:rPr>
        <w:t xml:space="preserve"> Biblioteca Virtual de Mauricio Rojas.</w:t>
      </w:r>
    </w:p>
    <w:p w:rsidR="00D06054" w:rsidRPr="00D06054" w:rsidRDefault="00D06054" w:rsidP="002A77D0">
      <w:pPr>
        <w:spacing w:after="0" w:line="240" w:lineRule="auto"/>
        <w:ind w:left="567" w:hanging="567"/>
        <w:jc w:val="both"/>
        <w:rPr>
          <w:rFonts w:ascii="Andalus" w:hAnsi="Andalus" w:cs="Andalus"/>
          <w:bCs/>
          <w:sz w:val="24"/>
          <w:szCs w:val="24"/>
        </w:rPr>
      </w:pPr>
      <w:r w:rsidRPr="00D06054">
        <w:rPr>
          <w:rFonts w:ascii="Andalus" w:hAnsi="Andalus" w:cs="Andalus"/>
          <w:bCs/>
          <w:sz w:val="24"/>
          <w:szCs w:val="24"/>
          <w:lang w:val="es-ES"/>
        </w:rPr>
        <w:t>Santos,</w:t>
      </w:r>
      <w:r w:rsidRPr="009940BB">
        <w:rPr>
          <w:rFonts w:ascii="Andalus" w:hAnsi="Andalus" w:cs="Andalus"/>
          <w:bCs/>
          <w:sz w:val="24"/>
          <w:szCs w:val="24"/>
          <w:lang w:val="pt-BR"/>
        </w:rPr>
        <w:t xml:space="preserve"> Boaventura</w:t>
      </w:r>
      <w:r w:rsidRPr="00D06054">
        <w:rPr>
          <w:rFonts w:ascii="Andalus" w:hAnsi="Andalus" w:cs="Andalus"/>
          <w:bCs/>
          <w:sz w:val="24"/>
          <w:szCs w:val="24"/>
          <w:lang w:val="es-ES"/>
        </w:rPr>
        <w:t xml:space="preserve"> de Sousa (2010) </w:t>
      </w:r>
      <w:r w:rsidRPr="00D06054">
        <w:rPr>
          <w:rFonts w:ascii="Andalus" w:hAnsi="Andalus" w:cs="Andalus"/>
          <w:bCs/>
          <w:i/>
          <w:sz w:val="24"/>
          <w:szCs w:val="24"/>
          <w:lang w:val="es-ES"/>
        </w:rPr>
        <w:t>Descolonizar el saber, reinventar el poder.</w:t>
      </w:r>
      <w:r w:rsidRPr="00D06054">
        <w:rPr>
          <w:rFonts w:ascii="Andalus" w:hAnsi="Andalus" w:cs="Andalus"/>
          <w:bCs/>
          <w:sz w:val="24"/>
          <w:szCs w:val="24"/>
          <w:lang w:val="es-ES"/>
        </w:rPr>
        <w:t xml:space="preserve"> </w:t>
      </w:r>
      <w:r w:rsidRPr="00D06054">
        <w:rPr>
          <w:rFonts w:ascii="Andalus" w:hAnsi="Andalus" w:cs="Andalus"/>
          <w:bCs/>
          <w:sz w:val="24"/>
          <w:szCs w:val="24"/>
        </w:rPr>
        <w:t xml:space="preserve">Montevideo: Ediciones Trilce. </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val="en-US" w:eastAsia="es-ES"/>
        </w:rPr>
      </w:pPr>
      <w:r w:rsidRPr="002A77D0">
        <w:rPr>
          <w:rFonts w:ascii="Andalus" w:hAnsi="Andalus" w:cs="Andalus"/>
          <w:sz w:val="24"/>
          <w:szCs w:val="24"/>
          <w:lang w:eastAsia="es-ES"/>
        </w:rPr>
        <w:t xml:space="preserve">Sen, </w:t>
      </w:r>
      <w:proofErr w:type="spellStart"/>
      <w:r w:rsidRPr="002A77D0">
        <w:rPr>
          <w:rFonts w:ascii="Andalus" w:hAnsi="Andalus" w:cs="Andalus"/>
          <w:sz w:val="24"/>
          <w:szCs w:val="24"/>
          <w:lang w:eastAsia="es-ES"/>
        </w:rPr>
        <w:t>Amartya</w:t>
      </w:r>
      <w:proofErr w:type="spellEnd"/>
      <w:r w:rsidRPr="002A77D0">
        <w:rPr>
          <w:rFonts w:ascii="Andalus" w:hAnsi="Andalus" w:cs="Andalus"/>
          <w:sz w:val="24"/>
          <w:szCs w:val="24"/>
          <w:lang w:eastAsia="es-ES"/>
        </w:rPr>
        <w:t xml:space="preserve">. </w:t>
      </w:r>
      <w:r w:rsidRPr="00D06054">
        <w:rPr>
          <w:rFonts w:ascii="Andalus" w:hAnsi="Andalus" w:cs="Andalus"/>
          <w:sz w:val="24"/>
          <w:szCs w:val="24"/>
          <w:lang w:val="en-US" w:eastAsia="es-ES"/>
        </w:rPr>
        <w:t xml:space="preserve">(2000) </w:t>
      </w:r>
      <w:r w:rsidRPr="00D06054">
        <w:rPr>
          <w:rFonts w:ascii="Andalus" w:hAnsi="Andalus" w:cs="Andalus"/>
          <w:i/>
          <w:iCs/>
          <w:sz w:val="24"/>
          <w:szCs w:val="24"/>
          <w:lang w:val="en-US" w:eastAsia="es-ES"/>
        </w:rPr>
        <w:t>Social exclusion: Concept, application, and scrutiny</w:t>
      </w:r>
      <w:r w:rsidRPr="00D06054">
        <w:rPr>
          <w:rFonts w:ascii="Andalus" w:hAnsi="Andalus" w:cs="Andalus"/>
          <w:sz w:val="24"/>
          <w:szCs w:val="24"/>
          <w:lang w:val="en-US" w:eastAsia="es-ES"/>
        </w:rPr>
        <w:t>, Manila: Asian Development Bank.</w:t>
      </w:r>
    </w:p>
    <w:p w:rsidR="00E55EA2"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val="en-US" w:eastAsia="es-ES"/>
        </w:rPr>
      </w:pPr>
      <w:r w:rsidRPr="00D06054">
        <w:rPr>
          <w:rFonts w:ascii="Andalus" w:hAnsi="Andalus" w:cs="Andalus"/>
          <w:sz w:val="24"/>
          <w:szCs w:val="24"/>
          <w:lang w:val="en-US" w:eastAsia="es-ES"/>
        </w:rPr>
        <w:t xml:space="preserve">Silver, Hilary (2007) </w:t>
      </w:r>
      <w:r w:rsidRPr="00D06054">
        <w:rPr>
          <w:rFonts w:ascii="Andalus" w:hAnsi="Andalus" w:cs="Andalus"/>
          <w:i/>
          <w:iCs/>
          <w:sz w:val="24"/>
          <w:szCs w:val="24"/>
          <w:lang w:val="en-US" w:eastAsia="es-ES"/>
        </w:rPr>
        <w:t>The process of social exclusion: The dynamics of an evolving concept</w:t>
      </w:r>
      <w:r w:rsidRPr="00D06054">
        <w:rPr>
          <w:rFonts w:ascii="Andalus" w:hAnsi="Andalus" w:cs="Andalus"/>
          <w:sz w:val="24"/>
          <w:szCs w:val="24"/>
          <w:lang w:val="en-US" w:eastAsia="es-ES"/>
        </w:rPr>
        <w:t xml:space="preserve">, CPRC Working Paper 95, Brown University, United Kingdom. </w:t>
      </w:r>
    </w:p>
    <w:p w:rsidR="00E55EA2"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eastAsia="es-ES"/>
        </w:rPr>
      </w:pPr>
      <w:r w:rsidRPr="00D06054">
        <w:rPr>
          <w:rFonts w:ascii="Andalus" w:hAnsi="Andalus" w:cs="Andalus"/>
          <w:sz w:val="24"/>
          <w:szCs w:val="24"/>
          <w:lang w:eastAsia="es-ES"/>
        </w:rPr>
        <w:t xml:space="preserve">Subirats, Joan (Dir); Gomá, Ricard; Brugué Torruella, Joaquim (Coords.) (2005) </w:t>
      </w:r>
      <w:r w:rsidRPr="00D06054">
        <w:rPr>
          <w:rFonts w:ascii="Andalus" w:hAnsi="Andalus" w:cs="Andalus"/>
          <w:i/>
          <w:iCs/>
          <w:sz w:val="24"/>
          <w:szCs w:val="24"/>
          <w:lang w:eastAsia="es-ES"/>
        </w:rPr>
        <w:t>Análisis de los factores de exclusión social</w:t>
      </w:r>
      <w:r w:rsidRPr="00D06054">
        <w:rPr>
          <w:rFonts w:ascii="Andalus" w:hAnsi="Andalus" w:cs="Andalus"/>
          <w:sz w:val="24"/>
          <w:szCs w:val="24"/>
          <w:lang w:eastAsia="es-ES"/>
        </w:rPr>
        <w:t>, Documento de trabajo nº 4. Fundación BBA.</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val="es-ES_tradnl"/>
        </w:rPr>
      </w:pPr>
      <w:r w:rsidRPr="00D06054">
        <w:rPr>
          <w:rFonts w:ascii="Andalus" w:hAnsi="Andalus" w:cs="Andalus"/>
          <w:sz w:val="24"/>
          <w:szCs w:val="24"/>
          <w:lang w:eastAsia="es-ES"/>
        </w:rPr>
        <w:t xml:space="preserve">Subirats, Joan, Peter Knoepfel, Corinne Larrue y Frederic Varonne (2008) </w:t>
      </w:r>
      <w:r w:rsidRPr="00D06054">
        <w:rPr>
          <w:rFonts w:ascii="Andalus" w:hAnsi="Andalus" w:cs="Andalus"/>
          <w:i/>
          <w:iCs/>
          <w:sz w:val="24"/>
          <w:szCs w:val="24"/>
          <w:lang w:eastAsia="es-ES"/>
        </w:rPr>
        <w:t xml:space="preserve">Análisis y gestión de políticas públicas. </w:t>
      </w:r>
      <w:r w:rsidRPr="00D06054">
        <w:rPr>
          <w:rFonts w:ascii="Andalus" w:hAnsi="Andalus" w:cs="Andalus"/>
          <w:sz w:val="24"/>
          <w:szCs w:val="24"/>
          <w:lang w:eastAsia="es-ES"/>
        </w:rPr>
        <w:t>Barcelona: Ariel.</w:t>
      </w:r>
    </w:p>
    <w:p w:rsidR="00E55EA2" w:rsidRPr="00D06054" w:rsidRDefault="00402758" w:rsidP="002A77D0">
      <w:pPr>
        <w:tabs>
          <w:tab w:val="left" w:pos="567"/>
        </w:tabs>
        <w:spacing w:after="0" w:line="240" w:lineRule="auto"/>
        <w:ind w:left="567" w:hanging="567"/>
        <w:jc w:val="both"/>
        <w:rPr>
          <w:rFonts w:ascii="Andalus" w:hAnsi="Andalus" w:cs="Andalus"/>
          <w:sz w:val="24"/>
          <w:szCs w:val="24"/>
          <w:shd w:val="clear" w:color="auto" w:fill="FFFFFF"/>
        </w:rPr>
      </w:pPr>
      <w:r w:rsidRPr="00D06054">
        <w:rPr>
          <w:rFonts w:ascii="Andalus" w:hAnsi="Andalus" w:cs="Andalus"/>
          <w:sz w:val="24"/>
          <w:szCs w:val="24"/>
          <w:shd w:val="clear" w:color="auto" w:fill="FFFFFF"/>
        </w:rPr>
        <w:t xml:space="preserve">Toboso, Mario; Guzmán, Francisco (2010) “Cuerpos, capacidades, exigencias funcionales… y otros lechos de Proscuto”. </w:t>
      </w:r>
      <w:r w:rsidRPr="00D06054">
        <w:rPr>
          <w:rFonts w:ascii="Andalus" w:hAnsi="Andalus" w:cs="Andalus"/>
          <w:i/>
          <w:sz w:val="24"/>
          <w:szCs w:val="24"/>
          <w:shd w:val="clear" w:color="auto" w:fill="FFFFFF"/>
        </w:rPr>
        <w:t>Política y Sociedad,</w:t>
      </w:r>
      <w:r w:rsidRPr="00D06054">
        <w:rPr>
          <w:rFonts w:ascii="Andalus" w:hAnsi="Andalus" w:cs="Andalus"/>
          <w:sz w:val="24"/>
          <w:szCs w:val="24"/>
          <w:shd w:val="clear" w:color="auto" w:fill="FFFFFF"/>
        </w:rPr>
        <w:t xml:space="preserve"> 47(1), 67-83. </w:t>
      </w:r>
    </w:p>
    <w:p w:rsidR="00402758" w:rsidRPr="00D06054" w:rsidRDefault="00402758" w:rsidP="002A77D0">
      <w:pPr>
        <w:tabs>
          <w:tab w:val="left" w:pos="567"/>
        </w:tabs>
        <w:spacing w:after="0" w:line="240" w:lineRule="auto"/>
        <w:ind w:left="567" w:hanging="567"/>
        <w:jc w:val="both"/>
        <w:rPr>
          <w:rFonts w:ascii="Andalus" w:hAnsi="Andalus" w:cs="Andalus"/>
          <w:sz w:val="24"/>
          <w:szCs w:val="24"/>
        </w:rPr>
      </w:pPr>
      <w:r w:rsidRPr="00D06054">
        <w:rPr>
          <w:rFonts w:ascii="Andalus" w:hAnsi="Andalus" w:cs="Andalus"/>
          <w:sz w:val="24"/>
          <w:szCs w:val="24"/>
        </w:rPr>
        <w:t>Tzul-Tzul, Gladys (2008) “Circulación en sociedades K’ich’es, Paqui, Totonicapán, Guatemal</w:t>
      </w:r>
      <w:r w:rsidR="00942BAE" w:rsidRPr="00D06054">
        <w:rPr>
          <w:rFonts w:ascii="Andalus" w:hAnsi="Andalus" w:cs="Andalus"/>
          <w:sz w:val="24"/>
          <w:szCs w:val="24"/>
        </w:rPr>
        <w:t>a: acerca del sujeto indígena”, ponencia presentada en</w:t>
      </w:r>
      <w:r w:rsidRPr="00D06054">
        <w:rPr>
          <w:rFonts w:ascii="Andalus" w:hAnsi="Andalus" w:cs="Andalus"/>
          <w:sz w:val="24"/>
          <w:szCs w:val="24"/>
        </w:rPr>
        <w:t xml:space="preserve"> </w:t>
      </w:r>
      <w:r w:rsidRPr="00D06054">
        <w:rPr>
          <w:rFonts w:ascii="Andalus" w:hAnsi="Andalus" w:cs="Andalus"/>
          <w:i/>
          <w:sz w:val="24"/>
          <w:szCs w:val="24"/>
        </w:rPr>
        <w:t>Seminario Permanente de Filosofía Nuestramerica</w:t>
      </w:r>
      <w:r w:rsidRPr="00D06054">
        <w:rPr>
          <w:rFonts w:ascii="Andalus" w:hAnsi="Andalus" w:cs="Andalus"/>
          <w:sz w:val="24"/>
          <w:szCs w:val="24"/>
        </w:rPr>
        <w:t>. México, febrero 2008.</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eastAsia="es-ES"/>
        </w:rPr>
      </w:pPr>
      <w:r w:rsidRPr="00D06054">
        <w:rPr>
          <w:rFonts w:ascii="Andalus" w:hAnsi="Andalus" w:cs="Andalus"/>
          <w:sz w:val="24"/>
          <w:szCs w:val="24"/>
          <w:lang w:eastAsia="es-ES"/>
        </w:rPr>
        <w:t xml:space="preserve">Vance, Carole (1991) </w:t>
      </w:r>
      <w:r w:rsidRPr="00D06054">
        <w:rPr>
          <w:rFonts w:ascii="Andalus" w:hAnsi="Andalus" w:cs="Andalus"/>
          <w:sz w:val="24"/>
          <w:szCs w:val="24"/>
          <w:lang w:val="en-US" w:eastAsia="es-ES"/>
        </w:rPr>
        <w:t>“Anthropology Rediscovers Sexuality</w:t>
      </w:r>
      <w:r w:rsidRPr="00D06054">
        <w:rPr>
          <w:rFonts w:ascii="Andalus" w:hAnsi="Andalus" w:cs="Andalus"/>
          <w:sz w:val="24"/>
          <w:szCs w:val="24"/>
          <w:lang w:eastAsia="es-ES"/>
        </w:rPr>
        <w:t>: A</w:t>
      </w:r>
      <w:r w:rsidRPr="00D06054">
        <w:rPr>
          <w:rFonts w:ascii="Andalus" w:hAnsi="Andalus" w:cs="Andalus"/>
          <w:sz w:val="24"/>
          <w:szCs w:val="24"/>
          <w:lang w:val="en-US" w:eastAsia="es-ES"/>
        </w:rPr>
        <w:t xml:space="preserve"> Theor</w:t>
      </w:r>
      <w:r w:rsidR="00825C88" w:rsidRPr="00D06054">
        <w:rPr>
          <w:rFonts w:ascii="Andalus" w:hAnsi="Andalus" w:cs="Andalus"/>
          <w:sz w:val="24"/>
          <w:szCs w:val="24"/>
          <w:lang w:val="en-US" w:eastAsia="es-ES"/>
        </w:rPr>
        <w:t>et</w:t>
      </w:r>
      <w:r w:rsidRPr="00D06054">
        <w:rPr>
          <w:rFonts w:ascii="Andalus" w:hAnsi="Andalus" w:cs="Andalus"/>
          <w:sz w:val="24"/>
          <w:szCs w:val="24"/>
          <w:lang w:val="en-US" w:eastAsia="es-ES"/>
        </w:rPr>
        <w:t>ical Comment</w:t>
      </w:r>
      <w:r w:rsidRPr="00D06054">
        <w:rPr>
          <w:rFonts w:ascii="Andalus" w:hAnsi="Andalus" w:cs="Andalus"/>
          <w:sz w:val="24"/>
          <w:szCs w:val="24"/>
          <w:lang w:eastAsia="es-ES"/>
        </w:rPr>
        <w:t>”, Social</w:t>
      </w:r>
      <w:r w:rsidRPr="00D06054">
        <w:rPr>
          <w:rFonts w:ascii="Andalus" w:hAnsi="Andalus" w:cs="Andalus"/>
          <w:sz w:val="24"/>
          <w:szCs w:val="24"/>
          <w:lang w:val="en-US" w:eastAsia="es-ES"/>
        </w:rPr>
        <w:t xml:space="preserve"> Scienc</w:t>
      </w:r>
      <w:r w:rsidR="00825C88" w:rsidRPr="00D06054">
        <w:rPr>
          <w:rFonts w:ascii="Andalus" w:hAnsi="Andalus" w:cs="Andalus"/>
          <w:sz w:val="24"/>
          <w:szCs w:val="24"/>
          <w:lang w:val="en-US" w:eastAsia="es-ES"/>
        </w:rPr>
        <w:t>e</w:t>
      </w:r>
      <w:r w:rsidR="00825C88" w:rsidRPr="00D06054">
        <w:rPr>
          <w:rFonts w:ascii="Andalus" w:hAnsi="Andalus" w:cs="Andalus"/>
          <w:sz w:val="24"/>
          <w:szCs w:val="24"/>
          <w:lang w:eastAsia="es-ES"/>
        </w:rPr>
        <w:t xml:space="preserve"> and Medicine, 33(8), 875-884.</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Verloo, Mieke (2006) “Multiple Inequalities, Intersectionality and the Europe Union”, </w:t>
      </w:r>
      <w:r w:rsidRPr="00D06054">
        <w:rPr>
          <w:rFonts w:ascii="Andalus" w:hAnsi="Andalus" w:cs="Andalus"/>
          <w:i/>
          <w:sz w:val="24"/>
          <w:szCs w:val="24"/>
          <w:lang w:val="en-US"/>
        </w:rPr>
        <w:t>European Journal of Women’s Studies</w:t>
      </w:r>
      <w:r w:rsidRPr="00D06054">
        <w:rPr>
          <w:rFonts w:ascii="Andalus" w:hAnsi="Andalus" w:cs="Andalus"/>
          <w:sz w:val="24"/>
          <w:szCs w:val="24"/>
          <w:lang w:val="en-US"/>
        </w:rPr>
        <w:t xml:space="preserve"> 13(3), 211-228. </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rPr>
      </w:pPr>
      <w:r w:rsidRPr="00D06054">
        <w:rPr>
          <w:rFonts w:ascii="Andalus" w:hAnsi="Andalus" w:cs="Andalus"/>
          <w:sz w:val="24"/>
          <w:szCs w:val="24"/>
          <w:lang w:val="en-US"/>
        </w:rPr>
        <w:lastRenderedPageBreak/>
        <w:t xml:space="preserve">Verloo, Mieke (2013) “Intersectional and cross-movement politics and policies: reflections on current practices and debates”. </w:t>
      </w:r>
      <w:r w:rsidRPr="00D06054">
        <w:rPr>
          <w:rFonts w:ascii="Andalus" w:hAnsi="Andalus" w:cs="Andalus"/>
          <w:i/>
          <w:sz w:val="24"/>
          <w:szCs w:val="24"/>
        </w:rPr>
        <w:t>Chicago</w:t>
      </w:r>
      <w:r w:rsidRPr="00D06054">
        <w:rPr>
          <w:rFonts w:ascii="Andalus" w:hAnsi="Andalus" w:cs="Andalus"/>
          <w:i/>
          <w:sz w:val="24"/>
          <w:szCs w:val="24"/>
          <w:lang w:val="en-US"/>
        </w:rPr>
        <w:t xml:space="preserve"> Journal</w:t>
      </w:r>
      <w:r w:rsidRPr="00D06054">
        <w:rPr>
          <w:rFonts w:ascii="Andalus" w:hAnsi="Andalus" w:cs="Andalus"/>
          <w:i/>
          <w:sz w:val="24"/>
          <w:szCs w:val="24"/>
        </w:rPr>
        <w:t>.</w:t>
      </w:r>
      <w:r w:rsidRPr="00D06054">
        <w:rPr>
          <w:rFonts w:ascii="Andalus" w:hAnsi="Andalus" w:cs="Andalus"/>
          <w:sz w:val="24"/>
          <w:szCs w:val="24"/>
        </w:rPr>
        <w:t xml:space="preserve"> 28(4), 893-915. </w:t>
      </w:r>
    </w:p>
    <w:p w:rsidR="00402758" w:rsidRPr="00D06054" w:rsidRDefault="00402758" w:rsidP="002A77D0">
      <w:pPr>
        <w:tabs>
          <w:tab w:val="left" w:pos="567"/>
        </w:tabs>
        <w:autoSpaceDE w:val="0"/>
        <w:autoSpaceDN w:val="0"/>
        <w:adjustRightInd w:val="0"/>
        <w:spacing w:after="0" w:line="240" w:lineRule="auto"/>
        <w:ind w:left="567" w:hanging="567"/>
        <w:jc w:val="both"/>
        <w:rPr>
          <w:rFonts w:ascii="Andalus" w:hAnsi="Andalus" w:cs="Andalus"/>
          <w:sz w:val="24"/>
          <w:szCs w:val="24"/>
          <w:shd w:val="clear" w:color="auto" w:fill="FFFFFF"/>
        </w:rPr>
      </w:pPr>
      <w:r w:rsidRPr="00D06054">
        <w:rPr>
          <w:rFonts w:ascii="Andalus" w:hAnsi="Andalus" w:cs="Andalus"/>
          <w:sz w:val="24"/>
          <w:szCs w:val="24"/>
          <w:shd w:val="clear" w:color="auto" w:fill="FFFFFF"/>
        </w:rPr>
        <w:t>Wade, Peter (2013) “Racismo, democracia racial, mestizaje y relaciones de sexo/género”</w:t>
      </w:r>
      <w:r w:rsidR="00E77866" w:rsidRPr="00D06054">
        <w:rPr>
          <w:rFonts w:ascii="Andalus" w:hAnsi="Andalus" w:cs="Andalus"/>
          <w:sz w:val="24"/>
          <w:szCs w:val="24"/>
          <w:shd w:val="clear" w:color="auto" w:fill="FFFFFF"/>
        </w:rPr>
        <w:t xml:space="preserve">, </w:t>
      </w:r>
      <w:r w:rsidRPr="00D06054">
        <w:rPr>
          <w:rFonts w:ascii="Andalus" w:hAnsi="Andalus" w:cs="Andalus"/>
          <w:i/>
          <w:iCs/>
          <w:sz w:val="24"/>
          <w:szCs w:val="24"/>
        </w:rPr>
        <w:t xml:space="preserve">Tabula Rasa, </w:t>
      </w:r>
      <w:r w:rsidRPr="00D06054">
        <w:rPr>
          <w:rFonts w:ascii="Andalus" w:hAnsi="Andalus" w:cs="Andalus"/>
          <w:iCs/>
          <w:sz w:val="24"/>
          <w:szCs w:val="24"/>
        </w:rPr>
        <w:t>18,</w:t>
      </w:r>
      <w:r w:rsidRPr="00D06054">
        <w:rPr>
          <w:rFonts w:ascii="Andalus" w:hAnsi="Andalus" w:cs="Andalus"/>
          <w:sz w:val="24"/>
          <w:szCs w:val="24"/>
          <w:shd w:val="clear" w:color="auto" w:fill="FFFFFF"/>
        </w:rPr>
        <w:t xml:space="preserve"> 45-74.</w:t>
      </w:r>
    </w:p>
    <w:p w:rsidR="00402758" w:rsidRPr="00D06054" w:rsidRDefault="00402758" w:rsidP="002A77D0">
      <w:pPr>
        <w:tabs>
          <w:tab w:val="left" w:pos="567"/>
        </w:tabs>
        <w:autoSpaceDE w:val="0"/>
        <w:autoSpaceDN w:val="0"/>
        <w:adjustRightInd w:val="0"/>
        <w:spacing w:after="0" w:line="240" w:lineRule="auto"/>
        <w:ind w:left="567" w:hanging="567"/>
        <w:jc w:val="both"/>
        <w:rPr>
          <w:rFonts w:ascii="Andalus" w:hAnsi="Andalus" w:cs="Andalus"/>
          <w:sz w:val="24"/>
          <w:szCs w:val="24"/>
          <w:lang w:val="en-US" w:eastAsia="es-ES"/>
        </w:rPr>
      </w:pPr>
      <w:r w:rsidRPr="00D06054">
        <w:rPr>
          <w:rFonts w:ascii="Andalus" w:hAnsi="Andalus" w:cs="Andalus"/>
          <w:sz w:val="24"/>
          <w:szCs w:val="24"/>
          <w:shd w:val="clear" w:color="auto" w:fill="FFFFFF"/>
          <w:lang w:val="en-US"/>
        </w:rPr>
        <w:t xml:space="preserve">Walby, Sylvia (2009) </w:t>
      </w:r>
      <w:r w:rsidRPr="00D06054">
        <w:rPr>
          <w:rFonts w:ascii="Andalus" w:hAnsi="Andalus" w:cs="Andalus"/>
          <w:i/>
          <w:sz w:val="24"/>
          <w:szCs w:val="24"/>
          <w:lang w:val="en-US" w:eastAsia="es-ES"/>
        </w:rPr>
        <w:t>Globalization and Inequalities: Complexity and Contested</w:t>
      </w:r>
      <w:r w:rsidRPr="00D06054">
        <w:rPr>
          <w:rFonts w:ascii="Andalus" w:hAnsi="Andalus" w:cs="Andalus"/>
          <w:i/>
          <w:sz w:val="24"/>
          <w:szCs w:val="24"/>
          <w:lang w:val="en-GB" w:eastAsia="es-ES"/>
        </w:rPr>
        <w:t xml:space="preserve"> Modernities</w:t>
      </w:r>
      <w:r w:rsidRPr="00D06054">
        <w:rPr>
          <w:rFonts w:ascii="Andalus" w:hAnsi="Andalus" w:cs="Andalus"/>
          <w:i/>
          <w:sz w:val="24"/>
          <w:szCs w:val="24"/>
          <w:lang w:val="en-US" w:eastAsia="es-ES"/>
        </w:rPr>
        <w:t>.</w:t>
      </w:r>
      <w:r w:rsidRPr="00D06054">
        <w:rPr>
          <w:rFonts w:ascii="Andalus" w:hAnsi="Andalus" w:cs="Andalus"/>
          <w:sz w:val="24"/>
          <w:szCs w:val="24"/>
          <w:lang w:val="en-US" w:eastAsia="es-ES"/>
        </w:rPr>
        <w:t xml:space="preserve"> London: Sage.</w:t>
      </w:r>
    </w:p>
    <w:p w:rsidR="00402758" w:rsidRPr="00D06054" w:rsidRDefault="00402758" w:rsidP="002A77D0">
      <w:pPr>
        <w:autoSpaceDE w:val="0"/>
        <w:autoSpaceDN w:val="0"/>
        <w:adjustRightInd w:val="0"/>
        <w:spacing w:after="0" w:line="240" w:lineRule="auto"/>
        <w:ind w:left="567" w:hanging="567"/>
        <w:jc w:val="both"/>
        <w:rPr>
          <w:rFonts w:ascii="Andalus" w:hAnsi="Andalus" w:cs="Andalus"/>
          <w:sz w:val="24"/>
          <w:szCs w:val="24"/>
          <w:lang w:val="pt-BR" w:eastAsia="es-ES"/>
        </w:rPr>
      </w:pPr>
      <w:r w:rsidRPr="00D06054">
        <w:rPr>
          <w:rFonts w:ascii="Andalus" w:hAnsi="Andalus" w:cs="Andalus"/>
          <w:sz w:val="24"/>
          <w:szCs w:val="24"/>
          <w:lang w:val="en-US" w:eastAsia="es-ES"/>
        </w:rPr>
        <w:t>Weeks, Jeffrey (1994)</w:t>
      </w:r>
      <w:r w:rsidR="009940BB">
        <w:rPr>
          <w:rFonts w:ascii="Andalus" w:hAnsi="Andalus" w:cs="Andalus"/>
          <w:sz w:val="24"/>
          <w:szCs w:val="24"/>
          <w:lang w:val="en-US" w:eastAsia="es-ES"/>
        </w:rPr>
        <w:t>.</w:t>
      </w:r>
      <w:r w:rsidRPr="00D06054">
        <w:rPr>
          <w:rFonts w:ascii="Andalus" w:hAnsi="Andalus" w:cs="Andalus"/>
          <w:sz w:val="24"/>
          <w:szCs w:val="24"/>
          <w:lang w:val="en-US" w:eastAsia="es-ES"/>
        </w:rPr>
        <w:t xml:space="preserve"> </w:t>
      </w:r>
      <w:r w:rsidRPr="00D06054">
        <w:rPr>
          <w:rFonts w:ascii="Andalus" w:hAnsi="Andalus" w:cs="Andalus"/>
          <w:i/>
          <w:sz w:val="24"/>
          <w:szCs w:val="24"/>
          <w:lang w:val="en-US" w:eastAsia="es-ES"/>
        </w:rPr>
        <w:t>The invention of sexuality</w:t>
      </w:r>
      <w:r w:rsidRPr="00D06054">
        <w:rPr>
          <w:rFonts w:ascii="Andalus" w:hAnsi="Andalus" w:cs="Andalus"/>
          <w:sz w:val="24"/>
          <w:szCs w:val="24"/>
          <w:lang w:val="en-US" w:eastAsia="es-ES"/>
        </w:rPr>
        <w:t xml:space="preserve">. </w:t>
      </w:r>
      <w:r w:rsidRPr="00D06054">
        <w:rPr>
          <w:rFonts w:ascii="Andalus" w:hAnsi="Andalus" w:cs="Andalus"/>
          <w:sz w:val="24"/>
          <w:szCs w:val="24"/>
          <w:lang w:val="pt-BR" w:eastAsia="es-ES"/>
        </w:rPr>
        <w:t>Londres: Travistock</w:t>
      </w:r>
      <w:r w:rsidRPr="00D06054">
        <w:rPr>
          <w:rFonts w:ascii="Andalus" w:hAnsi="Andalus" w:cs="Andalus"/>
          <w:sz w:val="24"/>
          <w:szCs w:val="24"/>
          <w:lang w:val="en-US" w:eastAsia="es-ES"/>
        </w:rPr>
        <w:t xml:space="preserve"> Publications</w:t>
      </w:r>
      <w:r w:rsidRPr="00D06054">
        <w:rPr>
          <w:rFonts w:ascii="Andalus" w:hAnsi="Andalus" w:cs="Andalus"/>
          <w:sz w:val="24"/>
          <w:szCs w:val="24"/>
          <w:lang w:val="pt-BR" w:eastAsia="es-ES"/>
        </w:rPr>
        <w:t>.</w:t>
      </w:r>
    </w:p>
    <w:p w:rsidR="00D05098" w:rsidRPr="00D06054" w:rsidRDefault="00D05098" w:rsidP="002A77D0">
      <w:pPr>
        <w:autoSpaceDE w:val="0"/>
        <w:autoSpaceDN w:val="0"/>
        <w:adjustRightInd w:val="0"/>
        <w:spacing w:after="0" w:line="240" w:lineRule="auto"/>
        <w:ind w:left="567" w:hanging="567"/>
        <w:jc w:val="both"/>
        <w:rPr>
          <w:rFonts w:ascii="Andalus" w:hAnsi="Andalus" w:cs="Andalus"/>
          <w:sz w:val="24"/>
          <w:szCs w:val="24"/>
          <w:lang w:val="en-US" w:eastAsia="es-ES"/>
        </w:rPr>
      </w:pPr>
      <w:r w:rsidRPr="00D06054">
        <w:rPr>
          <w:rFonts w:ascii="Andalus" w:hAnsi="Andalus" w:cs="Andalus"/>
          <w:sz w:val="24"/>
          <w:szCs w:val="24"/>
          <w:lang w:eastAsia="es-ES"/>
        </w:rPr>
        <w:t xml:space="preserve">Weeks, Jeffrey (1998) </w:t>
      </w:r>
      <w:r w:rsidRPr="009940BB">
        <w:rPr>
          <w:rFonts w:ascii="Andalus" w:hAnsi="Andalus" w:cs="Andalus"/>
          <w:i/>
          <w:sz w:val="24"/>
          <w:szCs w:val="24"/>
          <w:lang w:eastAsia="es-ES"/>
        </w:rPr>
        <w:t>Sexualidad.</w:t>
      </w:r>
      <w:r w:rsidRPr="00D06054">
        <w:rPr>
          <w:rFonts w:ascii="Andalus" w:hAnsi="Andalus" w:cs="Andalus"/>
          <w:sz w:val="24"/>
          <w:szCs w:val="24"/>
          <w:lang w:eastAsia="es-ES"/>
        </w:rPr>
        <w:t xml:space="preserve"> </w:t>
      </w:r>
      <w:r w:rsidRPr="00D06054">
        <w:rPr>
          <w:rFonts w:ascii="Andalus" w:hAnsi="Andalus" w:cs="Andalus"/>
          <w:sz w:val="24"/>
          <w:szCs w:val="24"/>
          <w:lang w:val="en-US" w:eastAsia="es-ES"/>
        </w:rPr>
        <w:t xml:space="preserve">México: Paidós. </w:t>
      </w:r>
    </w:p>
    <w:p w:rsidR="001A3765" w:rsidRPr="00D06054" w:rsidRDefault="001A3765" w:rsidP="002A77D0">
      <w:pPr>
        <w:autoSpaceDE w:val="0"/>
        <w:autoSpaceDN w:val="0"/>
        <w:adjustRightInd w:val="0"/>
        <w:spacing w:after="0" w:line="240" w:lineRule="auto"/>
        <w:ind w:left="567" w:hanging="567"/>
        <w:jc w:val="both"/>
        <w:rPr>
          <w:rFonts w:ascii="Andalus" w:hAnsi="Andalus" w:cs="Andalus"/>
          <w:sz w:val="24"/>
          <w:szCs w:val="24"/>
          <w:lang w:val="en-US" w:eastAsia="es-ES"/>
        </w:rPr>
      </w:pPr>
      <w:r w:rsidRPr="00D06054">
        <w:rPr>
          <w:rFonts w:ascii="Andalus" w:hAnsi="Andalus" w:cs="Andalus"/>
          <w:sz w:val="24"/>
          <w:szCs w:val="24"/>
          <w:lang w:val="en-US" w:eastAsia="es-ES"/>
        </w:rPr>
        <w:t xml:space="preserve">Weldon, Laurel (2006) “The structure of Intersectionality: A comparative Politics of Gender”, </w:t>
      </w:r>
      <w:r w:rsidRPr="00D06054">
        <w:rPr>
          <w:rFonts w:ascii="Andalus" w:hAnsi="Andalus" w:cs="Andalus"/>
          <w:i/>
          <w:iCs/>
          <w:sz w:val="24"/>
          <w:szCs w:val="24"/>
          <w:lang w:val="en-US" w:eastAsia="es-ES"/>
        </w:rPr>
        <w:t xml:space="preserve">Politics and Gender, </w:t>
      </w:r>
      <w:r w:rsidRPr="00D06054">
        <w:rPr>
          <w:rFonts w:ascii="Andalus" w:hAnsi="Andalus" w:cs="Andalus"/>
          <w:sz w:val="24"/>
          <w:szCs w:val="24"/>
          <w:lang w:val="en-US" w:eastAsia="es-ES"/>
        </w:rPr>
        <w:t>2(2), 235-248.</w:t>
      </w:r>
    </w:p>
    <w:p w:rsidR="00402758" w:rsidRPr="00D06054" w:rsidRDefault="00402758" w:rsidP="002A77D0">
      <w:pPr>
        <w:tabs>
          <w:tab w:val="left" w:pos="567"/>
        </w:tabs>
        <w:autoSpaceDE w:val="0"/>
        <w:autoSpaceDN w:val="0"/>
        <w:adjustRightInd w:val="0"/>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s-ES_tradnl"/>
        </w:rPr>
        <w:t xml:space="preserve">Young, Iris Marión (1990/2000) </w:t>
      </w:r>
      <w:r w:rsidRPr="00D06054">
        <w:rPr>
          <w:rFonts w:ascii="Andalus" w:hAnsi="Andalus" w:cs="Andalus"/>
          <w:i/>
          <w:sz w:val="24"/>
          <w:szCs w:val="24"/>
          <w:lang w:val="es-ES_tradnl"/>
        </w:rPr>
        <w:t>La justicia y la política de la diferencia</w:t>
      </w:r>
      <w:r w:rsidRPr="00D06054">
        <w:rPr>
          <w:rFonts w:ascii="Andalus" w:hAnsi="Andalus" w:cs="Andalus"/>
          <w:sz w:val="24"/>
          <w:szCs w:val="24"/>
          <w:lang w:val="es-ES_tradnl"/>
        </w:rPr>
        <w:t xml:space="preserve">, traducción de Silvina Álvarez. </w:t>
      </w:r>
      <w:r w:rsidRPr="00D06054">
        <w:rPr>
          <w:rFonts w:ascii="Andalus" w:hAnsi="Andalus" w:cs="Andalus"/>
          <w:sz w:val="24"/>
          <w:szCs w:val="24"/>
          <w:lang w:val="en-US"/>
        </w:rPr>
        <w:t>Madrid: Cátedra.</w:t>
      </w:r>
    </w:p>
    <w:p w:rsidR="00AD06C1" w:rsidRPr="00402758" w:rsidRDefault="00402758" w:rsidP="002A77D0">
      <w:pPr>
        <w:spacing w:after="0" w:line="240" w:lineRule="auto"/>
        <w:ind w:left="567" w:hanging="567"/>
        <w:jc w:val="both"/>
        <w:rPr>
          <w:rFonts w:ascii="Andalus" w:hAnsi="Andalus" w:cs="Andalus"/>
          <w:sz w:val="24"/>
          <w:szCs w:val="24"/>
          <w:lang w:val="en-US"/>
        </w:rPr>
      </w:pPr>
      <w:r w:rsidRPr="00D06054">
        <w:rPr>
          <w:rFonts w:ascii="Andalus" w:hAnsi="Andalus" w:cs="Andalus"/>
          <w:sz w:val="24"/>
          <w:szCs w:val="24"/>
          <w:lang w:val="en-US"/>
        </w:rPr>
        <w:t xml:space="preserve">Yuval-Davis, Nira (2011). </w:t>
      </w:r>
      <w:r w:rsidRPr="00D06054">
        <w:rPr>
          <w:rFonts w:ascii="Andalus" w:hAnsi="Andalus" w:cs="Andalus"/>
          <w:i/>
          <w:sz w:val="24"/>
          <w:szCs w:val="24"/>
          <w:lang w:val="en-US"/>
        </w:rPr>
        <w:t>Power, Intersectionality and the Politics of Belonging</w:t>
      </w:r>
      <w:r w:rsidRPr="00D06054">
        <w:rPr>
          <w:rFonts w:ascii="Andalus" w:hAnsi="Andalus" w:cs="Andalus"/>
          <w:sz w:val="24"/>
          <w:szCs w:val="24"/>
          <w:lang w:val="en-US"/>
        </w:rPr>
        <w:t>. Aalborg: Institut for Kultur og Globale Studier, Aalborg Universitet.</w:t>
      </w:r>
      <w:r w:rsidRPr="00402758">
        <w:rPr>
          <w:rFonts w:ascii="Andalus" w:hAnsi="Andalus" w:cs="Andalus"/>
          <w:sz w:val="24"/>
          <w:szCs w:val="24"/>
          <w:lang w:val="en-US"/>
        </w:rPr>
        <w:t xml:space="preserve"> </w:t>
      </w:r>
    </w:p>
    <w:sectPr w:rsidR="00AD06C1" w:rsidRPr="00402758" w:rsidSect="00AD06C1">
      <w:footerReference w:type="default" r:id="rId10"/>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0C0" w:rsidRDefault="00BC70C0" w:rsidP="00D7257A">
      <w:pPr>
        <w:spacing w:after="0" w:line="240" w:lineRule="auto"/>
      </w:pPr>
      <w:r>
        <w:separator/>
      </w:r>
    </w:p>
  </w:endnote>
  <w:endnote w:type="continuationSeparator" w:id="0">
    <w:p w:rsidR="00BC70C0" w:rsidRDefault="00BC70C0" w:rsidP="00D725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88791"/>
      <w:docPartObj>
        <w:docPartGallery w:val="Page Numbers (Bottom of Page)"/>
        <w:docPartUnique/>
      </w:docPartObj>
    </w:sdtPr>
    <w:sdtEndPr>
      <w:rPr>
        <w:color w:val="7F7F7F" w:themeColor="background1" w:themeShade="7F"/>
        <w:spacing w:val="60"/>
      </w:rPr>
    </w:sdtEndPr>
    <w:sdtContent>
      <w:p w:rsidR="00BC70C0" w:rsidRDefault="00BC70C0">
        <w:pPr>
          <w:pStyle w:val="Piedepgina"/>
          <w:pBdr>
            <w:top w:val="single" w:sz="4" w:space="1" w:color="D9D9D9" w:themeColor="background1" w:themeShade="D9"/>
          </w:pBdr>
          <w:jc w:val="right"/>
        </w:pPr>
        <w:fldSimple w:instr=" PAGE   \* MERGEFORMAT ">
          <w:r w:rsidR="000253AD">
            <w:rPr>
              <w:noProof/>
            </w:rPr>
            <w:t>1</w:t>
          </w:r>
        </w:fldSimple>
        <w:r>
          <w:t xml:space="preserve"> | </w:t>
        </w:r>
        <w:r>
          <w:rPr>
            <w:color w:val="7F7F7F" w:themeColor="background1" w:themeShade="7F"/>
            <w:spacing w:val="60"/>
          </w:rPr>
          <w:t>Página</w:t>
        </w:r>
      </w:p>
    </w:sdtContent>
  </w:sdt>
  <w:p w:rsidR="00BC70C0" w:rsidRDefault="00BC70C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0C0" w:rsidRDefault="00BC70C0" w:rsidP="00D7257A">
      <w:pPr>
        <w:spacing w:after="0" w:line="240" w:lineRule="auto"/>
      </w:pPr>
      <w:r>
        <w:separator/>
      </w:r>
    </w:p>
  </w:footnote>
  <w:footnote w:type="continuationSeparator" w:id="0">
    <w:p w:rsidR="00BC70C0" w:rsidRDefault="00BC70C0" w:rsidP="00D7257A">
      <w:pPr>
        <w:spacing w:after="0" w:line="240" w:lineRule="auto"/>
      </w:pPr>
      <w:r>
        <w:continuationSeparator/>
      </w:r>
    </w:p>
  </w:footnote>
  <w:footnote w:id="1">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La sexualidad y la reproducción –o lo que podríamos llamar derechos sexuales y reproductivos— compete a diversos aspectos</w:t>
      </w:r>
      <w:r>
        <w:rPr>
          <w:rFonts w:asciiTheme="minorHAnsi" w:hAnsiTheme="minorHAnsi"/>
          <w:sz w:val="18"/>
          <w:szCs w:val="18"/>
        </w:rPr>
        <w:t xml:space="preserve"> (p.e violencia de género, fertilización asistida, parto, post parto, etc.)</w:t>
      </w:r>
      <w:r w:rsidRPr="005B3BA5">
        <w:rPr>
          <w:rFonts w:asciiTheme="minorHAnsi" w:hAnsiTheme="minorHAnsi"/>
          <w:sz w:val="18"/>
          <w:szCs w:val="18"/>
        </w:rPr>
        <w:t>, que no se reducen sólo a los dos ámbitos integrado a esta investigación. No obstante, se ha priorizado la educación sexual y la regu</w:t>
      </w:r>
      <w:r>
        <w:rPr>
          <w:rFonts w:asciiTheme="minorHAnsi" w:hAnsiTheme="minorHAnsi"/>
          <w:sz w:val="18"/>
          <w:szCs w:val="18"/>
        </w:rPr>
        <w:t xml:space="preserve">lación de la fertilidad </w:t>
      </w:r>
      <w:r w:rsidRPr="005B3BA5">
        <w:rPr>
          <w:rFonts w:asciiTheme="minorHAnsi" w:hAnsiTheme="minorHAnsi"/>
          <w:sz w:val="18"/>
          <w:szCs w:val="18"/>
        </w:rPr>
        <w:t xml:space="preserve">por ser los campos </w:t>
      </w:r>
      <w:r>
        <w:rPr>
          <w:rFonts w:asciiTheme="minorHAnsi" w:hAnsiTheme="minorHAnsi"/>
          <w:sz w:val="18"/>
          <w:szCs w:val="18"/>
        </w:rPr>
        <w:t>donde se ha suscitado mayor debate en los últimos años.</w:t>
      </w:r>
    </w:p>
  </w:footnote>
  <w:footnote w:id="2">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Se usa el concepto “moderno/colonial” para destacar, como lo manifiestan diversas/os teóricas/os decoloniales, que no existe la Modernidad sin Colonialidad, </w:t>
      </w:r>
      <w:r>
        <w:rPr>
          <w:rFonts w:asciiTheme="minorHAnsi" w:hAnsiTheme="minorHAnsi"/>
          <w:sz w:val="18"/>
          <w:szCs w:val="18"/>
        </w:rPr>
        <w:t xml:space="preserve">pues </w:t>
      </w:r>
      <w:r w:rsidRPr="005B3BA5">
        <w:rPr>
          <w:rFonts w:asciiTheme="minorHAnsi" w:hAnsiTheme="minorHAnsi"/>
          <w:sz w:val="18"/>
          <w:szCs w:val="18"/>
        </w:rPr>
        <w:t xml:space="preserve">la Colonialidad es parte indispensable de ésta. La instalación de colonias europeas </w:t>
      </w:r>
      <w:r>
        <w:rPr>
          <w:rFonts w:asciiTheme="minorHAnsi" w:hAnsiTheme="minorHAnsi"/>
          <w:sz w:val="18"/>
          <w:szCs w:val="18"/>
        </w:rPr>
        <w:t xml:space="preserve">en el llamado “Tercer Mundo” </w:t>
      </w:r>
      <w:r w:rsidRPr="005B3BA5">
        <w:rPr>
          <w:rFonts w:asciiTheme="minorHAnsi" w:hAnsiTheme="minorHAnsi"/>
          <w:sz w:val="18"/>
          <w:szCs w:val="18"/>
        </w:rPr>
        <w:t xml:space="preserve">no sólo implicó una invasión territorial, el sometimiento de sus poblaciones y la anexión de territorio (Colonialismo), sino una imposición cultural y epistémica que instala un modo particular de comprensión de la realidad y un ordenamiento social asumido como universal (Colonialidad). De este modo, la </w:t>
      </w:r>
      <w:r w:rsidRPr="005B3BA5">
        <w:rPr>
          <w:rFonts w:asciiTheme="minorHAnsi" w:hAnsiTheme="minorHAnsi"/>
          <w:i/>
          <w:sz w:val="18"/>
          <w:szCs w:val="18"/>
        </w:rPr>
        <w:t>Colonialidad</w:t>
      </w:r>
      <w:r w:rsidRPr="005B3BA5">
        <w:rPr>
          <w:rFonts w:asciiTheme="minorHAnsi" w:hAnsiTheme="minorHAnsi"/>
          <w:sz w:val="18"/>
          <w:szCs w:val="18"/>
        </w:rPr>
        <w:t xml:space="preserve"> no alude a un periodo histórico pasado, sino un proceso fundante del proyecto moderno aún en vigencia, que impone una determina “concepción del mundo”</w:t>
      </w:r>
      <w:r>
        <w:rPr>
          <w:rFonts w:asciiTheme="minorHAnsi" w:hAnsiTheme="minorHAnsi"/>
          <w:sz w:val="18"/>
          <w:szCs w:val="18"/>
        </w:rPr>
        <w:t xml:space="preserve"> que subordina otras posibles </w:t>
      </w:r>
      <w:r w:rsidRPr="005B3BA5">
        <w:rPr>
          <w:rFonts w:asciiTheme="minorHAnsi" w:hAnsiTheme="minorHAnsi"/>
          <w:sz w:val="18"/>
          <w:szCs w:val="18"/>
        </w:rPr>
        <w:t>(Mignolo, 2003; Quijano, 2000; Castro-Gómez, 2000; Maldonado-Torres, 2007; Grosfoguel, 2008; Lugones, 2008; entre otros).</w:t>
      </w:r>
    </w:p>
  </w:footnote>
  <w:footnote w:id="3">
    <w:p w:rsidR="00BC70C0" w:rsidRPr="005B3BA5" w:rsidRDefault="00BC70C0" w:rsidP="005B3BA5">
      <w:pPr>
        <w:pStyle w:val="Textonotapie"/>
        <w:spacing w:after="0" w:line="240" w:lineRule="auto"/>
        <w:jc w:val="both"/>
        <w:rPr>
          <w:sz w:val="18"/>
          <w:szCs w:val="18"/>
        </w:rPr>
      </w:pPr>
      <w:r w:rsidRPr="005B3BA5">
        <w:rPr>
          <w:rStyle w:val="Refdenotaalpie"/>
          <w:sz w:val="18"/>
          <w:szCs w:val="18"/>
        </w:rPr>
        <w:footnoteRef/>
      </w:r>
      <w:r w:rsidRPr="005B3BA5">
        <w:rPr>
          <w:sz w:val="18"/>
          <w:szCs w:val="18"/>
        </w:rPr>
        <w:t xml:space="preserve"> Actualmente, en Chile, no puede hablarse de una política pública propiamente tal en el ámbito de la sexualidad y la reproducción. Existen iniciativas en este campo (p.e programas, planes nacionales, leyes), pero no una política coherente, sino más bien acciones escasamente articuladas e integrales. Por ello, en el contexto de esta investigación se entiende por </w:t>
      </w:r>
      <w:r w:rsidRPr="005B3BA5">
        <w:rPr>
          <w:i/>
          <w:sz w:val="18"/>
          <w:szCs w:val="18"/>
        </w:rPr>
        <w:t>política de salud sexual y reproductiva</w:t>
      </w:r>
      <w:r w:rsidRPr="005B3BA5">
        <w:rPr>
          <w:sz w:val="18"/>
          <w:szCs w:val="18"/>
        </w:rPr>
        <w:t xml:space="preserve"> todas aquellas iniciativas gubernamentales que abordan el campo de la sexualidad y la reproducción (incluso aquellas que excedan ámbito sanitario).</w:t>
      </w:r>
    </w:p>
  </w:footnote>
  <w:footnote w:id="4">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Esta investigación no desconoce los conceptos de igualdad/desigualdad y/o discriminación ni los debates en torno a éstos. No obstante, se considera que es más interesante indagar en la propuesta conceptual que implica hablar de inclusión/exclusión social. Principalmente, se ha optado por esta noción por el carácter procesual que da al fenómeno social –y que, en cierta medida, rompe con la conceptualización binaria que ha caracterizado al pensamiento moderno—, y por los diversos vínculos que pueden establecerse entre el debate en torno a la exclusión/inclusión y la t</w:t>
      </w:r>
      <w:r>
        <w:rPr>
          <w:rFonts w:asciiTheme="minorHAnsi" w:hAnsiTheme="minorHAnsi"/>
          <w:sz w:val="18"/>
          <w:szCs w:val="18"/>
        </w:rPr>
        <w:t>eoría de la interseccionalidad.</w:t>
      </w:r>
    </w:p>
  </w:footnote>
  <w:footnote w:id="5">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El </w:t>
      </w:r>
      <w:r w:rsidRPr="005B3BA5">
        <w:rPr>
          <w:rFonts w:asciiTheme="minorHAnsi" w:hAnsiTheme="minorHAnsi"/>
          <w:i/>
          <w:sz w:val="18"/>
          <w:szCs w:val="18"/>
        </w:rPr>
        <w:t>referente normativo</w:t>
      </w:r>
      <w:r w:rsidRPr="005B3BA5">
        <w:rPr>
          <w:rFonts w:asciiTheme="minorHAnsi" w:hAnsiTheme="minorHAnsi"/>
          <w:sz w:val="18"/>
          <w:szCs w:val="18"/>
        </w:rPr>
        <w:t xml:space="preserve"> alude al conjunto de creencias, principios y valores morales que definen el </w:t>
      </w:r>
      <w:r w:rsidRPr="005B3BA5">
        <w:rPr>
          <w:rFonts w:asciiTheme="minorHAnsi" w:hAnsiTheme="minorHAnsi"/>
          <w:i/>
          <w:sz w:val="18"/>
          <w:szCs w:val="18"/>
        </w:rPr>
        <w:t>deber ser</w:t>
      </w:r>
      <w:r w:rsidRPr="005B3BA5">
        <w:rPr>
          <w:rFonts w:asciiTheme="minorHAnsi" w:hAnsiTheme="minorHAnsi"/>
          <w:sz w:val="18"/>
          <w:szCs w:val="18"/>
        </w:rPr>
        <w:t xml:space="preserve"> desde donde se determina en </w:t>
      </w:r>
      <w:r>
        <w:rPr>
          <w:rFonts w:asciiTheme="minorHAnsi" w:hAnsiTheme="minorHAnsi"/>
          <w:sz w:val="18"/>
          <w:szCs w:val="18"/>
        </w:rPr>
        <w:t>una política qué es un problema</w:t>
      </w:r>
      <w:r w:rsidRPr="005B3BA5">
        <w:rPr>
          <w:rFonts w:asciiTheme="minorHAnsi" w:hAnsiTheme="minorHAnsi"/>
          <w:sz w:val="18"/>
          <w:szCs w:val="18"/>
        </w:rPr>
        <w:t xml:space="preserve"> y qué fines debe perseguir la acción pública (Miranda, 2009). Mayores detalles se exponen en el apartado N° 4. </w:t>
      </w:r>
    </w:p>
  </w:footnote>
  <w:footnote w:id="6">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La </w:t>
      </w:r>
      <w:r w:rsidRPr="005B3BA5">
        <w:rPr>
          <w:rFonts w:asciiTheme="minorHAnsi" w:hAnsiTheme="minorHAnsi"/>
          <w:i/>
          <w:sz w:val="18"/>
          <w:szCs w:val="18"/>
        </w:rPr>
        <w:t>visión de sociedad</w:t>
      </w:r>
      <w:r w:rsidRPr="005B3BA5">
        <w:rPr>
          <w:rFonts w:asciiTheme="minorHAnsi" w:hAnsiTheme="minorHAnsi"/>
          <w:sz w:val="18"/>
          <w:szCs w:val="18"/>
        </w:rPr>
        <w:t xml:space="preserve"> </w:t>
      </w:r>
      <w:r>
        <w:rPr>
          <w:rFonts w:asciiTheme="minorHAnsi" w:hAnsiTheme="minorHAnsi"/>
          <w:sz w:val="18"/>
          <w:szCs w:val="18"/>
        </w:rPr>
        <w:t>se refiere</w:t>
      </w:r>
      <w:r w:rsidRPr="005B3BA5">
        <w:rPr>
          <w:rFonts w:asciiTheme="minorHAnsi" w:hAnsiTheme="minorHAnsi"/>
          <w:sz w:val="18"/>
          <w:szCs w:val="18"/>
        </w:rPr>
        <w:t xml:space="preserve"> a la concepción de sociedad que subyace a la política pública, cómo se entiende que se estructura la sociedad y, desde ahí, cómo se piensa el cambio social. De este modo, en el marco de esta investigación, la </w:t>
      </w:r>
      <w:r w:rsidRPr="005B3BA5">
        <w:rPr>
          <w:rFonts w:asciiTheme="minorHAnsi" w:hAnsiTheme="minorHAnsi"/>
          <w:i/>
          <w:sz w:val="18"/>
          <w:szCs w:val="18"/>
        </w:rPr>
        <w:t>visión de sociedad</w:t>
      </w:r>
      <w:r w:rsidRPr="005B3BA5">
        <w:rPr>
          <w:rFonts w:asciiTheme="minorHAnsi" w:hAnsiTheme="minorHAnsi"/>
          <w:sz w:val="18"/>
          <w:szCs w:val="18"/>
        </w:rPr>
        <w:t xml:space="preserve"> se refiere a las dinámicas de interacción entre Estado y diversos actores políticos de la sociedad civil, en el marco del proceso de formulación de la política analizada, a fin de conocer si éstas tienden a lógicas </w:t>
      </w:r>
      <w:r w:rsidRPr="005B3BA5">
        <w:rPr>
          <w:rFonts w:asciiTheme="minorHAnsi" w:hAnsiTheme="minorHAnsi"/>
          <w:i/>
          <w:sz w:val="18"/>
          <w:szCs w:val="18"/>
        </w:rPr>
        <w:t>jerárquicas</w:t>
      </w:r>
      <w:r w:rsidRPr="005B3BA5">
        <w:rPr>
          <w:rFonts w:asciiTheme="minorHAnsi" w:hAnsiTheme="minorHAnsi"/>
          <w:sz w:val="18"/>
          <w:szCs w:val="18"/>
        </w:rPr>
        <w:t xml:space="preserve"> o </w:t>
      </w:r>
      <w:r w:rsidRPr="005B3BA5">
        <w:rPr>
          <w:rFonts w:asciiTheme="minorHAnsi" w:hAnsiTheme="minorHAnsi"/>
          <w:i/>
          <w:sz w:val="18"/>
          <w:szCs w:val="18"/>
        </w:rPr>
        <w:t>heterárquicas</w:t>
      </w:r>
      <w:r w:rsidRPr="005B3BA5">
        <w:rPr>
          <w:rFonts w:asciiTheme="minorHAnsi" w:hAnsiTheme="minorHAnsi"/>
          <w:sz w:val="18"/>
          <w:szCs w:val="18"/>
        </w:rPr>
        <w:t xml:space="preserve"> (horizontales y de trabajo en red). Mayores detalles se exponen en el apartado N° 4.</w:t>
      </w:r>
    </w:p>
  </w:footnote>
  <w:footnote w:id="7">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La </w:t>
      </w:r>
      <w:r w:rsidRPr="005B3BA5">
        <w:rPr>
          <w:rFonts w:asciiTheme="minorHAnsi" w:hAnsiTheme="minorHAnsi"/>
          <w:i/>
          <w:sz w:val="18"/>
          <w:szCs w:val="18"/>
        </w:rPr>
        <w:t>concepción de sujeto</w:t>
      </w:r>
      <w:r w:rsidRPr="005B3BA5">
        <w:rPr>
          <w:rFonts w:asciiTheme="minorHAnsi" w:hAnsiTheme="minorHAnsi"/>
          <w:sz w:val="18"/>
          <w:szCs w:val="18"/>
        </w:rPr>
        <w:t xml:space="preserve"> apunta a cómo es definida y caracterizada la población objetivo y/o usuaria de las políticas públicas. Mayores detalles se exponen en el apartado N° 4.</w:t>
      </w:r>
    </w:p>
  </w:footnote>
  <w:footnote w:id="8">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Para esto, se utiliza la propuesta de Iris Marion Young (</w:t>
      </w:r>
      <w:r w:rsidRPr="005B3BA5">
        <w:rPr>
          <w:rFonts w:asciiTheme="minorHAnsi" w:hAnsiTheme="minorHAnsi"/>
          <w:sz w:val="18"/>
          <w:szCs w:val="18"/>
          <w:lang w:val="es-ES_tradnl"/>
        </w:rPr>
        <w:t>1990/2000)</w:t>
      </w:r>
      <w:r w:rsidRPr="005B3BA5">
        <w:rPr>
          <w:rFonts w:asciiTheme="minorHAnsi" w:hAnsiTheme="minorHAnsi"/>
          <w:sz w:val="18"/>
          <w:szCs w:val="18"/>
        </w:rPr>
        <w:t>, en la cual contrapone igualdad bajo un ideal normativo de asimilación e igualdad bajo un ideal normativo p</w:t>
      </w:r>
      <w:r>
        <w:rPr>
          <w:rFonts w:asciiTheme="minorHAnsi" w:hAnsiTheme="minorHAnsi"/>
          <w:sz w:val="18"/>
          <w:szCs w:val="18"/>
        </w:rPr>
        <w:t>luralista (Ver Gráfica N°1, en a</w:t>
      </w:r>
      <w:r w:rsidRPr="005B3BA5">
        <w:rPr>
          <w:rFonts w:asciiTheme="minorHAnsi" w:hAnsiTheme="minorHAnsi"/>
          <w:sz w:val="18"/>
          <w:szCs w:val="18"/>
        </w:rPr>
        <w:t xml:space="preserve">partado N°4). </w:t>
      </w:r>
    </w:p>
  </w:footnote>
  <w:footnote w:id="9">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Pr>
          <w:rFonts w:asciiTheme="minorHAnsi" w:hAnsiTheme="minorHAnsi"/>
          <w:sz w:val="18"/>
          <w:szCs w:val="18"/>
        </w:rPr>
        <w:t xml:space="preserve"> M</w:t>
      </w:r>
      <w:r w:rsidRPr="005B3BA5">
        <w:rPr>
          <w:rFonts w:asciiTheme="minorHAnsi" w:hAnsiTheme="minorHAnsi"/>
          <w:sz w:val="18"/>
          <w:szCs w:val="18"/>
        </w:rPr>
        <w:t xml:space="preserve">ayor </w:t>
      </w:r>
      <w:r>
        <w:rPr>
          <w:rFonts w:asciiTheme="minorHAnsi" w:hAnsiTheme="minorHAnsi"/>
          <w:sz w:val="18"/>
          <w:szCs w:val="18"/>
        </w:rPr>
        <w:t>información</w:t>
      </w:r>
      <w:r w:rsidRPr="005B3BA5">
        <w:rPr>
          <w:rFonts w:asciiTheme="minorHAnsi" w:hAnsiTheme="minorHAnsi"/>
          <w:sz w:val="18"/>
          <w:szCs w:val="18"/>
        </w:rPr>
        <w:t xml:space="preserve"> </w:t>
      </w:r>
      <w:r>
        <w:rPr>
          <w:rFonts w:asciiTheme="minorHAnsi" w:hAnsiTheme="minorHAnsi"/>
          <w:sz w:val="18"/>
          <w:szCs w:val="18"/>
        </w:rPr>
        <w:t>en apartado N°4</w:t>
      </w:r>
      <w:r w:rsidRPr="005B3BA5">
        <w:rPr>
          <w:rFonts w:asciiTheme="minorHAnsi" w:hAnsiTheme="minorHAnsi"/>
          <w:sz w:val="18"/>
          <w:szCs w:val="18"/>
        </w:rPr>
        <w:t>.</w:t>
      </w:r>
    </w:p>
  </w:footnote>
  <w:footnote w:id="10">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Prefiero hablar de “ejes de inclusión/exclusión” (o ejes de exclusión), y no de ejes de desigualdad, ya que en el marco de la investigación interesa indagar en la noción de inclusión social que propone la política. Por esta razón, intento no hablar de discriminaciones y/o desigualdades, para así mantener la coherencia conceptual.</w:t>
      </w:r>
    </w:p>
  </w:footnote>
  <w:footnote w:id="11">
    <w:p w:rsidR="00BC70C0" w:rsidRPr="005B3BA5" w:rsidRDefault="00BC70C0" w:rsidP="005B3BA5">
      <w:pPr>
        <w:pStyle w:val="Textonotapie"/>
        <w:spacing w:after="0" w:line="240" w:lineRule="auto"/>
        <w:jc w:val="both"/>
        <w:rPr>
          <w:rFonts w:asciiTheme="minorHAnsi" w:hAnsiTheme="minorHAnsi"/>
          <w:sz w:val="18"/>
          <w:szCs w:val="18"/>
          <w:lang w:eastAsia="es-CL"/>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De acuerdo a Joan Subirats y otros (2005, p.11), los antecedentes de la exclusión social se remontan al inicio </w:t>
      </w:r>
      <w:r w:rsidRPr="005B3BA5">
        <w:rPr>
          <w:rFonts w:asciiTheme="minorHAnsi" w:hAnsiTheme="minorHAnsi"/>
          <w:sz w:val="18"/>
          <w:szCs w:val="18"/>
          <w:lang w:eastAsia="es-CL"/>
        </w:rPr>
        <w:t>de los procesos de industrialización y urbanización masiva, durante los siglos XIX y XX. No obstante, ésta expresa la nueva configuración de las desigualdades en el contexto actual, que dejan atrás las polarizaciones unidimensionales y lineales de la lógica de clase, propuesta por la vieja sociedad industrial.</w:t>
      </w:r>
    </w:p>
  </w:footnote>
  <w:footnote w:id="12">
    <w:p w:rsidR="00BC70C0" w:rsidRPr="005B3BA5" w:rsidRDefault="00BC70C0" w:rsidP="005B3BA5">
      <w:pPr>
        <w:pStyle w:val="Textonotapie"/>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La exclusión social alude a diversas dimensiones, au</w:t>
      </w:r>
      <w:r w:rsidRPr="005B3BA5">
        <w:rPr>
          <w:rFonts w:asciiTheme="minorHAnsi" w:hAnsiTheme="minorHAnsi"/>
          <w:sz w:val="18"/>
          <w:szCs w:val="18"/>
          <w:lang w:eastAsia="es-CL"/>
        </w:rPr>
        <w:t xml:space="preserve">nque una gran cantidad de autoras/es hacen de la pobreza y la falta de acceso al trabajo el elemento central de esta multidimensionalidad acumulativa (Rojas, 2012, p.10). </w:t>
      </w:r>
    </w:p>
  </w:footnote>
  <w:footnote w:id="13">
    <w:p w:rsidR="00BC70C0" w:rsidRPr="005B3BA5" w:rsidRDefault="00BC70C0" w:rsidP="005B3BA5">
      <w:pPr>
        <w:shd w:val="clear" w:color="auto" w:fill="FFFFFF"/>
        <w:spacing w:after="0" w:line="240" w:lineRule="auto"/>
        <w:jc w:val="both"/>
        <w:rPr>
          <w:rFonts w:asciiTheme="minorHAnsi" w:hAnsiTheme="minorHAnsi"/>
          <w:sz w:val="18"/>
          <w:szCs w:val="18"/>
        </w:rPr>
      </w:pPr>
      <w:r w:rsidRPr="005B3BA5">
        <w:rPr>
          <w:rStyle w:val="Refdenotaalpie"/>
          <w:rFonts w:asciiTheme="minorHAnsi" w:hAnsiTheme="minorHAnsi"/>
          <w:sz w:val="18"/>
          <w:szCs w:val="18"/>
        </w:rPr>
        <w:footnoteRef/>
      </w:r>
      <w:r w:rsidRPr="005B3BA5">
        <w:rPr>
          <w:rFonts w:asciiTheme="minorHAnsi" w:hAnsiTheme="minorHAnsi"/>
          <w:sz w:val="18"/>
          <w:szCs w:val="18"/>
        </w:rPr>
        <w:t xml:space="preserve"> En muchas oportunidades, las activistas y/o teóricas latinoamericanas no aluden al concepto de interseccionalidad como tal. No obstante, hacen referencia a un sistema de poder múltiple e imbricado, que margina e invisibiliza la realidad de aquellas mujeres en la que confluyen diversas categorías de discriminación (mujeres indígenas, mujeres inmigrantes, mujeres lesbianas, entre otras). Por ejemplo, Teresita de Barbieri (199</w:t>
      </w:r>
      <w:r>
        <w:rPr>
          <w:rFonts w:asciiTheme="minorHAnsi" w:hAnsiTheme="minorHAnsi"/>
          <w:sz w:val="18"/>
          <w:szCs w:val="18"/>
        </w:rPr>
        <w:t>9</w:t>
      </w:r>
      <w:r w:rsidRPr="005B3BA5">
        <w:rPr>
          <w:rFonts w:asciiTheme="minorHAnsi" w:hAnsiTheme="minorHAnsi"/>
          <w:sz w:val="18"/>
          <w:szCs w:val="18"/>
        </w:rPr>
        <w:t xml:space="preserve">, p.62) alude esta imbricación sin llamarla interseccionalidad, en relación a lo que puede ser comprendido como “clase social”, “género”, “edad” y “raza”: </w:t>
      </w:r>
      <w:r w:rsidRPr="005B3BA5">
        <w:rPr>
          <w:rFonts w:asciiTheme="minorHAnsi" w:eastAsia="Times New Roman" w:hAnsiTheme="minorHAnsi"/>
          <w:sz w:val="18"/>
          <w:szCs w:val="18"/>
          <w:lang w:eastAsia="es-CL"/>
        </w:rPr>
        <w:t xml:space="preserve">“las posiciones y las trayectorias de los seres humanos en relación al trabajo, la ocupación, la propiedad y la educación determinan: el acceso a bienes y servicios, estilos de vida y de consumos, la capacidad de poder y de dominio. Esto se despliega en una amplia gama que va desde la opulencia de unos pocos a la miseria de las grandes mayorías. Estas distancias se refuerzan, neutralizan o potencian cuando se toman en consideración, además, las diferencias corporales (sexo y etapas de la vida) socialmente construidas, y con la presencia de grupos sociales integrados por seres humanos de culturas y rasgos corporales no blancos”. </w:t>
      </w:r>
      <w:r w:rsidRPr="005B3BA5">
        <w:rPr>
          <w:rFonts w:asciiTheme="minorHAnsi" w:hAnsiTheme="minorHAnsi"/>
          <w:sz w:val="18"/>
          <w:szCs w:val="18"/>
        </w:rPr>
        <w:t>Asimismo, el feminismo comunitario</w:t>
      </w:r>
      <w:r>
        <w:rPr>
          <w:rFonts w:asciiTheme="minorHAnsi" w:hAnsiTheme="minorHAnsi"/>
          <w:sz w:val="18"/>
          <w:szCs w:val="18"/>
        </w:rPr>
        <w:t>,</w:t>
      </w:r>
      <w:r w:rsidRPr="005B3BA5">
        <w:rPr>
          <w:rFonts w:asciiTheme="minorHAnsi" w:hAnsiTheme="minorHAnsi"/>
          <w:sz w:val="18"/>
          <w:szCs w:val="18"/>
        </w:rPr>
        <w:t xml:space="preserve"> en Bolivia</w:t>
      </w:r>
      <w:r>
        <w:rPr>
          <w:rFonts w:asciiTheme="minorHAnsi" w:hAnsiTheme="minorHAnsi"/>
          <w:sz w:val="18"/>
          <w:szCs w:val="18"/>
        </w:rPr>
        <w:t>,</w:t>
      </w:r>
      <w:r w:rsidRPr="005B3BA5">
        <w:rPr>
          <w:rFonts w:asciiTheme="minorHAnsi" w:hAnsiTheme="minorHAnsi"/>
          <w:sz w:val="18"/>
          <w:szCs w:val="18"/>
        </w:rPr>
        <w:t xml:space="preserve"> entiende el patriarcado como “el sistema de todas las opresiones, todas las explotaciones y todas las violencias, y discriminaciones que vive, toda la humanidad (mujeres, hombres e personas intersexuales) y la naturaleza, históricamente construidas, sobre el cuerpo sexuado de las mujeres” (Paredes y Guzmán, 2014, p.77). Para el feminismo comunitario el sistema de opresión patriarcal no se reduce a las relaciones de dominación entre hombres y mujeres, sino que compete a un sistema de poder múltiple, que d</w:t>
      </w:r>
      <w:r>
        <w:rPr>
          <w:rFonts w:asciiTheme="minorHAnsi" w:hAnsiTheme="minorHAnsi"/>
          <w:sz w:val="18"/>
          <w:szCs w:val="18"/>
        </w:rPr>
        <w:t>a origen a diversas opresiones.</w:t>
      </w:r>
    </w:p>
  </w:footnote>
  <w:footnote w:id="14">
    <w:p w:rsidR="00BC70C0" w:rsidRPr="00670C7A" w:rsidRDefault="00BC70C0" w:rsidP="005B3BA5">
      <w:pPr>
        <w:pStyle w:val="Textonotapie"/>
        <w:spacing w:after="0" w:line="240" w:lineRule="auto"/>
        <w:jc w:val="both"/>
        <w:rPr>
          <w:rFonts w:asciiTheme="minorHAnsi" w:hAnsiTheme="minorHAnsi"/>
          <w:sz w:val="18"/>
          <w:szCs w:val="18"/>
        </w:rPr>
      </w:pPr>
      <w:r w:rsidRPr="002676EA">
        <w:rPr>
          <w:rStyle w:val="Refdenotaalpie"/>
          <w:sz w:val="18"/>
          <w:szCs w:val="18"/>
        </w:rPr>
        <w:footnoteRef/>
      </w:r>
      <w:r w:rsidRPr="002676EA">
        <w:rPr>
          <w:sz w:val="18"/>
          <w:szCs w:val="18"/>
        </w:rPr>
        <w:t xml:space="preserve"> </w:t>
      </w:r>
      <w:r w:rsidRPr="002676EA">
        <w:rPr>
          <w:rFonts w:asciiTheme="minorHAnsi" w:hAnsiTheme="minorHAnsi"/>
          <w:sz w:val="18"/>
          <w:szCs w:val="18"/>
        </w:rPr>
        <w:t>La expansión y colonización europea es fundamental para comprender la instalación de las principales instituciones modernas entre los siglos XVI y XIX, entre ellas el Estado, en las llamadas periferias (o “Tercer Mundo). En América Latina la Modernidad se ha dado siempre mediante la Colonialidad –situación que se mantiene hasta la actualidad–, que impone relaciones de dominación vinculados a las dicotomías construidas en torno a la idea de “raza”, “clase social”, “género” y “sexualidad”. De este modo, el Estado, como institución moderna/colonial, encarnaría la imbricación de estos cuatro sistemas de dominación</w:t>
      </w:r>
      <w:r>
        <w:rPr>
          <w:rFonts w:asciiTheme="minorHAnsi" w:hAnsiTheme="minorHAnsi"/>
          <w:sz w:val="18"/>
          <w:szCs w:val="18"/>
        </w:rPr>
        <w:t>.</w:t>
      </w:r>
      <w:r w:rsidRPr="002676EA">
        <w:rPr>
          <w:rFonts w:asciiTheme="minorHAnsi" w:hAnsiTheme="minorHAnsi"/>
          <w:sz w:val="18"/>
          <w:szCs w:val="18"/>
        </w:rPr>
        <w:t xml:space="preserve"> </w:t>
      </w:r>
    </w:p>
  </w:footnote>
  <w:footnote w:id="15">
    <w:p w:rsidR="00BC70C0" w:rsidRPr="005B3BA5" w:rsidRDefault="00BC70C0" w:rsidP="000963B1">
      <w:pPr>
        <w:autoSpaceDE w:val="0"/>
        <w:autoSpaceDN w:val="0"/>
        <w:adjustRightInd w:val="0"/>
        <w:spacing w:after="0" w:line="240" w:lineRule="auto"/>
        <w:jc w:val="both"/>
        <w:rPr>
          <w:rFonts w:asciiTheme="minorHAnsi" w:hAnsiTheme="minorHAnsi" w:cs="Andalus"/>
          <w:iCs/>
          <w:color w:val="000000"/>
          <w:sz w:val="18"/>
          <w:szCs w:val="18"/>
          <w:lang w:eastAsia="es-CL"/>
        </w:rPr>
      </w:pPr>
      <w:r w:rsidRPr="005B3BA5">
        <w:rPr>
          <w:rStyle w:val="Refdenotaalpie"/>
          <w:sz w:val="18"/>
          <w:szCs w:val="18"/>
        </w:rPr>
        <w:footnoteRef/>
      </w:r>
      <w:r w:rsidR="002A77D0">
        <w:rPr>
          <w:sz w:val="18"/>
          <w:szCs w:val="18"/>
        </w:rPr>
        <w:t xml:space="preserve"> S</w:t>
      </w:r>
      <w:r w:rsidRPr="005B3BA5">
        <w:rPr>
          <w:rFonts w:asciiTheme="minorHAnsi" w:hAnsiTheme="minorHAnsi" w:cs="Andalus"/>
          <w:iCs/>
          <w:color w:val="000000"/>
          <w:sz w:val="18"/>
          <w:szCs w:val="18"/>
          <w:lang w:eastAsia="es-CL"/>
        </w:rPr>
        <w:t>e podrían identificar cuatro discursos (Vance, 1991; Week</w:t>
      </w:r>
      <w:r>
        <w:rPr>
          <w:rFonts w:asciiTheme="minorHAnsi" w:hAnsiTheme="minorHAnsi" w:cs="Andalus"/>
          <w:iCs/>
          <w:color w:val="000000"/>
          <w:sz w:val="18"/>
          <w:szCs w:val="18"/>
          <w:lang w:eastAsia="es-CL"/>
        </w:rPr>
        <w:t>s</w:t>
      </w:r>
      <w:r w:rsidRPr="005B3BA5">
        <w:rPr>
          <w:rFonts w:asciiTheme="minorHAnsi" w:hAnsiTheme="minorHAnsi" w:cs="Andalus"/>
          <w:iCs/>
          <w:color w:val="000000"/>
          <w:sz w:val="18"/>
          <w:szCs w:val="18"/>
          <w:lang w:eastAsia="es-CL"/>
        </w:rPr>
        <w:t>, 1994; Amuchástegui y Rodríguez, 2005). En un primer momento, se hallan discursos esencialistas, primero uno religioso (1) y otro vinculado a la ciencia (2). El discurso religioso esencialista construye el “pecado” y “lo bueno/correcto” sobre la sexualidad (p.e en el siglo XVIII). Por su parte, el discurso de la ciencia y la medicina, producto de la secularización de la vida social pero igualmente esencialista, se caracteriza por la emergencia de ciencias humanas (p.e psicología, sexología y psiquiatría) que se interesan por el estudio de la sexualidad y la definición de criterios de “normalidad” y “anormalidad” (Foucault, 1976</w:t>
      </w:r>
      <w:r>
        <w:rPr>
          <w:rFonts w:asciiTheme="minorHAnsi" w:hAnsiTheme="minorHAnsi" w:cs="Andalus"/>
          <w:iCs/>
          <w:color w:val="000000"/>
          <w:sz w:val="18"/>
          <w:szCs w:val="18"/>
          <w:lang w:eastAsia="es-CL"/>
        </w:rPr>
        <w:t>/2006</w:t>
      </w:r>
      <w:r w:rsidRPr="005B3BA5">
        <w:rPr>
          <w:rFonts w:asciiTheme="minorHAnsi" w:hAnsiTheme="minorHAnsi" w:cs="Andalus"/>
          <w:iCs/>
          <w:color w:val="000000"/>
          <w:sz w:val="18"/>
          <w:szCs w:val="18"/>
          <w:lang w:eastAsia="es-CL"/>
        </w:rPr>
        <w:t xml:space="preserve">). Ambos discursos, aunque diferenciados reconocen la heterosexualidad procreativa como una expresión directa de un proceso natural: la reproducción. De la mano de la ciencia, habría un discurso de control de poblaciones (3), donde los Estados y organismos a nivel internacional, en diferentes momentos han promovido y restringido la natalidad (p.e la estrategia de control de poblaciones desarrollada en países del “tercer mundo” durante los años 60) o han desincentivado ciertas conductas sexuales sobre pretextos sanitarias (p.e SIDA y otras enfermedades de transmisión sexual). Contrario a estas representaciones, en las últimas décadas han emergido discursos sobre la sexualidad que la identifican como una construcción social y un dispositivo histórico (4). Esto de la mano de grupos (p.e </w:t>
      </w:r>
      <w:r w:rsidRPr="005B3BA5">
        <w:rPr>
          <w:rFonts w:asciiTheme="minorHAnsi" w:hAnsiTheme="minorHAnsi"/>
          <w:sz w:val="18"/>
          <w:szCs w:val="18"/>
        </w:rPr>
        <w:t>el movimiento feminista, el movimiento de la diversidad sexual, investigadoras/es ligados a la antropología, la historia, los estudios de género, entre otros</w:t>
      </w:r>
      <w:r w:rsidRPr="005B3BA5">
        <w:rPr>
          <w:rFonts w:asciiTheme="minorHAnsi" w:hAnsiTheme="minorHAnsi" w:cs="Andalus"/>
          <w:iCs/>
          <w:color w:val="000000"/>
          <w:sz w:val="18"/>
          <w:szCs w:val="18"/>
          <w:lang w:eastAsia="es-CL"/>
        </w:rPr>
        <w:t>) que presentaron propuestas de cambio e introdujeron nuevas vías para pensar y organizar la sexualidad. Nuevos caminos de resistencia simbólica y ajustes del orden dominante, que se alejan de modelos unidimensionales de cambio social para describir complejas y dinámicas relaciones</w:t>
      </w:r>
      <w:r w:rsidRPr="005B3BA5">
        <w:rPr>
          <w:rFonts w:asciiTheme="minorHAnsi" w:hAnsiTheme="minorHAnsi" w:cs="Andalus"/>
          <w:sz w:val="18"/>
          <w:szCs w:val="18"/>
          <w:lang w:eastAsia="es-CL"/>
        </w:rPr>
        <w:t xml:space="preserve">.  </w:t>
      </w:r>
    </w:p>
  </w:footnote>
  <w:footnote w:id="16">
    <w:p w:rsidR="00BC70C0" w:rsidRPr="005B3BA5" w:rsidRDefault="00BC70C0" w:rsidP="005B3BA5">
      <w:pPr>
        <w:pStyle w:val="Textonotapie"/>
        <w:spacing w:after="0" w:line="240" w:lineRule="auto"/>
        <w:jc w:val="both"/>
        <w:rPr>
          <w:sz w:val="18"/>
          <w:szCs w:val="18"/>
        </w:rPr>
      </w:pPr>
      <w:r w:rsidRPr="005B3BA5">
        <w:rPr>
          <w:rStyle w:val="Refdenotaalpie"/>
          <w:sz w:val="18"/>
          <w:szCs w:val="18"/>
        </w:rPr>
        <w:footnoteRef/>
      </w:r>
      <w:r w:rsidRPr="005B3BA5">
        <w:rPr>
          <w:sz w:val="18"/>
          <w:szCs w:val="18"/>
        </w:rPr>
        <w:t xml:space="preserve"> Este eje de exclusión ha sido considerado, principalmente, para el diseño e implementación de la metodología. Especialmente, para la selección de las personas a entrevistar, donde se han contemplado representantes de organizaciones de la sociedad civil, vinculadas al ámbito de la salud sexual y reproductiva, de cuatro regiones del país (Región Metropolitana, XV Región de Arica y Parinacota, V Región de Valparaíso y la IX Región de La Araucanía). En el desarrollo del análisis de la política ha pasado a ocupar un lugar secundario, dado que ha sido difícil estudiar en qué medida el discurso de la política a nivel nacional reproduce dinámicas de exclusión centralistas.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E267B"/>
    <w:multiLevelType w:val="hybridMultilevel"/>
    <w:tmpl w:val="BF105FDC"/>
    <w:lvl w:ilvl="0" w:tplc="384C1122">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56228AD"/>
    <w:multiLevelType w:val="multilevel"/>
    <w:tmpl w:val="D5FA62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
    <w:nsid w:val="10582DCE"/>
    <w:multiLevelType w:val="hybridMultilevel"/>
    <w:tmpl w:val="CC66133E"/>
    <w:lvl w:ilvl="0" w:tplc="340A000F">
      <w:start w:val="5"/>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C377FE5"/>
    <w:multiLevelType w:val="multilevel"/>
    <w:tmpl w:val="D5FA62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4">
    <w:nsid w:val="466E22DF"/>
    <w:multiLevelType w:val="hybridMultilevel"/>
    <w:tmpl w:val="90D00F14"/>
    <w:lvl w:ilvl="0" w:tplc="51360344">
      <w:start w:val="3"/>
      <w:numFmt w:val="decimal"/>
      <w:lvlText w:val="%1"/>
      <w:lvlJc w:val="left"/>
      <w:pPr>
        <w:ind w:left="1074" w:hanging="360"/>
      </w:pPr>
      <w:rPr>
        <w:rFonts w:hint="default"/>
      </w:rPr>
    </w:lvl>
    <w:lvl w:ilvl="1" w:tplc="340A0019" w:tentative="1">
      <w:start w:val="1"/>
      <w:numFmt w:val="lowerLetter"/>
      <w:lvlText w:val="%2."/>
      <w:lvlJc w:val="left"/>
      <w:pPr>
        <w:ind w:left="1794" w:hanging="360"/>
      </w:pPr>
    </w:lvl>
    <w:lvl w:ilvl="2" w:tplc="340A001B" w:tentative="1">
      <w:start w:val="1"/>
      <w:numFmt w:val="lowerRoman"/>
      <w:lvlText w:val="%3."/>
      <w:lvlJc w:val="right"/>
      <w:pPr>
        <w:ind w:left="2514" w:hanging="180"/>
      </w:pPr>
    </w:lvl>
    <w:lvl w:ilvl="3" w:tplc="340A000F" w:tentative="1">
      <w:start w:val="1"/>
      <w:numFmt w:val="decimal"/>
      <w:lvlText w:val="%4."/>
      <w:lvlJc w:val="left"/>
      <w:pPr>
        <w:ind w:left="3234" w:hanging="360"/>
      </w:pPr>
    </w:lvl>
    <w:lvl w:ilvl="4" w:tplc="340A0019" w:tentative="1">
      <w:start w:val="1"/>
      <w:numFmt w:val="lowerLetter"/>
      <w:lvlText w:val="%5."/>
      <w:lvlJc w:val="left"/>
      <w:pPr>
        <w:ind w:left="3954" w:hanging="360"/>
      </w:pPr>
    </w:lvl>
    <w:lvl w:ilvl="5" w:tplc="340A001B" w:tentative="1">
      <w:start w:val="1"/>
      <w:numFmt w:val="lowerRoman"/>
      <w:lvlText w:val="%6."/>
      <w:lvlJc w:val="right"/>
      <w:pPr>
        <w:ind w:left="4674" w:hanging="180"/>
      </w:pPr>
    </w:lvl>
    <w:lvl w:ilvl="6" w:tplc="340A000F" w:tentative="1">
      <w:start w:val="1"/>
      <w:numFmt w:val="decimal"/>
      <w:lvlText w:val="%7."/>
      <w:lvlJc w:val="left"/>
      <w:pPr>
        <w:ind w:left="5394" w:hanging="360"/>
      </w:pPr>
    </w:lvl>
    <w:lvl w:ilvl="7" w:tplc="340A0019" w:tentative="1">
      <w:start w:val="1"/>
      <w:numFmt w:val="lowerLetter"/>
      <w:lvlText w:val="%8."/>
      <w:lvlJc w:val="left"/>
      <w:pPr>
        <w:ind w:left="6114" w:hanging="360"/>
      </w:pPr>
    </w:lvl>
    <w:lvl w:ilvl="8" w:tplc="340A001B" w:tentative="1">
      <w:start w:val="1"/>
      <w:numFmt w:val="lowerRoman"/>
      <w:lvlText w:val="%9."/>
      <w:lvlJc w:val="right"/>
      <w:pPr>
        <w:ind w:left="6834" w:hanging="180"/>
      </w:pPr>
    </w:lvl>
  </w:abstractNum>
  <w:abstractNum w:abstractNumId="5">
    <w:nsid w:val="4E240745"/>
    <w:multiLevelType w:val="multilevel"/>
    <w:tmpl w:val="9516F14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870776E"/>
    <w:multiLevelType w:val="multilevel"/>
    <w:tmpl w:val="D5FA62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7">
    <w:nsid w:val="62470116"/>
    <w:multiLevelType w:val="multilevel"/>
    <w:tmpl w:val="D5FA62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8">
    <w:nsid w:val="631C7BFF"/>
    <w:multiLevelType w:val="multilevel"/>
    <w:tmpl w:val="773E048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6"/>
  </w:num>
  <w:num w:numId="3">
    <w:abstractNumId w:val="4"/>
  </w:num>
  <w:num w:numId="4">
    <w:abstractNumId w:val="1"/>
  </w:num>
  <w:num w:numId="5">
    <w:abstractNumId w:val="3"/>
  </w:num>
  <w:num w:numId="6">
    <w:abstractNumId w:val="2"/>
  </w:num>
  <w:num w:numId="7">
    <w:abstractNumId w:val="5"/>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A7C6B"/>
    <w:rsid w:val="00007156"/>
    <w:rsid w:val="00007355"/>
    <w:rsid w:val="00024AA7"/>
    <w:rsid w:val="000253AD"/>
    <w:rsid w:val="00032CC2"/>
    <w:rsid w:val="0003710F"/>
    <w:rsid w:val="00037850"/>
    <w:rsid w:val="0004703C"/>
    <w:rsid w:val="00072022"/>
    <w:rsid w:val="000963B1"/>
    <w:rsid w:val="00097FE7"/>
    <w:rsid w:val="000A6FBA"/>
    <w:rsid w:val="000B102A"/>
    <w:rsid w:val="000C16D7"/>
    <w:rsid w:val="000E2414"/>
    <w:rsid w:val="000E619B"/>
    <w:rsid w:val="000F109C"/>
    <w:rsid w:val="000F4203"/>
    <w:rsid w:val="00115842"/>
    <w:rsid w:val="00126C59"/>
    <w:rsid w:val="00174ED8"/>
    <w:rsid w:val="00181E83"/>
    <w:rsid w:val="0018371E"/>
    <w:rsid w:val="00183BE6"/>
    <w:rsid w:val="00186339"/>
    <w:rsid w:val="001A0984"/>
    <w:rsid w:val="001A3765"/>
    <w:rsid w:val="001B5364"/>
    <w:rsid w:val="001C2B62"/>
    <w:rsid w:val="001C58A0"/>
    <w:rsid w:val="00233E0A"/>
    <w:rsid w:val="00241F7A"/>
    <w:rsid w:val="00265611"/>
    <w:rsid w:val="002659A5"/>
    <w:rsid w:val="00265C4F"/>
    <w:rsid w:val="002676EA"/>
    <w:rsid w:val="00287FF0"/>
    <w:rsid w:val="00290E5C"/>
    <w:rsid w:val="00291E40"/>
    <w:rsid w:val="002A77D0"/>
    <w:rsid w:val="002C3267"/>
    <w:rsid w:val="002C5F20"/>
    <w:rsid w:val="002D6C8E"/>
    <w:rsid w:val="002E1141"/>
    <w:rsid w:val="002F50CB"/>
    <w:rsid w:val="0030547C"/>
    <w:rsid w:val="00343BBD"/>
    <w:rsid w:val="00344AC1"/>
    <w:rsid w:val="003507E7"/>
    <w:rsid w:val="003546FF"/>
    <w:rsid w:val="00367ABB"/>
    <w:rsid w:val="00380555"/>
    <w:rsid w:val="003844F3"/>
    <w:rsid w:val="003949C8"/>
    <w:rsid w:val="00394DEB"/>
    <w:rsid w:val="003A36FB"/>
    <w:rsid w:val="003A7C08"/>
    <w:rsid w:val="003A7CE5"/>
    <w:rsid w:val="003D6DB4"/>
    <w:rsid w:val="003F5D6A"/>
    <w:rsid w:val="00402758"/>
    <w:rsid w:val="0040441F"/>
    <w:rsid w:val="00406BF1"/>
    <w:rsid w:val="00406C07"/>
    <w:rsid w:val="00410119"/>
    <w:rsid w:val="00422887"/>
    <w:rsid w:val="00422AF7"/>
    <w:rsid w:val="004418C1"/>
    <w:rsid w:val="00444259"/>
    <w:rsid w:val="00447E63"/>
    <w:rsid w:val="004537F5"/>
    <w:rsid w:val="00467C53"/>
    <w:rsid w:val="004709D0"/>
    <w:rsid w:val="00473D7A"/>
    <w:rsid w:val="004A5177"/>
    <w:rsid w:val="004A5297"/>
    <w:rsid w:val="004E69DC"/>
    <w:rsid w:val="00504DD0"/>
    <w:rsid w:val="00527342"/>
    <w:rsid w:val="005308A2"/>
    <w:rsid w:val="00542AEF"/>
    <w:rsid w:val="00555B71"/>
    <w:rsid w:val="0058115A"/>
    <w:rsid w:val="005A0648"/>
    <w:rsid w:val="005A1F4C"/>
    <w:rsid w:val="005A7C6B"/>
    <w:rsid w:val="005B3BA5"/>
    <w:rsid w:val="005B4307"/>
    <w:rsid w:val="005D7882"/>
    <w:rsid w:val="005E1DE8"/>
    <w:rsid w:val="00602C63"/>
    <w:rsid w:val="00603F3C"/>
    <w:rsid w:val="0060579A"/>
    <w:rsid w:val="00611356"/>
    <w:rsid w:val="00613D29"/>
    <w:rsid w:val="006332EE"/>
    <w:rsid w:val="006341A6"/>
    <w:rsid w:val="006347BB"/>
    <w:rsid w:val="00670C7A"/>
    <w:rsid w:val="0067118D"/>
    <w:rsid w:val="00684CF5"/>
    <w:rsid w:val="006B0020"/>
    <w:rsid w:val="006B41BE"/>
    <w:rsid w:val="006D0025"/>
    <w:rsid w:val="006D368D"/>
    <w:rsid w:val="006E6843"/>
    <w:rsid w:val="006F2142"/>
    <w:rsid w:val="00707508"/>
    <w:rsid w:val="00714D5B"/>
    <w:rsid w:val="007323F0"/>
    <w:rsid w:val="00746AD8"/>
    <w:rsid w:val="00753175"/>
    <w:rsid w:val="00753FCD"/>
    <w:rsid w:val="00755CC4"/>
    <w:rsid w:val="00757DA6"/>
    <w:rsid w:val="00772095"/>
    <w:rsid w:val="007951D0"/>
    <w:rsid w:val="007E4424"/>
    <w:rsid w:val="007F2CFA"/>
    <w:rsid w:val="0080778B"/>
    <w:rsid w:val="00825808"/>
    <w:rsid w:val="00825C88"/>
    <w:rsid w:val="00854540"/>
    <w:rsid w:val="0085538E"/>
    <w:rsid w:val="00892842"/>
    <w:rsid w:val="008B0EA1"/>
    <w:rsid w:val="008C67F2"/>
    <w:rsid w:val="009176B3"/>
    <w:rsid w:val="0093678F"/>
    <w:rsid w:val="00941BA0"/>
    <w:rsid w:val="00942BAE"/>
    <w:rsid w:val="00955785"/>
    <w:rsid w:val="0096621C"/>
    <w:rsid w:val="00973E21"/>
    <w:rsid w:val="009827A0"/>
    <w:rsid w:val="00990109"/>
    <w:rsid w:val="00993622"/>
    <w:rsid w:val="009940BB"/>
    <w:rsid w:val="009962CD"/>
    <w:rsid w:val="0099776F"/>
    <w:rsid w:val="009B39FE"/>
    <w:rsid w:val="009C3EE6"/>
    <w:rsid w:val="009E15CB"/>
    <w:rsid w:val="009F02D2"/>
    <w:rsid w:val="00A0396B"/>
    <w:rsid w:val="00A14C9A"/>
    <w:rsid w:val="00A1648A"/>
    <w:rsid w:val="00A17366"/>
    <w:rsid w:val="00A456EF"/>
    <w:rsid w:val="00A53C28"/>
    <w:rsid w:val="00A64119"/>
    <w:rsid w:val="00A66A81"/>
    <w:rsid w:val="00A673C9"/>
    <w:rsid w:val="00A67C6F"/>
    <w:rsid w:val="00A930BC"/>
    <w:rsid w:val="00AA15C6"/>
    <w:rsid w:val="00AD06C1"/>
    <w:rsid w:val="00AD4A36"/>
    <w:rsid w:val="00AE1B5C"/>
    <w:rsid w:val="00AE69F1"/>
    <w:rsid w:val="00AF2EDE"/>
    <w:rsid w:val="00B02D07"/>
    <w:rsid w:val="00B06C3F"/>
    <w:rsid w:val="00B30F4B"/>
    <w:rsid w:val="00B526DB"/>
    <w:rsid w:val="00B70F1F"/>
    <w:rsid w:val="00B81DED"/>
    <w:rsid w:val="00BC70C0"/>
    <w:rsid w:val="00BE3D4A"/>
    <w:rsid w:val="00BF759C"/>
    <w:rsid w:val="00C01137"/>
    <w:rsid w:val="00C0355A"/>
    <w:rsid w:val="00C219F9"/>
    <w:rsid w:val="00C27DBF"/>
    <w:rsid w:val="00C469F2"/>
    <w:rsid w:val="00C53A5A"/>
    <w:rsid w:val="00C54667"/>
    <w:rsid w:val="00C56A5A"/>
    <w:rsid w:val="00C60A6E"/>
    <w:rsid w:val="00CA0ED6"/>
    <w:rsid w:val="00CA6890"/>
    <w:rsid w:val="00CB0536"/>
    <w:rsid w:val="00CB27FE"/>
    <w:rsid w:val="00CF1319"/>
    <w:rsid w:val="00CF6058"/>
    <w:rsid w:val="00D05098"/>
    <w:rsid w:val="00D06054"/>
    <w:rsid w:val="00D27DCB"/>
    <w:rsid w:val="00D436C8"/>
    <w:rsid w:val="00D47AB5"/>
    <w:rsid w:val="00D62AF1"/>
    <w:rsid w:val="00D7257A"/>
    <w:rsid w:val="00D857B6"/>
    <w:rsid w:val="00DA1435"/>
    <w:rsid w:val="00DB169E"/>
    <w:rsid w:val="00DC449C"/>
    <w:rsid w:val="00DC4A2E"/>
    <w:rsid w:val="00DC52F8"/>
    <w:rsid w:val="00DD5187"/>
    <w:rsid w:val="00DE3F0A"/>
    <w:rsid w:val="00DE6CE0"/>
    <w:rsid w:val="00E01EDA"/>
    <w:rsid w:val="00E10F79"/>
    <w:rsid w:val="00E30949"/>
    <w:rsid w:val="00E52194"/>
    <w:rsid w:val="00E55EA2"/>
    <w:rsid w:val="00E73DFC"/>
    <w:rsid w:val="00E745AE"/>
    <w:rsid w:val="00E77866"/>
    <w:rsid w:val="00E84B04"/>
    <w:rsid w:val="00E92C9B"/>
    <w:rsid w:val="00E9301A"/>
    <w:rsid w:val="00EA50B1"/>
    <w:rsid w:val="00EB548E"/>
    <w:rsid w:val="00EC372B"/>
    <w:rsid w:val="00ED72E8"/>
    <w:rsid w:val="00EE5A27"/>
    <w:rsid w:val="00EF3C3B"/>
    <w:rsid w:val="00EF7585"/>
    <w:rsid w:val="00F22208"/>
    <w:rsid w:val="00F274FB"/>
    <w:rsid w:val="00F3280A"/>
    <w:rsid w:val="00F36F96"/>
    <w:rsid w:val="00F40399"/>
    <w:rsid w:val="00F41054"/>
    <w:rsid w:val="00F46F1E"/>
    <w:rsid w:val="00F5360D"/>
    <w:rsid w:val="00F55C86"/>
    <w:rsid w:val="00F56DF7"/>
    <w:rsid w:val="00F717AE"/>
    <w:rsid w:val="00FA5F03"/>
    <w:rsid w:val="00FB0300"/>
    <w:rsid w:val="00FB713A"/>
    <w:rsid w:val="00FC05F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C6B"/>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75317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75317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753175"/>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603F3C"/>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sid w:val="00D7257A"/>
    <w:rPr>
      <w:rFonts w:cs="Times New Roman"/>
      <w:vertAlign w:val="superscript"/>
    </w:rPr>
  </w:style>
  <w:style w:type="paragraph" w:styleId="Textonotapie">
    <w:name w:val="footnote text"/>
    <w:basedOn w:val="Normal"/>
    <w:link w:val="TextonotapieCar"/>
    <w:uiPriority w:val="99"/>
    <w:rsid w:val="00D7257A"/>
    <w:rPr>
      <w:rFonts w:eastAsia="Times New Roman"/>
      <w:sz w:val="20"/>
      <w:szCs w:val="20"/>
    </w:rPr>
  </w:style>
  <w:style w:type="character" w:customStyle="1" w:styleId="TextonotapieCar">
    <w:name w:val="Texto nota pie Car"/>
    <w:basedOn w:val="Fuentedeprrafopredeter"/>
    <w:link w:val="Textonotapie"/>
    <w:uiPriority w:val="99"/>
    <w:rsid w:val="00D7257A"/>
    <w:rPr>
      <w:rFonts w:ascii="Calibri" w:eastAsia="Times New Roman" w:hAnsi="Calibri" w:cs="Times New Roman"/>
      <w:sz w:val="20"/>
      <w:szCs w:val="20"/>
    </w:rPr>
  </w:style>
  <w:style w:type="paragraph" w:styleId="Prrafodelista">
    <w:name w:val="List Paragraph"/>
    <w:basedOn w:val="Normal"/>
    <w:uiPriority w:val="99"/>
    <w:qFormat/>
    <w:rsid w:val="00A930BC"/>
    <w:pPr>
      <w:ind w:left="720"/>
      <w:contextualSpacing/>
    </w:pPr>
  </w:style>
  <w:style w:type="paragraph" w:styleId="Textocomentario">
    <w:name w:val="annotation text"/>
    <w:basedOn w:val="Normal"/>
    <w:link w:val="TextocomentarioCar"/>
    <w:uiPriority w:val="99"/>
    <w:rsid w:val="00A14C9A"/>
    <w:pPr>
      <w:widowControl w:val="0"/>
      <w:spacing w:after="0" w:line="240" w:lineRule="auto"/>
    </w:pPr>
    <w:rPr>
      <w:rFonts w:ascii="Courier" w:eastAsia="Times New Roman" w:hAnsi="Courier"/>
      <w:sz w:val="20"/>
      <w:szCs w:val="20"/>
      <w:lang w:eastAsia="es-ES"/>
    </w:rPr>
  </w:style>
  <w:style w:type="character" w:customStyle="1" w:styleId="TextocomentarioCar">
    <w:name w:val="Texto comentario Car"/>
    <w:basedOn w:val="Fuentedeprrafopredeter"/>
    <w:link w:val="Textocomentario"/>
    <w:uiPriority w:val="99"/>
    <w:rsid w:val="00A14C9A"/>
    <w:rPr>
      <w:rFonts w:ascii="Courier" w:eastAsia="Times New Roman" w:hAnsi="Courier" w:cs="Times New Roman"/>
      <w:sz w:val="20"/>
      <w:szCs w:val="20"/>
      <w:lang w:eastAsia="es-ES"/>
    </w:rPr>
  </w:style>
  <w:style w:type="character" w:styleId="Textoennegrita">
    <w:name w:val="Strong"/>
    <w:basedOn w:val="Fuentedeprrafopredeter"/>
    <w:uiPriority w:val="22"/>
    <w:qFormat/>
    <w:rsid w:val="00A14C9A"/>
    <w:rPr>
      <w:rFonts w:cs="Times New Roman"/>
      <w:b/>
      <w:bCs/>
    </w:rPr>
  </w:style>
  <w:style w:type="paragraph" w:styleId="Textodeglobo">
    <w:name w:val="Balloon Text"/>
    <w:basedOn w:val="Normal"/>
    <w:link w:val="TextodegloboCar"/>
    <w:uiPriority w:val="99"/>
    <w:semiHidden/>
    <w:unhideWhenUsed/>
    <w:rsid w:val="00A14C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4C9A"/>
    <w:rPr>
      <w:rFonts w:ascii="Tahoma" w:eastAsia="Calibri" w:hAnsi="Tahoma" w:cs="Tahoma"/>
      <w:sz w:val="16"/>
      <w:szCs w:val="16"/>
    </w:rPr>
  </w:style>
  <w:style w:type="character" w:styleId="Hipervnculo">
    <w:name w:val="Hyperlink"/>
    <w:uiPriority w:val="99"/>
    <w:unhideWhenUsed/>
    <w:rsid w:val="00402758"/>
    <w:rPr>
      <w:rFonts w:cs="Times New Roman"/>
      <w:color w:val="0000FF"/>
      <w:u w:val="single"/>
    </w:rPr>
  </w:style>
  <w:style w:type="paragraph" w:styleId="NormalWeb">
    <w:name w:val="Normal (Web)"/>
    <w:basedOn w:val="Normal"/>
    <w:uiPriority w:val="99"/>
    <w:rsid w:val="00402758"/>
    <w:pPr>
      <w:spacing w:before="100" w:beforeAutospacing="1" w:after="100" w:afterAutospacing="1" w:line="240" w:lineRule="auto"/>
    </w:pPr>
    <w:rPr>
      <w:rFonts w:ascii="Times New Roman" w:hAnsi="Times New Roman"/>
      <w:sz w:val="24"/>
      <w:szCs w:val="24"/>
      <w:lang w:val="es-ES" w:eastAsia="es-ES"/>
    </w:rPr>
  </w:style>
  <w:style w:type="paragraph" w:styleId="Encabezado">
    <w:name w:val="header"/>
    <w:basedOn w:val="Normal"/>
    <w:link w:val="EncabezadoCar"/>
    <w:uiPriority w:val="99"/>
    <w:semiHidden/>
    <w:unhideWhenUsed/>
    <w:rsid w:val="00E55EA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55EA2"/>
    <w:rPr>
      <w:rFonts w:ascii="Calibri" w:eastAsia="Calibri" w:hAnsi="Calibri" w:cs="Times New Roman"/>
    </w:rPr>
  </w:style>
  <w:style w:type="paragraph" w:styleId="Piedepgina">
    <w:name w:val="footer"/>
    <w:basedOn w:val="Normal"/>
    <w:link w:val="PiedepginaCar"/>
    <w:uiPriority w:val="99"/>
    <w:unhideWhenUsed/>
    <w:rsid w:val="00E55E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5EA2"/>
    <w:rPr>
      <w:rFonts w:ascii="Calibri" w:eastAsia="Calibri" w:hAnsi="Calibri" w:cs="Times New Roman"/>
    </w:rPr>
  </w:style>
  <w:style w:type="character" w:customStyle="1" w:styleId="apple-converted-space">
    <w:name w:val="apple-converted-space"/>
    <w:basedOn w:val="Fuentedeprrafopredeter"/>
    <w:rsid w:val="00343BBD"/>
  </w:style>
  <w:style w:type="character" w:customStyle="1" w:styleId="Ttulo2Car">
    <w:name w:val="Título 2 Car"/>
    <w:basedOn w:val="Fuentedeprrafopredeter"/>
    <w:link w:val="Ttulo2"/>
    <w:uiPriority w:val="9"/>
    <w:rsid w:val="00753175"/>
    <w:rPr>
      <w:rFonts w:asciiTheme="majorHAnsi" w:eastAsiaTheme="majorEastAsia" w:hAnsiTheme="majorHAnsi" w:cstheme="majorBidi"/>
      <w:b/>
      <w:bCs/>
      <w:color w:val="5B9BD5" w:themeColor="accent1"/>
      <w:sz w:val="26"/>
      <w:szCs w:val="26"/>
    </w:rPr>
  </w:style>
  <w:style w:type="character" w:customStyle="1" w:styleId="Ttulo1Car">
    <w:name w:val="Título 1 Car"/>
    <w:basedOn w:val="Fuentedeprrafopredeter"/>
    <w:link w:val="Ttulo1"/>
    <w:uiPriority w:val="9"/>
    <w:rsid w:val="00753175"/>
    <w:rPr>
      <w:rFonts w:asciiTheme="majorHAnsi" w:eastAsiaTheme="majorEastAsia" w:hAnsiTheme="majorHAnsi" w:cstheme="majorBidi"/>
      <w:b/>
      <w:bCs/>
      <w:color w:val="2E74B5" w:themeColor="accent1" w:themeShade="BF"/>
      <w:sz w:val="28"/>
      <w:szCs w:val="28"/>
    </w:rPr>
  </w:style>
  <w:style w:type="character" w:customStyle="1" w:styleId="Ttulo3Car">
    <w:name w:val="Título 3 Car"/>
    <w:basedOn w:val="Fuentedeprrafopredeter"/>
    <w:link w:val="Ttulo3"/>
    <w:uiPriority w:val="9"/>
    <w:rsid w:val="00753175"/>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rsid w:val="00603F3C"/>
    <w:rPr>
      <w:rFonts w:asciiTheme="majorHAnsi" w:eastAsiaTheme="majorEastAsia" w:hAnsiTheme="majorHAnsi" w:cstheme="majorBidi"/>
      <w:b/>
      <w:bCs/>
      <w:i/>
      <w:iCs/>
      <w:color w:val="5B9BD5" w:themeColor="accent1"/>
    </w:rPr>
  </w:style>
</w:styles>
</file>

<file path=word/webSettings.xml><?xml version="1.0" encoding="utf-8"?>
<w:webSettings xmlns:r="http://schemas.openxmlformats.org/officeDocument/2006/relationships" xmlns:w="http://schemas.openxmlformats.org/wordprocessingml/2006/main">
  <w:divs>
    <w:div w:id="180167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gespe.sep.gob.mx/public/genero/PDF/LECTURAS/S_01_05_La%20Sexualida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3315B1-C409-45E9-9F11-D587B1A3D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30</Pages>
  <Words>10106</Words>
  <Characters>60033</Characters>
  <Application>Microsoft Office Word</Application>
  <DocSecurity>0</DocSecurity>
  <Lines>500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143</cp:revision>
  <dcterms:created xsi:type="dcterms:W3CDTF">2015-06-11T10:41:00Z</dcterms:created>
  <dcterms:modified xsi:type="dcterms:W3CDTF">2015-06-18T16:27:00Z</dcterms:modified>
</cp:coreProperties>
</file>