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095CF3" w14:textId="77777777" w:rsidR="00820EB5" w:rsidRDefault="00820EB5" w:rsidP="00D76258">
      <w:pPr>
        <w:spacing w:line="276" w:lineRule="auto"/>
        <w:jc w:val="center"/>
        <w:rPr>
          <w:rFonts w:ascii="Times New Roman" w:hAnsi="Times New Roman" w:cs="Times New Roman"/>
          <w:b/>
          <w:sz w:val="44"/>
          <w:u w:val="single"/>
        </w:rPr>
      </w:pPr>
    </w:p>
    <w:p w14:paraId="6B3FD3A1" w14:textId="77777777" w:rsidR="00D76258" w:rsidRPr="00820EB5" w:rsidRDefault="00D76258" w:rsidP="00820EB5">
      <w:pPr>
        <w:spacing w:line="360" w:lineRule="auto"/>
        <w:jc w:val="center"/>
        <w:rPr>
          <w:rFonts w:ascii="Times New Roman" w:hAnsi="Times New Roman" w:cs="Times New Roman"/>
          <w:b/>
          <w:sz w:val="44"/>
          <w:u w:val="single"/>
        </w:rPr>
      </w:pPr>
      <w:r w:rsidRPr="00085AA1">
        <w:rPr>
          <w:rFonts w:ascii="Times New Roman" w:hAnsi="Times New Roman" w:cs="Times New Roman"/>
          <w:b/>
          <w:sz w:val="44"/>
          <w:u w:val="single"/>
        </w:rPr>
        <w:t>Non-elected representatives: The case of the Mortgage Victims’ Platform (PAH).</w:t>
      </w:r>
    </w:p>
    <w:p w14:paraId="0AA6C359" w14:textId="09B4B092" w:rsidR="00D76258" w:rsidRPr="00AF5742" w:rsidRDefault="00AF5742" w:rsidP="00820EB5">
      <w:pPr>
        <w:spacing w:line="360" w:lineRule="auto"/>
        <w:jc w:val="center"/>
        <w:rPr>
          <w:rFonts w:ascii="Times New Roman" w:hAnsi="Times New Roman" w:cs="Times New Roman"/>
        </w:rPr>
      </w:pPr>
      <w:r w:rsidRPr="00AF5742">
        <w:rPr>
          <w:rFonts w:ascii="Times New Roman" w:hAnsi="Times New Roman" w:cs="Times New Roman"/>
        </w:rPr>
        <w:t>(DRAFT VERSION: Please do not quote or circulate without permission)</w:t>
      </w:r>
    </w:p>
    <w:p w14:paraId="3AA0EA8D" w14:textId="77777777" w:rsidR="00D76258" w:rsidRDefault="00D76258" w:rsidP="00820EB5">
      <w:pPr>
        <w:spacing w:line="360" w:lineRule="auto"/>
        <w:jc w:val="center"/>
        <w:rPr>
          <w:rFonts w:ascii="Times New Roman" w:hAnsi="Times New Roman" w:cs="Times New Roman"/>
          <w:b/>
          <w:u w:val="single"/>
        </w:rPr>
      </w:pPr>
    </w:p>
    <w:p w14:paraId="4A52E60F" w14:textId="77777777" w:rsidR="00820EB5" w:rsidRDefault="00820EB5" w:rsidP="00820EB5">
      <w:pPr>
        <w:spacing w:line="360" w:lineRule="auto"/>
        <w:rPr>
          <w:rFonts w:ascii="Times New Roman" w:hAnsi="Times New Roman" w:cs="Times New Roman"/>
          <w:b/>
          <w:u w:val="single"/>
        </w:rPr>
      </w:pPr>
    </w:p>
    <w:p w14:paraId="6950A82F" w14:textId="77777777" w:rsidR="00820EB5" w:rsidRDefault="00820EB5" w:rsidP="00820EB5">
      <w:pPr>
        <w:spacing w:line="360" w:lineRule="auto"/>
        <w:jc w:val="center"/>
        <w:rPr>
          <w:rFonts w:ascii="Times New Roman" w:hAnsi="Times New Roman" w:cs="Times New Roman"/>
          <w:b/>
          <w:u w:val="single"/>
        </w:rPr>
      </w:pPr>
    </w:p>
    <w:p w14:paraId="56511200" w14:textId="77777777" w:rsidR="00D76258" w:rsidRPr="00D96C58" w:rsidRDefault="00D76258" w:rsidP="00820EB5">
      <w:pPr>
        <w:spacing w:line="360" w:lineRule="auto"/>
        <w:rPr>
          <w:rFonts w:ascii="Times New Roman" w:hAnsi="Times New Roman" w:cs="Times New Roman"/>
          <w:b/>
          <w:u w:val="single"/>
        </w:rPr>
      </w:pPr>
    </w:p>
    <w:p w14:paraId="7F2C7EA9" w14:textId="6B3DE9BE" w:rsidR="00D76258" w:rsidRPr="00D96C58" w:rsidRDefault="00D76258" w:rsidP="00820EB5">
      <w:pPr>
        <w:spacing w:line="360" w:lineRule="auto"/>
        <w:jc w:val="both"/>
        <w:rPr>
          <w:rFonts w:ascii="Times New Roman" w:hAnsi="Times New Roman" w:cs="Times New Roman"/>
        </w:rPr>
      </w:pPr>
      <w:r w:rsidRPr="00D96C58">
        <w:rPr>
          <w:rFonts w:ascii="Times New Roman" w:hAnsi="Times New Roman" w:cs="Times New Roman"/>
          <w:b/>
        </w:rPr>
        <w:t>ABSTRACT:</w:t>
      </w:r>
      <w:r w:rsidRPr="00D96C58">
        <w:rPr>
          <w:rFonts w:ascii="Times New Roman" w:hAnsi="Times New Roman" w:cs="Times New Roman"/>
        </w:rPr>
        <w:t xml:space="preserve"> The increasing gap between political representatives and the citizenry has increased the </w:t>
      </w:r>
      <w:r w:rsidR="002B4E64">
        <w:rPr>
          <w:rFonts w:ascii="Times New Roman" w:hAnsi="Times New Roman" w:cs="Times New Roman"/>
        </w:rPr>
        <w:t>importance to investigate</w:t>
      </w:r>
      <w:r w:rsidR="002B4E64" w:rsidRPr="00D96C58">
        <w:rPr>
          <w:rFonts w:ascii="Times New Roman" w:hAnsi="Times New Roman" w:cs="Times New Roman"/>
        </w:rPr>
        <w:t xml:space="preserve"> </w:t>
      </w:r>
      <w:r w:rsidRPr="00D96C58">
        <w:rPr>
          <w:rFonts w:ascii="Times New Roman" w:hAnsi="Times New Roman" w:cs="Times New Roman"/>
        </w:rPr>
        <w:t xml:space="preserve">on mechanisms of political representation. The lack of confidence </w:t>
      </w:r>
      <w:r w:rsidR="00BB5B55">
        <w:rPr>
          <w:rFonts w:ascii="Times New Roman" w:hAnsi="Times New Roman" w:cs="Times New Roman"/>
        </w:rPr>
        <w:t>in</w:t>
      </w:r>
      <w:r w:rsidRPr="00D96C58">
        <w:rPr>
          <w:rFonts w:ascii="Times New Roman" w:hAnsi="Times New Roman" w:cs="Times New Roman"/>
        </w:rPr>
        <w:t xml:space="preserve"> representative institutions has been said to increase the level of unconventional participation, boosting incentives for institutional innovations. Societies are developing faster than their institutions of government, and as a result new actors are </w:t>
      </w:r>
      <w:r w:rsidR="00BB5B55">
        <w:rPr>
          <w:rFonts w:ascii="Times New Roman" w:hAnsi="Times New Roman" w:cs="Times New Roman"/>
        </w:rPr>
        <w:t xml:space="preserve">increasingly </w:t>
      </w:r>
      <w:r w:rsidRPr="00D96C58">
        <w:rPr>
          <w:rFonts w:ascii="Times New Roman" w:hAnsi="Times New Roman" w:cs="Times New Roman"/>
        </w:rPr>
        <w:t>challenging the traditional monopoly over the representation of interests held by the political parties.</w:t>
      </w:r>
    </w:p>
    <w:p w14:paraId="6904127A" w14:textId="74C54E21" w:rsidR="00D76258" w:rsidRPr="00D96C58" w:rsidRDefault="00D76258" w:rsidP="00820EB5">
      <w:pPr>
        <w:spacing w:line="360" w:lineRule="auto"/>
        <w:jc w:val="both"/>
        <w:rPr>
          <w:rStyle w:val="st"/>
          <w:rFonts w:ascii="Times New Roman" w:eastAsia="Times New Roman" w:hAnsi="Times New Roman" w:cs="Times New Roman"/>
        </w:rPr>
      </w:pPr>
      <w:r w:rsidRPr="00D96C58">
        <w:rPr>
          <w:rFonts w:ascii="Times New Roman" w:hAnsi="Times New Roman" w:cs="Times New Roman"/>
        </w:rPr>
        <w:t>Within the context of Spain,</w:t>
      </w:r>
      <w:r w:rsidR="002B4E64">
        <w:rPr>
          <w:rFonts w:ascii="Times New Roman" w:hAnsi="Times New Roman" w:cs="Times New Roman"/>
        </w:rPr>
        <w:t xml:space="preserve"> </w:t>
      </w:r>
      <w:r w:rsidRPr="00D96C58">
        <w:rPr>
          <w:rFonts w:ascii="Times New Roman" w:hAnsi="Times New Roman" w:cs="Times New Roman"/>
        </w:rPr>
        <w:t xml:space="preserve">informal actors, such as the </w:t>
      </w:r>
      <w:r w:rsidRPr="00D96C58">
        <w:rPr>
          <w:rStyle w:val="st"/>
          <w:rFonts w:ascii="Times New Roman" w:eastAsia="Times New Roman" w:hAnsi="Times New Roman" w:cs="Times New Roman"/>
        </w:rPr>
        <w:t xml:space="preserve">“Mortgage Victims' </w:t>
      </w:r>
      <w:r w:rsidRPr="00D96C58">
        <w:rPr>
          <w:rStyle w:val="Emphasis"/>
          <w:rFonts w:ascii="Times New Roman" w:eastAsia="Times New Roman" w:hAnsi="Times New Roman" w:cs="Times New Roman"/>
        </w:rPr>
        <w:t>Platform</w:t>
      </w:r>
      <w:r w:rsidRPr="00D96C58">
        <w:rPr>
          <w:rStyle w:val="st"/>
          <w:rFonts w:ascii="Times New Roman" w:eastAsia="Times New Roman" w:hAnsi="Times New Roman" w:cs="Times New Roman"/>
        </w:rPr>
        <w:t>” (PAH), have been</w:t>
      </w:r>
      <w:r w:rsidR="002B4E64">
        <w:rPr>
          <w:rStyle w:val="st"/>
          <w:rFonts w:ascii="Times New Roman" w:eastAsia="Times New Roman" w:hAnsi="Times New Roman" w:cs="Times New Roman"/>
        </w:rPr>
        <w:t xml:space="preserve"> recently</w:t>
      </w:r>
      <w:r w:rsidRPr="00D96C58">
        <w:rPr>
          <w:rStyle w:val="st"/>
          <w:rFonts w:ascii="Times New Roman" w:eastAsia="Times New Roman" w:hAnsi="Times New Roman" w:cs="Times New Roman"/>
        </w:rPr>
        <w:t xml:space="preserve"> challenging the role of interest representation traditionally performed by the political parties.</w:t>
      </w:r>
    </w:p>
    <w:p w14:paraId="5C45C08A" w14:textId="3B05B300" w:rsidR="00D76258" w:rsidRPr="00D96C58" w:rsidRDefault="00D76258" w:rsidP="00820EB5">
      <w:pPr>
        <w:spacing w:line="360" w:lineRule="auto"/>
        <w:jc w:val="both"/>
        <w:rPr>
          <w:rStyle w:val="st"/>
          <w:rFonts w:ascii="Times New Roman" w:eastAsia="Times New Roman" w:hAnsi="Times New Roman" w:cs="Times New Roman"/>
        </w:rPr>
      </w:pPr>
      <w:r w:rsidRPr="00D96C58">
        <w:rPr>
          <w:rStyle w:val="st"/>
          <w:rFonts w:ascii="Times New Roman" w:eastAsia="Times New Roman" w:hAnsi="Times New Roman" w:cs="Times New Roman"/>
        </w:rPr>
        <w:t xml:space="preserve">Direct action, but also traditional participatory mechanisms of parliamentary democracy, had been organized </w:t>
      </w:r>
      <w:r w:rsidR="00BB5B55">
        <w:rPr>
          <w:rStyle w:val="st"/>
          <w:rFonts w:ascii="Times New Roman" w:eastAsia="Times New Roman" w:hAnsi="Times New Roman" w:cs="Times New Roman"/>
        </w:rPr>
        <w:t xml:space="preserve">by PAH </w:t>
      </w:r>
      <w:r w:rsidRPr="00D96C58">
        <w:rPr>
          <w:rStyle w:val="st"/>
          <w:rFonts w:ascii="Times New Roman" w:eastAsia="Times New Roman" w:hAnsi="Times New Roman" w:cs="Times New Roman"/>
        </w:rPr>
        <w:t xml:space="preserve">in order to set the political agenda. </w:t>
      </w:r>
      <w:r w:rsidR="002B4E64">
        <w:rPr>
          <w:rStyle w:val="st"/>
          <w:rFonts w:ascii="Times New Roman" w:eastAsia="Times New Roman" w:hAnsi="Times New Roman" w:cs="Times New Roman"/>
        </w:rPr>
        <w:t>In addition</w:t>
      </w:r>
      <w:r w:rsidRPr="00D96C58">
        <w:rPr>
          <w:rStyle w:val="st"/>
          <w:rFonts w:ascii="Times New Roman" w:eastAsia="Times New Roman" w:hAnsi="Times New Roman" w:cs="Times New Roman"/>
        </w:rPr>
        <w:t xml:space="preserve"> a populist rhetoric has been </w:t>
      </w:r>
      <w:r w:rsidR="002B4E64">
        <w:rPr>
          <w:rStyle w:val="st"/>
          <w:rFonts w:ascii="Times New Roman" w:eastAsia="Times New Roman" w:hAnsi="Times New Roman" w:cs="Times New Roman"/>
        </w:rPr>
        <w:t>used</w:t>
      </w:r>
      <w:r w:rsidRPr="00D96C58">
        <w:rPr>
          <w:rStyle w:val="st"/>
          <w:rFonts w:ascii="Times New Roman" w:eastAsia="Times New Roman" w:hAnsi="Times New Roman" w:cs="Times New Roman"/>
        </w:rPr>
        <w:t xml:space="preserve"> </w:t>
      </w:r>
      <w:r w:rsidR="00990254">
        <w:rPr>
          <w:rStyle w:val="st"/>
          <w:rFonts w:ascii="Times New Roman" w:eastAsia="Times New Roman" w:hAnsi="Times New Roman" w:cs="Times New Roman"/>
        </w:rPr>
        <w:t xml:space="preserve">by the movement </w:t>
      </w:r>
      <w:r w:rsidRPr="00D96C58">
        <w:rPr>
          <w:rStyle w:val="st"/>
          <w:rFonts w:ascii="Times New Roman" w:eastAsia="Times New Roman" w:hAnsi="Times New Roman" w:cs="Times New Roman"/>
        </w:rPr>
        <w:t>in order to foster solidarity</w:t>
      </w:r>
      <w:r w:rsidR="00990254">
        <w:rPr>
          <w:rStyle w:val="st"/>
          <w:rFonts w:ascii="Times New Roman" w:eastAsia="Times New Roman" w:hAnsi="Times New Roman" w:cs="Times New Roman"/>
        </w:rPr>
        <w:t xml:space="preserve"> amongst the people affected by the mortgages and clearly draw</w:t>
      </w:r>
      <w:r w:rsidR="002B4E64">
        <w:rPr>
          <w:rStyle w:val="st"/>
          <w:rFonts w:ascii="Times New Roman" w:eastAsia="Times New Roman" w:hAnsi="Times New Roman" w:cs="Times New Roman"/>
        </w:rPr>
        <w:t xml:space="preserve"> a distinction between </w:t>
      </w:r>
      <w:r w:rsidRPr="00D96C58">
        <w:rPr>
          <w:rStyle w:val="st"/>
          <w:rFonts w:ascii="Times New Roman" w:eastAsia="Times New Roman" w:hAnsi="Times New Roman" w:cs="Times New Roman"/>
        </w:rPr>
        <w:t xml:space="preserve">‘them’ </w:t>
      </w:r>
      <w:r w:rsidR="00990254">
        <w:rPr>
          <w:rStyle w:val="st"/>
          <w:rFonts w:ascii="Times New Roman" w:eastAsia="Times New Roman" w:hAnsi="Times New Roman" w:cs="Times New Roman"/>
        </w:rPr>
        <w:t xml:space="preserve">(the political and financial elites) </w:t>
      </w:r>
      <w:r w:rsidRPr="00D96C58">
        <w:rPr>
          <w:rStyle w:val="st"/>
          <w:rFonts w:ascii="Times New Roman" w:eastAsia="Times New Roman" w:hAnsi="Times New Roman" w:cs="Times New Roman"/>
        </w:rPr>
        <w:t>and ‘us’.</w:t>
      </w:r>
    </w:p>
    <w:p w14:paraId="7AF84F63" w14:textId="6DA36CD2" w:rsidR="00D76258" w:rsidRPr="00D96C58" w:rsidRDefault="002B4E64" w:rsidP="00820EB5">
      <w:pPr>
        <w:spacing w:line="360" w:lineRule="auto"/>
        <w:jc w:val="both"/>
        <w:rPr>
          <w:rStyle w:val="st"/>
          <w:rFonts w:ascii="Times New Roman" w:eastAsia="Times New Roman" w:hAnsi="Times New Roman" w:cs="Times New Roman"/>
        </w:rPr>
      </w:pPr>
      <w:r>
        <w:rPr>
          <w:rStyle w:val="st"/>
          <w:rFonts w:ascii="Times New Roman" w:eastAsia="Times New Roman" w:hAnsi="Times New Roman" w:cs="Times New Roman"/>
        </w:rPr>
        <w:t>In this paper I will address these issues, by investigating</w:t>
      </w:r>
      <w:r w:rsidR="00D76258" w:rsidRPr="00D96C58">
        <w:rPr>
          <w:rStyle w:val="st"/>
          <w:rFonts w:ascii="Times New Roman" w:eastAsia="Times New Roman" w:hAnsi="Times New Roman" w:cs="Times New Roman"/>
        </w:rPr>
        <w:t>: ‘Under what conditions non-elected actors become legitimate representatives whose claims need to be considered by the parliament’</w:t>
      </w:r>
    </w:p>
    <w:p w14:paraId="230A8054" w14:textId="77777777" w:rsidR="00D76258" w:rsidRPr="00D96C58" w:rsidRDefault="00D76258" w:rsidP="00820EB5">
      <w:pPr>
        <w:spacing w:line="360" w:lineRule="auto"/>
        <w:jc w:val="both"/>
        <w:rPr>
          <w:rFonts w:ascii="Times New Roman" w:hAnsi="Times New Roman" w:cs="Times New Roman"/>
        </w:rPr>
      </w:pPr>
    </w:p>
    <w:p w14:paraId="64E9D7A0" w14:textId="77777777" w:rsidR="00820EB5" w:rsidRDefault="00D76258" w:rsidP="00820EB5">
      <w:pPr>
        <w:spacing w:line="360" w:lineRule="auto"/>
        <w:jc w:val="both"/>
        <w:rPr>
          <w:rFonts w:ascii="Times New Roman" w:hAnsi="Times New Roman" w:cs="Times New Roman"/>
        </w:rPr>
      </w:pPr>
      <w:r w:rsidRPr="00D96C58">
        <w:rPr>
          <w:rFonts w:ascii="Times New Roman" w:hAnsi="Times New Roman" w:cs="Times New Roman"/>
          <w:b/>
        </w:rPr>
        <w:t>Keywords</w:t>
      </w:r>
      <w:r w:rsidRPr="00D96C58">
        <w:rPr>
          <w:rFonts w:ascii="Times New Roman" w:hAnsi="Times New Roman" w:cs="Times New Roman"/>
        </w:rPr>
        <w:t xml:space="preserve">: </w:t>
      </w:r>
      <w:r>
        <w:rPr>
          <w:rFonts w:ascii="Times New Roman" w:hAnsi="Times New Roman" w:cs="Times New Roman"/>
        </w:rPr>
        <w:t>Political representation, Social movements, unconventional participation, non-electoral representation</w:t>
      </w:r>
    </w:p>
    <w:p w14:paraId="7A020F68" w14:textId="77777777" w:rsidR="00D76258" w:rsidRPr="00D96C58" w:rsidRDefault="00D76258" w:rsidP="00820EB5">
      <w:pPr>
        <w:spacing w:line="360" w:lineRule="auto"/>
        <w:jc w:val="both"/>
        <w:rPr>
          <w:rFonts w:ascii="Times New Roman" w:hAnsi="Times New Roman" w:cs="Times New Roman"/>
        </w:rPr>
      </w:pPr>
      <w:r w:rsidRPr="00D96C58">
        <w:rPr>
          <w:rFonts w:ascii="Times New Roman" w:hAnsi="Times New Roman" w:cs="Times New Roman"/>
        </w:rPr>
        <w:t>Gonzalo Cavero.  PhD Candidate at the Institute for Advanced Studies, Vienna.</w:t>
      </w:r>
    </w:p>
    <w:p w14:paraId="3127A28A" w14:textId="73E67DFE" w:rsidR="00D76258" w:rsidRPr="00D96C58" w:rsidRDefault="00AF5742" w:rsidP="00820EB5">
      <w:pPr>
        <w:spacing w:line="360" w:lineRule="auto"/>
        <w:jc w:val="both"/>
        <w:rPr>
          <w:rFonts w:ascii="Times New Roman" w:hAnsi="Times New Roman" w:cs="Times New Roman"/>
        </w:rPr>
      </w:pPr>
      <w:r>
        <w:rPr>
          <w:rFonts w:ascii="Times New Roman" w:hAnsi="Times New Roman" w:cs="Times New Roman"/>
        </w:rPr>
        <w:t>E-Mail: cavero@ihs.ac.at</w:t>
      </w:r>
      <w:bookmarkStart w:id="0" w:name="_GoBack"/>
      <w:bookmarkEnd w:id="0"/>
    </w:p>
    <w:p w14:paraId="58936617" w14:textId="77777777" w:rsidR="00D76258" w:rsidRDefault="00D76258" w:rsidP="00A60D22">
      <w:pPr>
        <w:pStyle w:val="Heading1"/>
        <w:numPr>
          <w:ilvl w:val="0"/>
          <w:numId w:val="2"/>
        </w:numPr>
        <w:spacing w:line="360" w:lineRule="auto"/>
      </w:pPr>
      <w:r>
        <w:lastRenderedPageBreak/>
        <w:t>Introduction</w:t>
      </w:r>
    </w:p>
    <w:p w14:paraId="29C07805" w14:textId="77777777" w:rsidR="00D76258" w:rsidRDefault="00D76258" w:rsidP="00820EB5">
      <w:pPr>
        <w:spacing w:line="360" w:lineRule="auto"/>
        <w:jc w:val="both"/>
        <w:rPr>
          <w:rFonts w:ascii="Times" w:hAnsi="Times" w:cs="Times New Roman"/>
          <w:sz w:val="20"/>
          <w:szCs w:val="20"/>
          <w:lang w:val="es-ES"/>
        </w:rPr>
      </w:pPr>
    </w:p>
    <w:p w14:paraId="57C90E5D" w14:textId="2D3CC1F6" w:rsidR="00D76258" w:rsidRPr="0019458E" w:rsidRDefault="00D76258" w:rsidP="00820EB5">
      <w:pPr>
        <w:spacing w:line="360" w:lineRule="auto"/>
        <w:ind w:firstLine="720"/>
        <w:jc w:val="both"/>
        <w:rPr>
          <w:rFonts w:ascii="Times New Roman" w:hAnsi="Times New Roman" w:cs="Times New Roman"/>
        </w:rPr>
      </w:pPr>
      <w:r>
        <w:rPr>
          <w:rFonts w:ascii="Times New Roman" w:hAnsi="Times New Roman" w:cs="Times New Roman"/>
          <w:szCs w:val="20"/>
        </w:rPr>
        <w:t>Since the beg</w:t>
      </w:r>
      <w:r w:rsidR="00D62141">
        <w:rPr>
          <w:rFonts w:ascii="Times New Roman" w:hAnsi="Times New Roman" w:cs="Times New Roman"/>
          <w:szCs w:val="20"/>
        </w:rPr>
        <w:t>inn</w:t>
      </w:r>
      <w:r>
        <w:rPr>
          <w:rFonts w:ascii="Times New Roman" w:hAnsi="Times New Roman" w:cs="Times New Roman"/>
          <w:szCs w:val="20"/>
        </w:rPr>
        <w:t>ing of the financial crisis in 2008 several social movements have arisen in Spain</w:t>
      </w:r>
      <w:r w:rsidR="002B4E64">
        <w:rPr>
          <w:rFonts w:ascii="Times New Roman" w:hAnsi="Times New Roman" w:cs="Times New Roman"/>
          <w:szCs w:val="20"/>
        </w:rPr>
        <w:t xml:space="preserve"> </w:t>
      </w:r>
      <w:r w:rsidR="002E12DD">
        <w:rPr>
          <w:rFonts w:ascii="Times New Roman" w:hAnsi="Times New Roman" w:cs="Times New Roman"/>
          <w:szCs w:val="20"/>
        </w:rPr>
        <w:t xml:space="preserve">and </w:t>
      </w:r>
      <w:r>
        <w:rPr>
          <w:rFonts w:ascii="Times New Roman" w:hAnsi="Times New Roman" w:cs="Times New Roman"/>
          <w:szCs w:val="20"/>
        </w:rPr>
        <w:t>other European countries, such as Iceland or Ireland, from the 15-M to the Saucepan Revolution</w:t>
      </w:r>
      <w:r w:rsidRPr="00374E71">
        <w:rPr>
          <w:rFonts w:ascii="Times New Roman" w:hAnsi="Times New Roman" w:cs="Times New Roman"/>
        </w:rPr>
        <w:t xml:space="preserve"> </w:t>
      </w:r>
      <w:sdt>
        <w:sdtPr>
          <w:rPr>
            <w:rFonts w:ascii="Times New Roman" w:hAnsi="Times New Roman" w:cs="Times New Roman"/>
          </w:rPr>
          <w:id w:val="-1791894979"/>
          <w:citation/>
        </w:sdtPr>
        <w:sdtContent>
          <w:r w:rsidRPr="0076127F">
            <w:rPr>
              <w:rFonts w:ascii="Times New Roman" w:hAnsi="Times New Roman" w:cs="Times New Roman"/>
            </w:rPr>
            <w:fldChar w:fldCharType="begin"/>
          </w:r>
          <w:r w:rsidRPr="0076127F">
            <w:rPr>
              <w:rFonts w:ascii="Times New Roman" w:hAnsi="Times New Roman" w:cs="Times New Roman"/>
            </w:rPr>
            <w:instrText xml:space="preserve"> CITATION Júl13 \l 1034 </w:instrText>
          </w:r>
          <w:r w:rsidRPr="0076127F">
            <w:rPr>
              <w:rFonts w:ascii="Times New Roman" w:hAnsi="Times New Roman" w:cs="Times New Roman"/>
            </w:rPr>
            <w:fldChar w:fldCharType="separate"/>
          </w:r>
          <w:r w:rsidR="008F7D85" w:rsidRPr="008F7D85">
            <w:rPr>
              <w:rFonts w:ascii="Times New Roman" w:hAnsi="Times New Roman" w:cs="Times New Roman"/>
              <w:noProof/>
            </w:rPr>
            <w:t>(Júlíusson and Helgason 2013)</w:t>
          </w:r>
          <w:r w:rsidRPr="0076127F">
            <w:rPr>
              <w:rFonts w:ascii="Times New Roman" w:hAnsi="Times New Roman" w:cs="Times New Roman"/>
            </w:rPr>
            <w:fldChar w:fldCharType="end"/>
          </w:r>
        </w:sdtContent>
      </w:sdt>
      <w:r>
        <w:rPr>
          <w:rFonts w:ascii="Times New Roman" w:hAnsi="Times New Roman" w:cs="Times New Roman"/>
          <w:szCs w:val="20"/>
        </w:rPr>
        <w:t xml:space="preserve">. This wave of movements has been labelled more broadly as the ‘anti-austerity movement’ </w:t>
      </w:r>
      <w:sdt>
        <w:sdtPr>
          <w:rPr>
            <w:rFonts w:ascii="Times New Roman" w:hAnsi="Times New Roman" w:cs="Times New Roman"/>
          </w:rPr>
          <w:id w:val="-1309929961"/>
          <w:citation/>
        </w:sdtPr>
        <w:sdtContent>
          <w:r w:rsidRPr="0076127F">
            <w:rPr>
              <w:rFonts w:ascii="Times New Roman" w:hAnsi="Times New Roman" w:cs="Times New Roman"/>
            </w:rPr>
            <w:fldChar w:fldCharType="begin"/>
          </w:r>
          <w:r>
            <w:rPr>
              <w:rFonts w:ascii="Times New Roman" w:hAnsi="Times New Roman" w:cs="Times New Roman"/>
            </w:rPr>
            <w:instrText xml:space="preserve">CITATION Fle131 \t  \l 1034 </w:instrText>
          </w:r>
          <w:r w:rsidRPr="0076127F">
            <w:rPr>
              <w:rFonts w:ascii="Times New Roman" w:hAnsi="Times New Roman" w:cs="Times New Roman"/>
            </w:rPr>
            <w:fldChar w:fldCharType="separate"/>
          </w:r>
          <w:r w:rsidR="008F7D85" w:rsidRPr="008F7D85">
            <w:rPr>
              <w:rFonts w:ascii="Times New Roman" w:hAnsi="Times New Roman" w:cs="Times New Roman"/>
              <w:noProof/>
            </w:rPr>
            <w:t>(Flesher Fominaya and Cox 2013)</w:t>
          </w:r>
          <w:r w:rsidRPr="0076127F">
            <w:rPr>
              <w:rFonts w:ascii="Times New Roman" w:hAnsi="Times New Roman" w:cs="Times New Roman"/>
            </w:rPr>
            <w:fldChar w:fldCharType="end"/>
          </w:r>
        </w:sdtContent>
      </w:sdt>
      <w:r>
        <w:rPr>
          <w:rFonts w:ascii="Times New Roman" w:hAnsi="Times New Roman" w:cs="Times New Roman"/>
        </w:rPr>
        <w:t xml:space="preserve">. </w:t>
      </w:r>
      <w:r w:rsidRPr="0076127F">
        <w:rPr>
          <w:rFonts w:ascii="Times New Roman" w:hAnsi="Times New Roman" w:cs="Times New Roman"/>
        </w:rPr>
        <w:t xml:space="preserve">Whereas previous waves of mobilization </w:t>
      </w:r>
      <w:r>
        <w:rPr>
          <w:rFonts w:ascii="Times New Roman" w:hAnsi="Times New Roman" w:cs="Times New Roman"/>
        </w:rPr>
        <w:t xml:space="preserve">(such as the Labour Movement or the Green Movement) </w:t>
      </w:r>
      <w:r w:rsidRPr="0076127F">
        <w:rPr>
          <w:rFonts w:ascii="Times New Roman" w:hAnsi="Times New Roman" w:cs="Times New Roman"/>
        </w:rPr>
        <w:t>have emerged as a result of a concern about particular policy areas (i.e. the working conditions, the environment or global justice) current protest show</w:t>
      </w:r>
      <w:r w:rsidR="00D62141">
        <w:rPr>
          <w:rFonts w:ascii="Times New Roman" w:hAnsi="Times New Roman" w:cs="Times New Roman"/>
        </w:rPr>
        <w:t>s</w:t>
      </w:r>
      <w:r w:rsidRPr="0076127F">
        <w:rPr>
          <w:rFonts w:ascii="Times New Roman" w:hAnsi="Times New Roman" w:cs="Times New Roman"/>
        </w:rPr>
        <w:t xml:space="preserve"> a frustration not with austerity measures per se, but with the failure of democracy as it is currently practiced </w:t>
      </w:r>
      <w:sdt>
        <w:sdtPr>
          <w:rPr>
            <w:rFonts w:ascii="Times New Roman" w:hAnsi="Times New Roman" w:cs="Times New Roman"/>
          </w:rPr>
          <w:id w:val="1274907368"/>
          <w:citation/>
        </w:sdtPr>
        <w:sdtContent>
          <w:r w:rsidRPr="0076127F">
            <w:rPr>
              <w:rFonts w:ascii="Times New Roman" w:hAnsi="Times New Roman" w:cs="Times New Roman"/>
            </w:rPr>
            <w:fldChar w:fldCharType="begin"/>
          </w:r>
          <w:r w:rsidRPr="0076127F">
            <w:rPr>
              <w:rFonts w:ascii="Times New Roman" w:hAnsi="Times New Roman" w:cs="Times New Roman"/>
            </w:rPr>
            <w:instrText xml:space="preserve">CITATION Kal12 \p 8 \l 1034 </w:instrText>
          </w:r>
          <w:r w:rsidRPr="0076127F">
            <w:rPr>
              <w:rFonts w:ascii="Times New Roman" w:hAnsi="Times New Roman" w:cs="Times New Roman"/>
            </w:rPr>
            <w:fldChar w:fldCharType="separate"/>
          </w:r>
          <w:r w:rsidR="008F7D85" w:rsidRPr="008F7D85">
            <w:rPr>
              <w:rFonts w:ascii="Times New Roman" w:hAnsi="Times New Roman" w:cs="Times New Roman"/>
              <w:noProof/>
            </w:rPr>
            <w:t>(Kaldor and Selchow 2012, 8)</w:t>
          </w:r>
          <w:r w:rsidRPr="0076127F">
            <w:rPr>
              <w:rFonts w:ascii="Times New Roman" w:hAnsi="Times New Roman" w:cs="Times New Roman"/>
            </w:rPr>
            <w:fldChar w:fldCharType="end"/>
          </w:r>
        </w:sdtContent>
      </w:sdt>
      <w:r>
        <w:rPr>
          <w:rFonts w:ascii="Times New Roman" w:hAnsi="Times New Roman" w:cs="Times New Roman"/>
        </w:rPr>
        <w:t>.</w:t>
      </w:r>
    </w:p>
    <w:p w14:paraId="5738E89D" w14:textId="1BA80030" w:rsidR="00D76258" w:rsidRDefault="00CA3AE3" w:rsidP="00820EB5">
      <w:pPr>
        <w:spacing w:line="360" w:lineRule="auto"/>
        <w:ind w:firstLine="720"/>
        <w:jc w:val="both"/>
        <w:rPr>
          <w:rFonts w:ascii="Times New Roman" w:hAnsi="Times New Roman" w:cs="Times New Roman"/>
          <w:szCs w:val="20"/>
        </w:rPr>
      </w:pPr>
      <w:r>
        <w:rPr>
          <w:rFonts w:ascii="Times New Roman" w:hAnsi="Times New Roman" w:cs="Times New Roman"/>
          <w:szCs w:val="20"/>
        </w:rPr>
        <w:t>Launched</w:t>
      </w:r>
      <w:r w:rsidRPr="00D96C58">
        <w:rPr>
          <w:rFonts w:ascii="Times New Roman" w:hAnsi="Times New Roman" w:cs="Times New Roman"/>
          <w:szCs w:val="20"/>
        </w:rPr>
        <w:t xml:space="preserve"> </w:t>
      </w:r>
      <w:r w:rsidR="00D76258" w:rsidRPr="00D96C58">
        <w:rPr>
          <w:rFonts w:ascii="Times New Roman" w:hAnsi="Times New Roman" w:cs="Times New Roman"/>
          <w:szCs w:val="20"/>
        </w:rPr>
        <w:t>in February 2009 the Mortgage Victims’ Platform (PAH-</w:t>
      </w:r>
      <w:proofErr w:type="spellStart"/>
      <w:r w:rsidR="00D76258" w:rsidRPr="00D96C58">
        <w:rPr>
          <w:rFonts w:ascii="Times New Roman" w:hAnsi="Times New Roman" w:cs="Times New Roman"/>
          <w:szCs w:val="20"/>
        </w:rPr>
        <w:t>Plataforma</w:t>
      </w:r>
      <w:proofErr w:type="spellEnd"/>
      <w:r w:rsidR="00D76258" w:rsidRPr="00D96C58">
        <w:rPr>
          <w:rFonts w:ascii="Times New Roman" w:hAnsi="Times New Roman" w:cs="Times New Roman"/>
          <w:szCs w:val="20"/>
        </w:rPr>
        <w:t xml:space="preserve"> de </w:t>
      </w:r>
      <w:proofErr w:type="spellStart"/>
      <w:r w:rsidR="00D76258" w:rsidRPr="00D96C58">
        <w:rPr>
          <w:rFonts w:ascii="Times New Roman" w:hAnsi="Times New Roman" w:cs="Times New Roman"/>
          <w:szCs w:val="20"/>
        </w:rPr>
        <w:t>Afectados</w:t>
      </w:r>
      <w:proofErr w:type="spellEnd"/>
      <w:r w:rsidR="00D76258" w:rsidRPr="00D96C58">
        <w:rPr>
          <w:rFonts w:ascii="Times New Roman" w:hAnsi="Times New Roman" w:cs="Times New Roman"/>
          <w:szCs w:val="20"/>
        </w:rPr>
        <w:t xml:space="preserve"> </w:t>
      </w:r>
      <w:proofErr w:type="spellStart"/>
      <w:r w:rsidR="00D76258" w:rsidRPr="00D96C58">
        <w:rPr>
          <w:rFonts w:ascii="Times New Roman" w:hAnsi="Times New Roman" w:cs="Times New Roman"/>
          <w:szCs w:val="20"/>
        </w:rPr>
        <w:t>por</w:t>
      </w:r>
      <w:proofErr w:type="spellEnd"/>
      <w:r w:rsidR="00D76258" w:rsidRPr="00D96C58">
        <w:rPr>
          <w:rFonts w:ascii="Times New Roman" w:hAnsi="Times New Roman" w:cs="Times New Roman"/>
          <w:szCs w:val="20"/>
        </w:rPr>
        <w:t xml:space="preserve"> la </w:t>
      </w:r>
      <w:proofErr w:type="spellStart"/>
      <w:r w:rsidR="00D76258" w:rsidRPr="00D96C58">
        <w:rPr>
          <w:rFonts w:ascii="Times New Roman" w:hAnsi="Times New Roman" w:cs="Times New Roman"/>
          <w:szCs w:val="20"/>
        </w:rPr>
        <w:t>Hipoteca</w:t>
      </w:r>
      <w:proofErr w:type="spellEnd"/>
      <w:r w:rsidR="00D76258" w:rsidRPr="00D96C58">
        <w:rPr>
          <w:rFonts w:ascii="Times New Roman" w:hAnsi="Times New Roman" w:cs="Times New Roman"/>
          <w:szCs w:val="20"/>
        </w:rPr>
        <w:t xml:space="preserve"> in Spanish) has </w:t>
      </w:r>
      <w:r w:rsidR="00D62141" w:rsidRPr="00D96C58">
        <w:rPr>
          <w:rFonts w:ascii="Times New Roman" w:hAnsi="Times New Roman" w:cs="Times New Roman"/>
          <w:szCs w:val="20"/>
        </w:rPr>
        <w:t xml:space="preserve">lately </w:t>
      </w:r>
      <w:r w:rsidR="00D76258" w:rsidRPr="00D96C58">
        <w:rPr>
          <w:rFonts w:ascii="Times New Roman" w:hAnsi="Times New Roman" w:cs="Times New Roman"/>
          <w:szCs w:val="20"/>
        </w:rPr>
        <w:t xml:space="preserve">become a main political actor within the </w:t>
      </w:r>
      <w:r w:rsidR="002B4E64">
        <w:rPr>
          <w:rFonts w:ascii="Times New Roman" w:hAnsi="Times New Roman" w:cs="Times New Roman"/>
          <w:szCs w:val="20"/>
        </w:rPr>
        <w:t>Spanish political system</w:t>
      </w:r>
      <w:r w:rsidR="00D76258">
        <w:rPr>
          <w:rFonts w:ascii="Times New Roman" w:hAnsi="Times New Roman" w:cs="Times New Roman"/>
          <w:szCs w:val="20"/>
        </w:rPr>
        <w:t xml:space="preserve">, </w:t>
      </w:r>
      <w:r w:rsidR="002B4E64">
        <w:rPr>
          <w:rFonts w:ascii="Times New Roman" w:hAnsi="Times New Roman" w:cs="Times New Roman"/>
          <w:szCs w:val="20"/>
        </w:rPr>
        <w:t xml:space="preserve">protesting against the </w:t>
      </w:r>
      <w:r w:rsidR="00D76258">
        <w:rPr>
          <w:rFonts w:ascii="Times New Roman" w:hAnsi="Times New Roman" w:cs="Times New Roman"/>
          <w:szCs w:val="20"/>
        </w:rPr>
        <w:t>problems of unemployment and mortgages non-payment</w:t>
      </w:r>
      <w:r w:rsidR="00A167FB">
        <w:rPr>
          <w:rFonts w:ascii="Times New Roman" w:hAnsi="Times New Roman" w:cs="Times New Roman"/>
          <w:szCs w:val="20"/>
        </w:rPr>
        <w:t xml:space="preserve"> in times of hard financial and economic crisis of the country</w:t>
      </w:r>
      <w:r w:rsidR="00D76258" w:rsidRPr="00D96C58">
        <w:rPr>
          <w:rFonts w:ascii="Times New Roman" w:hAnsi="Times New Roman" w:cs="Times New Roman"/>
          <w:szCs w:val="20"/>
        </w:rPr>
        <w:t>.</w:t>
      </w:r>
      <w:r w:rsidR="00D76258">
        <w:rPr>
          <w:rFonts w:ascii="Times New Roman" w:hAnsi="Times New Roman" w:cs="Times New Roman"/>
          <w:szCs w:val="20"/>
        </w:rPr>
        <w:t xml:space="preserve"> The Platform was created by a group of activists concerned with the troubles caused by the lack of a proper enforcement of the right to housing. Even </w:t>
      </w:r>
      <w:r w:rsidR="00D62141">
        <w:rPr>
          <w:rFonts w:ascii="Times New Roman" w:hAnsi="Times New Roman" w:cs="Times New Roman"/>
          <w:szCs w:val="20"/>
        </w:rPr>
        <w:t>though</w:t>
      </w:r>
      <w:r w:rsidR="00D76258">
        <w:rPr>
          <w:rFonts w:ascii="Times New Roman" w:hAnsi="Times New Roman" w:cs="Times New Roman"/>
          <w:szCs w:val="20"/>
        </w:rPr>
        <w:t xml:space="preserve"> the origins of the housing movements </w:t>
      </w:r>
      <w:r w:rsidR="00D62141">
        <w:rPr>
          <w:rFonts w:ascii="Times New Roman" w:hAnsi="Times New Roman" w:cs="Times New Roman"/>
          <w:szCs w:val="20"/>
        </w:rPr>
        <w:t xml:space="preserve">usually </w:t>
      </w:r>
      <w:r w:rsidR="00D76258">
        <w:rPr>
          <w:rFonts w:ascii="Times New Roman" w:hAnsi="Times New Roman" w:cs="Times New Roman"/>
          <w:szCs w:val="20"/>
        </w:rPr>
        <w:t>have their roots in the squatting movement, the spread of the movement to the wider society is connected to the global justice movement, and in the concrete case of Spain</w:t>
      </w:r>
      <w:r>
        <w:rPr>
          <w:rFonts w:ascii="Times New Roman" w:hAnsi="Times New Roman" w:cs="Times New Roman"/>
          <w:szCs w:val="20"/>
        </w:rPr>
        <w:t>,</w:t>
      </w:r>
      <w:r w:rsidR="00D76258">
        <w:rPr>
          <w:rFonts w:ascii="Times New Roman" w:hAnsi="Times New Roman" w:cs="Times New Roman"/>
          <w:szCs w:val="20"/>
        </w:rPr>
        <w:t xml:space="preserve"> </w:t>
      </w:r>
      <w:r w:rsidR="00D62141">
        <w:rPr>
          <w:rFonts w:ascii="Times New Roman" w:hAnsi="Times New Roman" w:cs="Times New Roman"/>
          <w:szCs w:val="20"/>
        </w:rPr>
        <w:t xml:space="preserve">the relevance of the </w:t>
      </w:r>
      <w:proofErr w:type="gramStart"/>
      <w:r w:rsidR="00D62141">
        <w:rPr>
          <w:rFonts w:ascii="Times New Roman" w:hAnsi="Times New Roman" w:cs="Times New Roman"/>
          <w:szCs w:val="20"/>
        </w:rPr>
        <w:t>citizens</w:t>
      </w:r>
      <w:proofErr w:type="gramEnd"/>
      <w:r w:rsidR="00D62141">
        <w:rPr>
          <w:rFonts w:ascii="Times New Roman" w:hAnsi="Times New Roman" w:cs="Times New Roman"/>
          <w:szCs w:val="20"/>
        </w:rPr>
        <w:t xml:space="preserve"> mobilization against the Iraq war in 2003</w:t>
      </w:r>
      <w:r w:rsidR="00D76258">
        <w:rPr>
          <w:rFonts w:ascii="Times New Roman" w:hAnsi="Times New Roman" w:cs="Times New Roman"/>
          <w:szCs w:val="20"/>
        </w:rPr>
        <w:t xml:space="preserve">. Years later (in 2006-2007) the work of the group “V de </w:t>
      </w:r>
      <w:proofErr w:type="spellStart"/>
      <w:r w:rsidR="00D76258">
        <w:rPr>
          <w:rFonts w:ascii="Times New Roman" w:hAnsi="Times New Roman" w:cs="Times New Roman"/>
          <w:szCs w:val="20"/>
        </w:rPr>
        <w:t>Vivienda</w:t>
      </w:r>
      <w:proofErr w:type="spellEnd"/>
      <w:r w:rsidR="00D76258">
        <w:rPr>
          <w:rFonts w:ascii="Times New Roman" w:hAnsi="Times New Roman" w:cs="Times New Roman"/>
          <w:szCs w:val="20"/>
        </w:rPr>
        <w:t>” denouncing the housing price bubble help</w:t>
      </w:r>
      <w:r w:rsidR="00D62141">
        <w:rPr>
          <w:rFonts w:ascii="Times New Roman" w:hAnsi="Times New Roman" w:cs="Times New Roman"/>
          <w:szCs w:val="20"/>
        </w:rPr>
        <w:t>ed</w:t>
      </w:r>
      <w:r w:rsidR="00D76258">
        <w:rPr>
          <w:rFonts w:ascii="Times New Roman" w:hAnsi="Times New Roman" w:cs="Times New Roman"/>
          <w:szCs w:val="20"/>
        </w:rPr>
        <w:t xml:space="preserve"> in the creation of the Mortgage Victims’ Platform </w:t>
      </w:r>
      <w:sdt>
        <w:sdtPr>
          <w:rPr>
            <w:rFonts w:ascii="Times New Roman" w:hAnsi="Times New Roman" w:cs="Times New Roman"/>
            <w:szCs w:val="20"/>
          </w:rPr>
          <w:id w:val="-1475133805"/>
          <w:citation/>
        </w:sdtPr>
        <w:sdtContent>
          <w:r w:rsidR="00D76258">
            <w:rPr>
              <w:rFonts w:ascii="Times New Roman" w:hAnsi="Times New Roman" w:cs="Times New Roman"/>
              <w:szCs w:val="20"/>
            </w:rPr>
            <w:fldChar w:fldCharType="begin"/>
          </w:r>
          <w:r w:rsidR="00D76258">
            <w:rPr>
              <w:rFonts w:ascii="Times New Roman" w:hAnsi="Times New Roman" w:cs="Times New Roman"/>
              <w:szCs w:val="20"/>
              <w:lang w:val="es-ES_tradnl"/>
            </w:rPr>
            <w:instrText xml:space="preserve">CITATION Mir13 \p 55 \l 1034 </w:instrText>
          </w:r>
          <w:r w:rsidR="00D76258">
            <w:rPr>
              <w:rFonts w:ascii="Times New Roman" w:hAnsi="Times New Roman" w:cs="Times New Roman"/>
              <w:szCs w:val="20"/>
            </w:rPr>
            <w:fldChar w:fldCharType="separate"/>
          </w:r>
          <w:r w:rsidR="008F7D85" w:rsidRPr="008F7D85">
            <w:rPr>
              <w:rFonts w:ascii="Times New Roman" w:hAnsi="Times New Roman" w:cs="Times New Roman"/>
              <w:noProof/>
              <w:szCs w:val="20"/>
              <w:lang w:val="es-ES_tradnl"/>
            </w:rPr>
            <w:t>(Mir García, et al. 2013, 55)</w:t>
          </w:r>
          <w:r w:rsidR="00D76258">
            <w:rPr>
              <w:rFonts w:ascii="Times New Roman" w:hAnsi="Times New Roman" w:cs="Times New Roman"/>
              <w:szCs w:val="20"/>
            </w:rPr>
            <w:fldChar w:fldCharType="end"/>
          </w:r>
        </w:sdtContent>
      </w:sdt>
      <w:r w:rsidR="00D76258">
        <w:rPr>
          <w:rFonts w:ascii="Times New Roman" w:hAnsi="Times New Roman" w:cs="Times New Roman"/>
          <w:szCs w:val="20"/>
        </w:rPr>
        <w:t>.</w:t>
      </w:r>
    </w:p>
    <w:p w14:paraId="3D40BF47" w14:textId="736864E2" w:rsidR="00D76258" w:rsidRDefault="006D3816" w:rsidP="00820EB5">
      <w:pPr>
        <w:spacing w:line="360" w:lineRule="auto"/>
        <w:ind w:firstLine="720"/>
        <w:jc w:val="both"/>
        <w:rPr>
          <w:rFonts w:ascii="Times New Roman" w:hAnsi="Times New Roman" w:cs="Times New Roman"/>
          <w:szCs w:val="20"/>
        </w:rPr>
      </w:pPr>
      <w:r>
        <w:rPr>
          <w:rFonts w:ascii="Times New Roman" w:hAnsi="Times New Roman" w:cs="Times New Roman"/>
          <w:szCs w:val="20"/>
        </w:rPr>
        <w:t>Nowadays</w:t>
      </w:r>
      <w:r w:rsidR="00DE5EEB">
        <w:rPr>
          <w:rFonts w:ascii="Times New Roman" w:hAnsi="Times New Roman" w:cs="Times New Roman"/>
          <w:szCs w:val="20"/>
        </w:rPr>
        <w:t xml:space="preserve"> </w:t>
      </w:r>
      <w:r>
        <w:rPr>
          <w:rFonts w:ascii="Times New Roman" w:hAnsi="Times New Roman" w:cs="Times New Roman"/>
          <w:szCs w:val="20"/>
        </w:rPr>
        <w:t>t</w:t>
      </w:r>
      <w:r w:rsidR="00D76258">
        <w:rPr>
          <w:rFonts w:ascii="Times New Roman" w:hAnsi="Times New Roman" w:cs="Times New Roman"/>
          <w:szCs w:val="20"/>
        </w:rPr>
        <w:t xml:space="preserve">he Mortgage Victims’ Platform “has chapters in 145 cities (39 of them in Catalonia) and emerged as part of a broader social movement comprising those groups campaigning for an access to decent housing in 2003” </w:t>
      </w:r>
      <w:sdt>
        <w:sdtPr>
          <w:rPr>
            <w:rFonts w:ascii="Times New Roman" w:hAnsi="Times New Roman" w:cs="Times New Roman"/>
            <w:szCs w:val="20"/>
          </w:rPr>
          <w:id w:val="568005762"/>
          <w:citation/>
        </w:sdtPr>
        <w:sdtContent>
          <w:r w:rsidR="00D76258">
            <w:rPr>
              <w:rFonts w:ascii="Times New Roman" w:hAnsi="Times New Roman" w:cs="Times New Roman"/>
              <w:szCs w:val="20"/>
            </w:rPr>
            <w:fldChar w:fldCharType="begin"/>
          </w:r>
          <w:r w:rsidR="00D76258">
            <w:rPr>
              <w:rFonts w:ascii="Times New Roman" w:hAnsi="Times New Roman" w:cs="Times New Roman"/>
              <w:szCs w:val="20"/>
              <w:lang w:val="es-ES_tradnl"/>
            </w:rPr>
            <w:instrText xml:space="preserve">CITATION Rom14 \p 297 \l 1034 </w:instrText>
          </w:r>
          <w:r w:rsidR="00D76258">
            <w:rPr>
              <w:rFonts w:ascii="Times New Roman" w:hAnsi="Times New Roman" w:cs="Times New Roman"/>
              <w:szCs w:val="20"/>
            </w:rPr>
            <w:fldChar w:fldCharType="separate"/>
          </w:r>
          <w:r w:rsidR="008F7D85" w:rsidRPr="008F7D85">
            <w:rPr>
              <w:rFonts w:ascii="Times New Roman" w:hAnsi="Times New Roman" w:cs="Times New Roman"/>
              <w:noProof/>
              <w:szCs w:val="20"/>
              <w:lang w:val="es-ES_tradnl"/>
            </w:rPr>
            <w:t>(Romanos 2014, 297)</w:t>
          </w:r>
          <w:r w:rsidR="00D76258">
            <w:rPr>
              <w:rFonts w:ascii="Times New Roman" w:hAnsi="Times New Roman" w:cs="Times New Roman"/>
              <w:szCs w:val="20"/>
            </w:rPr>
            <w:fldChar w:fldCharType="end"/>
          </w:r>
        </w:sdtContent>
      </w:sdt>
      <w:r w:rsidR="00D76258">
        <w:rPr>
          <w:rFonts w:ascii="Times New Roman" w:hAnsi="Times New Roman" w:cs="Times New Roman"/>
          <w:szCs w:val="20"/>
        </w:rPr>
        <w:t xml:space="preserve">. Nevertheless, when the Platform appeared the context of political participation in Spain was one of low mobilization </w:t>
      </w:r>
      <w:sdt>
        <w:sdtPr>
          <w:rPr>
            <w:rFonts w:ascii="Times New Roman" w:hAnsi="Times New Roman" w:cs="Times New Roman"/>
            <w:szCs w:val="20"/>
          </w:rPr>
          <w:id w:val="-471908768"/>
          <w:citation/>
        </w:sdtPr>
        <w:sdtContent>
          <w:r w:rsidR="00D76258">
            <w:rPr>
              <w:rFonts w:ascii="Times New Roman" w:hAnsi="Times New Roman" w:cs="Times New Roman"/>
              <w:szCs w:val="20"/>
            </w:rPr>
            <w:fldChar w:fldCharType="begin"/>
          </w:r>
          <w:r w:rsidR="00D76258">
            <w:rPr>
              <w:rFonts w:ascii="Times New Roman" w:hAnsi="Times New Roman" w:cs="Times New Roman"/>
              <w:szCs w:val="20"/>
              <w:lang w:val="es-ES_tradnl"/>
            </w:rPr>
            <w:instrText xml:space="preserve">CITATION Oña13 \p 49 \l 1034 </w:instrText>
          </w:r>
          <w:r w:rsidR="00D76258">
            <w:rPr>
              <w:rFonts w:ascii="Times New Roman" w:hAnsi="Times New Roman" w:cs="Times New Roman"/>
              <w:szCs w:val="20"/>
            </w:rPr>
            <w:fldChar w:fldCharType="separate"/>
          </w:r>
          <w:r w:rsidR="008F7D85" w:rsidRPr="008F7D85">
            <w:rPr>
              <w:rFonts w:ascii="Times New Roman" w:hAnsi="Times New Roman" w:cs="Times New Roman"/>
              <w:noProof/>
              <w:szCs w:val="20"/>
              <w:lang w:val="es-ES_tradnl"/>
            </w:rPr>
            <w:t>(Oñate 2013, 49)</w:t>
          </w:r>
          <w:r w:rsidR="00D76258">
            <w:rPr>
              <w:rFonts w:ascii="Times New Roman" w:hAnsi="Times New Roman" w:cs="Times New Roman"/>
              <w:szCs w:val="20"/>
            </w:rPr>
            <w:fldChar w:fldCharType="end"/>
          </w:r>
        </w:sdtContent>
      </w:sdt>
      <w:r w:rsidR="00D76258">
        <w:rPr>
          <w:rFonts w:ascii="Times New Roman" w:hAnsi="Times New Roman" w:cs="Times New Roman"/>
          <w:szCs w:val="20"/>
        </w:rPr>
        <w:t xml:space="preserve"> </w:t>
      </w:r>
      <w:sdt>
        <w:sdtPr>
          <w:rPr>
            <w:rFonts w:ascii="Times New Roman" w:hAnsi="Times New Roman" w:cs="Times New Roman"/>
            <w:szCs w:val="20"/>
          </w:rPr>
          <w:id w:val="2029823463"/>
          <w:citation/>
        </w:sdtPr>
        <w:sdtContent>
          <w:r w:rsidR="00D76258">
            <w:rPr>
              <w:rFonts w:ascii="Times New Roman" w:hAnsi="Times New Roman" w:cs="Times New Roman"/>
              <w:szCs w:val="20"/>
            </w:rPr>
            <w:fldChar w:fldCharType="begin"/>
          </w:r>
          <w:r w:rsidR="00D76258">
            <w:rPr>
              <w:rFonts w:ascii="Times New Roman" w:hAnsi="Times New Roman" w:cs="Times New Roman"/>
              <w:szCs w:val="20"/>
              <w:lang w:val="es-ES_tradnl"/>
            </w:rPr>
            <w:instrText xml:space="preserve"> CITATION Mir13 \l 1034 </w:instrText>
          </w:r>
          <w:r w:rsidR="00D76258">
            <w:rPr>
              <w:rFonts w:ascii="Times New Roman" w:hAnsi="Times New Roman" w:cs="Times New Roman"/>
              <w:szCs w:val="20"/>
            </w:rPr>
            <w:fldChar w:fldCharType="separate"/>
          </w:r>
          <w:r w:rsidR="008F7D85" w:rsidRPr="008F7D85">
            <w:rPr>
              <w:rFonts w:ascii="Times New Roman" w:hAnsi="Times New Roman" w:cs="Times New Roman"/>
              <w:noProof/>
              <w:szCs w:val="20"/>
              <w:lang w:val="es-ES_tradnl"/>
            </w:rPr>
            <w:t>(Mir García, et al. 2013)</w:t>
          </w:r>
          <w:r w:rsidR="00D76258">
            <w:rPr>
              <w:rFonts w:ascii="Times New Roman" w:hAnsi="Times New Roman" w:cs="Times New Roman"/>
              <w:szCs w:val="20"/>
            </w:rPr>
            <w:fldChar w:fldCharType="end"/>
          </w:r>
        </w:sdtContent>
      </w:sdt>
      <w:r w:rsidR="00D76258">
        <w:rPr>
          <w:rFonts w:ascii="Times New Roman" w:hAnsi="Times New Roman" w:cs="Times New Roman"/>
          <w:szCs w:val="20"/>
        </w:rPr>
        <w:t>.</w:t>
      </w:r>
    </w:p>
    <w:p w14:paraId="33FBE221" w14:textId="77777777" w:rsidR="006D3816" w:rsidRDefault="00D76258" w:rsidP="00820EB5">
      <w:pPr>
        <w:spacing w:line="360" w:lineRule="auto"/>
        <w:ind w:firstLine="720"/>
        <w:jc w:val="both"/>
        <w:rPr>
          <w:rFonts w:ascii="Times New Roman" w:hAnsi="Times New Roman" w:cs="Times New Roman"/>
          <w:szCs w:val="20"/>
        </w:rPr>
      </w:pPr>
      <w:r>
        <w:rPr>
          <w:rFonts w:ascii="Times New Roman" w:hAnsi="Times New Roman" w:cs="Times New Roman"/>
          <w:szCs w:val="20"/>
        </w:rPr>
        <w:t xml:space="preserve">The consequences of the economic and financial crisis in Spain over </w:t>
      </w:r>
      <w:r w:rsidR="00D62141">
        <w:rPr>
          <w:rFonts w:ascii="Times New Roman" w:hAnsi="Times New Roman" w:cs="Times New Roman"/>
          <w:szCs w:val="20"/>
        </w:rPr>
        <w:t>time</w:t>
      </w:r>
      <w:r>
        <w:rPr>
          <w:rFonts w:ascii="Times New Roman" w:hAnsi="Times New Roman" w:cs="Times New Roman"/>
          <w:szCs w:val="20"/>
        </w:rPr>
        <w:t xml:space="preserve"> </w:t>
      </w:r>
      <w:r w:rsidR="00DE5EEB">
        <w:rPr>
          <w:rFonts w:ascii="Times New Roman" w:hAnsi="Times New Roman" w:cs="Times New Roman"/>
          <w:szCs w:val="20"/>
        </w:rPr>
        <w:t xml:space="preserve">led to </w:t>
      </w:r>
      <w:r>
        <w:rPr>
          <w:rFonts w:ascii="Times New Roman" w:hAnsi="Times New Roman" w:cs="Times New Roman"/>
          <w:szCs w:val="20"/>
        </w:rPr>
        <w:t>an increasing level of unemployment</w:t>
      </w:r>
      <w:proofErr w:type="gramStart"/>
      <w:r>
        <w:rPr>
          <w:rFonts w:ascii="Times New Roman" w:hAnsi="Times New Roman" w:cs="Times New Roman"/>
          <w:szCs w:val="20"/>
        </w:rPr>
        <w:t>;</w:t>
      </w:r>
      <w:proofErr w:type="gramEnd"/>
      <w:r>
        <w:rPr>
          <w:rFonts w:ascii="Times New Roman" w:hAnsi="Times New Roman" w:cs="Times New Roman"/>
          <w:szCs w:val="20"/>
        </w:rPr>
        <w:t xml:space="preserve"> and consequently the inability of a group of the population to fulfil their contractual obligations of payment with the banks. This situation led in many cases to foreclosure procedures and later on to eviction orders. According to the </w:t>
      </w:r>
      <w:proofErr w:type="spellStart"/>
      <w:r>
        <w:rPr>
          <w:rFonts w:ascii="Times New Roman" w:hAnsi="Times New Roman" w:cs="Times New Roman"/>
          <w:szCs w:val="20"/>
        </w:rPr>
        <w:t>Rolnik</w:t>
      </w:r>
      <w:proofErr w:type="spellEnd"/>
      <w:r>
        <w:rPr>
          <w:rFonts w:ascii="Times New Roman" w:hAnsi="Times New Roman" w:cs="Times New Roman"/>
          <w:szCs w:val="20"/>
        </w:rPr>
        <w:t xml:space="preserve"> Report of 2012 350.000 foreclosure sales took place in Spain</w:t>
      </w:r>
      <w:r w:rsidR="00D62141">
        <w:rPr>
          <w:rFonts w:ascii="Times New Roman" w:hAnsi="Times New Roman" w:cs="Times New Roman"/>
          <w:szCs w:val="20"/>
        </w:rPr>
        <w:t xml:space="preserve"> </w:t>
      </w:r>
      <w:r w:rsidR="00D62141">
        <w:rPr>
          <w:rFonts w:ascii="Times New Roman" w:hAnsi="Times New Roman" w:cs="Times New Roman"/>
          <w:szCs w:val="20"/>
        </w:rPr>
        <w:lastRenderedPageBreak/>
        <w:t>in the years</w:t>
      </w:r>
      <w:r w:rsidR="00D62141" w:rsidRPr="00D62141">
        <w:rPr>
          <w:rFonts w:ascii="Times New Roman" w:hAnsi="Times New Roman" w:cs="Times New Roman"/>
          <w:szCs w:val="20"/>
        </w:rPr>
        <w:t xml:space="preserve"> </w:t>
      </w:r>
      <w:r w:rsidR="00D62141">
        <w:rPr>
          <w:rFonts w:ascii="Times New Roman" w:hAnsi="Times New Roman" w:cs="Times New Roman"/>
          <w:szCs w:val="20"/>
        </w:rPr>
        <w:t>from 2007 until 2012</w:t>
      </w:r>
      <w:proofErr w:type="gramStart"/>
      <w:r>
        <w:rPr>
          <w:rFonts w:ascii="Times New Roman" w:hAnsi="Times New Roman" w:cs="Times New Roman"/>
          <w:szCs w:val="20"/>
        </w:rPr>
        <w:t>;</w:t>
      </w:r>
      <w:proofErr w:type="gramEnd"/>
      <w:r>
        <w:rPr>
          <w:rFonts w:ascii="Times New Roman" w:hAnsi="Times New Roman" w:cs="Times New Roman"/>
          <w:szCs w:val="20"/>
        </w:rPr>
        <w:t xml:space="preserve"> and also around 159 evictions per day</w:t>
      </w:r>
      <w:r w:rsidRPr="00DF2389">
        <w:rPr>
          <w:rFonts w:ascii="Times New Roman" w:hAnsi="Times New Roman" w:cs="Times New Roman"/>
          <w:szCs w:val="20"/>
        </w:rPr>
        <w:t xml:space="preserve"> </w:t>
      </w:r>
      <w:sdt>
        <w:sdtPr>
          <w:rPr>
            <w:rFonts w:ascii="Times New Roman" w:hAnsi="Times New Roman" w:cs="Times New Roman"/>
            <w:szCs w:val="20"/>
          </w:rPr>
          <w:id w:val="-1326891407"/>
          <w:citation/>
        </w:sdtPr>
        <w:sdtContent>
          <w:r>
            <w:rPr>
              <w:rFonts w:ascii="Times New Roman" w:hAnsi="Times New Roman" w:cs="Times New Roman"/>
              <w:szCs w:val="20"/>
            </w:rPr>
            <w:fldChar w:fldCharType="begin"/>
          </w:r>
          <w:r>
            <w:rPr>
              <w:rFonts w:ascii="Times New Roman" w:hAnsi="Times New Roman" w:cs="Times New Roman"/>
              <w:szCs w:val="20"/>
              <w:lang w:val="es-ES_tradnl"/>
            </w:rPr>
            <w:instrText xml:space="preserve"> CITATION Rol12 \l 1034 </w:instrText>
          </w:r>
          <w:r>
            <w:rPr>
              <w:rFonts w:ascii="Times New Roman" w:hAnsi="Times New Roman" w:cs="Times New Roman"/>
              <w:szCs w:val="20"/>
            </w:rPr>
            <w:fldChar w:fldCharType="separate"/>
          </w:r>
          <w:r w:rsidR="008F7D85" w:rsidRPr="008F7D85">
            <w:rPr>
              <w:rFonts w:ascii="Times New Roman" w:hAnsi="Times New Roman" w:cs="Times New Roman"/>
              <w:noProof/>
              <w:szCs w:val="20"/>
              <w:lang w:val="es-ES_tradnl"/>
            </w:rPr>
            <w:t>(Rolnik 2012)</w:t>
          </w:r>
          <w:r>
            <w:rPr>
              <w:rFonts w:ascii="Times New Roman" w:hAnsi="Times New Roman" w:cs="Times New Roman"/>
              <w:szCs w:val="20"/>
            </w:rPr>
            <w:fldChar w:fldCharType="end"/>
          </w:r>
        </w:sdtContent>
      </w:sdt>
      <w:r>
        <w:rPr>
          <w:rStyle w:val="FootnoteReference"/>
          <w:rFonts w:ascii="Times New Roman" w:hAnsi="Times New Roman" w:cs="Times New Roman"/>
          <w:szCs w:val="20"/>
        </w:rPr>
        <w:t xml:space="preserve"> </w:t>
      </w:r>
      <w:r>
        <w:rPr>
          <w:rStyle w:val="FootnoteReference"/>
          <w:rFonts w:ascii="Times New Roman" w:hAnsi="Times New Roman" w:cs="Times New Roman"/>
          <w:szCs w:val="20"/>
        </w:rPr>
        <w:footnoteReference w:id="1"/>
      </w:r>
      <w:r>
        <w:rPr>
          <w:rFonts w:ascii="Times New Roman" w:hAnsi="Times New Roman" w:cs="Times New Roman"/>
          <w:szCs w:val="20"/>
        </w:rPr>
        <w:t xml:space="preserve">. </w:t>
      </w:r>
    </w:p>
    <w:p w14:paraId="7A4F7D14" w14:textId="1F785A70" w:rsidR="006D3816" w:rsidRDefault="006D3816" w:rsidP="00820EB5">
      <w:pPr>
        <w:spacing w:line="360" w:lineRule="auto"/>
        <w:ind w:firstLine="720"/>
        <w:jc w:val="both"/>
        <w:rPr>
          <w:rFonts w:ascii="Times New Roman" w:hAnsi="Times New Roman" w:cs="Times New Roman"/>
          <w:szCs w:val="20"/>
        </w:rPr>
      </w:pPr>
      <w:r>
        <w:rPr>
          <w:rFonts w:ascii="Times New Roman" w:hAnsi="Times New Roman" w:cs="Times New Roman"/>
          <w:szCs w:val="20"/>
        </w:rPr>
        <w:t>The aim of this article is to investigate the role played by the Mortgage Victims’ Platform and their spokespersons as non-elected representatives able to connect with citizens’ demands in a more efficient way than traditional representatives, such as the political parties. Secondly, it will also reflect on the main factors that influenced this process of shift of political representation, by looking at the conditions under which non-elected actors become legitimate representatives whose claims need to be considered by the parliament.</w:t>
      </w:r>
    </w:p>
    <w:p w14:paraId="67324337" w14:textId="77777777" w:rsidR="006D3816" w:rsidRDefault="006D3816" w:rsidP="00820EB5">
      <w:pPr>
        <w:spacing w:line="360" w:lineRule="auto"/>
        <w:ind w:firstLine="720"/>
        <w:jc w:val="both"/>
        <w:rPr>
          <w:rFonts w:ascii="Times New Roman" w:hAnsi="Times New Roman" w:cs="Times New Roman"/>
          <w:szCs w:val="20"/>
        </w:rPr>
      </w:pPr>
    </w:p>
    <w:p w14:paraId="0C1F7A08" w14:textId="23FE989F" w:rsidR="006D3816" w:rsidRPr="006D3816" w:rsidRDefault="006D3816" w:rsidP="008F7D85">
      <w:pPr>
        <w:pStyle w:val="Heading1"/>
        <w:numPr>
          <w:ilvl w:val="0"/>
          <w:numId w:val="2"/>
        </w:numPr>
        <w:spacing w:line="360" w:lineRule="auto"/>
      </w:pPr>
      <w:r w:rsidRPr="006D3816">
        <w:t xml:space="preserve">The Context of Opportunities and Constraints of the </w:t>
      </w:r>
      <w:r>
        <w:t>Mortgage Victims’ Platform</w:t>
      </w:r>
    </w:p>
    <w:p w14:paraId="2475FE1C" w14:textId="77777777" w:rsidR="00116DE4" w:rsidRDefault="00116DE4" w:rsidP="00820EB5">
      <w:pPr>
        <w:spacing w:line="360" w:lineRule="auto"/>
        <w:ind w:firstLine="720"/>
        <w:jc w:val="both"/>
        <w:rPr>
          <w:rFonts w:ascii="Times New Roman" w:hAnsi="Times New Roman" w:cs="Times New Roman"/>
          <w:szCs w:val="20"/>
        </w:rPr>
      </w:pPr>
    </w:p>
    <w:p w14:paraId="77F6E460" w14:textId="2A5C1D6E" w:rsidR="00D76258" w:rsidRDefault="00116DE4" w:rsidP="00820EB5">
      <w:pPr>
        <w:spacing w:line="360" w:lineRule="auto"/>
        <w:ind w:firstLine="720"/>
        <w:jc w:val="both"/>
        <w:rPr>
          <w:rFonts w:ascii="Times New Roman" w:hAnsi="Times New Roman" w:cs="Times New Roman"/>
          <w:szCs w:val="20"/>
        </w:rPr>
      </w:pPr>
      <w:r>
        <w:rPr>
          <w:rFonts w:ascii="Times New Roman" w:hAnsi="Times New Roman" w:cs="Times New Roman"/>
          <w:szCs w:val="20"/>
        </w:rPr>
        <w:t xml:space="preserve">First of all, </w:t>
      </w:r>
      <w:r w:rsidR="00D76258">
        <w:rPr>
          <w:rFonts w:ascii="Times New Roman" w:hAnsi="Times New Roman" w:cs="Times New Roman"/>
          <w:szCs w:val="20"/>
        </w:rPr>
        <w:t>in order to understand why the movement achieved a wider relevance at the national level it is fundamental to highlight the window of opportunity</w:t>
      </w:r>
      <w:sdt>
        <w:sdtPr>
          <w:rPr>
            <w:rFonts w:ascii="Times New Roman" w:hAnsi="Times New Roman" w:cs="Times New Roman"/>
            <w:szCs w:val="20"/>
          </w:rPr>
          <w:id w:val="-576285869"/>
          <w:citation/>
        </w:sdtPr>
        <w:sdtContent>
          <w:r w:rsidR="00D76258">
            <w:rPr>
              <w:rFonts w:ascii="Times New Roman" w:hAnsi="Times New Roman" w:cs="Times New Roman"/>
              <w:szCs w:val="20"/>
            </w:rPr>
            <w:fldChar w:fldCharType="begin"/>
          </w:r>
          <w:r w:rsidR="00D76258">
            <w:rPr>
              <w:rFonts w:ascii="Times New Roman" w:hAnsi="Times New Roman" w:cs="Times New Roman"/>
              <w:szCs w:val="20"/>
              <w:lang w:val="es-ES_tradnl"/>
            </w:rPr>
            <w:instrText xml:space="preserve">CITATION Tar94 \t  \l 1034 </w:instrText>
          </w:r>
          <w:r w:rsidR="00D76258">
            <w:rPr>
              <w:rFonts w:ascii="Times New Roman" w:hAnsi="Times New Roman" w:cs="Times New Roman"/>
              <w:szCs w:val="20"/>
            </w:rPr>
            <w:fldChar w:fldCharType="separate"/>
          </w:r>
          <w:r w:rsidR="008F7D85">
            <w:rPr>
              <w:rFonts w:ascii="Times New Roman" w:hAnsi="Times New Roman" w:cs="Times New Roman"/>
              <w:noProof/>
              <w:szCs w:val="20"/>
              <w:lang w:val="es-ES_tradnl"/>
            </w:rPr>
            <w:t xml:space="preserve"> </w:t>
          </w:r>
          <w:r w:rsidR="008F7D85" w:rsidRPr="008F7D85">
            <w:rPr>
              <w:rFonts w:ascii="Times New Roman" w:hAnsi="Times New Roman" w:cs="Times New Roman"/>
              <w:noProof/>
              <w:szCs w:val="20"/>
              <w:lang w:val="es-ES_tradnl"/>
            </w:rPr>
            <w:t>(Tarrow 1994)</w:t>
          </w:r>
          <w:r w:rsidR="00D76258">
            <w:rPr>
              <w:rFonts w:ascii="Times New Roman" w:hAnsi="Times New Roman" w:cs="Times New Roman"/>
              <w:szCs w:val="20"/>
            </w:rPr>
            <w:fldChar w:fldCharType="end"/>
          </w:r>
        </w:sdtContent>
      </w:sdt>
      <w:r w:rsidR="00D76258">
        <w:rPr>
          <w:rFonts w:ascii="Times New Roman" w:hAnsi="Times New Roman" w:cs="Times New Roman"/>
          <w:szCs w:val="20"/>
        </w:rPr>
        <w:t xml:space="preserve"> opened by the 15M Movement from 2011 onwards. </w:t>
      </w:r>
    </w:p>
    <w:p w14:paraId="55A4320E" w14:textId="015D84A6" w:rsidR="00D76258" w:rsidRDefault="00D76258" w:rsidP="00820EB5">
      <w:pPr>
        <w:spacing w:line="360" w:lineRule="auto"/>
        <w:ind w:firstLine="720"/>
        <w:jc w:val="both"/>
        <w:rPr>
          <w:rFonts w:ascii="Times New Roman" w:hAnsi="Times New Roman" w:cs="Times New Roman"/>
          <w:szCs w:val="20"/>
        </w:rPr>
      </w:pPr>
      <w:r>
        <w:rPr>
          <w:rFonts w:ascii="Times New Roman" w:hAnsi="Times New Roman" w:cs="Times New Roman"/>
          <w:szCs w:val="20"/>
        </w:rPr>
        <w:t>A protest held in Madrid on the 15</w:t>
      </w:r>
      <w:r w:rsidRPr="008B2570">
        <w:rPr>
          <w:rFonts w:ascii="Times New Roman" w:hAnsi="Times New Roman" w:cs="Times New Roman"/>
          <w:szCs w:val="20"/>
          <w:vertAlign w:val="superscript"/>
        </w:rPr>
        <w:t>th</w:t>
      </w:r>
      <w:r>
        <w:rPr>
          <w:rFonts w:ascii="Times New Roman" w:hAnsi="Times New Roman" w:cs="Times New Roman"/>
          <w:szCs w:val="20"/>
        </w:rPr>
        <w:t xml:space="preserve"> of May of 2011 calling for a ‘Real Democracy Now’ opened </w:t>
      </w:r>
      <w:r w:rsidR="00DE5EEB">
        <w:rPr>
          <w:rFonts w:ascii="Times New Roman" w:hAnsi="Times New Roman" w:cs="Times New Roman"/>
          <w:szCs w:val="20"/>
        </w:rPr>
        <w:t xml:space="preserve">new </w:t>
      </w:r>
      <w:r>
        <w:rPr>
          <w:rFonts w:ascii="Times New Roman" w:hAnsi="Times New Roman" w:cs="Times New Roman"/>
          <w:szCs w:val="20"/>
        </w:rPr>
        <w:t xml:space="preserve">opportunity structures to the </w:t>
      </w:r>
      <w:r w:rsidRPr="00D96C58">
        <w:rPr>
          <w:rFonts w:ascii="Times New Roman" w:hAnsi="Times New Roman" w:cs="Times New Roman"/>
          <w:szCs w:val="20"/>
        </w:rPr>
        <w:t>Mortgage Victims’ Platform</w:t>
      </w:r>
      <w:r>
        <w:rPr>
          <w:rFonts w:ascii="Times New Roman" w:hAnsi="Times New Roman" w:cs="Times New Roman"/>
          <w:szCs w:val="20"/>
        </w:rPr>
        <w:t>. After the demonstration around 200 protestors decided to camp in the ‘</w:t>
      </w:r>
      <w:proofErr w:type="spellStart"/>
      <w:r>
        <w:rPr>
          <w:rFonts w:ascii="Times New Roman" w:hAnsi="Times New Roman" w:cs="Times New Roman"/>
          <w:szCs w:val="20"/>
        </w:rPr>
        <w:t>Puerta</w:t>
      </w:r>
      <w:proofErr w:type="spellEnd"/>
      <w:r>
        <w:rPr>
          <w:rFonts w:ascii="Times New Roman" w:hAnsi="Times New Roman" w:cs="Times New Roman"/>
          <w:szCs w:val="20"/>
        </w:rPr>
        <w:t xml:space="preserve"> del Sol’ in Madrid and they were kicked out by the police. As a result the protest spread through the Internet and the TV’s start</w:t>
      </w:r>
      <w:r w:rsidR="00DE5EEB">
        <w:rPr>
          <w:rFonts w:ascii="Times New Roman" w:hAnsi="Times New Roman" w:cs="Times New Roman"/>
          <w:szCs w:val="20"/>
        </w:rPr>
        <w:t>ed</w:t>
      </w:r>
      <w:r>
        <w:rPr>
          <w:rFonts w:ascii="Times New Roman" w:hAnsi="Times New Roman" w:cs="Times New Roman"/>
          <w:szCs w:val="20"/>
        </w:rPr>
        <w:t xml:space="preserve"> paying attention to the mobilization. This protest gave birth to the 15M movement, also know</w:t>
      </w:r>
      <w:r w:rsidR="00D62141">
        <w:rPr>
          <w:rFonts w:ascii="Times New Roman" w:hAnsi="Times New Roman" w:cs="Times New Roman"/>
          <w:szCs w:val="20"/>
        </w:rPr>
        <w:t>n</w:t>
      </w:r>
      <w:r>
        <w:rPr>
          <w:rFonts w:ascii="Times New Roman" w:hAnsi="Times New Roman" w:cs="Times New Roman"/>
          <w:szCs w:val="20"/>
        </w:rPr>
        <w:t xml:space="preserve"> as the ‘</w:t>
      </w:r>
      <w:proofErr w:type="spellStart"/>
      <w:r w:rsidRPr="00142392">
        <w:rPr>
          <w:rFonts w:ascii="Times New Roman" w:hAnsi="Times New Roman" w:cs="Times New Roman"/>
          <w:i/>
          <w:szCs w:val="20"/>
        </w:rPr>
        <w:t>indignados</w:t>
      </w:r>
      <w:proofErr w:type="spellEnd"/>
      <w:r>
        <w:rPr>
          <w:rFonts w:ascii="Times New Roman" w:hAnsi="Times New Roman" w:cs="Times New Roman"/>
          <w:szCs w:val="20"/>
        </w:rPr>
        <w:t xml:space="preserve"> movement’.</w:t>
      </w:r>
    </w:p>
    <w:p w14:paraId="1721349B" w14:textId="7BB678A4" w:rsidR="00D76258" w:rsidRDefault="00D76258" w:rsidP="00820EB5">
      <w:pPr>
        <w:spacing w:line="360" w:lineRule="auto"/>
        <w:ind w:firstLine="720"/>
        <w:jc w:val="both"/>
        <w:rPr>
          <w:rFonts w:ascii="Times New Roman" w:hAnsi="Times New Roman" w:cs="Times New Roman"/>
          <w:szCs w:val="20"/>
        </w:rPr>
      </w:pPr>
      <w:r>
        <w:rPr>
          <w:rFonts w:ascii="Times New Roman" w:hAnsi="Times New Roman" w:cs="Times New Roman"/>
          <w:szCs w:val="20"/>
        </w:rPr>
        <w:t xml:space="preserve">“Far from representing homogeneous claims, the discursive and practical logics of the Spanish </w:t>
      </w:r>
      <w:proofErr w:type="spellStart"/>
      <w:r>
        <w:rPr>
          <w:rFonts w:ascii="Times New Roman" w:hAnsi="Times New Roman" w:cs="Times New Roman"/>
          <w:i/>
          <w:szCs w:val="20"/>
        </w:rPr>
        <w:t>indignados</w:t>
      </w:r>
      <w:proofErr w:type="spellEnd"/>
      <w:r>
        <w:rPr>
          <w:rFonts w:ascii="Times New Roman" w:hAnsi="Times New Roman" w:cs="Times New Roman"/>
          <w:i/>
          <w:szCs w:val="20"/>
        </w:rPr>
        <w:t xml:space="preserve"> </w:t>
      </w:r>
      <w:r>
        <w:rPr>
          <w:rFonts w:ascii="Times New Roman" w:hAnsi="Times New Roman" w:cs="Times New Roman"/>
          <w:szCs w:val="20"/>
        </w:rPr>
        <w:t xml:space="preserve">movement [was] composed of a variety of interrelated but divergent collective subjects, necessities, structures, strategies and </w:t>
      </w:r>
      <w:r>
        <w:rPr>
          <w:rFonts w:ascii="Times New Roman" w:hAnsi="Times New Roman" w:cs="Times New Roman"/>
          <w:szCs w:val="20"/>
        </w:rPr>
        <w:lastRenderedPageBreak/>
        <w:t xml:space="preserve">conducts” </w:t>
      </w:r>
      <w:sdt>
        <w:sdtPr>
          <w:rPr>
            <w:rFonts w:ascii="Times New Roman" w:hAnsi="Times New Roman" w:cs="Times New Roman"/>
            <w:szCs w:val="20"/>
          </w:rPr>
          <w:id w:val="-662691305"/>
          <w:citation/>
        </w:sdtPr>
        <w:sdtContent>
          <w:r>
            <w:rPr>
              <w:rFonts w:ascii="Times New Roman" w:hAnsi="Times New Roman" w:cs="Times New Roman"/>
              <w:szCs w:val="20"/>
            </w:rPr>
            <w:fldChar w:fldCharType="begin"/>
          </w:r>
          <w:r>
            <w:rPr>
              <w:rFonts w:ascii="Times New Roman" w:hAnsi="Times New Roman" w:cs="Times New Roman"/>
              <w:szCs w:val="20"/>
              <w:lang w:val="es-ES_tradnl"/>
            </w:rPr>
            <w:instrText xml:space="preserve">CITATION Abe12 \l 1034 </w:instrText>
          </w:r>
          <w:r>
            <w:rPr>
              <w:rFonts w:ascii="Times New Roman" w:hAnsi="Times New Roman" w:cs="Times New Roman"/>
              <w:szCs w:val="20"/>
            </w:rPr>
            <w:fldChar w:fldCharType="separate"/>
          </w:r>
          <w:r w:rsidR="008F7D85" w:rsidRPr="008F7D85">
            <w:rPr>
              <w:rFonts w:ascii="Times New Roman" w:hAnsi="Times New Roman" w:cs="Times New Roman"/>
              <w:noProof/>
              <w:szCs w:val="20"/>
              <w:lang w:val="es-ES_tradnl"/>
            </w:rPr>
            <w:t>(Abellán, Sequera and Janoschka 2012)</w:t>
          </w:r>
          <w:r>
            <w:rPr>
              <w:rFonts w:ascii="Times New Roman" w:hAnsi="Times New Roman" w:cs="Times New Roman"/>
              <w:szCs w:val="20"/>
            </w:rPr>
            <w:fldChar w:fldCharType="end"/>
          </w:r>
        </w:sdtContent>
      </w:sdt>
      <w:r>
        <w:rPr>
          <w:rFonts w:ascii="Times New Roman" w:hAnsi="Times New Roman" w:cs="Times New Roman"/>
          <w:szCs w:val="20"/>
        </w:rPr>
        <w:t xml:space="preserve">. This diversity </w:t>
      </w:r>
      <w:r w:rsidR="00DE5EEB">
        <w:rPr>
          <w:rFonts w:ascii="Times New Roman" w:hAnsi="Times New Roman" w:cs="Times New Roman"/>
          <w:szCs w:val="20"/>
        </w:rPr>
        <w:t>enabled them</w:t>
      </w:r>
      <w:r>
        <w:rPr>
          <w:rFonts w:ascii="Times New Roman" w:hAnsi="Times New Roman" w:cs="Times New Roman"/>
          <w:szCs w:val="20"/>
        </w:rPr>
        <w:t xml:space="preserve"> to connect with demands already present at the local level, such as the Right for Housing movement organised around the different local structures of the Mortgages Victims’ Platform. When the 15-M movement decide</w:t>
      </w:r>
      <w:r w:rsidR="00D62141">
        <w:rPr>
          <w:rFonts w:ascii="Times New Roman" w:hAnsi="Times New Roman" w:cs="Times New Roman"/>
          <w:szCs w:val="20"/>
        </w:rPr>
        <w:t>d</w:t>
      </w:r>
      <w:r>
        <w:rPr>
          <w:rFonts w:ascii="Times New Roman" w:hAnsi="Times New Roman" w:cs="Times New Roman"/>
          <w:szCs w:val="20"/>
        </w:rPr>
        <w:t xml:space="preserve"> to decentralize their activities and moved to the neighbourhoods the prominence of local demands increased, and it favoured different coalitions between movements active in similar fields and whose existence precedes the appearance of the </w:t>
      </w:r>
      <w:proofErr w:type="spellStart"/>
      <w:r>
        <w:rPr>
          <w:rFonts w:ascii="Times New Roman" w:hAnsi="Times New Roman" w:cs="Times New Roman"/>
          <w:i/>
          <w:szCs w:val="20"/>
        </w:rPr>
        <w:t>indignados</w:t>
      </w:r>
      <w:proofErr w:type="spellEnd"/>
      <w:r>
        <w:rPr>
          <w:rFonts w:ascii="Times New Roman" w:hAnsi="Times New Roman" w:cs="Times New Roman"/>
          <w:szCs w:val="20"/>
        </w:rPr>
        <w:t xml:space="preserve"> </w:t>
      </w:r>
      <w:sdt>
        <w:sdtPr>
          <w:rPr>
            <w:rFonts w:ascii="Times New Roman" w:hAnsi="Times New Roman" w:cs="Times New Roman"/>
            <w:szCs w:val="20"/>
          </w:rPr>
          <w:id w:val="75166861"/>
          <w:citation/>
        </w:sdtPr>
        <w:sdtContent>
          <w:r>
            <w:rPr>
              <w:rFonts w:ascii="Times New Roman" w:hAnsi="Times New Roman" w:cs="Times New Roman"/>
              <w:szCs w:val="20"/>
            </w:rPr>
            <w:fldChar w:fldCharType="begin"/>
          </w:r>
          <w:r>
            <w:rPr>
              <w:rFonts w:ascii="Times New Roman" w:hAnsi="Times New Roman" w:cs="Times New Roman"/>
              <w:szCs w:val="20"/>
              <w:lang w:val="es-ES_tradnl"/>
            </w:rPr>
            <w:instrText xml:space="preserve">CITATION Abe12 \p 322 \l 1034 </w:instrText>
          </w:r>
          <w:r>
            <w:rPr>
              <w:rFonts w:ascii="Times New Roman" w:hAnsi="Times New Roman" w:cs="Times New Roman"/>
              <w:szCs w:val="20"/>
            </w:rPr>
            <w:fldChar w:fldCharType="separate"/>
          </w:r>
          <w:r w:rsidR="008F7D85" w:rsidRPr="008F7D85">
            <w:rPr>
              <w:rFonts w:ascii="Times New Roman" w:hAnsi="Times New Roman" w:cs="Times New Roman"/>
              <w:noProof/>
              <w:szCs w:val="20"/>
              <w:lang w:val="es-ES_tradnl"/>
            </w:rPr>
            <w:t>(Abellán, Sequera and Janoschka 2012, 322)</w:t>
          </w:r>
          <w:r>
            <w:rPr>
              <w:rFonts w:ascii="Times New Roman" w:hAnsi="Times New Roman" w:cs="Times New Roman"/>
              <w:szCs w:val="20"/>
            </w:rPr>
            <w:fldChar w:fldCharType="end"/>
          </w:r>
        </w:sdtContent>
      </w:sdt>
      <w:r>
        <w:rPr>
          <w:rFonts w:ascii="Times New Roman" w:hAnsi="Times New Roman" w:cs="Times New Roman"/>
          <w:szCs w:val="20"/>
        </w:rPr>
        <w:t xml:space="preserve">, like the </w:t>
      </w:r>
      <w:r w:rsidRPr="00D96C58">
        <w:rPr>
          <w:rFonts w:ascii="Times New Roman" w:hAnsi="Times New Roman" w:cs="Times New Roman"/>
          <w:szCs w:val="20"/>
        </w:rPr>
        <w:t>Mortgage Victims’ Platform</w:t>
      </w:r>
      <w:r>
        <w:rPr>
          <w:rFonts w:ascii="Times New Roman" w:hAnsi="Times New Roman" w:cs="Times New Roman"/>
          <w:szCs w:val="20"/>
        </w:rPr>
        <w:t>.</w:t>
      </w:r>
    </w:p>
    <w:p w14:paraId="6FEBD8E6" w14:textId="77777777" w:rsidR="00D76258" w:rsidRPr="00D96C58" w:rsidRDefault="00D62141" w:rsidP="00820EB5">
      <w:pPr>
        <w:spacing w:line="360" w:lineRule="auto"/>
        <w:ind w:firstLine="720"/>
        <w:jc w:val="both"/>
        <w:rPr>
          <w:rFonts w:ascii="Times New Roman" w:hAnsi="Times New Roman" w:cs="Times New Roman"/>
          <w:szCs w:val="20"/>
        </w:rPr>
      </w:pPr>
      <w:r>
        <w:rPr>
          <w:rFonts w:ascii="Times New Roman" w:hAnsi="Times New Roman" w:cs="Times New Roman"/>
          <w:szCs w:val="20"/>
        </w:rPr>
        <w:t xml:space="preserve">In </w:t>
      </w:r>
      <w:r w:rsidR="00D76258">
        <w:rPr>
          <w:rFonts w:ascii="Times New Roman" w:hAnsi="Times New Roman" w:cs="Times New Roman"/>
          <w:szCs w:val="20"/>
        </w:rPr>
        <w:t xml:space="preserve">the </w:t>
      </w:r>
      <w:r>
        <w:rPr>
          <w:rFonts w:ascii="Times New Roman" w:hAnsi="Times New Roman" w:cs="Times New Roman"/>
          <w:szCs w:val="20"/>
        </w:rPr>
        <w:t xml:space="preserve">beginning, </w:t>
      </w:r>
      <w:r w:rsidR="00D76258">
        <w:rPr>
          <w:rFonts w:ascii="Times New Roman" w:hAnsi="Times New Roman" w:cs="Times New Roman"/>
          <w:szCs w:val="20"/>
        </w:rPr>
        <w:t xml:space="preserve">the Platform was not able to connect with the wider society. “The construction of a radical, exclusive and poorly functioning mobilization frame tended to drive away potential allies in both conventional politics and the media at first, and especially among immigrants, workers and women </w:t>
      </w:r>
      <w:sdt>
        <w:sdtPr>
          <w:rPr>
            <w:rFonts w:ascii="Times New Roman" w:hAnsi="Times New Roman" w:cs="Times New Roman"/>
            <w:szCs w:val="20"/>
          </w:rPr>
          <w:id w:val="-735308999"/>
          <w:citation/>
        </w:sdtPr>
        <w:sdtContent>
          <w:r w:rsidR="00D76258">
            <w:rPr>
              <w:rFonts w:ascii="Times New Roman" w:hAnsi="Times New Roman" w:cs="Times New Roman"/>
              <w:szCs w:val="20"/>
            </w:rPr>
            <w:fldChar w:fldCharType="begin"/>
          </w:r>
          <w:r w:rsidR="00D76258">
            <w:rPr>
              <w:rFonts w:ascii="Times New Roman" w:hAnsi="Times New Roman" w:cs="Times New Roman"/>
              <w:szCs w:val="20"/>
              <w:lang w:val="es-ES_tradnl"/>
            </w:rPr>
            <w:instrText xml:space="preserve">CITATION Rom14 \p 297 \l 1034 </w:instrText>
          </w:r>
          <w:r w:rsidR="00D76258">
            <w:rPr>
              <w:rFonts w:ascii="Times New Roman" w:hAnsi="Times New Roman" w:cs="Times New Roman"/>
              <w:szCs w:val="20"/>
            </w:rPr>
            <w:fldChar w:fldCharType="separate"/>
          </w:r>
          <w:r w:rsidR="008F7D85" w:rsidRPr="008F7D85">
            <w:rPr>
              <w:rFonts w:ascii="Times New Roman" w:hAnsi="Times New Roman" w:cs="Times New Roman"/>
              <w:noProof/>
              <w:szCs w:val="20"/>
              <w:lang w:val="es-ES_tradnl"/>
            </w:rPr>
            <w:t>(Romanos 2014, 297)</w:t>
          </w:r>
          <w:r w:rsidR="00D76258">
            <w:rPr>
              <w:rFonts w:ascii="Times New Roman" w:hAnsi="Times New Roman" w:cs="Times New Roman"/>
              <w:szCs w:val="20"/>
            </w:rPr>
            <w:fldChar w:fldCharType="end"/>
          </w:r>
        </w:sdtContent>
      </w:sdt>
      <w:r w:rsidR="00D76258">
        <w:rPr>
          <w:rFonts w:ascii="Times New Roman" w:hAnsi="Times New Roman" w:cs="Times New Roman"/>
          <w:szCs w:val="20"/>
        </w:rPr>
        <w:t xml:space="preserve"> (those actors particularly affected by the right to housing problem).</w:t>
      </w:r>
    </w:p>
    <w:p w14:paraId="45ECF168" w14:textId="77777777" w:rsidR="00D76258" w:rsidRDefault="00D76258" w:rsidP="00820EB5">
      <w:pPr>
        <w:spacing w:line="360" w:lineRule="auto"/>
        <w:ind w:firstLine="720"/>
        <w:jc w:val="both"/>
        <w:rPr>
          <w:rFonts w:ascii="Times New Roman" w:hAnsi="Times New Roman" w:cs="Times New Roman"/>
          <w:szCs w:val="20"/>
        </w:rPr>
      </w:pPr>
      <w:r w:rsidRPr="00D96C58">
        <w:rPr>
          <w:rFonts w:ascii="Times New Roman" w:hAnsi="Times New Roman" w:cs="Times New Roman"/>
          <w:szCs w:val="20"/>
        </w:rPr>
        <w:t xml:space="preserve">While most of the political institutions have been harshly criticized due to </w:t>
      </w:r>
      <w:r w:rsidR="00D62141">
        <w:rPr>
          <w:rFonts w:ascii="Times New Roman" w:hAnsi="Times New Roman" w:cs="Times New Roman"/>
          <w:szCs w:val="20"/>
        </w:rPr>
        <w:t>their</w:t>
      </w:r>
      <w:r w:rsidR="00D62141" w:rsidRPr="00D96C58">
        <w:rPr>
          <w:rFonts w:ascii="Times New Roman" w:hAnsi="Times New Roman" w:cs="Times New Roman"/>
          <w:szCs w:val="20"/>
        </w:rPr>
        <w:t xml:space="preserve"> </w:t>
      </w:r>
      <w:r w:rsidRPr="00D96C58">
        <w:rPr>
          <w:rFonts w:ascii="Times New Roman" w:hAnsi="Times New Roman" w:cs="Times New Roman"/>
          <w:szCs w:val="20"/>
        </w:rPr>
        <w:t>inability to connect with the citizenry and express their wishes</w:t>
      </w:r>
      <w:r>
        <w:rPr>
          <w:rFonts w:ascii="Times New Roman" w:hAnsi="Times New Roman" w:cs="Times New Roman"/>
          <w:szCs w:val="20"/>
        </w:rPr>
        <w:t xml:space="preserve"> since the 15M</w:t>
      </w:r>
      <w:r w:rsidRPr="00D96C58">
        <w:rPr>
          <w:rFonts w:ascii="Times New Roman" w:hAnsi="Times New Roman" w:cs="Times New Roman"/>
          <w:szCs w:val="20"/>
        </w:rPr>
        <w:t xml:space="preserve">, the </w:t>
      </w:r>
      <w:r>
        <w:rPr>
          <w:rFonts w:ascii="Times New Roman" w:hAnsi="Times New Roman" w:cs="Times New Roman"/>
          <w:szCs w:val="20"/>
        </w:rPr>
        <w:t>Platform</w:t>
      </w:r>
      <w:r w:rsidRPr="00D96C58">
        <w:rPr>
          <w:rFonts w:ascii="Times New Roman" w:hAnsi="Times New Roman" w:cs="Times New Roman"/>
          <w:szCs w:val="20"/>
        </w:rPr>
        <w:t xml:space="preserve"> has been able to express not only the rage and despair of the people after the 2008 financial crisis, but </w:t>
      </w:r>
      <w:r>
        <w:rPr>
          <w:rFonts w:ascii="Times New Roman" w:hAnsi="Times New Roman" w:cs="Times New Roman"/>
          <w:szCs w:val="20"/>
        </w:rPr>
        <w:t xml:space="preserve">also </w:t>
      </w:r>
      <w:r w:rsidRPr="00D96C58">
        <w:rPr>
          <w:rFonts w:ascii="Times New Roman" w:hAnsi="Times New Roman" w:cs="Times New Roman"/>
          <w:szCs w:val="20"/>
        </w:rPr>
        <w:t>the spirit of resistance and change traditionally attributed to those social movements willing to transform the societies in which they are embedded.</w:t>
      </w:r>
    </w:p>
    <w:p w14:paraId="2DF5F461" w14:textId="77777777" w:rsidR="00D76258" w:rsidRDefault="00D76258" w:rsidP="00820EB5">
      <w:pPr>
        <w:spacing w:line="360" w:lineRule="auto"/>
        <w:ind w:firstLine="720"/>
        <w:jc w:val="both"/>
        <w:rPr>
          <w:rFonts w:ascii="Times New Roman" w:hAnsi="Times New Roman" w:cs="Times New Roman"/>
          <w:szCs w:val="20"/>
        </w:rPr>
      </w:pPr>
      <w:r>
        <w:rPr>
          <w:rFonts w:ascii="Times New Roman" w:hAnsi="Times New Roman" w:cs="Times New Roman"/>
          <w:szCs w:val="20"/>
        </w:rPr>
        <w:t xml:space="preserve">As it has been expressed by José Juan </w:t>
      </w:r>
      <w:proofErr w:type="spellStart"/>
      <w:r>
        <w:rPr>
          <w:rFonts w:ascii="Times New Roman" w:hAnsi="Times New Roman" w:cs="Times New Roman"/>
          <w:szCs w:val="20"/>
        </w:rPr>
        <w:t>Toharia</w:t>
      </w:r>
      <w:proofErr w:type="spellEnd"/>
      <w:r w:rsidR="00D62141">
        <w:rPr>
          <w:rFonts w:ascii="Times New Roman" w:hAnsi="Times New Roman" w:cs="Times New Roman"/>
          <w:szCs w:val="20"/>
        </w:rPr>
        <w:t>,</w:t>
      </w:r>
      <w:r>
        <w:rPr>
          <w:rFonts w:ascii="Times New Roman" w:hAnsi="Times New Roman" w:cs="Times New Roman"/>
          <w:szCs w:val="20"/>
        </w:rPr>
        <w:t xml:space="preserve"> President of </w:t>
      </w:r>
      <w:proofErr w:type="spellStart"/>
      <w:r>
        <w:rPr>
          <w:rFonts w:ascii="Times New Roman" w:hAnsi="Times New Roman" w:cs="Times New Roman"/>
          <w:szCs w:val="20"/>
        </w:rPr>
        <w:t>Metroscopia</w:t>
      </w:r>
      <w:proofErr w:type="spellEnd"/>
      <w:r>
        <w:rPr>
          <w:rFonts w:ascii="Times New Roman" w:hAnsi="Times New Roman" w:cs="Times New Roman"/>
          <w:szCs w:val="20"/>
        </w:rPr>
        <w:t xml:space="preserve"> (the main Public Poll Research Institute in Spain)</w:t>
      </w:r>
      <w:r w:rsidR="00D62141">
        <w:rPr>
          <w:rFonts w:ascii="Times New Roman" w:hAnsi="Times New Roman" w:cs="Times New Roman"/>
          <w:szCs w:val="20"/>
        </w:rPr>
        <w:t>,</w:t>
      </w:r>
      <w:r>
        <w:rPr>
          <w:rFonts w:ascii="Times New Roman" w:hAnsi="Times New Roman" w:cs="Times New Roman"/>
          <w:szCs w:val="20"/>
        </w:rPr>
        <w:t xml:space="preserve"> when, in some cases, the patience of society is exceeded, what comes about are social movements like the 15-M or the </w:t>
      </w:r>
      <w:r w:rsidRPr="00D96C58">
        <w:rPr>
          <w:rFonts w:ascii="Times New Roman" w:hAnsi="Times New Roman" w:cs="Times New Roman"/>
          <w:szCs w:val="20"/>
        </w:rPr>
        <w:t>Mortgage Victims’ Platform</w:t>
      </w:r>
      <w:r w:rsidR="00D62141">
        <w:rPr>
          <w:rFonts w:ascii="Times New Roman" w:hAnsi="Times New Roman" w:cs="Times New Roman"/>
          <w:szCs w:val="20"/>
        </w:rPr>
        <w:t>.</w:t>
      </w:r>
      <w:r>
        <w:rPr>
          <w:rFonts w:ascii="Times New Roman" w:hAnsi="Times New Roman" w:cs="Times New Roman"/>
          <w:szCs w:val="20"/>
        </w:rPr>
        <w:t xml:space="preserve"> </w:t>
      </w:r>
      <w:r w:rsidR="00D62141">
        <w:rPr>
          <w:rFonts w:ascii="Times New Roman" w:hAnsi="Times New Roman" w:cs="Times New Roman"/>
          <w:szCs w:val="20"/>
        </w:rPr>
        <w:t>I</w:t>
      </w:r>
      <w:r>
        <w:rPr>
          <w:rFonts w:ascii="Times New Roman" w:hAnsi="Times New Roman" w:cs="Times New Roman"/>
          <w:szCs w:val="20"/>
        </w:rPr>
        <w:t>f they attract attention from everybody, it is precisely because of their civic character, and the reasonability and prudence of their claims, and their aim to reform a languishing democracy</w:t>
      </w:r>
      <w:r>
        <w:rPr>
          <w:rStyle w:val="FootnoteReference"/>
          <w:rFonts w:ascii="Times New Roman" w:hAnsi="Times New Roman" w:cs="Times New Roman"/>
          <w:szCs w:val="20"/>
        </w:rPr>
        <w:footnoteReference w:id="2"/>
      </w:r>
      <w:r>
        <w:rPr>
          <w:rFonts w:ascii="Times New Roman" w:hAnsi="Times New Roman" w:cs="Times New Roman"/>
          <w:szCs w:val="20"/>
        </w:rPr>
        <w:t>.</w:t>
      </w:r>
    </w:p>
    <w:p w14:paraId="4FACFFA9" w14:textId="77777777" w:rsidR="00D76258" w:rsidRDefault="00D76258" w:rsidP="00820EB5">
      <w:pPr>
        <w:spacing w:line="360" w:lineRule="auto"/>
        <w:ind w:firstLine="720"/>
        <w:jc w:val="both"/>
        <w:rPr>
          <w:rFonts w:ascii="Times New Roman" w:hAnsi="Times New Roman" w:cs="Times New Roman"/>
          <w:szCs w:val="20"/>
        </w:rPr>
      </w:pPr>
      <w:r>
        <w:rPr>
          <w:rFonts w:ascii="Times New Roman" w:hAnsi="Times New Roman" w:cs="Times New Roman"/>
          <w:szCs w:val="20"/>
        </w:rPr>
        <w:t xml:space="preserve">According to </w:t>
      </w:r>
      <w:proofErr w:type="spellStart"/>
      <w:r>
        <w:rPr>
          <w:rFonts w:ascii="Times New Roman" w:hAnsi="Times New Roman" w:cs="Times New Roman"/>
          <w:szCs w:val="20"/>
        </w:rPr>
        <w:t>Metroscopia</w:t>
      </w:r>
      <w:proofErr w:type="spellEnd"/>
      <w:r w:rsidR="00D62141">
        <w:rPr>
          <w:rFonts w:ascii="Times New Roman" w:hAnsi="Times New Roman" w:cs="Times New Roman"/>
          <w:szCs w:val="20"/>
        </w:rPr>
        <w:t>,</w:t>
      </w:r>
      <w:r>
        <w:rPr>
          <w:rFonts w:ascii="Times New Roman" w:hAnsi="Times New Roman" w:cs="Times New Roman"/>
          <w:szCs w:val="20"/>
        </w:rPr>
        <w:t xml:space="preserve"> in 2013 87% of the people did not trust the Government to defend their interests in case of an eviction process, neither the opposition (86%) nor the rest of the political parties (72%). However, they trusted the </w:t>
      </w:r>
      <w:r w:rsidRPr="00D96C58">
        <w:rPr>
          <w:rFonts w:ascii="Times New Roman" w:hAnsi="Times New Roman" w:cs="Times New Roman"/>
          <w:szCs w:val="20"/>
        </w:rPr>
        <w:t>Mortgage Victims’ Platform</w:t>
      </w:r>
      <w:r>
        <w:rPr>
          <w:rFonts w:ascii="Times New Roman" w:hAnsi="Times New Roman" w:cs="Times New Roman"/>
          <w:szCs w:val="20"/>
        </w:rPr>
        <w:t xml:space="preserve"> (81%) and in the NGOs in general (76%).</w:t>
      </w:r>
    </w:p>
    <w:p w14:paraId="35AD4105" w14:textId="35D6B83E" w:rsidR="00ED0908" w:rsidRDefault="00D76258" w:rsidP="00ED0908">
      <w:pPr>
        <w:spacing w:line="360" w:lineRule="auto"/>
        <w:ind w:firstLine="720"/>
        <w:jc w:val="both"/>
        <w:rPr>
          <w:rFonts w:ascii="Times New Roman" w:hAnsi="Times New Roman" w:cs="Times New Roman"/>
          <w:szCs w:val="20"/>
        </w:rPr>
      </w:pPr>
      <w:r>
        <w:rPr>
          <w:rFonts w:ascii="Times New Roman" w:hAnsi="Times New Roman" w:cs="Times New Roman"/>
          <w:szCs w:val="20"/>
        </w:rPr>
        <w:t xml:space="preserve">That is the reason why we should think about how discredited traditional representatives, such as the political parties, </w:t>
      </w:r>
      <w:r w:rsidR="00D62141">
        <w:rPr>
          <w:rFonts w:ascii="Times New Roman" w:hAnsi="Times New Roman" w:cs="Times New Roman"/>
          <w:szCs w:val="20"/>
        </w:rPr>
        <w:t xml:space="preserve">are </w:t>
      </w:r>
      <w:r>
        <w:rPr>
          <w:rFonts w:ascii="Times New Roman" w:hAnsi="Times New Roman" w:cs="Times New Roman"/>
          <w:szCs w:val="20"/>
        </w:rPr>
        <w:t xml:space="preserve">going to be able to convince the citizenry, and in particular, those people unable pay their mortgages, to support the </w:t>
      </w:r>
      <w:r>
        <w:rPr>
          <w:rFonts w:ascii="Times New Roman" w:hAnsi="Times New Roman" w:cs="Times New Roman"/>
          <w:szCs w:val="20"/>
        </w:rPr>
        <w:lastRenderedPageBreak/>
        <w:t xml:space="preserve">policies they put forward. It is expected that the case of the </w:t>
      </w:r>
      <w:r w:rsidRPr="00D96C58">
        <w:rPr>
          <w:rFonts w:ascii="Times New Roman" w:hAnsi="Times New Roman" w:cs="Times New Roman"/>
          <w:szCs w:val="20"/>
        </w:rPr>
        <w:t>Mortgage Victims’ Platform</w:t>
      </w:r>
      <w:r>
        <w:rPr>
          <w:rFonts w:ascii="Times New Roman" w:hAnsi="Times New Roman" w:cs="Times New Roman"/>
          <w:szCs w:val="20"/>
        </w:rPr>
        <w:t xml:space="preserve"> might serve us to reconsider the role that political parties and social movements are playing within the system of political representation after the financial crisis. The critical discourse that arose as a result of the </w:t>
      </w:r>
      <w:proofErr w:type="spellStart"/>
      <w:r>
        <w:rPr>
          <w:rFonts w:ascii="Times New Roman" w:hAnsi="Times New Roman" w:cs="Times New Roman"/>
          <w:i/>
          <w:szCs w:val="20"/>
        </w:rPr>
        <w:t>Indignados</w:t>
      </w:r>
      <w:proofErr w:type="spellEnd"/>
      <w:r>
        <w:rPr>
          <w:rFonts w:ascii="Times New Roman" w:hAnsi="Times New Roman" w:cs="Times New Roman"/>
          <w:i/>
          <w:szCs w:val="20"/>
        </w:rPr>
        <w:t xml:space="preserve"> </w:t>
      </w:r>
      <w:r>
        <w:rPr>
          <w:rFonts w:ascii="Times New Roman" w:hAnsi="Times New Roman" w:cs="Times New Roman"/>
          <w:szCs w:val="20"/>
        </w:rPr>
        <w:t xml:space="preserve">movement, together with their connections to local grassroots groups fighting for the right to housing, </w:t>
      </w:r>
      <w:r w:rsidR="00DE5EEB">
        <w:rPr>
          <w:rFonts w:ascii="Times New Roman" w:hAnsi="Times New Roman" w:cs="Times New Roman"/>
          <w:szCs w:val="20"/>
        </w:rPr>
        <w:t>sported</w:t>
      </w:r>
      <w:r>
        <w:rPr>
          <w:rFonts w:ascii="Times New Roman" w:hAnsi="Times New Roman" w:cs="Times New Roman"/>
          <w:szCs w:val="20"/>
        </w:rPr>
        <w:t xml:space="preserve"> the slogan ‘They don’t represent us!’ the expression of the common sense within society.</w:t>
      </w:r>
    </w:p>
    <w:p w14:paraId="06BCD880" w14:textId="7C4CAEAD" w:rsidR="00D76258" w:rsidRDefault="00D76258" w:rsidP="00820EB5">
      <w:pPr>
        <w:spacing w:line="360" w:lineRule="auto"/>
        <w:ind w:firstLine="720"/>
        <w:jc w:val="both"/>
        <w:rPr>
          <w:rFonts w:ascii="Times New Roman" w:hAnsi="Times New Roman" w:cs="Times New Roman"/>
          <w:noProof/>
          <w:szCs w:val="20"/>
          <w:lang w:val="es-ES_tradnl"/>
        </w:rPr>
      </w:pPr>
      <w:r>
        <w:rPr>
          <w:rFonts w:ascii="Times New Roman" w:hAnsi="Times New Roman" w:cs="Times New Roman"/>
          <w:szCs w:val="20"/>
        </w:rPr>
        <w:t xml:space="preserve">To summarize, the intensity of the crisis has generated a sense of dissatisfaction with the functioning of the traditional institutions of representative democracy, a discontent even higher when we talk about traditional political parties </w:t>
      </w:r>
      <w:sdt>
        <w:sdtPr>
          <w:rPr>
            <w:rFonts w:ascii="Times New Roman" w:hAnsi="Times New Roman" w:cs="Times New Roman"/>
            <w:szCs w:val="20"/>
          </w:rPr>
          <w:id w:val="755862273"/>
          <w:citation/>
        </w:sdtPr>
        <w:sdtContent>
          <w:r>
            <w:rPr>
              <w:rFonts w:ascii="Times New Roman" w:hAnsi="Times New Roman" w:cs="Times New Roman"/>
              <w:szCs w:val="20"/>
            </w:rPr>
            <w:fldChar w:fldCharType="begin"/>
          </w:r>
          <w:r>
            <w:rPr>
              <w:rFonts w:ascii="Times New Roman" w:hAnsi="Times New Roman" w:cs="Times New Roman"/>
              <w:szCs w:val="20"/>
              <w:lang w:val="es-ES_tradnl"/>
            </w:rPr>
            <w:instrText xml:space="preserve">CITATION Cav12 \l 1034 </w:instrText>
          </w:r>
          <w:r>
            <w:rPr>
              <w:rFonts w:ascii="Times New Roman" w:hAnsi="Times New Roman" w:cs="Times New Roman"/>
              <w:szCs w:val="20"/>
            </w:rPr>
            <w:fldChar w:fldCharType="separate"/>
          </w:r>
          <w:r w:rsidR="008F7D85" w:rsidRPr="008F7D85">
            <w:rPr>
              <w:rFonts w:ascii="Times New Roman" w:hAnsi="Times New Roman" w:cs="Times New Roman"/>
              <w:noProof/>
              <w:szCs w:val="20"/>
              <w:lang w:val="es-ES_tradnl"/>
            </w:rPr>
            <w:t>(Cavero and García-Guitián 2012)</w:t>
          </w:r>
          <w:r>
            <w:rPr>
              <w:rFonts w:ascii="Times New Roman" w:hAnsi="Times New Roman" w:cs="Times New Roman"/>
              <w:szCs w:val="20"/>
            </w:rPr>
            <w:fldChar w:fldCharType="end"/>
          </w:r>
        </w:sdtContent>
      </w:sdt>
      <w:r>
        <w:rPr>
          <w:rFonts w:ascii="Times New Roman" w:hAnsi="Times New Roman" w:cs="Times New Roman"/>
          <w:szCs w:val="20"/>
        </w:rPr>
        <w:t xml:space="preserve">. This context of dissatisfaction has revealed that there are ‘representative claims’ in society not fulfilled by the traditional parties, which are being, to some extent, taken </w:t>
      </w:r>
      <w:r w:rsidR="00DE5EEB">
        <w:rPr>
          <w:rFonts w:ascii="Times New Roman" w:hAnsi="Times New Roman" w:cs="Times New Roman"/>
          <w:szCs w:val="20"/>
        </w:rPr>
        <w:t xml:space="preserve">over </w:t>
      </w:r>
      <w:r>
        <w:rPr>
          <w:rFonts w:ascii="Times New Roman" w:hAnsi="Times New Roman" w:cs="Times New Roman"/>
          <w:szCs w:val="20"/>
        </w:rPr>
        <w:t xml:space="preserve">by social movements </w:t>
      </w:r>
      <w:r w:rsidRPr="00043BE9">
        <w:rPr>
          <w:rFonts w:ascii="Times New Roman" w:hAnsi="Times New Roman" w:cs="Times New Roman"/>
          <w:noProof/>
          <w:szCs w:val="20"/>
          <w:lang w:val="es-ES_tradnl"/>
        </w:rPr>
        <w:t>(Saward 2006</w:t>
      </w:r>
      <w:r>
        <w:rPr>
          <w:rFonts w:ascii="Times New Roman" w:hAnsi="Times New Roman" w:cs="Times New Roman"/>
          <w:noProof/>
          <w:szCs w:val="20"/>
          <w:lang w:val="es-ES_tradnl"/>
        </w:rPr>
        <w:t xml:space="preserve">, </w:t>
      </w:r>
      <w:r w:rsidRPr="00043BE9">
        <w:rPr>
          <w:rFonts w:ascii="Times New Roman" w:hAnsi="Times New Roman" w:cs="Times New Roman"/>
          <w:noProof/>
          <w:szCs w:val="20"/>
          <w:lang w:val="es-ES_tradnl"/>
        </w:rPr>
        <w:t>2010)</w:t>
      </w:r>
      <w:r>
        <w:rPr>
          <w:rFonts w:ascii="Times New Roman" w:hAnsi="Times New Roman" w:cs="Times New Roman"/>
          <w:noProof/>
          <w:szCs w:val="20"/>
          <w:lang w:val="es-ES_tradnl"/>
        </w:rPr>
        <w:t>.</w:t>
      </w:r>
    </w:p>
    <w:p w14:paraId="0DD6A9E9" w14:textId="13577CC1" w:rsidR="00820EB5" w:rsidRDefault="00D76258" w:rsidP="00CC63D9">
      <w:pPr>
        <w:spacing w:line="360" w:lineRule="auto"/>
        <w:ind w:firstLine="720"/>
        <w:jc w:val="both"/>
        <w:rPr>
          <w:rFonts w:ascii="Times New Roman" w:hAnsi="Times New Roman" w:cs="Times New Roman"/>
          <w:noProof/>
          <w:szCs w:val="20"/>
          <w:lang w:val="es-ES_tradnl"/>
        </w:rPr>
      </w:pPr>
      <w:r>
        <w:rPr>
          <w:rFonts w:ascii="Times New Roman" w:hAnsi="Times New Roman" w:cs="Times New Roman"/>
          <w:noProof/>
          <w:szCs w:val="20"/>
          <w:lang w:val="es-ES_tradnl"/>
        </w:rPr>
        <w:t xml:space="preserve">More than a decade ago “apparent voter apathy and – as some would have it – voter ignorance forced us to rethink legitimacy of democratic regimes and decisions, and to look for ways in which a more informed citizenry could be fostered through new forms of information, deliberation and association” </w:t>
      </w:r>
      <w:sdt>
        <w:sdtPr>
          <w:rPr>
            <w:rFonts w:ascii="Times New Roman" w:hAnsi="Times New Roman" w:cs="Times New Roman"/>
            <w:noProof/>
            <w:szCs w:val="20"/>
            <w:lang w:val="es-ES_tradnl"/>
          </w:rPr>
          <w:id w:val="-1965260468"/>
          <w:citation/>
        </w:sdtPr>
        <w:sdtContent>
          <w:r>
            <w:rPr>
              <w:rFonts w:ascii="Times New Roman" w:hAnsi="Times New Roman" w:cs="Times New Roman"/>
              <w:noProof/>
              <w:szCs w:val="20"/>
              <w:lang w:val="es-ES_tradnl"/>
            </w:rPr>
            <w:fldChar w:fldCharType="begin"/>
          </w:r>
          <w:r>
            <w:rPr>
              <w:rFonts w:ascii="Times New Roman" w:hAnsi="Times New Roman" w:cs="Times New Roman"/>
              <w:noProof/>
              <w:szCs w:val="20"/>
              <w:lang w:val="es-ES_tradnl"/>
            </w:rPr>
            <w:instrText xml:space="preserve">CITATION Saw00 \p 4 \t  \l 1034 </w:instrText>
          </w:r>
          <w:r>
            <w:rPr>
              <w:rFonts w:ascii="Times New Roman" w:hAnsi="Times New Roman" w:cs="Times New Roman"/>
              <w:noProof/>
              <w:szCs w:val="20"/>
              <w:lang w:val="es-ES_tradnl"/>
            </w:rPr>
            <w:fldChar w:fldCharType="separate"/>
          </w:r>
          <w:r w:rsidR="008F7D85" w:rsidRPr="008F7D85">
            <w:rPr>
              <w:rFonts w:ascii="Times New Roman" w:hAnsi="Times New Roman" w:cs="Times New Roman"/>
              <w:noProof/>
              <w:szCs w:val="20"/>
              <w:lang w:val="es-ES_tradnl"/>
            </w:rPr>
            <w:t>(Saward 2000, 4)</w:t>
          </w:r>
          <w:r>
            <w:rPr>
              <w:rFonts w:ascii="Times New Roman" w:hAnsi="Times New Roman" w:cs="Times New Roman"/>
              <w:noProof/>
              <w:szCs w:val="20"/>
              <w:lang w:val="es-ES_tradnl"/>
            </w:rPr>
            <w:fldChar w:fldCharType="end"/>
          </w:r>
        </w:sdtContent>
      </w:sdt>
      <w:r>
        <w:rPr>
          <w:rFonts w:ascii="Times New Roman" w:hAnsi="Times New Roman" w:cs="Times New Roman"/>
          <w:noProof/>
          <w:szCs w:val="20"/>
          <w:lang w:val="es-ES_tradnl"/>
        </w:rPr>
        <w:t>. Nowadays this new wave of social movements, and citizens’ activism across Europe allows us to rethink the role that non-elected representatives might be playing in the shaping of public policies, but also in the shaping of political subjects that have been traditionally excluded from the political arena.</w:t>
      </w:r>
    </w:p>
    <w:p w14:paraId="75E35FFD" w14:textId="63F3A0BC" w:rsidR="00664DAF" w:rsidRDefault="00664DAF" w:rsidP="00664DAF">
      <w:pPr>
        <w:spacing w:line="360" w:lineRule="auto"/>
        <w:ind w:firstLine="720"/>
        <w:jc w:val="both"/>
        <w:rPr>
          <w:rFonts w:ascii="Times New Roman" w:hAnsi="Times New Roman" w:cs="Times New Roman"/>
          <w:szCs w:val="20"/>
        </w:rPr>
      </w:pPr>
      <w:r>
        <w:rPr>
          <w:rFonts w:ascii="Times New Roman" w:hAnsi="Times New Roman" w:cs="Times New Roman"/>
          <w:szCs w:val="20"/>
        </w:rPr>
        <w:t xml:space="preserve">As said, one goal of this paper is to reconsider the role played by the </w:t>
      </w:r>
      <w:r w:rsidRPr="00D96C58">
        <w:rPr>
          <w:rFonts w:ascii="Times New Roman" w:hAnsi="Times New Roman" w:cs="Times New Roman"/>
          <w:szCs w:val="20"/>
        </w:rPr>
        <w:t>Mortgage Victims’ Platform</w:t>
      </w:r>
      <w:r>
        <w:rPr>
          <w:rFonts w:ascii="Times New Roman" w:hAnsi="Times New Roman" w:cs="Times New Roman"/>
          <w:szCs w:val="20"/>
        </w:rPr>
        <w:t xml:space="preserve"> and their spokespersons as non-elected representatives in the function of mediating citizens’ demands in a more efficient way than traditional representatives, such as the Spanish political parties</w:t>
      </w:r>
      <w:r>
        <w:rPr>
          <w:rStyle w:val="st"/>
          <w:rFonts w:ascii="Times New Roman" w:eastAsia="Times New Roman" w:hAnsi="Times New Roman" w:cs="Times New Roman"/>
        </w:rPr>
        <w:t>. In this respect non-elected representatives claiming to be ‘the true representatives of the people’ should somehow fulfil similar requirements to those representatives elected through the traditional mechanisms (</w:t>
      </w:r>
      <w:proofErr w:type="spellStart"/>
      <w:r>
        <w:rPr>
          <w:rStyle w:val="st"/>
          <w:rFonts w:ascii="Times New Roman" w:eastAsia="Times New Roman" w:hAnsi="Times New Roman" w:cs="Times New Roman"/>
        </w:rPr>
        <w:t>i.e</w:t>
      </w:r>
      <w:proofErr w:type="spellEnd"/>
      <w:r>
        <w:rPr>
          <w:rStyle w:val="st"/>
          <w:rFonts w:ascii="Times New Roman" w:eastAsia="Times New Roman" w:hAnsi="Times New Roman" w:cs="Times New Roman"/>
        </w:rPr>
        <w:t xml:space="preserve"> elections). According to Dario Castiglione and Mark Warren</w:t>
      </w:r>
      <w:sdt>
        <w:sdtPr>
          <w:rPr>
            <w:rStyle w:val="st"/>
            <w:rFonts w:ascii="Times New Roman" w:eastAsia="Times New Roman" w:hAnsi="Times New Roman" w:cs="Times New Roman"/>
          </w:rPr>
          <w:id w:val="-664163351"/>
          <w:citation/>
        </w:sdtPr>
        <w:sdtContent>
          <w:r>
            <w:rPr>
              <w:rStyle w:val="st"/>
              <w:rFonts w:ascii="Times New Roman" w:eastAsia="Times New Roman" w:hAnsi="Times New Roman" w:cs="Times New Roman"/>
            </w:rPr>
            <w:fldChar w:fldCharType="begin"/>
          </w:r>
          <w:r>
            <w:rPr>
              <w:rStyle w:val="st"/>
              <w:rFonts w:ascii="Times New Roman" w:eastAsia="Times New Roman" w:hAnsi="Times New Roman" w:cs="Times New Roman"/>
              <w:lang w:val="es-ES_tradnl"/>
            </w:rPr>
            <w:instrText xml:space="preserve">CITATION Cas06 \n  \t  \l 1034 </w:instrText>
          </w:r>
          <w:r>
            <w:rPr>
              <w:rStyle w:val="st"/>
              <w:rFonts w:ascii="Times New Roman" w:eastAsia="Times New Roman" w:hAnsi="Times New Roman" w:cs="Times New Roman"/>
            </w:rPr>
            <w:fldChar w:fldCharType="separate"/>
          </w:r>
          <w:r w:rsidR="008F7D85">
            <w:rPr>
              <w:rStyle w:val="st"/>
              <w:rFonts w:ascii="Times New Roman" w:eastAsia="Times New Roman" w:hAnsi="Times New Roman" w:cs="Times New Roman"/>
              <w:noProof/>
              <w:lang w:val="es-ES_tradnl"/>
            </w:rPr>
            <w:t xml:space="preserve"> </w:t>
          </w:r>
          <w:r w:rsidR="008F7D85" w:rsidRPr="008F7D85">
            <w:rPr>
              <w:rFonts w:ascii="Times New Roman" w:eastAsia="Times New Roman" w:hAnsi="Times New Roman" w:cs="Times New Roman"/>
              <w:noProof/>
              <w:lang w:val="es-ES_tradnl"/>
            </w:rPr>
            <w:t>(2006)</w:t>
          </w:r>
          <w:r>
            <w:rPr>
              <w:rStyle w:val="st"/>
              <w:rFonts w:ascii="Times New Roman" w:eastAsia="Times New Roman" w:hAnsi="Times New Roman" w:cs="Times New Roman"/>
            </w:rPr>
            <w:fldChar w:fldCharType="end"/>
          </w:r>
        </w:sdtContent>
      </w:sdt>
      <w:r>
        <w:rPr>
          <w:rStyle w:val="st"/>
          <w:rFonts w:ascii="Times New Roman" w:eastAsia="Times New Roman" w:hAnsi="Times New Roman" w:cs="Times New Roman"/>
        </w:rPr>
        <w:t xml:space="preserve">, when assessing the role played by these actors we should analyse “what are the functional equivalents to the relationship between accountability and authorization that is at work in the election cycles” and we may use to justify the legitimacy of the claims put forward by the </w:t>
      </w:r>
      <w:r w:rsidRPr="00D96C58">
        <w:rPr>
          <w:rFonts w:ascii="Times New Roman" w:hAnsi="Times New Roman" w:cs="Times New Roman"/>
          <w:szCs w:val="20"/>
        </w:rPr>
        <w:t>Mortgage Victims’ Platform</w:t>
      </w:r>
      <w:r>
        <w:rPr>
          <w:rFonts w:ascii="Times New Roman" w:hAnsi="Times New Roman" w:cs="Times New Roman"/>
          <w:szCs w:val="20"/>
        </w:rPr>
        <w:t>.</w:t>
      </w:r>
    </w:p>
    <w:p w14:paraId="7822DAEB" w14:textId="77777777" w:rsidR="00664DAF" w:rsidRPr="00CC63D9" w:rsidRDefault="00664DAF" w:rsidP="00CC63D9">
      <w:pPr>
        <w:spacing w:line="360" w:lineRule="auto"/>
        <w:ind w:firstLine="720"/>
        <w:jc w:val="both"/>
        <w:rPr>
          <w:rFonts w:ascii="Times New Roman" w:hAnsi="Times New Roman" w:cs="Times New Roman"/>
          <w:noProof/>
          <w:szCs w:val="20"/>
          <w:lang w:val="es-ES_tradnl"/>
        </w:rPr>
      </w:pPr>
    </w:p>
    <w:p w14:paraId="7F410EA8" w14:textId="77777777" w:rsidR="00D76258" w:rsidRDefault="00D76258" w:rsidP="00664DAF">
      <w:pPr>
        <w:pStyle w:val="Heading1"/>
        <w:numPr>
          <w:ilvl w:val="0"/>
          <w:numId w:val="2"/>
        </w:numPr>
        <w:spacing w:line="360" w:lineRule="auto"/>
      </w:pPr>
      <w:r>
        <w:lastRenderedPageBreak/>
        <w:t>Ideas about non-elected representatives</w:t>
      </w:r>
    </w:p>
    <w:p w14:paraId="7DDC3A04" w14:textId="39346BF9" w:rsidR="00D76258" w:rsidRDefault="00D76258" w:rsidP="00820EB5">
      <w:pPr>
        <w:spacing w:line="360" w:lineRule="auto"/>
        <w:jc w:val="both"/>
        <w:rPr>
          <w:rFonts w:ascii="Times New Roman" w:hAnsi="Times New Roman" w:cs="Times New Roman"/>
          <w:szCs w:val="20"/>
        </w:rPr>
      </w:pPr>
      <w:r>
        <w:rPr>
          <w:rFonts w:ascii="Times New Roman" w:hAnsi="Times New Roman" w:cs="Times New Roman"/>
        </w:rPr>
        <w:tab/>
        <w:t xml:space="preserve">The </w:t>
      </w:r>
      <w:r w:rsidRPr="00D96C58">
        <w:rPr>
          <w:rFonts w:ascii="Times New Roman" w:hAnsi="Times New Roman" w:cs="Times New Roman"/>
          <w:szCs w:val="20"/>
        </w:rPr>
        <w:t>Mortgage Victims’ Platform</w:t>
      </w:r>
      <w:r>
        <w:rPr>
          <w:rFonts w:ascii="Times New Roman" w:hAnsi="Times New Roman" w:cs="Times New Roman"/>
          <w:szCs w:val="20"/>
        </w:rPr>
        <w:t xml:space="preserve"> through its grassroots organizations; but also through its visible spokesperson, Ada </w:t>
      </w:r>
      <w:proofErr w:type="spellStart"/>
      <w:r>
        <w:rPr>
          <w:rFonts w:ascii="Times New Roman" w:hAnsi="Times New Roman" w:cs="Times New Roman"/>
          <w:szCs w:val="20"/>
        </w:rPr>
        <w:t>Colau</w:t>
      </w:r>
      <w:proofErr w:type="spellEnd"/>
      <w:r>
        <w:rPr>
          <w:rFonts w:ascii="Times New Roman" w:hAnsi="Times New Roman" w:cs="Times New Roman"/>
          <w:szCs w:val="20"/>
        </w:rPr>
        <w:t xml:space="preserve">, has been pointing at the relationship between the financial, economical and political elites as one of the main obstacles in achieving a housing public policy capable of meeting the effectiveness needed in a period of crisis such as the one Spain is facing. As it was expressed by Donatella </w:t>
      </w:r>
      <w:proofErr w:type="spellStart"/>
      <w:proofErr w:type="gramStart"/>
      <w:r>
        <w:rPr>
          <w:rFonts w:ascii="Times New Roman" w:hAnsi="Times New Roman" w:cs="Times New Roman"/>
          <w:szCs w:val="20"/>
        </w:rPr>
        <w:t>della</w:t>
      </w:r>
      <w:proofErr w:type="spellEnd"/>
      <w:proofErr w:type="gramEnd"/>
      <w:r>
        <w:rPr>
          <w:rFonts w:ascii="Times New Roman" w:hAnsi="Times New Roman" w:cs="Times New Roman"/>
          <w:szCs w:val="20"/>
        </w:rPr>
        <w:t xml:space="preserve"> </w:t>
      </w:r>
      <w:proofErr w:type="spellStart"/>
      <w:r>
        <w:rPr>
          <w:rFonts w:ascii="Times New Roman" w:hAnsi="Times New Roman" w:cs="Times New Roman"/>
          <w:szCs w:val="20"/>
        </w:rPr>
        <w:t>Porta</w:t>
      </w:r>
      <w:proofErr w:type="spellEnd"/>
      <w:r>
        <w:rPr>
          <w:rFonts w:ascii="Times New Roman" w:hAnsi="Times New Roman" w:cs="Times New Roman"/>
          <w:szCs w:val="20"/>
        </w:rPr>
        <w:t xml:space="preserve"> “the concern voiced of the protestors addressed the financial crisis; but even more the failure of democratic governments to live up to the expectations of their citizens” </w:t>
      </w:r>
      <w:sdt>
        <w:sdtPr>
          <w:rPr>
            <w:rFonts w:ascii="Times New Roman" w:hAnsi="Times New Roman" w:cs="Times New Roman"/>
            <w:szCs w:val="20"/>
          </w:rPr>
          <w:id w:val="-1278860702"/>
          <w:citation/>
        </w:sdtPr>
        <w:sdtContent>
          <w:r>
            <w:rPr>
              <w:rFonts w:ascii="Times New Roman" w:hAnsi="Times New Roman" w:cs="Times New Roman"/>
              <w:szCs w:val="20"/>
            </w:rPr>
            <w:fldChar w:fldCharType="begin"/>
          </w:r>
          <w:r w:rsidR="00F22421">
            <w:rPr>
              <w:rFonts w:ascii="Times New Roman" w:hAnsi="Times New Roman" w:cs="Times New Roman"/>
              <w:szCs w:val="20"/>
              <w:lang w:val="es-ES_tradnl"/>
            </w:rPr>
            <w:instrText xml:space="preserve">CITATION Del122 \p 37 \t  \l 1034 </w:instrText>
          </w:r>
          <w:r>
            <w:rPr>
              <w:rFonts w:ascii="Times New Roman" w:hAnsi="Times New Roman" w:cs="Times New Roman"/>
              <w:szCs w:val="20"/>
            </w:rPr>
            <w:fldChar w:fldCharType="separate"/>
          </w:r>
          <w:r w:rsidR="008F7D85" w:rsidRPr="008F7D85">
            <w:rPr>
              <w:rFonts w:ascii="Times New Roman" w:hAnsi="Times New Roman" w:cs="Times New Roman"/>
              <w:noProof/>
              <w:szCs w:val="20"/>
              <w:lang w:val="es-ES_tradnl"/>
            </w:rPr>
            <w:t>(Della Porta 2012, 37)</w:t>
          </w:r>
          <w:r>
            <w:rPr>
              <w:rFonts w:ascii="Times New Roman" w:hAnsi="Times New Roman" w:cs="Times New Roman"/>
              <w:szCs w:val="20"/>
            </w:rPr>
            <w:fldChar w:fldCharType="end"/>
          </w:r>
        </w:sdtContent>
      </w:sdt>
      <w:r>
        <w:rPr>
          <w:rFonts w:ascii="Times New Roman" w:hAnsi="Times New Roman" w:cs="Times New Roman"/>
          <w:szCs w:val="20"/>
        </w:rPr>
        <w:t>. The current wave of mobilization and protest in Spain is pointing at a triple crisis: firstly a crisis of sovereignty, in the sense that citizens have realized that their parliament and their government have been unable to decide on very important issues, such as the deficit limitation imposed in the Constitution without public deliberation and participation; second, a crisis of legitimacy, where the banking system has been rescued before thinking about “rescuing the people”; and finally a crisis of political representation, where the political representatives have been portrayed as a caste or elite looking for their own interest and the interest of the economical elites before the interests of the citizenry.</w:t>
      </w:r>
    </w:p>
    <w:p w14:paraId="04AA9661" w14:textId="77777777" w:rsidR="00D76258" w:rsidRDefault="00D76258" w:rsidP="00820EB5">
      <w:pPr>
        <w:spacing w:line="360" w:lineRule="auto"/>
        <w:jc w:val="both"/>
        <w:rPr>
          <w:rFonts w:ascii="Times" w:hAnsi="Times" w:cs="Times New Roman"/>
          <w:lang w:val="en-US"/>
        </w:rPr>
      </w:pPr>
      <w:r w:rsidRPr="005331C6">
        <w:rPr>
          <w:rFonts w:ascii="Times New Roman" w:hAnsi="Times New Roman" w:cs="Times New Roman"/>
          <w:szCs w:val="20"/>
          <w:lang w:val="en-US"/>
        </w:rPr>
        <w:tab/>
        <w:t xml:space="preserve">This crisis of political representation has opened a </w:t>
      </w:r>
      <w:r w:rsidRPr="005331C6">
        <w:rPr>
          <w:rFonts w:ascii="Times" w:hAnsi="Times" w:cs="Times New Roman"/>
          <w:lang w:val="en-US"/>
        </w:rPr>
        <w:t>window of opportunity for social movement</w:t>
      </w:r>
      <w:r>
        <w:rPr>
          <w:rFonts w:ascii="Times" w:hAnsi="Times" w:cs="Times New Roman"/>
          <w:lang w:val="en-US"/>
        </w:rPr>
        <w:t>s</w:t>
      </w:r>
      <w:r w:rsidRPr="005331C6">
        <w:rPr>
          <w:rFonts w:ascii="Times" w:hAnsi="Times" w:cs="Times New Roman"/>
          <w:lang w:val="en-US"/>
        </w:rPr>
        <w:t xml:space="preserve">, and also </w:t>
      </w:r>
      <w:r>
        <w:rPr>
          <w:rFonts w:ascii="Times" w:hAnsi="Times" w:cs="Times New Roman"/>
          <w:lang w:val="en-US"/>
        </w:rPr>
        <w:t xml:space="preserve">for new political entrepreneurs, willing to fill the vacuum left by traditional political parties (but mainly those on the left of the ideological spectrum) </w:t>
      </w:r>
      <w:sdt>
        <w:sdtPr>
          <w:rPr>
            <w:rFonts w:ascii="Times" w:hAnsi="Times" w:cs="Times New Roman"/>
            <w:lang w:val="en-US"/>
          </w:rPr>
          <w:id w:val="357549145"/>
          <w:citation/>
        </w:sdtPr>
        <w:sdtContent>
          <w:r>
            <w:rPr>
              <w:rFonts w:ascii="Times" w:hAnsi="Times" w:cs="Times New Roman"/>
              <w:lang w:val="en-US"/>
            </w:rPr>
            <w:fldChar w:fldCharType="begin"/>
          </w:r>
          <w:r>
            <w:rPr>
              <w:rFonts w:ascii="Times New Roman" w:hAnsi="Times New Roman" w:cs="Times New Roman"/>
              <w:lang w:val="es-ES_tradnl"/>
            </w:rPr>
            <w:instrText xml:space="preserve"> CITATION Mou04 \l 1034 </w:instrText>
          </w:r>
          <w:r>
            <w:rPr>
              <w:rFonts w:ascii="Times" w:hAnsi="Times" w:cs="Times New Roman"/>
              <w:lang w:val="en-US"/>
            </w:rPr>
            <w:fldChar w:fldCharType="separate"/>
          </w:r>
          <w:r w:rsidR="008F7D85" w:rsidRPr="008F7D85">
            <w:rPr>
              <w:rFonts w:ascii="Times New Roman" w:hAnsi="Times New Roman" w:cs="Times New Roman"/>
              <w:noProof/>
              <w:lang w:val="es-ES_tradnl"/>
            </w:rPr>
            <w:t>(Mouffe 2004)</w:t>
          </w:r>
          <w:r>
            <w:rPr>
              <w:rFonts w:ascii="Times" w:hAnsi="Times" w:cs="Times New Roman"/>
              <w:lang w:val="en-US"/>
            </w:rPr>
            <w:fldChar w:fldCharType="end"/>
          </w:r>
        </w:sdtContent>
      </w:sdt>
      <w:r>
        <w:rPr>
          <w:rFonts w:ascii="Times" w:hAnsi="Times" w:cs="Times New Roman"/>
          <w:lang w:val="en-US"/>
        </w:rPr>
        <w:t xml:space="preserve">. Relying on a </w:t>
      </w:r>
      <w:proofErr w:type="spellStart"/>
      <w:r>
        <w:rPr>
          <w:rFonts w:ascii="Times" w:hAnsi="Times" w:cs="Times New Roman"/>
          <w:lang w:val="en-US"/>
        </w:rPr>
        <w:t>Habermasian</w:t>
      </w:r>
      <w:proofErr w:type="spellEnd"/>
      <w:r>
        <w:rPr>
          <w:rFonts w:ascii="Times" w:hAnsi="Times" w:cs="Times New Roman"/>
          <w:lang w:val="en-US"/>
        </w:rPr>
        <w:t xml:space="preserve"> conception of the public sphere </w:t>
      </w:r>
      <w:sdt>
        <w:sdtPr>
          <w:rPr>
            <w:rFonts w:ascii="Times" w:hAnsi="Times" w:cs="Times New Roman"/>
            <w:lang w:val="en-US"/>
          </w:rPr>
          <w:id w:val="-1277548973"/>
          <w:citation/>
        </w:sdtPr>
        <w:sdtContent>
          <w:r>
            <w:rPr>
              <w:rFonts w:ascii="Times" w:hAnsi="Times" w:cs="Times New Roman"/>
              <w:lang w:val="en-US"/>
            </w:rPr>
            <w:fldChar w:fldCharType="begin"/>
          </w:r>
          <w:r>
            <w:rPr>
              <w:rFonts w:ascii="Times New Roman" w:hAnsi="Times New Roman" w:cs="Times New Roman"/>
              <w:lang w:val="es-ES_tradnl"/>
            </w:rPr>
            <w:instrText xml:space="preserve"> CITATION Hab85 \l 1034 </w:instrText>
          </w:r>
          <w:r>
            <w:rPr>
              <w:rFonts w:ascii="Times" w:hAnsi="Times" w:cs="Times New Roman"/>
              <w:lang w:val="en-US"/>
            </w:rPr>
            <w:fldChar w:fldCharType="separate"/>
          </w:r>
          <w:r w:rsidR="008F7D85" w:rsidRPr="008F7D85">
            <w:rPr>
              <w:rFonts w:ascii="Times New Roman" w:hAnsi="Times New Roman" w:cs="Times New Roman"/>
              <w:noProof/>
              <w:lang w:val="es-ES_tradnl"/>
            </w:rPr>
            <w:t>(Habermas 1985)</w:t>
          </w:r>
          <w:r>
            <w:rPr>
              <w:rFonts w:ascii="Times" w:hAnsi="Times" w:cs="Times New Roman"/>
              <w:lang w:val="en-US"/>
            </w:rPr>
            <w:fldChar w:fldCharType="end"/>
          </w:r>
        </w:sdtContent>
      </w:sdt>
      <w:r>
        <w:rPr>
          <w:rFonts w:ascii="Times" w:hAnsi="Times" w:cs="Times New Roman"/>
          <w:lang w:val="en-US"/>
        </w:rPr>
        <w:t xml:space="preserve">, it is possible to say that the periphery of the system (integrated by many kinds of groups and social organizations) was able to constrain the functioning of the center (the traditional electoral and representative system), altering and affecting the conformation of the public opinion, and therefore the performance of the center </w:t>
      </w:r>
      <w:sdt>
        <w:sdtPr>
          <w:rPr>
            <w:rFonts w:ascii="Times" w:hAnsi="Times" w:cs="Times New Roman"/>
            <w:lang w:val="en-US"/>
          </w:rPr>
          <w:id w:val="-575205492"/>
          <w:citation/>
        </w:sdtPr>
        <w:sdtContent>
          <w:r>
            <w:rPr>
              <w:rFonts w:ascii="Times" w:hAnsi="Times" w:cs="Times New Roman"/>
              <w:lang w:val="en-US"/>
            </w:rPr>
            <w:fldChar w:fldCharType="begin"/>
          </w:r>
          <w:r>
            <w:rPr>
              <w:rFonts w:ascii="Times New Roman" w:hAnsi="Times New Roman" w:cs="Times New Roman"/>
              <w:lang w:val="es-ES_tradnl"/>
            </w:rPr>
            <w:instrText xml:space="preserve">CITATION Val12 \l 1034 </w:instrText>
          </w:r>
          <w:r>
            <w:rPr>
              <w:rFonts w:ascii="Times" w:hAnsi="Times" w:cs="Times New Roman"/>
              <w:lang w:val="en-US"/>
            </w:rPr>
            <w:fldChar w:fldCharType="separate"/>
          </w:r>
          <w:r w:rsidR="008F7D85" w:rsidRPr="008F7D85">
            <w:rPr>
              <w:rFonts w:ascii="Times New Roman" w:hAnsi="Times New Roman" w:cs="Times New Roman"/>
              <w:noProof/>
              <w:lang w:val="es-ES_tradnl"/>
            </w:rPr>
            <w:t>(Vallespín 2012)</w:t>
          </w:r>
          <w:r>
            <w:rPr>
              <w:rFonts w:ascii="Times" w:hAnsi="Times" w:cs="Times New Roman"/>
              <w:lang w:val="en-US"/>
            </w:rPr>
            <w:fldChar w:fldCharType="end"/>
          </w:r>
        </w:sdtContent>
      </w:sdt>
      <w:r>
        <w:rPr>
          <w:rFonts w:ascii="Times" w:hAnsi="Times" w:cs="Times New Roman"/>
          <w:lang w:val="en-US"/>
        </w:rPr>
        <w:t>, being particularly capable of introducing the need for a new regulation on evictions</w:t>
      </w:r>
      <w:r w:rsidR="008A109F" w:rsidRPr="008A109F">
        <w:rPr>
          <w:rFonts w:ascii="Times" w:hAnsi="Times" w:cs="Times New Roman"/>
          <w:lang w:val="en-US"/>
        </w:rPr>
        <w:t xml:space="preserve"> </w:t>
      </w:r>
      <w:r w:rsidR="008A109F">
        <w:rPr>
          <w:rFonts w:ascii="Times" w:hAnsi="Times" w:cs="Times New Roman"/>
          <w:lang w:val="en-US"/>
        </w:rPr>
        <w:t>to the public agenda</w:t>
      </w:r>
      <w:r>
        <w:rPr>
          <w:rFonts w:ascii="Times" w:hAnsi="Times" w:cs="Times New Roman"/>
          <w:lang w:val="en-US"/>
        </w:rPr>
        <w:t>.</w:t>
      </w:r>
    </w:p>
    <w:p w14:paraId="1F57C282" w14:textId="77777777" w:rsidR="00D76258" w:rsidRPr="005331C6" w:rsidRDefault="00D76258" w:rsidP="00820EB5">
      <w:pPr>
        <w:spacing w:line="360" w:lineRule="auto"/>
        <w:jc w:val="both"/>
        <w:rPr>
          <w:rFonts w:ascii="Times" w:hAnsi="Times" w:cs="Times New Roman"/>
          <w:lang w:val="en-US"/>
        </w:rPr>
      </w:pPr>
      <w:r>
        <w:rPr>
          <w:rFonts w:ascii="Times" w:hAnsi="Times" w:cs="Times New Roman"/>
          <w:lang w:val="en-US"/>
        </w:rPr>
        <w:tab/>
        <w:t xml:space="preserve">In this sense, it is expected that the development of participatory mechanisms linking the institutional and the extra-institutional realms within the representative system might help to achieve a balance and improvement of the traditional features of a representative democracy, mainly based on the functioning of the political parties </w:t>
      </w:r>
      <w:sdt>
        <w:sdtPr>
          <w:rPr>
            <w:rFonts w:ascii="Times" w:hAnsi="Times" w:cs="Times New Roman"/>
            <w:lang w:val="en-US"/>
          </w:rPr>
          <w:id w:val="-1474205676"/>
          <w:citation/>
        </w:sdtPr>
        <w:sdtContent>
          <w:r>
            <w:rPr>
              <w:rFonts w:ascii="Times" w:hAnsi="Times" w:cs="Times New Roman"/>
              <w:lang w:val="en-US"/>
            </w:rPr>
            <w:fldChar w:fldCharType="begin"/>
          </w:r>
          <w:r>
            <w:rPr>
              <w:rFonts w:ascii="Times New Roman" w:hAnsi="Times New Roman" w:cs="Times New Roman"/>
              <w:lang w:val="es-ES_tradnl"/>
            </w:rPr>
            <w:instrText xml:space="preserve"> CITATION Ceb12 \l 1034 </w:instrText>
          </w:r>
          <w:r>
            <w:rPr>
              <w:rFonts w:ascii="Times" w:hAnsi="Times" w:cs="Times New Roman"/>
              <w:lang w:val="en-US"/>
            </w:rPr>
            <w:fldChar w:fldCharType="separate"/>
          </w:r>
          <w:r w:rsidR="008F7D85" w:rsidRPr="008F7D85">
            <w:rPr>
              <w:rFonts w:ascii="Times New Roman" w:hAnsi="Times New Roman" w:cs="Times New Roman"/>
              <w:noProof/>
              <w:lang w:val="es-ES_tradnl"/>
            </w:rPr>
            <w:t>(Cebrián Zazurca 2012)</w:t>
          </w:r>
          <w:r>
            <w:rPr>
              <w:rFonts w:ascii="Times" w:hAnsi="Times" w:cs="Times New Roman"/>
              <w:lang w:val="en-US"/>
            </w:rPr>
            <w:fldChar w:fldCharType="end"/>
          </w:r>
        </w:sdtContent>
      </w:sdt>
      <w:r>
        <w:rPr>
          <w:rFonts w:ascii="Times" w:hAnsi="Times" w:cs="Times New Roman"/>
          <w:lang w:val="en-US"/>
        </w:rPr>
        <w:t xml:space="preserve">. However </w:t>
      </w:r>
      <w:r w:rsidR="008A109F">
        <w:rPr>
          <w:rFonts w:ascii="Times" w:hAnsi="Times" w:cs="Times New Roman"/>
          <w:lang w:val="en-US"/>
        </w:rPr>
        <w:t>we still need</w:t>
      </w:r>
      <w:r>
        <w:rPr>
          <w:rFonts w:ascii="Times" w:hAnsi="Times" w:cs="Times New Roman"/>
          <w:lang w:val="en-US"/>
        </w:rPr>
        <w:t xml:space="preserve"> to research about how these interactions between formal and informal representatives </w:t>
      </w:r>
      <w:r w:rsidR="008A109F">
        <w:rPr>
          <w:rFonts w:ascii="Times" w:hAnsi="Times" w:cs="Times New Roman"/>
          <w:lang w:val="en-US"/>
        </w:rPr>
        <w:t xml:space="preserve">are taking </w:t>
      </w:r>
      <w:r>
        <w:rPr>
          <w:rFonts w:ascii="Times" w:hAnsi="Times" w:cs="Times New Roman"/>
          <w:lang w:val="en-US"/>
        </w:rPr>
        <w:t>place.</w:t>
      </w:r>
    </w:p>
    <w:p w14:paraId="04CDC2B5" w14:textId="77777777" w:rsidR="00D76258" w:rsidRDefault="00D76258" w:rsidP="00820EB5">
      <w:pPr>
        <w:spacing w:line="360" w:lineRule="auto"/>
        <w:ind w:firstLine="720"/>
        <w:jc w:val="both"/>
        <w:rPr>
          <w:rFonts w:ascii="Times New Roman" w:hAnsi="Times New Roman" w:cs="Times New Roman"/>
        </w:rPr>
      </w:pPr>
      <w:r w:rsidRPr="003C48C9">
        <w:rPr>
          <w:rFonts w:ascii="Times New Roman" w:hAnsi="Times New Roman" w:cs="Times New Roman"/>
        </w:rPr>
        <w:lastRenderedPageBreak/>
        <w:t xml:space="preserve">The political realm has increased </w:t>
      </w:r>
      <w:r w:rsidR="008A109F" w:rsidRPr="003C48C9">
        <w:rPr>
          <w:rFonts w:ascii="Times New Roman" w:hAnsi="Times New Roman" w:cs="Times New Roman"/>
        </w:rPr>
        <w:t>i</w:t>
      </w:r>
      <w:r w:rsidR="008A109F">
        <w:rPr>
          <w:rFonts w:ascii="Times New Roman" w:hAnsi="Times New Roman" w:cs="Times New Roman"/>
        </w:rPr>
        <w:t>n</w:t>
      </w:r>
      <w:r w:rsidR="008A109F" w:rsidRPr="003C48C9">
        <w:rPr>
          <w:rFonts w:ascii="Times New Roman" w:hAnsi="Times New Roman" w:cs="Times New Roman"/>
        </w:rPr>
        <w:t xml:space="preserve"> </w:t>
      </w:r>
      <w:r w:rsidRPr="003C48C9">
        <w:rPr>
          <w:rFonts w:ascii="Times New Roman" w:hAnsi="Times New Roman" w:cs="Times New Roman"/>
        </w:rPr>
        <w:t xml:space="preserve">complexity, traditional representative institutions such as the parliaments and the governments </w:t>
      </w:r>
      <w:r w:rsidR="008A109F" w:rsidRPr="003C48C9">
        <w:rPr>
          <w:rFonts w:ascii="Times New Roman" w:hAnsi="Times New Roman" w:cs="Times New Roman"/>
        </w:rPr>
        <w:t xml:space="preserve">now </w:t>
      </w:r>
      <w:r w:rsidRPr="003C48C9">
        <w:rPr>
          <w:rFonts w:ascii="Times New Roman" w:hAnsi="Times New Roman" w:cs="Times New Roman"/>
        </w:rPr>
        <w:t xml:space="preserve">have to act in a more </w:t>
      </w:r>
      <w:r>
        <w:rPr>
          <w:rFonts w:ascii="Times New Roman" w:hAnsi="Times New Roman" w:cs="Times New Roman"/>
        </w:rPr>
        <w:t xml:space="preserve">complex </w:t>
      </w:r>
      <w:r w:rsidRPr="003C48C9">
        <w:rPr>
          <w:rFonts w:ascii="Times New Roman" w:hAnsi="Times New Roman" w:cs="Times New Roman"/>
        </w:rPr>
        <w:t>system</w:t>
      </w:r>
      <w:r>
        <w:rPr>
          <w:rFonts w:ascii="Times New Roman" w:hAnsi="Times New Roman" w:cs="Times New Roman"/>
        </w:rPr>
        <w:t>,</w:t>
      </w:r>
      <w:r w:rsidRPr="003C48C9">
        <w:rPr>
          <w:rFonts w:ascii="Times New Roman" w:hAnsi="Times New Roman" w:cs="Times New Roman"/>
        </w:rPr>
        <w:t xml:space="preserve"> compound by different actors and several political layers. “Politics has become more complex, multi-layered and pervasive within society, so too has the question of who can legitimately claim to be a democratic representative” </w:t>
      </w:r>
      <w:sdt>
        <w:sdtPr>
          <w:rPr>
            <w:rFonts w:ascii="Times New Roman" w:hAnsi="Times New Roman" w:cs="Times New Roman"/>
          </w:rPr>
          <w:id w:val="611170827"/>
          <w:citation/>
        </w:sdtPr>
        <w:sdtContent>
          <w:r w:rsidRPr="003C48C9">
            <w:rPr>
              <w:rFonts w:ascii="Times New Roman" w:hAnsi="Times New Roman" w:cs="Times New Roman"/>
            </w:rPr>
            <w:fldChar w:fldCharType="begin"/>
          </w:r>
          <w:r w:rsidRPr="003C48C9">
            <w:rPr>
              <w:rFonts w:ascii="Times New Roman" w:hAnsi="Times New Roman" w:cs="Times New Roman"/>
              <w:lang w:val="es-ES_tradnl"/>
            </w:rPr>
            <w:instrText xml:space="preserve">CITATION Cas06 \p 14 \l 1034 </w:instrText>
          </w:r>
          <w:r w:rsidRPr="003C48C9">
            <w:rPr>
              <w:rFonts w:ascii="Times New Roman" w:hAnsi="Times New Roman" w:cs="Times New Roman"/>
            </w:rPr>
            <w:fldChar w:fldCharType="separate"/>
          </w:r>
          <w:r w:rsidR="008F7D85" w:rsidRPr="008F7D85">
            <w:rPr>
              <w:rFonts w:ascii="Times New Roman" w:hAnsi="Times New Roman" w:cs="Times New Roman"/>
              <w:noProof/>
              <w:lang w:val="es-ES_tradnl"/>
            </w:rPr>
            <w:t>(Castiglione and Warren 2006, 14)</w:t>
          </w:r>
          <w:r w:rsidRPr="003C48C9">
            <w:rPr>
              <w:rFonts w:ascii="Times New Roman" w:hAnsi="Times New Roman" w:cs="Times New Roman"/>
            </w:rPr>
            <w:fldChar w:fldCharType="end"/>
          </w:r>
        </w:sdtContent>
      </w:sdt>
      <w:r w:rsidRPr="003C48C9">
        <w:rPr>
          <w:rFonts w:ascii="Times New Roman" w:hAnsi="Times New Roman" w:cs="Times New Roman"/>
        </w:rPr>
        <w:t>.</w:t>
      </w:r>
      <w:r>
        <w:rPr>
          <w:rFonts w:ascii="Times New Roman" w:hAnsi="Times New Roman" w:cs="Times New Roman"/>
        </w:rPr>
        <w:t xml:space="preserve"> Traditionally, the standard answer to the question who is a representative has been answered according to an electoral criteria; </w:t>
      </w:r>
      <w:r w:rsidRPr="006F7543">
        <w:rPr>
          <w:rFonts w:ascii="Times New Roman" w:hAnsi="Times New Roman" w:cs="Times New Roman"/>
        </w:rPr>
        <w:t>however “the electoral connection is</w:t>
      </w:r>
      <w:r>
        <w:rPr>
          <w:rFonts w:ascii="Times New Roman" w:hAnsi="Times New Roman" w:cs="Times New Roman"/>
        </w:rPr>
        <w:t>, of course,</w:t>
      </w:r>
      <w:r w:rsidRPr="006F7543">
        <w:rPr>
          <w:rFonts w:ascii="Times New Roman" w:hAnsi="Times New Roman" w:cs="Times New Roman"/>
        </w:rPr>
        <w:t xml:space="preserve"> only one of the links between representative and represented” </w:t>
      </w:r>
      <w:sdt>
        <w:sdtPr>
          <w:rPr>
            <w:rFonts w:ascii="Times New Roman" w:hAnsi="Times New Roman" w:cs="Times New Roman"/>
          </w:rPr>
          <w:id w:val="209844731"/>
          <w:citation/>
        </w:sdtPr>
        <w:sdtContent>
          <w:r w:rsidRPr="006F7543">
            <w:rPr>
              <w:rFonts w:ascii="Times New Roman" w:hAnsi="Times New Roman" w:cs="Times New Roman"/>
            </w:rPr>
            <w:fldChar w:fldCharType="begin"/>
          </w:r>
          <w:r w:rsidRPr="006F7543">
            <w:rPr>
              <w:rFonts w:ascii="Times New Roman" w:hAnsi="Times New Roman" w:cs="Times New Roman"/>
              <w:lang w:val="es-ES_tradnl"/>
            </w:rPr>
            <w:instrText xml:space="preserve">CITATION Eul77 \p 235 \l 1034 </w:instrText>
          </w:r>
          <w:r w:rsidRPr="006F7543">
            <w:rPr>
              <w:rFonts w:ascii="Times New Roman" w:hAnsi="Times New Roman" w:cs="Times New Roman"/>
            </w:rPr>
            <w:fldChar w:fldCharType="separate"/>
          </w:r>
          <w:r w:rsidR="008F7D85" w:rsidRPr="008F7D85">
            <w:rPr>
              <w:rFonts w:ascii="Times New Roman" w:hAnsi="Times New Roman" w:cs="Times New Roman"/>
              <w:noProof/>
              <w:lang w:val="es-ES_tradnl"/>
            </w:rPr>
            <w:t>(Eulau and Karps 1977, 235)</w:t>
          </w:r>
          <w:r w:rsidRPr="006F7543">
            <w:rPr>
              <w:rFonts w:ascii="Times New Roman" w:hAnsi="Times New Roman" w:cs="Times New Roman"/>
            </w:rPr>
            <w:fldChar w:fldCharType="end"/>
          </w:r>
        </w:sdtContent>
      </w:sdt>
      <w:r>
        <w:rPr>
          <w:rFonts w:ascii="Times New Roman" w:hAnsi="Times New Roman" w:cs="Times New Roman"/>
        </w:rPr>
        <w:t>.</w:t>
      </w:r>
    </w:p>
    <w:p w14:paraId="64B3462F" w14:textId="77777777" w:rsidR="00D76258" w:rsidRDefault="00D76258" w:rsidP="00820EB5">
      <w:pPr>
        <w:spacing w:line="360" w:lineRule="auto"/>
        <w:ind w:firstLine="720"/>
        <w:jc w:val="both"/>
        <w:rPr>
          <w:rFonts w:ascii="Times New Roman" w:hAnsi="Times New Roman" w:cs="Times New Roman"/>
        </w:rPr>
      </w:pPr>
      <w:r>
        <w:rPr>
          <w:rFonts w:ascii="Times New Roman" w:hAnsi="Times New Roman" w:cs="Times New Roman"/>
        </w:rPr>
        <w:t xml:space="preserve">Political representation takes place within a political system composed by many different actors, interacting in several arenas; and as a result the assessment of the quality of the different systems of representation has to refer, not only to the formal electoral representatives, but also to those actors taking part in the system, without being formally elected. Because “what keeps the system going are inputs of various kinds. These inputs are converted by the process of the system into outputs and these, in turn, have consequences both for the system and for the environment in which the system exist” </w:t>
      </w:r>
      <w:sdt>
        <w:sdtPr>
          <w:rPr>
            <w:rFonts w:ascii="Times New Roman" w:hAnsi="Times New Roman" w:cs="Times New Roman"/>
          </w:rPr>
          <w:id w:val="338123568"/>
          <w:citation/>
        </w:sdtPr>
        <w:sdtContent>
          <w:r>
            <w:rPr>
              <w:rFonts w:ascii="Times New Roman" w:hAnsi="Times New Roman" w:cs="Times New Roman"/>
            </w:rPr>
            <w:fldChar w:fldCharType="begin"/>
          </w:r>
          <w:r>
            <w:rPr>
              <w:rFonts w:ascii="Times New Roman" w:hAnsi="Times New Roman" w:cs="Times New Roman"/>
              <w:lang w:val="es-ES_tradnl"/>
            </w:rPr>
            <w:instrText xml:space="preserve">CITATION Eas57 \p 384 \l 1034 </w:instrText>
          </w:r>
          <w:r>
            <w:rPr>
              <w:rFonts w:ascii="Times New Roman" w:hAnsi="Times New Roman" w:cs="Times New Roman"/>
            </w:rPr>
            <w:fldChar w:fldCharType="separate"/>
          </w:r>
          <w:r w:rsidR="008F7D85" w:rsidRPr="008F7D85">
            <w:rPr>
              <w:rFonts w:ascii="Times New Roman" w:hAnsi="Times New Roman" w:cs="Times New Roman"/>
              <w:noProof/>
              <w:lang w:val="es-ES_tradnl"/>
            </w:rPr>
            <w:t>(Easton 1957, 384)</w:t>
          </w:r>
          <w:r>
            <w:rPr>
              <w:rFonts w:ascii="Times New Roman" w:hAnsi="Times New Roman" w:cs="Times New Roman"/>
            </w:rPr>
            <w:fldChar w:fldCharType="end"/>
          </w:r>
        </w:sdtContent>
      </w:sdt>
      <w:r>
        <w:rPr>
          <w:rFonts w:ascii="Times New Roman" w:hAnsi="Times New Roman" w:cs="Times New Roman"/>
        </w:rPr>
        <w:t>.</w:t>
      </w:r>
    </w:p>
    <w:p w14:paraId="4C986E43" w14:textId="146A3367" w:rsidR="00D76258" w:rsidRDefault="00D76258" w:rsidP="00820EB5">
      <w:pPr>
        <w:spacing w:line="360" w:lineRule="auto"/>
        <w:ind w:firstLine="720"/>
        <w:jc w:val="both"/>
        <w:rPr>
          <w:rFonts w:ascii="Times New Roman" w:hAnsi="Times New Roman" w:cs="Times New Roman"/>
        </w:rPr>
      </w:pPr>
      <w:r>
        <w:rPr>
          <w:rFonts w:ascii="Times New Roman" w:hAnsi="Times New Roman" w:cs="Times New Roman"/>
        </w:rPr>
        <w:t>Theories of representation have traditionally stressed the relevance of the formal electoral mechanism of representation. However, in the seminal work of Hanna Pitkin</w:t>
      </w:r>
      <w:r w:rsidR="008A109F">
        <w:rPr>
          <w:rFonts w:ascii="Times New Roman" w:hAnsi="Times New Roman" w:cs="Times New Roman"/>
        </w:rPr>
        <w:t>,</w:t>
      </w:r>
      <w:r>
        <w:rPr>
          <w:rFonts w:ascii="Times New Roman" w:hAnsi="Times New Roman" w:cs="Times New Roman"/>
        </w:rPr>
        <w:t xml:space="preserve"> ‘The Concept of Representation’ </w:t>
      </w:r>
      <w:sdt>
        <w:sdtPr>
          <w:rPr>
            <w:rFonts w:ascii="Times New Roman" w:hAnsi="Times New Roman" w:cs="Times New Roman"/>
          </w:rPr>
          <w:id w:val="2033756719"/>
          <w:citation/>
        </w:sdtPr>
        <w:sdtContent>
          <w:r>
            <w:rPr>
              <w:rFonts w:ascii="Times New Roman" w:hAnsi="Times New Roman" w:cs="Times New Roman"/>
            </w:rPr>
            <w:fldChar w:fldCharType="begin"/>
          </w:r>
          <w:r>
            <w:rPr>
              <w:rFonts w:ascii="Times New Roman" w:hAnsi="Times New Roman" w:cs="Times New Roman"/>
              <w:lang w:val="es-ES_tradnl"/>
            </w:rPr>
            <w:instrText xml:space="preserve">CITATION Pit671 \n  \t  \l 1034 </w:instrText>
          </w:r>
          <w:r>
            <w:rPr>
              <w:rFonts w:ascii="Times New Roman" w:hAnsi="Times New Roman" w:cs="Times New Roman"/>
            </w:rPr>
            <w:fldChar w:fldCharType="separate"/>
          </w:r>
          <w:r w:rsidR="008F7D85" w:rsidRPr="008F7D85">
            <w:rPr>
              <w:rFonts w:ascii="Times New Roman" w:hAnsi="Times New Roman" w:cs="Times New Roman"/>
              <w:noProof/>
              <w:lang w:val="es-ES_tradnl"/>
            </w:rPr>
            <w:t>(1967)</w:t>
          </w:r>
          <w:r>
            <w:rPr>
              <w:rFonts w:ascii="Times New Roman" w:hAnsi="Times New Roman" w:cs="Times New Roman"/>
            </w:rPr>
            <w:fldChar w:fldCharType="end"/>
          </w:r>
        </w:sdtContent>
      </w:sdt>
      <w:r w:rsidR="008A109F">
        <w:rPr>
          <w:rFonts w:ascii="Times New Roman" w:hAnsi="Times New Roman" w:cs="Times New Roman"/>
        </w:rPr>
        <w:t>,</w:t>
      </w:r>
      <w:r>
        <w:rPr>
          <w:rFonts w:ascii="Times New Roman" w:hAnsi="Times New Roman" w:cs="Times New Roman"/>
        </w:rPr>
        <w:t xml:space="preserve"> she highlights the complexity of the concept; meaning that in fact we refer to different ideas whenever we talk about representation. Pitkin draws out three main definitions of representation: formalistic (mainly the standard account of representation as something arising from an electoral procedure); a reflective representation (or “stand for others” in Pitkin’s terms) which deals with the informal connection between representatives and constituents; and, finally, the activity of representation (or “acting for others” in particular ways, where we evaluate the actions of the representatives) </w:t>
      </w:r>
      <w:sdt>
        <w:sdtPr>
          <w:rPr>
            <w:rFonts w:ascii="Times New Roman" w:hAnsi="Times New Roman" w:cs="Times New Roman"/>
          </w:rPr>
          <w:id w:val="1875190572"/>
          <w:citation/>
        </w:sdtPr>
        <w:sdtContent>
          <w:r>
            <w:rPr>
              <w:rFonts w:ascii="Times New Roman" w:hAnsi="Times New Roman" w:cs="Times New Roman"/>
            </w:rPr>
            <w:fldChar w:fldCharType="begin"/>
          </w:r>
          <w:r>
            <w:rPr>
              <w:rFonts w:ascii="Times New Roman" w:hAnsi="Times New Roman" w:cs="Times New Roman"/>
              <w:lang w:val="es-ES_tradnl"/>
            </w:rPr>
            <w:instrText xml:space="preserve"> CITATION Ste04 \l 1034 </w:instrText>
          </w:r>
          <w:r>
            <w:rPr>
              <w:rFonts w:ascii="Times New Roman" w:hAnsi="Times New Roman" w:cs="Times New Roman"/>
            </w:rPr>
            <w:fldChar w:fldCharType="separate"/>
          </w:r>
          <w:r w:rsidR="008F7D85" w:rsidRPr="008F7D85">
            <w:rPr>
              <w:rFonts w:ascii="Times New Roman" w:hAnsi="Times New Roman" w:cs="Times New Roman"/>
              <w:noProof/>
              <w:lang w:val="es-ES_tradnl"/>
            </w:rPr>
            <w:t>(Stephan 2004)</w:t>
          </w:r>
          <w:r>
            <w:rPr>
              <w:rFonts w:ascii="Times New Roman" w:hAnsi="Times New Roman" w:cs="Times New Roman"/>
            </w:rPr>
            <w:fldChar w:fldCharType="end"/>
          </w:r>
        </w:sdtContent>
      </w:sdt>
      <w:r>
        <w:rPr>
          <w:rFonts w:ascii="Times New Roman" w:hAnsi="Times New Roman" w:cs="Times New Roman"/>
        </w:rPr>
        <w:t>.</w:t>
      </w:r>
    </w:p>
    <w:p w14:paraId="0ECADD7B" w14:textId="77777777" w:rsidR="00D76258" w:rsidRDefault="00D76258" w:rsidP="00820EB5">
      <w:pPr>
        <w:spacing w:line="360" w:lineRule="auto"/>
        <w:ind w:firstLine="720"/>
        <w:jc w:val="both"/>
        <w:rPr>
          <w:rFonts w:ascii="Times New Roman" w:hAnsi="Times New Roman" w:cs="Times New Roman"/>
          <w:szCs w:val="20"/>
        </w:rPr>
      </w:pPr>
      <w:r>
        <w:rPr>
          <w:rFonts w:ascii="Times New Roman" w:hAnsi="Times New Roman" w:cs="Times New Roman"/>
        </w:rPr>
        <w:t xml:space="preserve">However, when we think about the representative role played by non-elected representatives such as the spokespersons of the </w:t>
      </w:r>
      <w:r w:rsidRPr="00D96C58">
        <w:rPr>
          <w:rFonts w:ascii="Times New Roman" w:hAnsi="Times New Roman" w:cs="Times New Roman"/>
          <w:szCs w:val="20"/>
        </w:rPr>
        <w:t>Mortgage Victims’ Platform</w:t>
      </w:r>
      <w:r>
        <w:rPr>
          <w:rFonts w:ascii="Times New Roman" w:hAnsi="Times New Roman" w:cs="Times New Roman"/>
          <w:szCs w:val="20"/>
        </w:rPr>
        <w:t xml:space="preserve"> it is important to take into account how their involvement lacks the formal structure attached to traditional representatives, such as political parties, which are elected through a formal procedure, and therefore accountable in the next elections. “Private citizens have neither formal authority nor a mechanism of accountability” </w:t>
      </w:r>
      <w:sdt>
        <w:sdtPr>
          <w:rPr>
            <w:rFonts w:ascii="Times New Roman" w:hAnsi="Times New Roman" w:cs="Times New Roman"/>
            <w:szCs w:val="20"/>
          </w:rPr>
          <w:id w:val="876346319"/>
          <w:citation/>
        </w:sdtPr>
        <w:sdtContent>
          <w:r>
            <w:rPr>
              <w:rFonts w:ascii="Times New Roman" w:hAnsi="Times New Roman" w:cs="Times New Roman"/>
              <w:szCs w:val="20"/>
            </w:rPr>
            <w:fldChar w:fldCharType="begin"/>
          </w:r>
          <w:r>
            <w:rPr>
              <w:rFonts w:ascii="Times New Roman" w:hAnsi="Times New Roman" w:cs="Times New Roman"/>
              <w:szCs w:val="20"/>
              <w:lang w:val="es-ES_tradnl"/>
            </w:rPr>
            <w:instrText xml:space="preserve">CITATION Ste04 \p 121 \l 1034 </w:instrText>
          </w:r>
          <w:r>
            <w:rPr>
              <w:rFonts w:ascii="Times New Roman" w:hAnsi="Times New Roman" w:cs="Times New Roman"/>
              <w:szCs w:val="20"/>
            </w:rPr>
            <w:fldChar w:fldCharType="separate"/>
          </w:r>
          <w:r w:rsidR="008F7D85" w:rsidRPr="008F7D85">
            <w:rPr>
              <w:rFonts w:ascii="Times New Roman" w:hAnsi="Times New Roman" w:cs="Times New Roman"/>
              <w:noProof/>
              <w:szCs w:val="20"/>
              <w:lang w:val="es-ES_tradnl"/>
            </w:rPr>
            <w:t>(Stephan 2004, 121)</w:t>
          </w:r>
          <w:r>
            <w:rPr>
              <w:rFonts w:ascii="Times New Roman" w:hAnsi="Times New Roman" w:cs="Times New Roman"/>
              <w:szCs w:val="20"/>
            </w:rPr>
            <w:fldChar w:fldCharType="end"/>
          </w:r>
        </w:sdtContent>
      </w:sdt>
      <w:r>
        <w:rPr>
          <w:rFonts w:ascii="Times New Roman" w:hAnsi="Times New Roman" w:cs="Times New Roman"/>
          <w:szCs w:val="20"/>
        </w:rPr>
        <w:t>.</w:t>
      </w:r>
    </w:p>
    <w:p w14:paraId="179F62B2" w14:textId="77777777" w:rsidR="00D76258" w:rsidRDefault="00D76258" w:rsidP="00820EB5">
      <w:pPr>
        <w:spacing w:line="360" w:lineRule="auto"/>
        <w:ind w:firstLine="720"/>
        <w:jc w:val="both"/>
        <w:rPr>
          <w:rFonts w:ascii="Times New Roman" w:hAnsi="Times New Roman" w:cs="Times New Roman"/>
          <w:szCs w:val="20"/>
        </w:rPr>
      </w:pPr>
      <w:r>
        <w:rPr>
          <w:rFonts w:ascii="Times New Roman" w:hAnsi="Times New Roman" w:cs="Times New Roman"/>
          <w:szCs w:val="20"/>
        </w:rPr>
        <w:lastRenderedPageBreak/>
        <w:t>Thus, one of the main concerns regarding the behaviour of non-elected representatives lies in the fact that there are no standards to judge the ‘quality’ or the ‘representativeness’ of their actions. “The legitimacy of representation by active citizens can be contested” by other group</w:t>
      </w:r>
      <w:r w:rsidR="008A109F">
        <w:rPr>
          <w:rFonts w:ascii="Times New Roman" w:hAnsi="Times New Roman" w:cs="Times New Roman"/>
          <w:szCs w:val="20"/>
        </w:rPr>
        <w:t>s</w:t>
      </w:r>
      <w:r>
        <w:rPr>
          <w:rFonts w:ascii="Times New Roman" w:hAnsi="Times New Roman" w:cs="Times New Roman"/>
          <w:szCs w:val="20"/>
        </w:rPr>
        <w:t xml:space="preserve"> of citizens and since there is no clear procedure to decide which group </w:t>
      </w:r>
      <w:r w:rsidR="008A109F">
        <w:rPr>
          <w:rFonts w:ascii="Times New Roman" w:hAnsi="Times New Roman" w:cs="Times New Roman"/>
          <w:szCs w:val="20"/>
        </w:rPr>
        <w:t xml:space="preserve">has </w:t>
      </w:r>
      <w:r>
        <w:rPr>
          <w:rFonts w:ascii="Times New Roman" w:hAnsi="Times New Roman" w:cs="Times New Roman"/>
          <w:szCs w:val="20"/>
        </w:rPr>
        <w:t>more supporters, or a better argument</w:t>
      </w:r>
      <w:r w:rsidR="008A109F">
        <w:rPr>
          <w:rFonts w:ascii="Times New Roman" w:hAnsi="Times New Roman" w:cs="Times New Roman"/>
          <w:szCs w:val="20"/>
        </w:rPr>
        <w:t>s</w:t>
      </w:r>
      <w:r>
        <w:rPr>
          <w:rFonts w:ascii="Times New Roman" w:hAnsi="Times New Roman" w:cs="Times New Roman"/>
          <w:szCs w:val="20"/>
        </w:rPr>
        <w:t xml:space="preserve">, the power of their claims might decrease. Hence, the challenge faced when explaining the role of social movements or individual citizens as representatives lies in the fact that we still do not know “what are the functional equivalents to the relationship between accountability and authorization that is at work in election cycles” </w:t>
      </w:r>
      <w:sdt>
        <w:sdtPr>
          <w:rPr>
            <w:rFonts w:ascii="Times New Roman" w:hAnsi="Times New Roman" w:cs="Times New Roman"/>
            <w:szCs w:val="20"/>
          </w:rPr>
          <w:id w:val="334582516"/>
          <w:citation/>
        </w:sdtPr>
        <w:sdtContent>
          <w:r>
            <w:rPr>
              <w:rFonts w:ascii="Times New Roman" w:hAnsi="Times New Roman" w:cs="Times New Roman"/>
              <w:szCs w:val="20"/>
            </w:rPr>
            <w:fldChar w:fldCharType="begin"/>
          </w:r>
          <w:r>
            <w:rPr>
              <w:rFonts w:ascii="Times New Roman" w:hAnsi="Times New Roman" w:cs="Times New Roman"/>
              <w:szCs w:val="20"/>
              <w:lang w:val="es-ES_tradnl"/>
            </w:rPr>
            <w:instrText xml:space="preserve">CITATION Cas06 \p 15 \l 1034 </w:instrText>
          </w:r>
          <w:r>
            <w:rPr>
              <w:rFonts w:ascii="Times New Roman" w:hAnsi="Times New Roman" w:cs="Times New Roman"/>
              <w:szCs w:val="20"/>
            </w:rPr>
            <w:fldChar w:fldCharType="separate"/>
          </w:r>
          <w:r w:rsidR="008F7D85" w:rsidRPr="008F7D85">
            <w:rPr>
              <w:rFonts w:ascii="Times New Roman" w:hAnsi="Times New Roman" w:cs="Times New Roman"/>
              <w:noProof/>
              <w:szCs w:val="20"/>
              <w:lang w:val="es-ES_tradnl"/>
            </w:rPr>
            <w:t>(Castiglione and Warren 2006, 15)</w:t>
          </w:r>
          <w:r>
            <w:rPr>
              <w:rFonts w:ascii="Times New Roman" w:hAnsi="Times New Roman" w:cs="Times New Roman"/>
              <w:szCs w:val="20"/>
            </w:rPr>
            <w:fldChar w:fldCharType="end"/>
          </w:r>
        </w:sdtContent>
      </w:sdt>
    </w:p>
    <w:p w14:paraId="589A042E" w14:textId="14E665E9" w:rsidR="00D76258" w:rsidRPr="00D157C3" w:rsidRDefault="00D76258" w:rsidP="00820EB5">
      <w:pPr>
        <w:spacing w:line="360" w:lineRule="auto"/>
        <w:ind w:firstLine="720"/>
        <w:jc w:val="both"/>
        <w:rPr>
          <w:rFonts w:ascii="Times New Roman" w:hAnsi="Times New Roman" w:cs="Times New Roman"/>
          <w:szCs w:val="20"/>
        </w:rPr>
      </w:pPr>
      <w:r>
        <w:rPr>
          <w:rFonts w:ascii="Times New Roman" w:hAnsi="Times New Roman" w:cs="Times New Roman"/>
          <w:szCs w:val="20"/>
        </w:rPr>
        <w:t xml:space="preserve">However, </w:t>
      </w:r>
      <w:r>
        <w:rPr>
          <w:rFonts w:ascii="Times New Roman" w:hAnsi="Times New Roman" w:cs="Times New Roman"/>
        </w:rPr>
        <w:t>if representation is understood as something else than just political action in the hands of the elites (the representatives) who make decisions for the rest of the people</w:t>
      </w:r>
      <w:r w:rsidR="008A109F">
        <w:rPr>
          <w:rFonts w:ascii="Times New Roman" w:hAnsi="Times New Roman" w:cs="Times New Roman"/>
        </w:rPr>
        <w:t xml:space="preserve">, </w:t>
      </w:r>
      <w:r>
        <w:rPr>
          <w:rFonts w:ascii="Times New Roman" w:hAnsi="Times New Roman" w:cs="Times New Roman"/>
        </w:rPr>
        <w:t>then it is possible to take into account demands and political claims coming from citizens willing to affect the decision-making process that affect</w:t>
      </w:r>
      <w:r w:rsidR="008A109F">
        <w:rPr>
          <w:rFonts w:ascii="Times New Roman" w:hAnsi="Times New Roman" w:cs="Times New Roman"/>
        </w:rPr>
        <w:t>s</w:t>
      </w:r>
      <w:r w:rsidR="00357D70">
        <w:rPr>
          <w:rFonts w:ascii="Times New Roman" w:hAnsi="Times New Roman" w:cs="Times New Roman"/>
        </w:rPr>
        <w:t xml:space="preserve"> their lives</w:t>
      </w:r>
      <w:r w:rsidR="00F22421">
        <w:rPr>
          <w:rFonts w:ascii="Times New Roman" w:hAnsi="Times New Roman" w:cs="Times New Roman"/>
          <w:noProof/>
          <w:lang w:val="es-ES_tradnl"/>
        </w:rPr>
        <w:t xml:space="preserve"> (Barber 1984</w:t>
      </w:r>
      <w:r w:rsidRPr="00357D70">
        <w:rPr>
          <w:rFonts w:ascii="Times New Roman" w:hAnsi="Times New Roman" w:cs="Times New Roman"/>
          <w:noProof/>
          <w:lang w:val="es-ES_tradnl"/>
        </w:rPr>
        <w:t>;</w:t>
      </w:r>
      <w:r w:rsidR="00F22421">
        <w:rPr>
          <w:rFonts w:ascii="Times New Roman" w:hAnsi="Times New Roman" w:cs="Times New Roman"/>
          <w:noProof/>
          <w:lang w:val="es-ES_tradnl"/>
        </w:rPr>
        <w:t xml:space="preserve"> </w:t>
      </w:r>
      <w:r w:rsidR="00F22421" w:rsidRPr="00F22421">
        <w:rPr>
          <w:rFonts w:ascii="Times New Roman" w:hAnsi="Times New Roman" w:cs="Times New Roman"/>
          <w:noProof/>
          <w:lang w:val="es-ES_tradnl"/>
        </w:rPr>
        <w:t>Della Porta 2012</w:t>
      </w:r>
      <w:r w:rsidR="00F22421">
        <w:rPr>
          <w:rFonts w:ascii="Times New Roman" w:hAnsi="Times New Roman" w:cs="Times New Roman"/>
          <w:noProof/>
          <w:lang w:val="es-ES_tradnl"/>
        </w:rPr>
        <w:t>;</w:t>
      </w:r>
      <w:r w:rsidRPr="00357D70">
        <w:rPr>
          <w:rFonts w:ascii="Times New Roman" w:hAnsi="Times New Roman" w:cs="Times New Roman"/>
          <w:noProof/>
          <w:lang w:val="es-ES_tradnl"/>
        </w:rPr>
        <w:t xml:space="preserve"> </w:t>
      </w:r>
      <w:r w:rsidR="00F22421">
        <w:rPr>
          <w:rFonts w:ascii="Times New Roman" w:hAnsi="Times New Roman" w:cs="Times New Roman"/>
          <w:noProof/>
          <w:lang w:val="es-ES_tradnl"/>
        </w:rPr>
        <w:t>Mansbridge 2003; Pateman 1970</w:t>
      </w:r>
      <w:r w:rsidR="00F22421" w:rsidRPr="00F22421">
        <w:rPr>
          <w:rFonts w:ascii="Times New Roman" w:hAnsi="Times New Roman" w:cs="Times New Roman"/>
          <w:noProof/>
          <w:lang w:val="es-ES_tradnl"/>
        </w:rPr>
        <w:t>)</w:t>
      </w:r>
      <w:r w:rsidR="00F22421">
        <w:rPr>
          <w:rFonts w:ascii="Times New Roman" w:hAnsi="Times New Roman" w:cs="Times New Roman"/>
          <w:noProof/>
          <w:lang w:val="es-ES_tradnl"/>
        </w:rPr>
        <w:t>.</w:t>
      </w:r>
    </w:p>
    <w:p w14:paraId="279F376C" w14:textId="1D208C01" w:rsidR="00D76258" w:rsidRDefault="00D76258" w:rsidP="00820EB5">
      <w:pPr>
        <w:spacing w:line="360" w:lineRule="auto"/>
        <w:ind w:firstLine="360"/>
        <w:jc w:val="both"/>
        <w:rPr>
          <w:rFonts w:ascii="Times New Roman" w:hAnsi="Times New Roman" w:cs="Times New Roman"/>
        </w:rPr>
      </w:pPr>
      <w:r>
        <w:rPr>
          <w:rFonts w:ascii="Times New Roman" w:hAnsi="Times New Roman" w:cs="Times New Roman"/>
        </w:rPr>
        <w:t xml:space="preserve">In this </w:t>
      </w:r>
      <w:r w:rsidR="00DE5EEB">
        <w:rPr>
          <w:rFonts w:ascii="Times New Roman" w:hAnsi="Times New Roman" w:cs="Times New Roman"/>
        </w:rPr>
        <w:t xml:space="preserve">compounded </w:t>
      </w:r>
      <w:r>
        <w:rPr>
          <w:rFonts w:ascii="Times New Roman" w:hAnsi="Times New Roman" w:cs="Times New Roman"/>
        </w:rPr>
        <w:t xml:space="preserve">system of political representation (such as the one we have) not only elected representatives, but also civil servants, interest groups or social movements take part </w:t>
      </w:r>
      <w:r w:rsidR="00450A0E">
        <w:rPr>
          <w:rFonts w:ascii="Times New Roman" w:hAnsi="Times New Roman" w:cs="Times New Roman"/>
        </w:rPr>
        <w:t xml:space="preserve">in </w:t>
      </w:r>
      <w:r>
        <w:rPr>
          <w:rFonts w:ascii="Times New Roman" w:hAnsi="Times New Roman" w:cs="Times New Roman"/>
        </w:rPr>
        <w:t xml:space="preserve">a more deliberative process in which also citizens act as non-elected representatives </w:t>
      </w:r>
      <w:sdt>
        <w:sdtPr>
          <w:rPr>
            <w:rFonts w:ascii="Times New Roman" w:hAnsi="Times New Roman" w:cs="Times New Roman"/>
          </w:rPr>
          <w:id w:val="-1372144167"/>
          <w:citation/>
        </w:sdtPr>
        <w:sdtContent>
          <w:r>
            <w:rPr>
              <w:rFonts w:ascii="Times New Roman" w:hAnsi="Times New Roman" w:cs="Times New Roman"/>
            </w:rPr>
            <w:fldChar w:fldCharType="begin"/>
          </w:r>
          <w:r>
            <w:rPr>
              <w:rFonts w:ascii="Times New Roman" w:hAnsi="Times New Roman" w:cs="Times New Roman"/>
              <w:lang w:val="es-ES_tradnl"/>
            </w:rPr>
            <w:instrText xml:space="preserve"> CITATION Ste04 \l 1034 </w:instrText>
          </w:r>
          <w:r>
            <w:rPr>
              <w:rFonts w:ascii="Times New Roman" w:hAnsi="Times New Roman" w:cs="Times New Roman"/>
            </w:rPr>
            <w:fldChar w:fldCharType="separate"/>
          </w:r>
          <w:r w:rsidR="008F7D85" w:rsidRPr="008F7D85">
            <w:rPr>
              <w:rFonts w:ascii="Times New Roman" w:hAnsi="Times New Roman" w:cs="Times New Roman"/>
              <w:noProof/>
              <w:lang w:val="es-ES_tradnl"/>
            </w:rPr>
            <w:t>(Stephan 2004)</w:t>
          </w:r>
          <w:r>
            <w:rPr>
              <w:rFonts w:ascii="Times New Roman" w:hAnsi="Times New Roman" w:cs="Times New Roman"/>
            </w:rPr>
            <w:fldChar w:fldCharType="end"/>
          </w:r>
        </w:sdtContent>
      </w:sdt>
      <w:r>
        <w:rPr>
          <w:rFonts w:ascii="Times New Roman" w:hAnsi="Times New Roman" w:cs="Times New Roman"/>
        </w:rPr>
        <w:t xml:space="preserve">. When considering </w:t>
      </w:r>
      <w:r w:rsidR="00450A0E">
        <w:rPr>
          <w:rFonts w:ascii="Times New Roman" w:hAnsi="Times New Roman" w:cs="Times New Roman"/>
        </w:rPr>
        <w:t xml:space="preserve">these </w:t>
      </w:r>
      <w:r>
        <w:rPr>
          <w:rFonts w:ascii="Times New Roman" w:hAnsi="Times New Roman" w:cs="Times New Roman"/>
        </w:rPr>
        <w:t>forms of political participation from the perspective of representation it is possible to distinguish between two different ideas, “the firs</w:t>
      </w:r>
      <w:r w:rsidR="00450A0E">
        <w:rPr>
          <w:rFonts w:ascii="Times New Roman" w:hAnsi="Times New Roman" w:cs="Times New Roman"/>
        </w:rPr>
        <w:t>t</w:t>
      </w:r>
      <w:r>
        <w:rPr>
          <w:rFonts w:ascii="Times New Roman" w:hAnsi="Times New Roman" w:cs="Times New Roman"/>
        </w:rPr>
        <w:t xml:space="preserve"> involves citizen participation in government or other formalized decision making, on the assumption that citizens </w:t>
      </w:r>
      <w:r>
        <w:rPr>
          <w:rFonts w:ascii="Times New Roman" w:hAnsi="Times New Roman" w:cs="Times New Roman"/>
          <w:i/>
        </w:rPr>
        <w:t>represent themselves</w:t>
      </w:r>
      <w:r>
        <w:rPr>
          <w:rFonts w:ascii="Times New Roman" w:hAnsi="Times New Roman" w:cs="Times New Roman"/>
        </w:rPr>
        <w:t xml:space="preserve"> within these process</w:t>
      </w:r>
      <w:r w:rsidR="00450A0E">
        <w:rPr>
          <w:rFonts w:ascii="Times New Roman" w:hAnsi="Times New Roman" w:cs="Times New Roman"/>
        </w:rPr>
        <w:t>es</w:t>
      </w:r>
      <w:r>
        <w:rPr>
          <w:rFonts w:ascii="Times New Roman" w:hAnsi="Times New Roman" w:cs="Times New Roman"/>
        </w:rPr>
        <w:t xml:space="preserve">. The second involves citizens themselves serving in </w:t>
      </w:r>
      <w:r>
        <w:rPr>
          <w:rFonts w:ascii="Times New Roman" w:hAnsi="Times New Roman" w:cs="Times New Roman"/>
          <w:i/>
        </w:rPr>
        <w:t>representative capacities</w:t>
      </w:r>
      <w:r>
        <w:rPr>
          <w:rFonts w:ascii="Times New Roman" w:hAnsi="Times New Roman" w:cs="Times New Roman"/>
        </w:rPr>
        <w:t>: lay citizens represent other citizens” this is what Mark Warren refers to as ‘citizen representatives’ a form of representation that is increasingly common in practice but almost un</w:t>
      </w:r>
      <w:r w:rsidR="00DE5EEB">
        <w:rPr>
          <w:rFonts w:ascii="Times New Roman" w:hAnsi="Times New Roman" w:cs="Times New Roman"/>
        </w:rPr>
        <w:t>-</w:t>
      </w:r>
      <w:r>
        <w:rPr>
          <w:rFonts w:ascii="Times New Roman" w:hAnsi="Times New Roman" w:cs="Times New Roman"/>
        </w:rPr>
        <w:t xml:space="preserve">theorized in democratic theory </w:t>
      </w:r>
      <w:sdt>
        <w:sdtPr>
          <w:rPr>
            <w:rFonts w:ascii="Times New Roman" w:hAnsi="Times New Roman" w:cs="Times New Roman"/>
          </w:rPr>
          <w:id w:val="-215741816"/>
          <w:citation/>
        </w:sdtPr>
        <w:sdtContent>
          <w:r>
            <w:rPr>
              <w:rFonts w:ascii="Times New Roman" w:hAnsi="Times New Roman" w:cs="Times New Roman"/>
            </w:rPr>
            <w:fldChar w:fldCharType="begin"/>
          </w:r>
          <w:r>
            <w:rPr>
              <w:rFonts w:ascii="Times New Roman" w:hAnsi="Times New Roman" w:cs="Times New Roman"/>
              <w:lang w:val="es-ES_tradnl"/>
            </w:rPr>
            <w:instrText xml:space="preserve">CITATION War081 \n  \t  \l 1034 </w:instrText>
          </w:r>
          <w:r>
            <w:rPr>
              <w:rFonts w:ascii="Times New Roman" w:hAnsi="Times New Roman" w:cs="Times New Roman"/>
            </w:rPr>
            <w:fldChar w:fldCharType="separate"/>
          </w:r>
          <w:r w:rsidR="008F7D85" w:rsidRPr="008F7D85">
            <w:rPr>
              <w:rFonts w:ascii="Times New Roman" w:hAnsi="Times New Roman" w:cs="Times New Roman"/>
              <w:noProof/>
              <w:lang w:val="es-ES_tradnl"/>
            </w:rPr>
            <w:t>(2008)</w:t>
          </w:r>
          <w:r>
            <w:rPr>
              <w:rFonts w:ascii="Times New Roman" w:hAnsi="Times New Roman" w:cs="Times New Roman"/>
            </w:rPr>
            <w:fldChar w:fldCharType="end"/>
          </w:r>
        </w:sdtContent>
      </w:sdt>
      <w:r>
        <w:rPr>
          <w:rFonts w:ascii="Times New Roman" w:hAnsi="Times New Roman" w:cs="Times New Roman"/>
        </w:rPr>
        <w:t>.</w:t>
      </w:r>
    </w:p>
    <w:p w14:paraId="221DF47E" w14:textId="77777777" w:rsidR="00D76258" w:rsidRDefault="00D76258" w:rsidP="00820EB5">
      <w:pPr>
        <w:spacing w:line="360" w:lineRule="auto"/>
        <w:ind w:firstLine="360"/>
        <w:jc w:val="both"/>
        <w:rPr>
          <w:rFonts w:ascii="Times New Roman" w:hAnsi="Times New Roman" w:cs="Times New Roman"/>
        </w:rPr>
      </w:pPr>
      <w:r>
        <w:rPr>
          <w:rFonts w:ascii="Times New Roman" w:hAnsi="Times New Roman" w:cs="Times New Roman"/>
        </w:rPr>
        <w:t>Yet, once we accept that citizens might serve as political representatives then it is fundamental to reflect about whose interests they serve and through which mechanisms it is possible to assess the legitimacy of the claims they are making in the name of others. In order to understand the legitimacy of those claims we need to reflect about the main tools we have when assessing the traditional representatives:</w:t>
      </w:r>
    </w:p>
    <w:p w14:paraId="72393979" w14:textId="77777777" w:rsidR="00D76258" w:rsidRPr="00D157C3" w:rsidRDefault="00D76258" w:rsidP="00820EB5">
      <w:pPr>
        <w:pStyle w:val="ListParagraph"/>
        <w:numPr>
          <w:ilvl w:val="0"/>
          <w:numId w:val="1"/>
        </w:numPr>
        <w:spacing w:line="360" w:lineRule="auto"/>
        <w:jc w:val="both"/>
        <w:rPr>
          <w:rFonts w:ascii="Times New Roman" w:hAnsi="Times New Roman" w:cs="Times New Roman"/>
        </w:rPr>
      </w:pPr>
      <w:r w:rsidRPr="00D157C3">
        <w:rPr>
          <w:rFonts w:ascii="Times New Roman" w:hAnsi="Times New Roman" w:cs="Times New Roman"/>
        </w:rPr>
        <w:t>The mechanism of AUTHORIZATION</w:t>
      </w:r>
    </w:p>
    <w:p w14:paraId="185EBD89" w14:textId="77777777" w:rsidR="00D76258" w:rsidRPr="00D157C3" w:rsidRDefault="00D76258" w:rsidP="00820EB5">
      <w:pPr>
        <w:pStyle w:val="ListParagraph"/>
        <w:numPr>
          <w:ilvl w:val="0"/>
          <w:numId w:val="1"/>
        </w:numPr>
        <w:spacing w:line="360" w:lineRule="auto"/>
        <w:jc w:val="both"/>
        <w:rPr>
          <w:rFonts w:ascii="Times New Roman" w:hAnsi="Times New Roman" w:cs="Times New Roman"/>
        </w:rPr>
      </w:pPr>
      <w:r w:rsidRPr="00D157C3">
        <w:rPr>
          <w:rFonts w:ascii="Times New Roman" w:hAnsi="Times New Roman" w:cs="Times New Roman"/>
        </w:rPr>
        <w:t>The mechanism of ACCOUNTABILITY</w:t>
      </w:r>
    </w:p>
    <w:p w14:paraId="0C655544" w14:textId="5AC0AAAA" w:rsidR="00070454" w:rsidRDefault="00D76258" w:rsidP="008F7D85">
      <w:pPr>
        <w:spacing w:line="360" w:lineRule="auto"/>
        <w:ind w:firstLine="360"/>
        <w:jc w:val="both"/>
      </w:pPr>
      <w:r>
        <w:rPr>
          <w:rFonts w:ascii="Times New Roman" w:hAnsi="Times New Roman" w:cs="Times New Roman"/>
        </w:rPr>
        <w:lastRenderedPageBreak/>
        <w:t xml:space="preserve">The need for assessing their legitimacy lies precisely </w:t>
      </w:r>
      <w:r w:rsidR="00450A0E">
        <w:rPr>
          <w:rFonts w:ascii="Times New Roman" w:hAnsi="Times New Roman" w:cs="Times New Roman"/>
        </w:rPr>
        <w:t xml:space="preserve">in </w:t>
      </w:r>
      <w:r>
        <w:rPr>
          <w:rFonts w:ascii="Times New Roman" w:hAnsi="Times New Roman" w:cs="Times New Roman"/>
        </w:rPr>
        <w:t xml:space="preserve">the fact that the amount of citizens playing any kind of representative role is usually small, and therefore “the lens of participatory democracy tends to obscure the increasingly important concept of representative relationship among citizens – usually, between the active few and the passive many” </w:t>
      </w:r>
      <w:sdt>
        <w:sdtPr>
          <w:rPr>
            <w:rFonts w:ascii="Times New Roman" w:hAnsi="Times New Roman" w:cs="Times New Roman"/>
          </w:rPr>
          <w:id w:val="-285896883"/>
          <w:citation/>
        </w:sdtPr>
        <w:sdtContent>
          <w:r>
            <w:rPr>
              <w:rFonts w:ascii="Times New Roman" w:hAnsi="Times New Roman" w:cs="Times New Roman"/>
            </w:rPr>
            <w:fldChar w:fldCharType="begin"/>
          </w:r>
          <w:r>
            <w:rPr>
              <w:rFonts w:ascii="Times New Roman" w:hAnsi="Times New Roman" w:cs="Times New Roman"/>
              <w:lang w:val="es-ES_tradnl"/>
            </w:rPr>
            <w:instrText xml:space="preserve">CITATION War081 \p 52 \t  \l 1034 </w:instrText>
          </w:r>
          <w:r>
            <w:rPr>
              <w:rFonts w:ascii="Times New Roman" w:hAnsi="Times New Roman" w:cs="Times New Roman"/>
            </w:rPr>
            <w:fldChar w:fldCharType="separate"/>
          </w:r>
          <w:r w:rsidR="008F7D85" w:rsidRPr="008F7D85">
            <w:rPr>
              <w:rFonts w:ascii="Times New Roman" w:hAnsi="Times New Roman" w:cs="Times New Roman"/>
              <w:noProof/>
              <w:lang w:val="es-ES_tradnl"/>
            </w:rPr>
            <w:t>(Warren 2008, 52)</w:t>
          </w:r>
          <w:r>
            <w:rPr>
              <w:rFonts w:ascii="Times New Roman" w:hAnsi="Times New Roman" w:cs="Times New Roman"/>
            </w:rPr>
            <w:fldChar w:fldCharType="end"/>
          </w:r>
        </w:sdtContent>
      </w:sdt>
      <w:r>
        <w:rPr>
          <w:rFonts w:ascii="Times New Roman" w:hAnsi="Times New Roman" w:cs="Times New Roman"/>
        </w:rPr>
        <w:t>.</w:t>
      </w:r>
    </w:p>
    <w:p w14:paraId="2684CA93" w14:textId="77777777" w:rsidR="00070454" w:rsidRDefault="00070454" w:rsidP="00820EB5"/>
    <w:p w14:paraId="4F5C3E12" w14:textId="77777777" w:rsidR="00070454" w:rsidRDefault="00070454" w:rsidP="00820EB5"/>
    <w:p w14:paraId="20C61C1F" w14:textId="77777777" w:rsidR="00070454" w:rsidRPr="00820EB5" w:rsidRDefault="00070454" w:rsidP="00820EB5"/>
    <w:p w14:paraId="080F9734" w14:textId="77777777" w:rsidR="00D76258" w:rsidRPr="0007015B" w:rsidRDefault="00D76258" w:rsidP="0007015B">
      <w:pPr>
        <w:pStyle w:val="Heading2"/>
      </w:pPr>
      <w:r w:rsidRPr="0007015B">
        <w:t>Authorization and Accountability</w:t>
      </w:r>
    </w:p>
    <w:p w14:paraId="59285339" w14:textId="77777777" w:rsidR="00D76258" w:rsidRPr="00623B71" w:rsidRDefault="00D76258" w:rsidP="00820EB5">
      <w:pPr>
        <w:spacing w:line="360" w:lineRule="auto"/>
        <w:jc w:val="both"/>
        <w:rPr>
          <w:rFonts w:ascii="Times New Roman" w:hAnsi="Times New Roman" w:cs="Times New Roman"/>
        </w:rPr>
      </w:pPr>
      <w:r w:rsidRPr="00623B71">
        <w:rPr>
          <w:rFonts w:ascii="Times New Roman" w:hAnsi="Times New Roman" w:cs="Times New Roman"/>
        </w:rPr>
        <w:tab/>
      </w:r>
    </w:p>
    <w:p w14:paraId="7B0D876C" w14:textId="77777777" w:rsidR="00D76258" w:rsidRDefault="00D76258" w:rsidP="00820EB5">
      <w:pPr>
        <w:spacing w:line="360" w:lineRule="auto"/>
        <w:ind w:firstLine="360"/>
        <w:jc w:val="both"/>
        <w:rPr>
          <w:rFonts w:ascii="Times New Roman" w:hAnsi="Times New Roman" w:cs="Times New Roman"/>
        </w:rPr>
      </w:pPr>
      <w:r>
        <w:rPr>
          <w:rFonts w:ascii="Times New Roman" w:hAnsi="Times New Roman" w:cs="Times New Roman"/>
        </w:rPr>
        <w:t>The electoral procedure serves as a mechanism to authorize the representatives and simplify the complexity of a society into a parliament entitled to represent the will of the people. Through the elections the citizenry choose among different political parties, which will afterwards decide how the government is formed.</w:t>
      </w:r>
    </w:p>
    <w:p w14:paraId="511132A5" w14:textId="77777777" w:rsidR="00D76258" w:rsidRDefault="00D76258" w:rsidP="00820EB5">
      <w:pPr>
        <w:spacing w:line="360" w:lineRule="auto"/>
        <w:ind w:firstLine="360"/>
        <w:jc w:val="both"/>
        <w:rPr>
          <w:rFonts w:ascii="Times New Roman" w:hAnsi="Times New Roman" w:cs="Times New Roman"/>
        </w:rPr>
      </w:pPr>
      <w:r>
        <w:rPr>
          <w:rFonts w:ascii="Times New Roman" w:hAnsi="Times New Roman" w:cs="Times New Roman"/>
        </w:rPr>
        <w:t xml:space="preserve">However, through this process of simplification, many voices are lost. “The standard answer, representatives are elected, is increasingly inadequate, owing to a </w:t>
      </w:r>
      <w:proofErr w:type="spellStart"/>
      <w:r>
        <w:rPr>
          <w:rFonts w:ascii="Times New Roman" w:hAnsi="Times New Roman" w:cs="Times New Roman"/>
        </w:rPr>
        <w:t>deterritorialization</w:t>
      </w:r>
      <w:proofErr w:type="spellEnd"/>
      <w:r>
        <w:rPr>
          <w:rFonts w:ascii="Times New Roman" w:hAnsi="Times New Roman" w:cs="Times New Roman"/>
        </w:rPr>
        <w:t xml:space="preserve"> of political issues, the mismatch between representation based on territories and the scale of issues, the devolution and </w:t>
      </w:r>
      <w:proofErr w:type="spellStart"/>
      <w:r>
        <w:rPr>
          <w:rFonts w:ascii="Times New Roman" w:hAnsi="Times New Roman" w:cs="Times New Roman"/>
        </w:rPr>
        <w:t>deconcentration</w:t>
      </w:r>
      <w:proofErr w:type="spellEnd"/>
      <w:r>
        <w:rPr>
          <w:rFonts w:ascii="Times New Roman" w:hAnsi="Times New Roman" w:cs="Times New Roman"/>
        </w:rPr>
        <w:t xml:space="preserve"> of some kinds of powers and the globalization of others, and the increasing importance of discursive and symbolic influence” </w:t>
      </w:r>
      <w:sdt>
        <w:sdtPr>
          <w:rPr>
            <w:rFonts w:ascii="Times New Roman" w:hAnsi="Times New Roman" w:cs="Times New Roman"/>
          </w:rPr>
          <w:id w:val="688107692"/>
          <w:citation/>
        </w:sdtPr>
        <w:sdtContent>
          <w:r>
            <w:rPr>
              <w:rFonts w:ascii="Times New Roman" w:hAnsi="Times New Roman" w:cs="Times New Roman"/>
            </w:rPr>
            <w:fldChar w:fldCharType="begin"/>
          </w:r>
          <w:r>
            <w:rPr>
              <w:rFonts w:ascii="Times New Roman" w:hAnsi="Times New Roman" w:cs="Times New Roman"/>
              <w:lang w:val="es-ES_tradnl"/>
            </w:rPr>
            <w:instrText xml:space="preserve">CITATION Cas06 \p 14 \l 1034 </w:instrText>
          </w:r>
          <w:r>
            <w:rPr>
              <w:rFonts w:ascii="Times New Roman" w:hAnsi="Times New Roman" w:cs="Times New Roman"/>
            </w:rPr>
            <w:fldChar w:fldCharType="separate"/>
          </w:r>
          <w:r w:rsidR="008F7D85" w:rsidRPr="008F7D85">
            <w:rPr>
              <w:rFonts w:ascii="Times New Roman" w:hAnsi="Times New Roman" w:cs="Times New Roman"/>
              <w:noProof/>
              <w:lang w:val="es-ES_tradnl"/>
            </w:rPr>
            <w:t>(Castiglione and Warren 2006, 14)</w:t>
          </w:r>
          <w:r>
            <w:rPr>
              <w:rFonts w:ascii="Times New Roman" w:hAnsi="Times New Roman" w:cs="Times New Roman"/>
            </w:rPr>
            <w:fldChar w:fldCharType="end"/>
          </w:r>
        </w:sdtContent>
      </w:sdt>
      <w:r>
        <w:rPr>
          <w:rFonts w:ascii="Times New Roman" w:hAnsi="Times New Roman" w:cs="Times New Roman"/>
        </w:rPr>
        <w:t>.</w:t>
      </w:r>
    </w:p>
    <w:p w14:paraId="1BD0B9E3" w14:textId="2C602AA7" w:rsidR="00D76258" w:rsidRPr="00623B71" w:rsidRDefault="00D76258" w:rsidP="00820EB5">
      <w:pPr>
        <w:spacing w:line="360" w:lineRule="auto"/>
        <w:ind w:firstLine="360"/>
        <w:jc w:val="both"/>
        <w:rPr>
          <w:rStyle w:val="st"/>
          <w:rFonts w:ascii="Times New Roman" w:hAnsi="Times New Roman" w:cs="Times New Roman"/>
        </w:rPr>
      </w:pPr>
      <w:r>
        <w:rPr>
          <w:rFonts w:ascii="Times New Roman" w:hAnsi="Times New Roman" w:cs="Times New Roman"/>
        </w:rPr>
        <w:t xml:space="preserve">Political parties, governments and parliaments are all seeking to include “civil society </w:t>
      </w:r>
      <w:r w:rsidRPr="006608F5">
        <w:rPr>
          <w:rFonts w:ascii="Times New Roman" w:hAnsi="Times New Roman" w:cs="Times New Roman"/>
        </w:rPr>
        <w:t>organizations”</w:t>
      </w:r>
      <w:r>
        <w:rPr>
          <w:rFonts w:ascii="Times New Roman" w:hAnsi="Times New Roman" w:cs="Times New Roman"/>
        </w:rPr>
        <w:t xml:space="preserve"> i</w:t>
      </w:r>
      <w:r w:rsidRPr="006608F5">
        <w:rPr>
          <w:rFonts w:ascii="Times New Roman" w:hAnsi="Times New Roman" w:cs="Times New Roman"/>
        </w:rPr>
        <w:t xml:space="preserve">n their decision-making process, </w:t>
      </w:r>
      <w:r>
        <w:rPr>
          <w:rFonts w:ascii="Times New Roman" w:hAnsi="Times New Roman" w:cs="Times New Roman"/>
        </w:rPr>
        <w:t xml:space="preserve">but they face a problem: </w:t>
      </w:r>
      <w:r w:rsidRPr="00D96C58">
        <w:rPr>
          <w:rStyle w:val="st"/>
          <w:rFonts w:ascii="Times New Roman" w:eastAsia="Times New Roman" w:hAnsi="Times New Roman" w:cs="Times New Roman"/>
        </w:rPr>
        <w:t>‘Under what conditions do non-elected actors become legitimate representatives whose claims need to be considered by the parliament</w:t>
      </w:r>
      <w:r>
        <w:rPr>
          <w:rStyle w:val="st"/>
          <w:rFonts w:ascii="Times New Roman" w:eastAsia="Times New Roman" w:hAnsi="Times New Roman" w:cs="Times New Roman"/>
        </w:rPr>
        <w:t>, the political parties or the government</w:t>
      </w:r>
      <w:r w:rsidRPr="00D96C58">
        <w:rPr>
          <w:rStyle w:val="st"/>
          <w:rFonts w:ascii="Times New Roman" w:eastAsia="Times New Roman" w:hAnsi="Times New Roman" w:cs="Times New Roman"/>
        </w:rPr>
        <w:t>?’</w:t>
      </w:r>
      <w:r>
        <w:rPr>
          <w:rStyle w:val="st"/>
          <w:rFonts w:ascii="Times New Roman" w:eastAsia="Times New Roman" w:hAnsi="Times New Roman" w:cs="Times New Roman"/>
        </w:rPr>
        <w:t>.</w:t>
      </w:r>
      <w:r>
        <w:rPr>
          <w:rStyle w:val="st"/>
          <w:rFonts w:ascii="Times New Roman" w:hAnsi="Times New Roman" w:cs="Times New Roman"/>
        </w:rPr>
        <w:t xml:space="preserve"> Or </w:t>
      </w:r>
      <w:r>
        <w:rPr>
          <w:rStyle w:val="st"/>
          <w:rFonts w:ascii="Times New Roman" w:eastAsia="Times New Roman" w:hAnsi="Times New Roman" w:cs="Times New Roman"/>
        </w:rPr>
        <w:t xml:space="preserve">in other words, when </w:t>
      </w:r>
      <w:r w:rsidR="00450A0E">
        <w:rPr>
          <w:rStyle w:val="st"/>
          <w:rFonts w:ascii="Times New Roman" w:eastAsia="Times New Roman" w:hAnsi="Times New Roman" w:cs="Times New Roman"/>
        </w:rPr>
        <w:t xml:space="preserve">does </w:t>
      </w:r>
      <w:r>
        <w:rPr>
          <w:rStyle w:val="st"/>
          <w:rFonts w:ascii="Times New Roman" w:eastAsia="Times New Roman" w:hAnsi="Times New Roman" w:cs="Times New Roman"/>
        </w:rPr>
        <w:t>the clas</w:t>
      </w:r>
      <w:r w:rsidR="00820EB5">
        <w:rPr>
          <w:rStyle w:val="st"/>
          <w:rFonts w:ascii="Times New Roman" w:eastAsia="Times New Roman" w:hAnsi="Times New Roman" w:cs="Times New Roman"/>
        </w:rPr>
        <w:t>h</w:t>
      </w:r>
      <w:r>
        <w:rPr>
          <w:rStyle w:val="st"/>
          <w:rFonts w:ascii="Times New Roman" w:eastAsia="Times New Roman" w:hAnsi="Times New Roman" w:cs="Times New Roman"/>
        </w:rPr>
        <w:t xml:space="preserve"> between the legality defended by the elected representatives and the will of the people expressed through </w:t>
      </w:r>
      <w:r w:rsidR="00450A0E">
        <w:rPr>
          <w:rStyle w:val="st"/>
          <w:rFonts w:ascii="Times New Roman" w:eastAsia="Times New Roman" w:hAnsi="Times New Roman" w:cs="Times New Roman"/>
        </w:rPr>
        <w:t>non-elected</w:t>
      </w:r>
      <w:r>
        <w:rPr>
          <w:rStyle w:val="st"/>
          <w:rFonts w:ascii="Times New Roman" w:eastAsia="Times New Roman" w:hAnsi="Times New Roman" w:cs="Times New Roman"/>
        </w:rPr>
        <w:t>, but widely accepted in society, actors such as the PAH need to be balanced in favour of the later?</w:t>
      </w:r>
      <w:r>
        <w:rPr>
          <w:rStyle w:val="st"/>
          <w:rFonts w:ascii="Times New Roman" w:hAnsi="Times New Roman" w:cs="Times New Roman"/>
        </w:rPr>
        <w:t xml:space="preserve"> </w:t>
      </w:r>
      <w:r>
        <w:rPr>
          <w:rStyle w:val="st"/>
          <w:rFonts w:ascii="Times New Roman" w:eastAsia="Times New Roman" w:hAnsi="Times New Roman" w:cs="Times New Roman"/>
        </w:rPr>
        <w:t xml:space="preserve">With </w:t>
      </w:r>
      <w:proofErr w:type="spellStart"/>
      <w:r>
        <w:rPr>
          <w:rStyle w:val="st"/>
          <w:rFonts w:ascii="Times New Roman" w:eastAsia="Times New Roman" w:hAnsi="Times New Roman" w:cs="Times New Roman"/>
        </w:rPr>
        <w:t>Alcoff</w:t>
      </w:r>
      <w:proofErr w:type="spellEnd"/>
      <w:r>
        <w:rPr>
          <w:rStyle w:val="st"/>
          <w:rFonts w:ascii="Times New Roman" w:eastAsia="Times New Roman" w:hAnsi="Times New Roman" w:cs="Times New Roman"/>
        </w:rPr>
        <w:t xml:space="preserve"> </w:t>
      </w:r>
      <w:sdt>
        <w:sdtPr>
          <w:rPr>
            <w:rStyle w:val="st"/>
            <w:rFonts w:ascii="Times New Roman" w:eastAsia="Times New Roman" w:hAnsi="Times New Roman" w:cs="Times New Roman"/>
          </w:rPr>
          <w:id w:val="1798558744"/>
          <w:citation/>
        </w:sdtPr>
        <w:sdtContent>
          <w:r>
            <w:rPr>
              <w:rStyle w:val="st"/>
              <w:rFonts w:ascii="Times New Roman" w:eastAsia="Times New Roman" w:hAnsi="Times New Roman" w:cs="Times New Roman"/>
            </w:rPr>
            <w:fldChar w:fldCharType="begin"/>
          </w:r>
          <w:r>
            <w:rPr>
              <w:rStyle w:val="st"/>
              <w:rFonts w:ascii="Times New Roman" w:eastAsia="Times New Roman" w:hAnsi="Times New Roman" w:cs="Times New Roman"/>
              <w:lang w:val="es-ES_tradnl"/>
            </w:rPr>
            <w:instrText xml:space="preserve">CITATION Placeholder3 \n  \t  \l 1034 </w:instrText>
          </w:r>
          <w:r>
            <w:rPr>
              <w:rStyle w:val="st"/>
              <w:rFonts w:ascii="Times New Roman" w:eastAsia="Times New Roman" w:hAnsi="Times New Roman" w:cs="Times New Roman"/>
            </w:rPr>
            <w:fldChar w:fldCharType="separate"/>
          </w:r>
          <w:r w:rsidR="008F7D85" w:rsidRPr="008F7D85">
            <w:rPr>
              <w:rFonts w:ascii="Times New Roman" w:eastAsia="Times New Roman" w:hAnsi="Times New Roman" w:cs="Times New Roman"/>
              <w:noProof/>
              <w:lang w:val="es-ES_tradnl"/>
            </w:rPr>
            <w:t>(1995)</w:t>
          </w:r>
          <w:r>
            <w:rPr>
              <w:rStyle w:val="st"/>
              <w:rFonts w:ascii="Times New Roman" w:eastAsia="Times New Roman" w:hAnsi="Times New Roman" w:cs="Times New Roman"/>
            </w:rPr>
            <w:fldChar w:fldCharType="end"/>
          </w:r>
        </w:sdtContent>
      </w:sdt>
      <w:r>
        <w:rPr>
          <w:rStyle w:val="st"/>
          <w:rFonts w:ascii="Times New Roman" w:eastAsia="Times New Roman" w:hAnsi="Times New Roman" w:cs="Times New Roman"/>
        </w:rPr>
        <w:t xml:space="preserve"> we must admit that once representation no longer has an electoral basis, </w:t>
      </w:r>
      <w:r>
        <w:rPr>
          <w:rStyle w:val="st"/>
          <w:rFonts w:ascii="Times New Roman" w:eastAsia="Times New Roman" w:hAnsi="Times New Roman" w:cs="Times New Roman"/>
          <w:i/>
        </w:rPr>
        <w:t xml:space="preserve">who </w:t>
      </w:r>
      <w:r>
        <w:rPr>
          <w:rStyle w:val="st"/>
          <w:rFonts w:ascii="Times New Roman" w:eastAsia="Times New Roman" w:hAnsi="Times New Roman" w:cs="Times New Roman"/>
        </w:rPr>
        <w:t>counts as a democratic representative is difficult to assess.</w:t>
      </w:r>
    </w:p>
    <w:p w14:paraId="3177FA0E" w14:textId="77777777" w:rsidR="00D76258" w:rsidRPr="00A7213D" w:rsidRDefault="00D76258" w:rsidP="00820EB5">
      <w:pPr>
        <w:spacing w:line="360" w:lineRule="auto"/>
        <w:ind w:firstLine="720"/>
        <w:jc w:val="both"/>
        <w:rPr>
          <w:rFonts w:ascii="Times New Roman" w:hAnsi="Times New Roman" w:cs="Times New Roman"/>
          <w:szCs w:val="20"/>
        </w:rPr>
      </w:pPr>
      <w:r>
        <w:rPr>
          <w:rFonts w:ascii="Times New Roman" w:hAnsi="Times New Roman" w:cs="Times New Roman"/>
        </w:rPr>
        <w:t xml:space="preserve">In this case we might think of some proxies that might serve to evaluate to what extent those social movements or their non-elected representatives are making legitimate claims. As it has been mentioned before, the Mortgage Victims’ Platform is a movement that has been able to organize </w:t>
      </w:r>
      <w:r w:rsidR="00450A0E">
        <w:rPr>
          <w:rFonts w:ascii="Times New Roman" w:hAnsi="Times New Roman" w:cs="Times New Roman"/>
        </w:rPr>
        <w:t xml:space="preserve">itself </w:t>
      </w:r>
      <w:r>
        <w:rPr>
          <w:rFonts w:ascii="Times New Roman" w:hAnsi="Times New Roman" w:cs="Times New Roman"/>
        </w:rPr>
        <w:t xml:space="preserve">first </w:t>
      </w:r>
      <w:r w:rsidR="00450A0E">
        <w:rPr>
          <w:rFonts w:ascii="Times New Roman" w:hAnsi="Times New Roman" w:cs="Times New Roman"/>
        </w:rPr>
        <w:t xml:space="preserve">at </w:t>
      </w:r>
      <w:r>
        <w:rPr>
          <w:rFonts w:ascii="Times New Roman" w:hAnsi="Times New Roman" w:cs="Times New Roman"/>
        </w:rPr>
        <w:t xml:space="preserve">the grassroots level, but also, </w:t>
      </w:r>
      <w:r>
        <w:rPr>
          <w:rFonts w:ascii="Times New Roman" w:hAnsi="Times New Roman" w:cs="Times New Roman"/>
        </w:rPr>
        <w:lastRenderedPageBreak/>
        <w:t xml:space="preserve">it has managed to make </w:t>
      </w:r>
      <w:r w:rsidR="00450A0E">
        <w:rPr>
          <w:rFonts w:ascii="Times New Roman" w:hAnsi="Times New Roman" w:cs="Times New Roman"/>
        </w:rPr>
        <w:t xml:space="preserve">itself </w:t>
      </w:r>
      <w:r>
        <w:rPr>
          <w:rFonts w:ascii="Times New Roman" w:hAnsi="Times New Roman" w:cs="Times New Roman"/>
        </w:rPr>
        <w:t xml:space="preserve">visible </w:t>
      </w:r>
      <w:r w:rsidR="00450A0E">
        <w:rPr>
          <w:rFonts w:ascii="Times New Roman" w:hAnsi="Times New Roman" w:cs="Times New Roman"/>
        </w:rPr>
        <w:t xml:space="preserve">by </w:t>
      </w:r>
      <w:r>
        <w:rPr>
          <w:rFonts w:ascii="Times New Roman" w:hAnsi="Times New Roman" w:cs="Times New Roman"/>
        </w:rPr>
        <w:t xml:space="preserve">a spokesperson, Ada </w:t>
      </w:r>
      <w:proofErr w:type="spellStart"/>
      <w:r>
        <w:rPr>
          <w:rFonts w:ascii="Times New Roman" w:hAnsi="Times New Roman" w:cs="Times New Roman"/>
        </w:rPr>
        <w:t>Colau</w:t>
      </w:r>
      <w:proofErr w:type="spellEnd"/>
      <w:r>
        <w:rPr>
          <w:rFonts w:ascii="Times New Roman" w:hAnsi="Times New Roman" w:cs="Times New Roman"/>
        </w:rPr>
        <w:t xml:space="preserve">, which has served as the well-known face of the movement. With this structure, they have been able to gather </w:t>
      </w:r>
      <w:r w:rsidR="00293998">
        <w:rPr>
          <w:rFonts w:ascii="Times New Roman" w:hAnsi="Times New Roman" w:cs="Times New Roman"/>
        </w:rPr>
        <w:t xml:space="preserve">way more </w:t>
      </w:r>
      <w:r>
        <w:rPr>
          <w:rFonts w:ascii="Times New Roman" w:hAnsi="Times New Roman" w:cs="Times New Roman"/>
        </w:rPr>
        <w:t xml:space="preserve">public approval in society than the traditional representatives, the political parties (87% </w:t>
      </w:r>
      <w:r>
        <w:rPr>
          <w:rFonts w:ascii="Times New Roman" w:hAnsi="Times New Roman" w:cs="Times New Roman"/>
          <w:szCs w:val="20"/>
        </w:rPr>
        <w:t xml:space="preserve">did not trust the Government, 86% the opposition 72% the political parties in case of eviction. However, they trust the </w:t>
      </w:r>
      <w:r w:rsidRPr="00D96C58">
        <w:rPr>
          <w:rFonts w:ascii="Times New Roman" w:hAnsi="Times New Roman" w:cs="Times New Roman"/>
          <w:szCs w:val="20"/>
        </w:rPr>
        <w:t>Platform</w:t>
      </w:r>
      <w:r>
        <w:rPr>
          <w:rFonts w:ascii="Times New Roman" w:hAnsi="Times New Roman" w:cs="Times New Roman"/>
          <w:szCs w:val="20"/>
        </w:rPr>
        <w:t xml:space="preserve"> 81%).</w:t>
      </w:r>
    </w:p>
    <w:p w14:paraId="62C0B497" w14:textId="77777777" w:rsidR="00D76258" w:rsidRDefault="00D76258" w:rsidP="00820EB5">
      <w:pPr>
        <w:spacing w:line="360" w:lineRule="auto"/>
        <w:ind w:firstLine="426"/>
        <w:jc w:val="both"/>
        <w:rPr>
          <w:rFonts w:ascii="Times New Roman" w:hAnsi="Times New Roman" w:cs="Times New Roman"/>
          <w:szCs w:val="20"/>
        </w:rPr>
      </w:pPr>
      <w:r>
        <w:rPr>
          <w:rFonts w:ascii="Times New Roman" w:hAnsi="Times New Roman" w:cs="Times New Roman"/>
          <w:szCs w:val="20"/>
        </w:rPr>
        <w:t xml:space="preserve">To some extent it is possible to state that the Platform has a rate of approval that might make us think of an implicit authorization by the society </w:t>
      </w:r>
      <w:r w:rsidR="003F5731">
        <w:rPr>
          <w:rFonts w:ascii="Times New Roman" w:hAnsi="Times New Roman" w:cs="Times New Roman"/>
          <w:szCs w:val="20"/>
        </w:rPr>
        <w:t xml:space="preserve">of </w:t>
      </w:r>
      <w:r>
        <w:rPr>
          <w:rFonts w:ascii="Times New Roman" w:hAnsi="Times New Roman" w:cs="Times New Roman"/>
          <w:szCs w:val="20"/>
        </w:rPr>
        <w:t xml:space="preserve">the actions the Platform might take. </w:t>
      </w:r>
      <w:r w:rsidR="003F5731">
        <w:rPr>
          <w:rFonts w:ascii="Times New Roman" w:hAnsi="Times New Roman" w:cs="Times New Roman"/>
          <w:szCs w:val="20"/>
        </w:rPr>
        <w:t>When</w:t>
      </w:r>
      <w:r>
        <w:rPr>
          <w:rFonts w:ascii="Times New Roman" w:hAnsi="Times New Roman" w:cs="Times New Roman"/>
          <w:szCs w:val="20"/>
        </w:rPr>
        <w:t>, in addition</w:t>
      </w:r>
      <w:r w:rsidR="003F5731">
        <w:rPr>
          <w:rFonts w:ascii="Times New Roman" w:hAnsi="Times New Roman" w:cs="Times New Roman"/>
          <w:szCs w:val="20"/>
        </w:rPr>
        <w:t>,</w:t>
      </w:r>
      <w:r>
        <w:rPr>
          <w:rFonts w:ascii="Times New Roman" w:hAnsi="Times New Roman" w:cs="Times New Roman"/>
          <w:szCs w:val="20"/>
        </w:rPr>
        <w:t xml:space="preserve"> we assess the support received by the Popular Legislative Initiative put forward by them and signed by almost 1.5 million people, then it is possible to say that at least the platform counts with a somehow relevant amount of supporters who have already expressed their consent to some of the actions put forward by the Platform.</w:t>
      </w:r>
    </w:p>
    <w:p w14:paraId="15DCE5F7" w14:textId="77777777" w:rsidR="00D76258" w:rsidRPr="00A103BD" w:rsidRDefault="00D76258" w:rsidP="00820EB5">
      <w:pPr>
        <w:spacing w:line="360" w:lineRule="auto"/>
        <w:ind w:firstLine="360"/>
        <w:jc w:val="both"/>
        <w:rPr>
          <w:rFonts w:ascii="Times New Roman" w:hAnsi="Times New Roman" w:cs="Times New Roman"/>
        </w:rPr>
      </w:pPr>
      <w:r w:rsidRPr="00A103BD">
        <w:rPr>
          <w:rFonts w:ascii="Times New Roman" w:hAnsi="Times New Roman" w:cs="Times New Roman"/>
        </w:rPr>
        <w:t>On the other hand the support expressed by the citizenry to the Platform decreased when the activists decided to use direct action and started their campaign of direct action with the ‘</w:t>
      </w:r>
      <w:proofErr w:type="spellStart"/>
      <w:r w:rsidRPr="00A103BD">
        <w:rPr>
          <w:rFonts w:ascii="Times New Roman" w:hAnsi="Times New Roman" w:cs="Times New Roman"/>
        </w:rPr>
        <w:t>escraches</w:t>
      </w:r>
      <w:proofErr w:type="spellEnd"/>
      <w:r w:rsidRPr="00A103BD">
        <w:rPr>
          <w:rFonts w:ascii="Times New Roman" w:hAnsi="Times New Roman" w:cs="Times New Roman"/>
        </w:rPr>
        <w:t>’ that will be explained later.</w:t>
      </w:r>
    </w:p>
    <w:p w14:paraId="566EF7CA" w14:textId="77777777" w:rsidR="00D76258" w:rsidRDefault="00D76258" w:rsidP="00820EB5">
      <w:pPr>
        <w:spacing w:line="360" w:lineRule="auto"/>
        <w:ind w:firstLine="360"/>
        <w:jc w:val="both"/>
        <w:rPr>
          <w:rFonts w:ascii="Times New Roman" w:hAnsi="Times New Roman" w:cs="Times New Roman"/>
        </w:rPr>
      </w:pPr>
      <w:r w:rsidRPr="00A103BD">
        <w:rPr>
          <w:rFonts w:ascii="Times New Roman" w:hAnsi="Times New Roman" w:cs="Times New Roman"/>
        </w:rPr>
        <w:t xml:space="preserve">The lack of standard procedures of authorization and, </w:t>
      </w:r>
      <w:r w:rsidR="003F5731">
        <w:rPr>
          <w:rFonts w:ascii="Times New Roman" w:hAnsi="Times New Roman" w:cs="Times New Roman"/>
        </w:rPr>
        <w:t>e</w:t>
      </w:r>
      <w:r w:rsidRPr="00A103BD">
        <w:rPr>
          <w:rFonts w:ascii="Times New Roman" w:hAnsi="Times New Roman" w:cs="Times New Roman"/>
        </w:rPr>
        <w:t>specially, the absence of a clear mechanism of accountability makes the evaluation of the representative role played by informal actors such as the Mortgage Victims’ Platform a difficult task to perform. Nevertheless, if the opinion of informal groups, movements and citizens need to be taken into account, and they should be in a constant communication with the will of the Parliament and the political parties, then the role played by non-elected representatives needs to be taken into account</w:t>
      </w:r>
      <w:r>
        <w:rPr>
          <w:rFonts w:ascii="Times New Roman" w:hAnsi="Times New Roman" w:cs="Times New Roman"/>
        </w:rPr>
        <w:t xml:space="preserve"> </w:t>
      </w:r>
      <w:sdt>
        <w:sdtPr>
          <w:rPr>
            <w:rFonts w:ascii="Times New Roman" w:hAnsi="Times New Roman" w:cs="Times New Roman"/>
          </w:rPr>
          <w:id w:val="1798413938"/>
          <w:citation/>
        </w:sdtPr>
        <w:sdtContent>
          <w:r>
            <w:rPr>
              <w:rFonts w:ascii="Times New Roman" w:hAnsi="Times New Roman" w:cs="Times New Roman"/>
            </w:rPr>
            <w:fldChar w:fldCharType="begin"/>
          </w:r>
          <w:r>
            <w:rPr>
              <w:rFonts w:ascii="Times New Roman" w:hAnsi="Times New Roman" w:cs="Times New Roman"/>
              <w:lang w:val="es-ES_tradnl"/>
            </w:rPr>
            <w:instrText xml:space="preserve"> CITATION Urb14 \l 1034 </w:instrText>
          </w:r>
          <w:r>
            <w:rPr>
              <w:rFonts w:ascii="Times New Roman" w:hAnsi="Times New Roman" w:cs="Times New Roman"/>
            </w:rPr>
            <w:fldChar w:fldCharType="separate"/>
          </w:r>
          <w:r w:rsidR="008F7D85" w:rsidRPr="008F7D85">
            <w:rPr>
              <w:rFonts w:ascii="Times New Roman" w:hAnsi="Times New Roman" w:cs="Times New Roman"/>
              <w:noProof/>
              <w:lang w:val="es-ES_tradnl"/>
            </w:rPr>
            <w:t>(Urbinati 2014)</w:t>
          </w:r>
          <w:r>
            <w:rPr>
              <w:rFonts w:ascii="Times New Roman" w:hAnsi="Times New Roman" w:cs="Times New Roman"/>
            </w:rPr>
            <w:fldChar w:fldCharType="end"/>
          </w:r>
        </w:sdtContent>
      </w:sdt>
      <w:r w:rsidRPr="00A103BD">
        <w:rPr>
          <w:rFonts w:ascii="Times New Roman" w:hAnsi="Times New Roman" w:cs="Times New Roman"/>
        </w:rPr>
        <w:t xml:space="preserve">. Because “rather than undermining each other, such a combination of aggregative and deliberative participation would reinforce the full spectrum of methods by which individual interests or group interests can translate into public policy and political action” </w:t>
      </w:r>
      <w:sdt>
        <w:sdtPr>
          <w:rPr>
            <w:rFonts w:ascii="Times New Roman" w:hAnsi="Times New Roman" w:cs="Times New Roman"/>
          </w:rPr>
          <w:id w:val="-1902892996"/>
          <w:citation/>
        </w:sdtPr>
        <w:sdtContent>
          <w:r w:rsidRPr="00A103BD">
            <w:rPr>
              <w:rFonts w:ascii="Times New Roman" w:hAnsi="Times New Roman" w:cs="Times New Roman"/>
            </w:rPr>
            <w:fldChar w:fldCharType="begin"/>
          </w:r>
          <w:r w:rsidRPr="00A103BD">
            <w:rPr>
              <w:rFonts w:ascii="Times New Roman" w:hAnsi="Times New Roman" w:cs="Times New Roman"/>
            </w:rPr>
            <w:instrText xml:space="preserve">CITATION Ste04 \p 125 \l 1034 </w:instrText>
          </w:r>
          <w:r w:rsidRPr="00A103BD">
            <w:rPr>
              <w:rFonts w:ascii="Times New Roman" w:hAnsi="Times New Roman" w:cs="Times New Roman"/>
            </w:rPr>
            <w:fldChar w:fldCharType="separate"/>
          </w:r>
          <w:r w:rsidR="008F7D85" w:rsidRPr="008F7D85">
            <w:rPr>
              <w:rFonts w:ascii="Times New Roman" w:hAnsi="Times New Roman" w:cs="Times New Roman"/>
              <w:noProof/>
            </w:rPr>
            <w:t>(Stephan 2004, 125)</w:t>
          </w:r>
          <w:r w:rsidRPr="00A103BD">
            <w:rPr>
              <w:rFonts w:ascii="Times New Roman" w:hAnsi="Times New Roman" w:cs="Times New Roman"/>
            </w:rPr>
            <w:fldChar w:fldCharType="end"/>
          </w:r>
        </w:sdtContent>
      </w:sdt>
      <w:r w:rsidRPr="00A103BD">
        <w:rPr>
          <w:rFonts w:ascii="Times New Roman" w:hAnsi="Times New Roman" w:cs="Times New Roman"/>
        </w:rPr>
        <w:t>.</w:t>
      </w:r>
    </w:p>
    <w:p w14:paraId="7A24F006" w14:textId="77777777" w:rsidR="00D76258" w:rsidRPr="00A103BD" w:rsidRDefault="00D76258" w:rsidP="00820EB5">
      <w:pPr>
        <w:spacing w:line="360" w:lineRule="auto"/>
        <w:ind w:left="360"/>
        <w:jc w:val="both"/>
        <w:rPr>
          <w:rFonts w:ascii="Times New Roman" w:hAnsi="Times New Roman" w:cs="Times New Roman"/>
        </w:rPr>
      </w:pPr>
      <w:r>
        <w:rPr>
          <w:rFonts w:ascii="Times New Roman" w:hAnsi="Times New Roman" w:cs="Times New Roman"/>
        </w:rPr>
        <w:t xml:space="preserve">“When a procedure of mortgage execution takes place, what is taking place is the crushing of a life project of a collective of people. Then, these processes, which happen around the Mortgage Victims’ Platform, are processes of empowerment of segments of civil society that are being condemn to exclusion, but are asserting their rights. They defend their rights, but in the end, what they are defending are the human rights of everybody. Because they do not fight anymore only and exclusively for their individual right, but they are putting into practice a collective </w:t>
      </w:r>
      <w:r>
        <w:rPr>
          <w:rFonts w:ascii="Times New Roman" w:hAnsi="Times New Roman" w:cs="Times New Roman"/>
        </w:rPr>
        <w:lastRenderedPageBreak/>
        <w:t>view of things that calls into question the system. Also, because they are doing it through democratic participatory ways, against the plutocracy in which we live”</w:t>
      </w:r>
      <w:r>
        <w:rPr>
          <w:rStyle w:val="FootnoteReference"/>
          <w:rFonts w:ascii="Times New Roman" w:hAnsi="Times New Roman" w:cs="Times New Roman"/>
        </w:rPr>
        <w:footnoteReference w:id="3"/>
      </w:r>
    </w:p>
    <w:p w14:paraId="761908BE" w14:textId="77777777" w:rsidR="00D76258" w:rsidRDefault="00D76258" w:rsidP="00820EB5">
      <w:pPr>
        <w:spacing w:line="360" w:lineRule="auto"/>
        <w:jc w:val="both"/>
        <w:rPr>
          <w:b/>
          <w:u w:val="single"/>
        </w:rPr>
      </w:pPr>
    </w:p>
    <w:p w14:paraId="397156E3" w14:textId="77777777" w:rsidR="00D76258" w:rsidRDefault="00D76258" w:rsidP="00CB21A2">
      <w:pPr>
        <w:pStyle w:val="Heading1"/>
        <w:numPr>
          <w:ilvl w:val="0"/>
          <w:numId w:val="2"/>
        </w:numPr>
        <w:spacing w:line="360" w:lineRule="auto"/>
      </w:pPr>
      <w:r>
        <w:t>Strategies of action</w:t>
      </w:r>
    </w:p>
    <w:p w14:paraId="2282BB68" w14:textId="5AEB6E02" w:rsidR="00CB21A2" w:rsidRPr="0007015B" w:rsidRDefault="00CB21A2" w:rsidP="00CB21A2">
      <w:pPr>
        <w:pStyle w:val="Heading2"/>
        <w:rPr>
          <w:szCs w:val="32"/>
        </w:rPr>
      </w:pPr>
      <w:r w:rsidRPr="0007015B">
        <w:rPr>
          <w:szCs w:val="32"/>
        </w:rPr>
        <w:t>The PAH, the Judiciary and the Political Parties</w:t>
      </w:r>
    </w:p>
    <w:p w14:paraId="225B8149" w14:textId="77777777" w:rsidR="008B067B" w:rsidRPr="008B067B" w:rsidRDefault="008B067B" w:rsidP="008B067B"/>
    <w:p w14:paraId="5EF5805F" w14:textId="76D98A69" w:rsidR="00D76258" w:rsidRDefault="00D76258" w:rsidP="00820EB5">
      <w:pPr>
        <w:spacing w:line="360" w:lineRule="auto"/>
        <w:jc w:val="both"/>
        <w:rPr>
          <w:rFonts w:ascii="Times New Roman" w:hAnsi="Times New Roman" w:cs="Times New Roman"/>
        </w:rPr>
      </w:pPr>
      <w:r>
        <w:tab/>
      </w:r>
      <w:r>
        <w:rPr>
          <w:rFonts w:ascii="Times New Roman" w:hAnsi="Times New Roman" w:cs="Times New Roman"/>
        </w:rPr>
        <w:t>According to data from the Land Registry</w:t>
      </w:r>
      <w:r w:rsidR="003008D1">
        <w:rPr>
          <w:rFonts w:ascii="Times New Roman" w:hAnsi="Times New Roman" w:cs="Times New Roman"/>
        </w:rPr>
        <w:t>,</w:t>
      </w:r>
      <w:r>
        <w:rPr>
          <w:rFonts w:ascii="Times New Roman" w:hAnsi="Times New Roman" w:cs="Times New Roman"/>
        </w:rPr>
        <w:t xml:space="preserve"> 30.034 family homes evictions took place in 2012</w:t>
      </w:r>
      <w:r w:rsidR="003008D1">
        <w:rPr>
          <w:rFonts w:ascii="Times New Roman" w:hAnsi="Times New Roman" w:cs="Times New Roman"/>
        </w:rPr>
        <w:t>,</w:t>
      </w:r>
      <w:r>
        <w:rPr>
          <w:rFonts w:ascii="Times New Roman" w:hAnsi="Times New Roman" w:cs="Times New Roman"/>
        </w:rPr>
        <w:t xml:space="preserve"> sa</w:t>
      </w:r>
      <w:r w:rsidR="003008D1">
        <w:rPr>
          <w:rFonts w:ascii="Times New Roman" w:hAnsi="Times New Roman" w:cs="Times New Roman"/>
        </w:rPr>
        <w:t>y</w:t>
      </w:r>
      <w:r>
        <w:rPr>
          <w:rFonts w:ascii="Times New Roman" w:hAnsi="Times New Roman" w:cs="Times New Roman"/>
        </w:rPr>
        <w:t xml:space="preserve">s a report cited by Eduardo </w:t>
      </w:r>
      <w:proofErr w:type="spellStart"/>
      <w:r>
        <w:rPr>
          <w:rFonts w:ascii="Times New Roman" w:hAnsi="Times New Roman" w:cs="Times New Roman"/>
        </w:rPr>
        <w:t>Romanos</w:t>
      </w:r>
      <w:proofErr w:type="spellEnd"/>
      <w:r>
        <w:rPr>
          <w:rFonts w:ascii="Times New Roman" w:hAnsi="Times New Roman" w:cs="Times New Roman"/>
        </w:rPr>
        <w:t xml:space="preserve"> </w:t>
      </w:r>
      <w:sdt>
        <w:sdtPr>
          <w:rPr>
            <w:rFonts w:ascii="Times New Roman" w:hAnsi="Times New Roman" w:cs="Times New Roman"/>
          </w:rPr>
          <w:id w:val="-2027554307"/>
          <w:citation/>
        </w:sdtPr>
        <w:sdtContent>
          <w:r>
            <w:rPr>
              <w:rFonts w:ascii="Times New Roman" w:hAnsi="Times New Roman" w:cs="Times New Roman"/>
            </w:rPr>
            <w:fldChar w:fldCharType="begin"/>
          </w:r>
          <w:r>
            <w:rPr>
              <w:rFonts w:ascii="Times New Roman" w:hAnsi="Times New Roman" w:cs="Times New Roman"/>
              <w:lang w:val="es-ES_tradnl"/>
            </w:rPr>
            <w:instrText xml:space="preserve">CITATION Rom14 \n  \t  \l 1034 </w:instrText>
          </w:r>
          <w:r>
            <w:rPr>
              <w:rFonts w:ascii="Times New Roman" w:hAnsi="Times New Roman" w:cs="Times New Roman"/>
            </w:rPr>
            <w:fldChar w:fldCharType="separate"/>
          </w:r>
          <w:r w:rsidR="008F7D85" w:rsidRPr="008F7D85">
            <w:rPr>
              <w:rFonts w:ascii="Times New Roman" w:hAnsi="Times New Roman" w:cs="Times New Roman"/>
              <w:noProof/>
              <w:lang w:val="es-ES_tradnl"/>
            </w:rPr>
            <w:t>(2014)</w:t>
          </w:r>
          <w:r>
            <w:rPr>
              <w:rFonts w:ascii="Times New Roman" w:hAnsi="Times New Roman" w:cs="Times New Roman"/>
            </w:rPr>
            <w:fldChar w:fldCharType="end"/>
          </w:r>
        </w:sdtContent>
      </w:sdt>
      <w:r>
        <w:rPr>
          <w:rFonts w:ascii="Times New Roman" w:hAnsi="Times New Roman" w:cs="Times New Roman"/>
        </w:rPr>
        <w:t xml:space="preserve">, and a similar number of evictions </w:t>
      </w:r>
      <w:proofErr w:type="gramStart"/>
      <w:r w:rsidR="003008D1">
        <w:rPr>
          <w:rFonts w:ascii="Times New Roman" w:hAnsi="Times New Roman" w:cs="Times New Roman"/>
        </w:rPr>
        <w:t>was</w:t>
      </w:r>
      <w:proofErr w:type="gramEnd"/>
      <w:r w:rsidR="003008D1">
        <w:rPr>
          <w:rFonts w:ascii="Times New Roman" w:hAnsi="Times New Roman" w:cs="Times New Roman"/>
        </w:rPr>
        <w:t xml:space="preserve"> </w:t>
      </w:r>
      <w:r>
        <w:rPr>
          <w:rFonts w:ascii="Times New Roman" w:hAnsi="Times New Roman" w:cs="Times New Roman"/>
        </w:rPr>
        <w:t xml:space="preserve">expected for 2013. At the same time, the number of vacant houses in Spain </w:t>
      </w:r>
      <w:r w:rsidR="003008D1">
        <w:rPr>
          <w:rFonts w:ascii="Times New Roman" w:hAnsi="Times New Roman" w:cs="Times New Roman"/>
        </w:rPr>
        <w:t xml:space="preserve">was </w:t>
      </w:r>
      <w:r>
        <w:rPr>
          <w:rFonts w:ascii="Times New Roman" w:hAnsi="Times New Roman" w:cs="Times New Roman"/>
        </w:rPr>
        <w:t xml:space="preserve">3.4 million </w:t>
      </w:r>
      <w:sdt>
        <w:sdtPr>
          <w:rPr>
            <w:rFonts w:ascii="Times New Roman" w:hAnsi="Times New Roman" w:cs="Times New Roman"/>
          </w:rPr>
          <w:id w:val="-1671634660"/>
          <w:citation/>
        </w:sdtPr>
        <w:sdtContent>
          <w:r>
            <w:rPr>
              <w:rFonts w:ascii="Times New Roman" w:hAnsi="Times New Roman" w:cs="Times New Roman"/>
            </w:rPr>
            <w:fldChar w:fldCharType="begin"/>
          </w:r>
          <w:r>
            <w:rPr>
              <w:rFonts w:ascii="Times New Roman" w:hAnsi="Times New Roman" w:cs="Times New Roman"/>
              <w:lang w:val="es-ES_tradnl"/>
            </w:rPr>
            <w:instrText xml:space="preserve">CITATION Rom14 \p 296 \l 1034 </w:instrText>
          </w:r>
          <w:r>
            <w:rPr>
              <w:rFonts w:ascii="Times New Roman" w:hAnsi="Times New Roman" w:cs="Times New Roman"/>
            </w:rPr>
            <w:fldChar w:fldCharType="separate"/>
          </w:r>
          <w:r w:rsidR="008F7D85" w:rsidRPr="008F7D85">
            <w:rPr>
              <w:rFonts w:ascii="Times New Roman" w:hAnsi="Times New Roman" w:cs="Times New Roman"/>
              <w:noProof/>
              <w:lang w:val="es-ES_tradnl"/>
            </w:rPr>
            <w:t>(Romanos 2014, 296)</w:t>
          </w:r>
          <w:r>
            <w:rPr>
              <w:rFonts w:ascii="Times New Roman" w:hAnsi="Times New Roman" w:cs="Times New Roman"/>
            </w:rPr>
            <w:fldChar w:fldCharType="end"/>
          </w:r>
        </w:sdtContent>
      </w:sdt>
      <w:r>
        <w:rPr>
          <w:rFonts w:ascii="Times New Roman" w:hAnsi="Times New Roman" w:cs="Times New Roman"/>
        </w:rPr>
        <w:t>. When confronted with this situation the Mortgage Victims’ Platform has been able to organize a movement capable of giving voice and represent a sector of society that was left behind due to the voracity of a banking sector suffering the consequences of an economic bubble fostered by the bank</w:t>
      </w:r>
      <w:r w:rsidR="00A9641A">
        <w:rPr>
          <w:rFonts w:ascii="Times New Roman" w:hAnsi="Times New Roman" w:cs="Times New Roman"/>
        </w:rPr>
        <w:t>s</w:t>
      </w:r>
      <w:r>
        <w:rPr>
          <w:rFonts w:ascii="Times New Roman" w:hAnsi="Times New Roman" w:cs="Times New Roman"/>
        </w:rPr>
        <w:t>, but also by the local governments.</w:t>
      </w:r>
    </w:p>
    <w:p w14:paraId="0B4A9FA5" w14:textId="77777777" w:rsidR="00D76258" w:rsidRPr="00B67FD3" w:rsidRDefault="00D76258" w:rsidP="00820EB5">
      <w:pPr>
        <w:spacing w:line="360" w:lineRule="auto"/>
        <w:jc w:val="both"/>
        <w:rPr>
          <w:rFonts w:ascii="Times New Roman" w:hAnsi="Times New Roman" w:cs="Times New Roman"/>
        </w:rPr>
      </w:pPr>
      <w:r>
        <w:rPr>
          <w:rFonts w:ascii="Times New Roman" w:hAnsi="Times New Roman" w:cs="Times New Roman"/>
        </w:rPr>
        <w:tab/>
        <w:t xml:space="preserve">It has been said that the relationship between the movement of the </w:t>
      </w:r>
      <w:proofErr w:type="spellStart"/>
      <w:r>
        <w:rPr>
          <w:rFonts w:ascii="Times New Roman" w:hAnsi="Times New Roman" w:cs="Times New Roman"/>
          <w:i/>
        </w:rPr>
        <w:t>indignados</w:t>
      </w:r>
      <w:proofErr w:type="spellEnd"/>
      <w:r>
        <w:rPr>
          <w:rFonts w:ascii="Times New Roman" w:hAnsi="Times New Roman" w:cs="Times New Roman"/>
          <w:i/>
        </w:rPr>
        <w:t xml:space="preserve"> </w:t>
      </w:r>
      <w:r w:rsidRPr="00B67FD3">
        <w:rPr>
          <w:rFonts w:ascii="Times New Roman" w:hAnsi="Times New Roman" w:cs="Times New Roman"/>
        </w:rPr>
        <w:t>and the Mortgage Victims’ Platform</w:t>
      </w:r>
      <w:r>
        <w:rPr>
          <w:rFonts w:ascii="Times New Roman" w:hAnsi="Times New Roman" w:cs="Times New Roman"/>
        </w:rPr>
        <w:t xml:space="preserve"> its reciprocal. The emergence of the </w:t>
      </w:r>
      <w:proofErr w:type="spellStart"/>
      <w:r w:rsidRPr="00B67FD3">
        <w:rPr>
          <w:rFonts w:ascii="Times New Roman" w:hAnsi="Times New Roman" w:cs="Times New Roman"/>
          <w:i/>
        </w:rPr>
        <w:t>indignados</w:t>
      </w:r>
      <w:proofErr w:type="spellEnd"/>
      <w:r>
        <w:rPr>
          <w:rFonts w:ascii="Times New Roman" w:hAnsi="Times New Roman" w:cs="Times New Roman"/>
        </w:rPr>
        <w:t xml:space="preserve"> was the result of the previous experiences of activists coming from movements such as the </w:t>
      </w:r>
      <w:r w:rsidRPr="00B67FD3">
        <w:rPr>
          <w:rFonts w:ascii="Times New Roman" w:hAnsi="Times New Roman" w:cs="Times New Roman"/>
        </w:rPr>
        <w:t>Mortgage Victims’ Platform</w:t>
      </w:r>
      <w:r>
        <w:rPr>
          <w:rFonts w:ascii="Times New Roman" w:hAnsi="Times New Roman" w:cs="Times New Roman"/>
        </w:rPr>
        <w:t xml:space="preserve">. But the creation of a chain of equivalences between the different demands expressed by the different movements </w:t>
      </w:r>
      <w:sdt>
        <w:sdtPr>
          <w:rPr>
            <w:rFonts w:ascii="Times New Roman" w:hAnsi="Times New Roman" w:cs="Times New Roman"/>
          </w:rPr>
          <w:id w:val="-1307691116"/>
          <w:citation/>
        </w:sdtPr>
        <w:sdtContent>
          <w:r>
            <w:rPr>
              <w:rFonts w:ascii="Times New Roman" w:hAnsi="Times New Roman" w:cs="Times New Roman"/>
            </w:rPr>
            <w:fldChar w:fldCharType="begin"/>
          </w:r>
          <w:r>
            <w:rPr>
              <w:rFonts w:ascii="Times New Roman" w:hAnsi="Times New Roman" w:cs="Times New Roman"/>
              <w:lang w:val="es-ES_tradnl"/>
            </w:rPr>
            <w:instrText xml:space="preserve">CITATION Lac85 \p xviii \l 1034 </w:instrText>
          </w:r>
          <w:r>
            <w:rPr>
              <w:rFonts w:ascii="Times New Roman" w:hAnsi="Times New Roman" w:cs="Times New Roman"/>
            </w:rPr>
            <w:fldChar w:fldCharType="separate"/>
          </w:r>
          <w:r w:rsidR="008F7D85" w:rsidRPr="008F7D85">
            <w:rPr>
              <w:rFonts w:ascii="Times New Roman" w:hAnsi="Times New Roman" w:cs="Times New Roman"/>
              <w:noProof/>
              <w:lang w:val="es-ES_tradnl"/>
            </w:rPr>
            <w:t>(Laclau and Mouffe 1985, xviii)</w:t>
          </w:r>
          <w:r>
            <w:rPr>
              <w:rFonts w:ascii="Times New Roman" w:hAnsi="Times New Roman" w:cs="Times New Roman"/>
            </w:rPr>
            <w:fldChar w:fldCharType="end"/>
          </w:r>
        </w:sdtContent>
      </w:sdt>
      <w:r>
        <w:rPr>
          <w:rFonts w:ascii="Times New Roman" w:hAnsi="Times New Roman" w:cs="Times New Roman"/>
        </w:rPr>
        <w:t xml:space="preserve">, already present before the 15M, was only possible due to the ability of the </w:t>
      </w:r>
      <w:proofErr w:type="spellStart"/>
      <w:r w:rsidRPr="00B67FD3">
        <w:rPr>
          <w:rFonts w:ascii="Times New Roman" w:hAnsi="Times New Roman" w:cs="Times New Roman"/>
          <w:i/>
        </w:rPr>
        <w:t>indignados</w:t>
      </w:r>
      <w:proofErr w:type="spellEnd"/>
      <w:r>
        <w:rPr>
          <w:rFonts w:ascii="Times New Roman" w:hAnsi="Times New Roman" w:cs="Times New Roman"/>
          <w:i/>
        </w:rPr>
        <w:t xml:space="preserve"> </w:t>
      </w:r>
      <w:r>
        <w:rPr>
          <w:rFonts w:ascii="Times New Roman" w:hAnsi="Times New Roman" w:cs="Times New Roman"/>
        </w:rPr>
        <w:t xml:space="preserve">movement to frame the conflict in a very broad way. “The creation of mobilization messages aimed at the construction of general demands and easily identifiable actors responsible for the particular grievances has been one of the identifying marks of the </w:t>
      </w:r>
      <w:proofErr w:type="spellStart"/>
      <w:r w:rsidRPr="007F13FD">
        <w:rPr>
          <w:rFonts w:ascii="Times New Roman" w:hAnsi="Times New Roman" w:cs="Times New Roman"/>
          <w:i/>
        </w:rPr>
        <w:t>indignados</w:t>
      </w:r>
      <w:proofErr w:type="spellEnd"/>
      <w:r>
        <w:rPr>
          <w:rFonts w:ascii="Times New Roman" w:hAnsi="Times New Roman" w:cs="Times New Roman"/>
        </w:rPr>
        <w:t xml:space="preserve"> movement” </w:t>
      </w:r>
      <w:sdt>
        <w:sdtPr>
          <w:rPr>
            <w:rFonts w:ascii="Times New Roman" w:hAnsi="Times New Roman" w:cs="Times New Roman"/>
          </w:rPr>
          <w:id w:val="73789148"/>
          <w:citation/>
        </w:sdtPr>
        <w:sdtContent>
          <w:r>
            <w:rPr>
              <w:rFonts w:ascii="Times New Roman" w:hAnsi="Times New Roman" w:cs="Times New Roman"/>
            </w:rPr>
            <w:fldChar w:fldCharType="begin"/>
          </w:r>
          <w:r>
            <w:rPr>
              <w:rFonts w:ascii="Times New Roman" w:hAnsi="Times New Roman" w:cs="Times New Roman"/>
              <w:lang w:val="es-ES_tradnl"/>
            </w:rPr>
            <w:instrText xml:space="preserve">CITATION Rom14 \p 297 \l 1034 </w:instrText>
          </w:r>
          <w:r>
            <w:rPr>
              <w:rFonts w:ascii="Times New Roman" w:hAnsi="Times New Roman" w:cs="Times New Roman"/>
            </w:rPr>
            <w:fldChar w:fldCharType="separate"/>
          </w:r>
          <w:r w:rsidR="008F7D85" w:rsidRPr="008F7D85">
            <w:rPr>
              <w:rFonts w:ascii="Times New Roman" w:hAnsi="Times New Roman" w:cs="Times New Roman"/>
              <w:noProof/>
              <w:lang w:val="es-ES_tradnl"/>
            </w:rPr>
            <w:t>(Romanos 2014, 297)</w:t>
          </w:r>
          <w:r>
            <w:rPr>
              <w:rFonts w:ascii="Times New Roman" w:hAnsi="Times New Roman" w:cs="Times New Roman"/>
            </w:rPr>
            <w:fldChar w:fldCharType="end"/>
          </w:r>
        </w:sdtContent>
      </w:sdt>
      <w:r>
        <w:rPr>
          <w:rFonts w:ascii="Times New Roman" w:hAnsi="Times New Roman" w:cs="Times New Roman"/>
        </w:rPr>
        <w:t>.</w:t>
      </w:r>
    </w:p>
    <w:p w14:paraId="48DB3C55" w14:textId="77777777" w:rsidR="00D76258" w:rsidRDefault="00D76258" w:rsidP="00820EB5">
      <w:pPr>
        <w:spacing w:line="360" w:lineRule="auto"/>
        <w:ind w:firstLine="720"/>
        <w:jc w:val="both"/>
        <w:rPr>
          <w:rFonts w:ascii="Times New Roman" w:hAnsi="Times New Roman" w:cs="Times New Roman"/>
          <w:szCs w:val="20"/>
        </w:rPr>
      </w:pPr>
      <w:r>
        <w:rPr>
          <w:rFonts w:ascii="Times New Roman" w:hAnsi="Times New Roman" w:cs="Times New Roman"/>
        </w:rPr>
        <w:t>From the beg</w:t>
      </w:r>
      <w:r w:rsidR="003008D1">
        <w:rPr>
          <w:rFonts w:ascii="Times New Roman" w:hAnsi="Times New Roman" w:cs="Times New Roman"/>
        </w:rPr>
        <w:t>inn</w:t>
      </w:r>
      <w:r>
        <w:rPr>
          <w:rFonts w:ascii="Times New Roman" w:hAnsi="Times New Roman" w:cs="Times New Roman"/>
        </w:rPr>
        <w:t xml:space="preserve">ing the </w:t>
      </w:r>
      <w:r w:rsidRPr="00D96C58">
        <w:rPr>
          <w:rFonts w:ascii="Times New Roman" w:hAnsi="Times New Roman" w:cs="Times New Roman"/>
          <w:szCs w:val="20"/>
        </w:rPr>
        <w:t>Mortgage Victims’ Platform</w:t>
      </w:r>
      <w:r>
        <w:rPr>
          <w:rFonts w:ascii="Times New Roman" w:hAnsi="Times New Roman" w:cs="Times New Roman"/>
          <w:szCs w:val="20"/>
        </w:rPr>
        <w:t xml:space="preserve"> has combined the complaints of abuses on mortgages agreements, and an unjust legislation with the proposal of public policies that could help to soften the consequences of the housing emergency.</w:t>
      </w:r>
    </w:p>
    <w:p w14:paraId="1DA655FC" w14:textId="77777777" w:rsidR="00D76258" w:rsidRDefault="00D76258" w:rsidP="00820EB5">
      <w:pPr>
        <w:spacing w:line="360" w:lineRule="auto"/>
        <w:ind w:firstLine="720"/>
        <w:jc w:val="both"/>
        <w:rPr>
          <w:rFonts w:ascii="Times New Roman" w:hAnsi="Times New Roman" w:cs="Times New Roman"/>
        </w:rPr>
      </w:pPr>
      <w:r w:rsidRPr="003726FE">
        <w:rPr>
          <w:rFonts w:ascii="Times New Roman" w:hAnsi="Times New Roman" w:cs="Times New Roman"/>
          <w:szCs w:val="20"/>
        </w:rPr>
        <w:t>The repertoire of action has been very wide ranging from</w:t>
      </w:r>
      <w:r w:rsidRPr="003726FE">
        <w:rPr>
          <w:rFonts w:ascii="Times New Roman" w:hAnsi="Times New Roman" w:cs="Times New Roman"/>
        </w:rPr>
        <w:t xml:space="preserve"> negotiations to collective counselling, stopping evictions, demonstrations, </w:t>
      </w:r>
      <w:proofErr w:type="spellStart"/>
      <w:r w:rsidRPr="003726FE">
        <w:rPr>
          <w:rFonts w:ascii="Times New Roman" w:hAnsi="Times New Roman" w:cs="Times New Roman"/>
        </w:rPr>
        <w:t>etc</w:t>
      </w:r>
      <w:proofErr w:type="spellEnd"/>
      <w:r w:rsidRPr="003726FE">
        <w:rPr>
          <w:rFonts w:ascii="Times New Roman" w:hAnsi="Times New Roman" w:cs="Times New Roman"/>
        </w:rPr>
        <w:t xml:space="preserve">; and also </w:t>
      </w:r>
      <w:r>
        <w:rPr>
          <w:rFonts w:ascii="Times New Roman" w:hAnsi="Times New Roman" w:cs="Times New Roman"/>
        </w:rPr>
        <w:t xml:space="preserve">squatting of </w:t>
      </w:r>
      <w:r>
        <w:rPr>
          <w:rFonts w:ascii="Times New Roman" w:hAnsi="Times New Roman" w:cs="Times New Roman"/>
        </w:rPr>
        <w:lastRenderedPageBreak/>
        <w:t xml:space="preserve">bank offices and </w:t>
      </w:r>
      <w:r w:rsidRPr="003726FE">
        <w:rPr>
          <w:rFonts w:ascii="Times New Roman" w:hAnsi="Times New Roman" w:cs="Times New Roman"/>
        </w:rPr>
        <w:t>buildings in order to rehouse families evicted from their own. They have also practice</w:t>
      </w:r>
      <w:r w:rsidR="003008D1">
        <w:rPr>
          <w:rFonts w:ascii="Times New Roman" w:hAnsi="Times New Roman" w:cs="Times New Roman"/>
        </w:rPr>
        <w:t>d</w:t>
      </w:r>
      <w:r w:rsidRPr="003726FE">
        <w:rPr>
          <w:rFonts w:ascii="Times New Roman" w:hAnsi="Times New Roman" w:cs="Times New Roman"/>
        </w:rPr>
        <w:t xml:space="preserve"> “</w:t>
      </w:r>
      <w:proofErr w:type="spellStart"/>
      <w:r w:rsidRPr="003726FE">
        <w:rPr>
          <w:rFonts w:ascii="Times New Roman" w:hAnsi="Times New Roman" w:cs="Times New Roman"/>
        </w:rPr>
        <w:t>escraches</w:t>
      </w:r>
      <w:proofErr w:type="spellEnd"/>
      <w:r w:rsidRPr="003726FE">
        <w:rPr>
          <w:rFonts w:ascii="Times New Roman" w:hAnsi="Times New Roman" w:cs="Times New Roman"/>
        </w:rPr>
        <w:t>” or blockades of banks.</w:t>
      </w:r>
      <w:r>
        <w:rPr>
          <w:rFonts w:ascii="Times New Roman" w:hAnsi="Times New Roman" w:cs="Times New Roman"/>
        </w:rPr>
        <w:t xml:space="preserve"> Nevertheless the highest point of mobilization took place when they launched a Popular Legislative Initiative asking for a lieu of payment. The Platform demands were widely support</w:t>
      </w:r>
      <w:r w:rsidR="003008D1">
        <w:rPr>
          <w:rFonts w:ascii="Times New Roman" w:hAnsi="Times New Roman" w:cs="Times New Roman"/>
        </w:rPr>
        <w:t>ed</w:t>
      </w:r>
      <w:r>
        <w:rPr>
          <w:rFonts w:ascii="Times New Roman" w:hAnsi="Times New Roman" w:cs="Times New Roman"/>
        </w:rPr>
        <w:t xml:space="preserve"> in society</w:t>
      </w:r>
      <w:r w:rsidR="003008D1">
        <w:rPr>
          <w:rFonts w:ascii="Times New Roman" w:hAnsi="Times New Roman" w:cs="Times New Roman"/>
        </w:rPr>
        <w:t>: in</w:t>
      </w:r>
      <w:r>
        <w:rPr>
          <w:rFonts w:ascii="Times New Roman" w:hAnsi="Times New Roman" w:cs="Times New Roman"/>
        </w:rPr>
        <w:t xml:space="preserve"> February 2013 they were able to collect 1.402.854 signatures throughout the Spanish territory</w:t>
      </w:r>
      <w:r>
        <w:rPr>
          <w:rStyle w:val="FootnoteReference"/>
          <w:rFonts w:ascii="Times New Roman" w:hAnsi="Times New Roman" w:cs="Times New Roman"/>
        </w:rPr>
        <w:footnoteReference w:id="4"/>
      </w:r>
      <w:r>
        <w:rPr>
          <w:rFonts w:ascii="Times New Roman" w:hAnsi="Times New Roman" w:cs="Times New Roman"/>
        </w:rPr>
        <w:t>.</w:t>
      </w:r>
    </w:p>
    <w:p w14:paraId="113D5481" w14:textId="097B4F28" w:rsidR="00D76258" w:rsidRDefault="00D76258" w:rsidP="00820EB5">
      <w:pPr>
        <w:spacing w:line="360" w:lineRule="auto"/>
        <w:ind w:firstLine="720"/>
        <w:jc w:val="both"/>
        <w:rPr>
          <w:rFonts w:ascii="Times New Roman" w:hAnsi="Times New Roman" w:cs="Times New Roman"/>
        </w:rPr>
      </w:pPr>
      <w:r>
        <w:rPr>
          <w:rFonts w:ascii="Times New Roman" w:hAnsi="Times New Roman" w:cs="Times New Roman"/>
        </w:rPr>
        <w:t xml:space="preserve">Some activists of the Platform had previous experiences </w:t>
      </w:r>
      <w:r w:rsidR="003008D1">
        <w:rPr>
          <w:rFonts w:ascii="Times New Roman" w:hAnsi="Times New Roman" w:cs="Times New Roman"/>
        </w:rPr>
        <w:t xml:space="preserve">with </w:t>
      </w:r>
      <w:r>
        <w:rPr>
          <w:rFonts w:ascii="Times New Roman" w:hAnsi="Times New Roman" w:cs="Times New Roman"/>
        </w:rPr>
        <w:t xml:space="preserve">activism and civil disobedience when they decided to </w:t>
      </w:r>
      <w:r w:rsidR="009E3A6F">
        <w:rPr>
          <w:rFonts w:ascii="Times New Roman" w:hAnsi="Times New Roman" w:cs="Times New Roman"/>
        </w:rPr>
        <w:t>start</w:t>
      </w:r>
      <w:r w:rsidR="003008D1">
        <w:rPr>
          <w:rFonts w:ascii="Times New Roman" w:hAnsi="Times New Roman" w:cs="Times New Roman"/>
        </w:rPr>
        <w:t xml:space="preserve"> </w:t>
      </w:r>
      <w:r>
        <w:rPr>
          <w:rFonts w:ascii="Times New Roman" w:hAnsi="Times New Roman" w:cs="Times New Roman"/>
        </w:rPr>
        <w:t xml:space="preserve">a campaign of civil disobedience called ‘Stop </w:t>
      </w:r>
      <w:proofErr w:type="spellStart"/>
      <w:r>
        <w:rPr>
          <w:rFonts w:ascii="Times New Roman" w:hAnsi="Times New Roman" w:cs="Times New Roman"/>
        </w:rPr>
        <w:t>Deshaucios</w:t>
      </w:r>
      <w:proofErr w:type="spellEnd"/>
      <w:r>
        <w:rPr>
          <w:rFonts w:ascii="Times New Roman" w:hAnsi="Times New Roman" w:cs="Times New Roman"/>
        </w:rPr>
        <w:t xml:space="preserve">’. The aim of the campaign was to make the public opinion aware of the situation of housing emergency in which people </w:t>
      </w:r>
      <w:r w:rsidR="003008D1">
        <w:rPr>
          <w:rFonts w:ascii="Times New Roman" w:hAnsi="Times New Roman" w:cs="Times New Roman"/>
        </w:rPr>
        <w:t xml:space="preserve">were </w:t>
      </w:r>
      <w:r>
        <w:rPr>
          <w:rFonts w:ascii="Times New Roman" w:hAnsi="Times New Roman" w:cs="Times New Roman"/>
        </w:rPr>
        <w:t xml:space="preserve">evicted from their houses. The strategy was targeting the wider society in order to make the problem visible. There was a consensus over the need to breach the law to attract public attention and increase the level of social mobilization needed to create an opinion favourable to a change in the law </w:t>
      </w:r>
      <w:sdt>
        <w:sdtPr>
          <w:rPr>
            <w:rFonts w:ascii="Times New Roman" w:hAnsi="Times New Roman" w:cs="Times New Roman"/>
          </w:rPr>
          <w:id w:val="1867646869"/>
          <w:citation/>
        </w:sdtPr>
        <w:sdtContent>
          <w:r>
            <w:rPr>
              <w:rFonts w:ascii="Times New Roman" w:hAnsi="Times New Roman" w:cs="Times New Roman"/>
            </w:rPr>
            <w:fldChar w:fldCharType="begin"/>
          </w:r>
          <w:r>
            <w:rPr>
              <w:rFonts w:ascii="Times New Roman" w:hAnsi="Times New Roman" w:cs="Times New Roman"/>
              <w:lang w:val="es-ES_tradnl"/>
            </w:rPr>
            <w:instrText xml:space="preserve"> CITATION Mir13 \l 1034 </w:instrText>
          </w:r>
          <w:r>
            <w:rPr>
              <w:rFonts w:ascii="Times New Roman" w:hAnsi="Times New Roman" w:cs="Times New Roman"/>
            </w:rPr>
            <w:fldChar w:fldCharType="separate"/>
          </w:r>
          <w:r w:rsidR="008F7D85" w:rsidRPr="008F7D85">
            <w:rPr>
              <w:rFonts w:ascii="Times New Roman" w:hAnsi="Times New Roman" w:cs="Times New Roman"/>
              <w:noProof/>
              <w:lang w:val="es-ES_tradnl"/>
            </w:rPr>
            <w:t>(Mir García, et al. 2013)</w:t>
          </w:r>
          <w:r>
            <w:rPr>
              <w:rFonts w:ascii="Times New Roman" w:hAnsi="Times New Roman" w:cs="Times New Roman"/>
            </w:rPr>
            <w:fldChar w:fldCharType="end"/>
          </w:r>
        </w:sdtContent>
      </w:sdt>
      <w:r>
        <w:rPr>
          <w:rFonts w:ascii="Times New Roman" w:hAnsi="Times New Roman" w:cs="Times New Roman"/>
        </w:rPr>
        <w:t>. Through this strategy the Platform was able, in the long run, to set the political agenda. The pacific resistance against the evictions by the police forces was filmed and rapidly distributed through the Internet.</w:t>
      </w:r>
    </w:p>
    <w:p w14:paraId="78DF95ED" w14:textId="77777777" w:rsidR="00D76258" w:rsidRDefault="00D76258" w:rsidP="00820EB5">
      <w:pPr>
        <w:spacing w:line="360" w:lineRule="auto"/>
        <w:ind w:firstLine="720"/>
        <w:jc w:val="both"/>
        <w:rPr>
          <w:rFonts w:ascii="Times New Roman" w:hAnsi="Times New Roman" w:cs="Times New Roman"/>
        </w:rPr>
      </w:pPr>
      <w:r>
        <w:rPr>
          <w:rFonts w:ascii="Times New Roman" w:hAnsi="Times New Roman" w:cs="Times New Roman"/>
        </w:rPr>
        <w:t>The dramatic images of police forces knocking down the door of a house</w:t>
      </w:r>
      <w:r>
        <w:rPr>
          <w:rStyle w:val="FootnoteReference"/>
          <w:rFonts w:ascii="Times New Roman" w:hAnsi="Times New Roman" w:cs="Times New Roman"/>
        </w:rPr>
        <w:footnoteReference w:id="5"/>
      </w:r>
      <w:r>
        <w:rPr>
          <w:rFonts w:ascii="Times New Roman" w:hAnsi="Times New Roman" w:cs="Times New Roman"/>
        </w:rPr>
        <w:t xml:space="preserve"> became a symbolic image of the tragedy of the crisis. However, at the same time, it was a powerful tool of emotional engagement.  The shock of the images has helped to diffuse the movement and make the problem of evictions get </w:t>
      </w:r>
      <w:r w:rsidR="003008D1">
        <w:rPr>
          <w:rFonts w:ascii="Times New Roman" w:hAnsi="Times New Roman" w:cs="Times New Roman"/>
        </w:rPr>
        <w:t xml:space="preserve">onto </w:t>
      </w:r>
      <w:r>
        <w:rPr>
          <w:rFonts w:ascii="Times New Roman" w:hAnsi="Times New Roman" w:cs="Times New Roman"/>
        </w:rPr>
        <w:t>the political agenda.</w:t>
      </w:r>
    </w:p>
    <w:p w14:paraId="3487A6BA" w14:textId="77777777" w:rsidR="00D76258" w:rsidRDefault="00D76258" w:rsidP="00820EB5">
      <w:pPr>
        <w:spacing w:line="360" w:lineRule="auto"/>
        <w:ind w:firstLine="720"/>
        <w:jc w:val="both"/>
        <w:rPr>
          <w:rFonts w:ascii="Times New Roman" w:hAnsi="Times New Roman" w:cs="Times New Roman"/>
        </w:rPr>
      </w:pPr>
      <w:r>
        <w:rPr>
          <w:rFonts w:ascii="Times New Roman" w:hAnsi="Times New Roman" w:cs="Times New Roman"/>
        </w:rPr>
        <w:t xml:space="preserve">This public side of the work of the Platform </w:t>
      </w:r>
      <w:r w:rsidR="00C43952">
        <w:rPr>
          <w:rFonts w:ascii="Times New Roman" w:hAnsi="Times New Roman" w:cs="Times New Roman"/>
        </w:rPr>
        <w:t xml:space="preserve">was </w:t>
      </w:r>
      <w:r>
        <w:rPr>
          <w:rFonts w:ascii="Times New Roman" w:hAnsi="Times New Roman" w:cs="Times New Roman"/>
        </w:rPr>
        <w:t>accompanied by a process of empowerment of those subjects affected by the crisis and faced with an eviction process. At the same time that the platform attempt</w:t>
      </w:r>
      <w:r w:rsidR="003008D1">
        <w:rPr>
          <w:rFonts w:ascii="Times New Roman" w:hAnsi="Times New Roman" w:cs="Times New Roman"/>
        </w:rPr>
        <w:t>ed</w:t>
      </w:r>
      <w:r>
        <w:rPr>
          <w:rFonts w:ascii="Times New Roman" w:hAnsi="Times New Roman" w:cs="Times New Roman"/>
        </w:rPr>
        <w:t xml:space="preserve"> to </w:t>
      </w:r>
      <w:r w:rsidR="003008D1">
        <w:rPr>
          <w:rFonts w:ascii="Times New Roman" w:hAnsi="Times New Roman" w:cs="Times New Roman"/>
        </w:rPr>
        <w:t>raise</w:t>
      </w:r>
      <w:r>
        <w:rPr>
          <w:rFonts w:ascii="Times New Roman" w:hAnsi="Times New Roman" w:cs="Times New Roman"/>
        </w:rPr>
        <w:t xml:space="preserve"> awareness of the housing emergency faced by many families everyday, they work</w:t>
      </w:r>
      <w:r w:rsidR="003008D1">
        <w:rPr>
          <w:rFonts w:ascii="Times New Roman" w:hAnsi="Times New Roman" w:cs="Times New Roman"/>
        </w:rPr>
        <w:t>ed</w:t>
      </w:r>
      <w:r>
        <w:rPr>
          <w:rFonts w:ascii="Times New Roman" w:hAnsi="Times New Roman" w:cs="Times New Roman"/>
        </w:rPr>
        <w:t xml:space="preserve"> at the local level with those affected by an eviction process. This work on the ground </w:t>
      </w:r>
      <w:r w:rsidR="00C43952">
        <w:rPr>
          <w:rFonts w:ascii="Times New Roman" w:hAnsi="Times New Roman" w:cs="Times New Roman"/>
        </w:rPr>
        <w:t xml:space="preserve">served </w:t>
      </w:r>
      <w:r>
        <w:rPr>
          <w:rFonts w:ascii="Times New Roman" w:hAnsi="Times New Roman" w:cs="Times New Roman"/>
        </w:rPr>
        <w:t>a double purpose</w:t>
      </w:r>
      <w:r w:rsidR="00C43952">
        <w:rPr>
          <w:rFonts w:ascii="Times New Roman" w:hAnsi="Times New Roman" w:cs="Times New Roman"/>
        </w:rPr>
        <w:t>.</w:t>
      </w:r>
      <w:r>
        <w:rPr>
          <w:rFonts w:ascii="Times New Roman" w:hAnsi="Times New Roman" w:cs="Times New Roman"/>
        </w:rPr>
        <w:t xml:space="preserve"> </w:t>
      </w:r>
      <w:r w:rsidR="00C43952">
        <w:rPr>
          <w:rFonts w:ascii="Times New Roman" w:hAnsi="Times New Roman" w:cs="Times New Roman"/>
        </w:rPr>
        <w:t>F</w:t>
      </w:r>
      <w:r>
        <w:rPr>
          <w:rFonts w:ascii="Times New Roman" w:hAnsi="Times New Roman" w:cs="Times New Roman"/>
        </w:rPr>
        <w:t xml:space="preserve">irst, it </w:t>
      </w:r>
      <w:r w:rsidR="00C43952">
        <w:rPr>
          <w:rFonts w:ascii="Times New Roman" w:hAnsi="Times New Roman" w:cs="Times New Roman"/>
        </w:rPr>
        <w:t xml:space="preserve">worked </w:t>
      </w:r>
      <w:r>
        <w:rPr>
          <w:rFonts w:ascii="Times New Roman" w:hAnsi="Times New Roman" w:cs="Times New Roman"/>
        </w:rPr>
        <w:t>as an information point for people getting into troubles with their mortgages payments. In the assemblies the volunteers of the Platform inform</w:t>
      </w:r>
      <w:r w:rsidR="00C43952">
        <w:rPr>
          <w:rFonts w:ascii="Times New Roman" w:hAnsi="Times New Roman" w:cs="Times New Roman"/>
        </w:rPr>
        <w:t>ed</w:t>
      </w:r>
      <w:r>
        <w:rPr>
          <w:rFonts w:ascii="Times New Roman" w:hAnsi="Times New Roman" w:cs="Times New Roman"/>
        </w:rPr>
        <w:t xml:space="preserve"> the people about the legal procedures and their rights. But the meetings also serve</w:t>
      </w:r>
      <w:r w:rsidR="00C43952">
        <w:rPr>
          <w:rFonts w:ascii="Times New Roman" w:hAnsi="Times New Roman" w:cs="Times New Roman"/>
        </w:rPr>
        <w:t>d</w:t>
      </w:r>
      <w:r>
        <w:rPr>
          <w:rFonts w:ascii="Times New Roman" w:hAnsi="Times New Roman" w:cs="Times New Roman"/>
        </w:rPr>
        <w:t xml:space="preserve"> another </w:t>
      </w:r>
      <w:r w:rsidR="00C43952">
        <w:rPr>
          <w:rFonts w:ascii="Times New Roman" w:hAnsi="Times New Roman" w:cs="Times New Roman"/>
        </w:rPr>
        <w:t>purpose;</w:t>
      </w:r>
      <w:r>
        <w:rPr>
          <w:rFonts w:ascii="Times New Roman" w:hAnsi="Times New Roman" w:cs="Times New Roman"/>
        </w:rPr>
        <w:t xml:space="preserve"> they become a space to share the particular experiences of the affected themselves. </w:t>
      </w:r>
      <w:proofErr w:type="spellStart"/>
      <w:r>
        <w:rPr>
          <w:rFonts w:ascii="Times New Roman" w:hAnsi="Times New Roman" w:cs="Times New Roman"/>
        </w:rPr>
        <w:t>Matías</w:t>
      </w:r>
      <w:proofErr w:type="spellEnd"/>
      <w:r>
        <w:rPr>
          <w:rFonts w:ascii="Times New Roman" w:hAnsi="Times New Roman" w:cs="Times New Roman"/>
        </w:rPr>
        <w:t xml:space="preserve"> González tells in a report “I went to the PAH [the </w:t>
      </w:r>
      <w:r>
        <w:rPr>
          <w:rFonts w:ascii="Times New Roman" w:hAnsi="Times New Roman" w:cs="Times New Roman"/>
        </w:rPr>
        <w:lastRenderedPageBreak/>
        <w:t>Platform], and I saw what was happening, there were thousands like me. This has given me a moral support to be here, where I am, and to support other people who was in the same situation”</w:t>
      </w:r>
      <w:r>
        <w:rPr>
          <w:rStyle w:val="FootnoteReference"/>
          <w:rFonts w:ascii="Times New Roman" w:hAnsi="Times New Roman" w:cs="Times New Roman"/>
        </w:rPr>
        <w:footnoteReference w:id="6"/>
      </w:r>
      <w:r>
        <w:rPr>
          <w:rFonts w:ascii="Times New Roman" w:hAnsi="Times New Roman" w:cs="Times New Roman"/>
        </w:rPr>
        <w:t>.</w:t>
      </w:r>
    </w:p>
    <w:p w14:paraId="5313EA56" w14:textId="77777777" w:rsidR="00D76258" w:rsidRDefault="00D76258" w:rsidP="00820EB5">
      <w:pPr>
        <w:spacing w:line="360" w:lineRule="auto"/>
        <w:ind w:firstLine="720"/>
        <w:jc w:val="both"/>
        <w:rPr>
          <w:rFonts w:ascii="Times New Roman" w:hAnsi="Times New Roman" w:cs="Times New Roman"/>
        </w:rPr>
      </w:pPr>
      <w:r>
        <w:rPr>
          <w:rFonts w:ascii="Times New Roman" w:hAnsi="Times New Roman" w:cs="Times New Roman"/>
        </w:rPr>
        <w:t xml:space="preserve">In their periodical meetings there </w:t>
      </w:r>
      <w:r w:rsidR="00C43952">
        <w:rPr>
          <w:rFonts w:ascii="Times New Roman" w:hAnsi="Times New Roman" w:cs="Times New Roman"/>
        </w:rPr>
        <w:t xml:space="preserve">was </w:t>
      </w:r>
      <w:r>
        <w:rPr>
          <w:rFonts w:ascii="Times New Roman" w:hAnsi="Times New Roman" w:cs="Times New Roman"/>
        </w:rPr>
        <w:t>a collective counselling to those affected by the evictions where the volunteers explain</w:t>
      </w:r>
      <w:r w:rsidR="00C43952">
        <w:rPr>
          <w:rFonts w:ascii="Times New Roman" w:hAnsi="Times New Roman" w:cs="Times New Roman"/>
        </w:rPr>
        <w:t>ed</w:t>
      </w:r>
      <w:r>
        <w:rPr>
          <w:rFonts w:ascii="Times New Roman" w:hAnsi="Times New Roman" w:cs="Times New Roman"/>
        </w:rPr>
        <w:t xml:space="preserve"> how to negotiate with the directors of the bank branches. In this process, they show</w:t>
      </w:r>
      <w:r w:rsidR="00C43952">
        <w:rPr>
          <w:rFonts w:ascii="Times New Roman" w:hAnsi="Times New Roman" w:cs="Times New Roman"/>
        </w:rPr>
        <w:t>ed</w:t>
      </w:r>
      <w:r>
        <w:rPr>
          <w:rFonts w:ascii="Times New Roman" w:hAnsi="Times New Roman" w:cs="Times New Roman"/>
        </w:rPr>
        <w:t xml:space="preserve"> to those affected how the collective pressure of the local Platform organization is better prepared to arrange some temporary agreements with the banks in exchange for avoiding a public conflict which might be spread through the media, harming the public image of the company.</w:t>
      </w:r>
    </w:p>
    <w:p w14:paraId="3E11CAFF" w14:textId="66C2A467" w:rsidR="00D76258" w:rsidRDefault="00D76258" w:rsidP="00820EB5">
      <w:pPr>
        <w:spacing w:line="360" w:lineRule="auto"/>
        <w:ind w:firstLine="720"/>
        <w:jc w:val="both"/>
        <w:rPr>
          <w:rFonts w:ascii="Times New Roman" w:hAnsi="Times New Roman" w:cs="Times New Roman"/>
        </w:rPr>
      </w:pPr>
      <w:r>
        <w:rPr>
          <w:rFonts w:ascii="Times New Roman" w:hAnsi="Times New Roman" w:cs="Times New Roman"/>
        </w:rPr>
        <w:t xml:space="preserve">At this point, it is important to mention the axis of the conflict. The dialectic “them” (the bankers) </w:t>
      </w:r>
      <w:proofErr w:type="spellStart"/>
      <w:r>
        <w:rPr>
          <w:rFonts w:ascii="Times New Roman" w:hAnsi="Times New Roman" w:cs="Times New Roman"/>
        </w:rPr>
        <w:t>Vs</w:t>
      </w:r>
      <w:proofErr w:type="spellEnd"/>
      <w:r>
        <w:rPr>
          <w:rFonts w:ascii="Times New Roman" w:hAnsi="Times New Roman" w:cs="Times New Roman"/>
        </w:rPr>
        <w:t xml:space="preserve"> “us” (the people) is permanently present within the public discourse of the Platform. Their main spokeswoman Ada </w:t>
      </w:r>
      <w:proofErr w:type="spellStart"/>
      <w:r>
        <w:rPr>
          <w:rFonts w:ascii="Times New Roman" w:hAnsi="Times New Roman" w:cs="Times New Roman"/>
        </w:rPr>
        <w:t>Colau</w:t>
      </w:r>
      <w:proofErr w:type="spellEnd"/>
      <w:r>
        <w:rPr>
          <w:rFonts w:ascii="Times New Roman" w:hAnsi="Times New Roman" w:cs="Times New Roman"/>
        </w:rPr>
        <w:t xml:space="preserve"> appeared before the parliament after the collection of a million and a half signatures to address the political parties, but also the representatives of the banking sector. In her </w:t>
      </w:r>
      <w:r w:rsidR="00C43952">
        <w:rPr>
          <w:rFonts w:ascii="Times New Roman" w:hAnsi="Times New Roman" w:cs="Times New Roman"/>
        </w:rPr>
        <w:t xml:space="preserve">speech </w:t>
      </w:r>
      <w:r>
        <w:rPr>
          <w:rFonts w:ascii="Times New Roman" w:hAnsi="Times New Roman" w:cs="Times New Roman"/>
        </w:rPr>
        <w:t>she holds that political parties should listen to those civic organizations who have been closely working with the public adminis</w:t>
      </w:r>
      <w:r w:rsidR="009F169D">
        <w:rPr>
          <w:rFonts w:ascii="Times New Roman" w:hAnsi="Times New Roman" w:cs="Times New Roman"/>
        </w:rPr>
        <w:t xml:space="preserve">tration, the judges, the banks, the people affected by an eviction process, </w:t>
      </w:r>
      <w:r>
        <w:rPr>
          <w:rFonts w:ascii="Times New Roman" w:hAnsi="Times New Roman" w:cs="Times New Roman"/>
        </w:rPr>
        <w:t xml:space="preserve">etc., during several years. Ada </w:t>
      </w:r>
      <w:proofErr w:type="spellStart"/>
      <w:r>
        <w:rPr>
          <w:rFonts w:ascii="Times New Roman" w:hAnsi="Times New Roman" w:cs="Times New Roman"/>
        </w:rPr>
        <w:t>Colau</w:t>
      </w:r>
      <w:proofErr w:type="spellEnd"/>
      <w:r>
        <w:rPr>
          <w:rFonts w:ascii="Times New Roman" w:hAnsi="Times New Roman" w:cs="Times New Roman"/>
        </w:rPr>
        <w:t>, speaking on behalf of the Platform, but also representing those who have signed the popular legislative initiative</w:t>
      </w:r>
      <w:r w:rsidR="00C43952">
        <w:rPr>
          <w:rFonts w:ascii="Times New Roman" w:hAnsi="Times New Roman" w:cs="Times New Roman"/>
        </w:rPr>
        <w:t>,</w:t>
      </w:r>
      <w:r>
        <w:rPr>
          <w:rFonts w:ascii="Times New Roman" w:hAnsi="Times New Roman" w:cs="Times New Roman"/>
        </w:rPr>
        <w:t xml:space="preserve"> draw</w:t>
      </w:r>
      <w:r w:rsidR="00C43952">
        <w:rPr>
          <w:rFonts w:ascii="Times New Roman" w:hAnsi="Times New Roman" w:cs="Times New Roman"/>
        </w:rPr>
        <w:t>s</w:t>
      </w:r>
      <w:r>
        <w:rPr>
          <w:rFonts w:ascii="Times New Roman" w:hAnsi="Times New Roman" w:cs="Times New Roman"/>
        </w:rPr>
        <w:t xml:space="preserve"> a clear distinction </w:t>
      </w:r>
      <w:r w:rsidR="00C43952">
        <w:rPr>
          <w:rFonts w:ascii="Times New Roman" w:hAnsi="Times New Roman" w:cs="Times New Roman"/>
        </w:rPr>
        <w:t xml:space="preserve">between </w:t>
      </w:r>
      <w:r>
        <w:rPr>
          <w:rFonts w:ascii="Times New Roman" w:hAnsi="Times New Roman" w:cs="Times New Roman"/>
        </w:rPr>
        <w:t>the representatives of financial institutions and the civil society</w:t>
      </w:r>
      <w:r>
        <w:rPr>
          <w:rStyle w:val="FootnoteReference"/>
          <w:rFonts w:ascii="Times New Roman" w:hAnsi="Times New Roman" w:cs="Times New Roman"/>
        </w:rPr>
        <w:footnoteReference w:id="7"/>
      </w:r>
      <w:r>
        <w:rPr>
          <w:rFonts w:ascii="Times New Roman" w:hAnsi="Times New Roman" w:cs="Times New Roman"/>
        </w:rPr>
        <w:t xml:space="preserve"> that she embodies. As expressed by </w:t>
      </w:r>
      <w:proofErr w:type="spellStart"/>
      <w:r>
        <w:rPr>
          <w:rFonts w:ascii="Times New Roman" w:hAnsi="Times New Roman" w:cs="Times New Roman"/>
        </w:rPr>
        <w:t>Lluis</w:t>
      </w:r>
      <w:proofErr w:type="spellEnd"/>
      <w:r>
        <w:rPr>
          <w:rFonts w:ascii="Times New Roman" w:hAnsi="Times New Roman" w:cs="Times New Roman"/>
        </w:rPr>
        <w:t xml:space="preserve"> </w:t>
      </w:r>
      <w:proofErr w:type="spellStart"/>
      <w:r>
        <w:rPr>
          <w:rFonts w:ascii="Times New Roman" w:hAnsi="Times New Roman" w:cs="Times New Roman"/>
        </w:rPr>
        <w:t>Martí</w:t>
      </w:r>
      <w:proofErr w:type="spellEnd"/>
      <w:r>
        <w:rPr>
          <w:rFonts w:ascii="Times New Roman" w:hAnsi="Times New Roman" w:cs="Times New Roman"/>
        </w:rPr>
        <w:t xml:space="preserve"> (the resident of the first house where an eviction was stopped in Spain in 2009)</w:t>
      </w:r>
      <w:r w:rsidR="00C43952">
        <w:rPr>
          <w:rFonts w:ascii="Times New Roman" w:hAnsi="Times New Roman" w:cs="Times New Roman"/>
        </w:rPr>
        <w:t>:</w:t>
      </w:r>
      <w:r>
        <w:rPr>
          <w:rFonts w:ascii="Times New Roman" w:hAnsi="Times New Roman" w:cs="Times New Roman"/>
        </w:rPr>
        <w:t xml:space="preserve"> “I’m going to fight all my life against the bankers”</w:t>
      </w:r>
      <w:r>
        <w:rPr>
          <w:rStyle w:val="FootnoteReference"/>
          <w:rFonts w:ascii="Times New Roman" w:hAnsi="Times New Roman" w:cs="Times New Roman"/>
        </w:rPr>
        <w:footnoteReference w:id="8"/>
      </w:r>
      <w:r>
        <w:rPr>
          <w:rFonts w:ascii="Times New Roman" w:hAnsi="Times New Roman" w:cs="Times New Roman"/>
        </w:rPr>
        <w:t>.</w:t>
      </w:r>
    </w:p>
    <w:p w14:paraId="4BA565BD" w14:textId="77777777" w:rsidR="00D76258" w:rsidRDefault="00D76258" w:rsidP="00820EB5">
      <w:pPr>
        <w:spacing w:line="360" w:lineRule="auto"/>
        <w:ind w:firstLine="720"/>
        <w:jc w:val="both"/>
        <w:rPr>
          <w:rFonts w:ascii="Times New Roman" w:hAnsi="Times New Roman" w:cs="Times New Roman"/>
        </w:rPr>
      </w:pPr>
      <w:r>
        <w:rPr>
          <w:rFonts w:ascii="Times New Roman" w:hAnsi="Times New Roman" w:cs="Times New Roman"/>
        </w:rPr>
        <w:t xml:space="preserve">Another relevant feature of the Platform’s strategy has been to combine contentious and conventional actions </w:t>
      </w:r>
      <w:sdt>
        <w:sdtPr>
          <w:rPr>
            <w:rFonts w:ascii="Times New Roman" w:hAnsi="Times New Roman" w:cs="Times New Roman"/>
          </w:rPr>
          <w:id w:val="1920675118"/>
          <w:citation/>
        </w:sdtPr>
        <w:sdtContent>
          <w:r>
            <w:rPr>
              <w:rFonts w:ascii="Times New Roman" w:hAnsi="Times New Roman" w:cs="Times New Roman"/>
            </w:rPr>
            <w:fldChar w:fldCharType="begin"/>
          </w:r>
          <w:r>
            <w:rPr>
              <w:rFonts w:ascii="Times New Roman" w:hAnsi="Times New Roman" w:cs="Times New Roman"/>
              <w:lang w:val="es-ES_tradnl"/>
            </w:rPr>
            <w:instrText xml:space="preserve">CITATION Rom14 \p 297 \l 1034 </w:instrText>
          </w:r>
          <w:r>
            <w:rPr>
              <w:rFonts w:ascii="Times New Roman" w:hAnsi="Times New Roman" w:cs="Times New Roman"/>
            </w:rPr>
            <w:fldChar w:fldCharType="separate"/>
          </w:r>
          <w:r w:rsidR="008F7D85" w:rsidRPr="008F7D85">
            <w:rPr>
              <w:rFonts w:ascii="Times New Roman" w:hAnsi="Times New Roman" w:cs="Times New Roman"/>
              <w:noProof/>
              <w:lang w:val="es-ES_tradnl"/>
            </w:rPr>
            <w:t>(Romanos 2014, 297)</w:t>
          </w:r>
          <w:r>
            <w:rPr>
              <w:rFonts w:ascii="Times New Roman" w:hAnsi="Times New Roman" w:cs="Times New Roman"/>
            </w:rPr>
            <w:fldChar w:fldCharType="end"/>
          </w:r>
        </w:sdtContent>
      </w:sdt>
      <w:r>
        <w:rPr>
          <w:rFonts w:ascii="Times New Roman" w:hAnsi="Times New Roman" w:cs="Times New Roman"/>
        </w:rPr>
        <w:t xml:space="preserve">. </w:t>
      </w:r>
      <w:r w:rsidRPr="00CC51BB">
        <w:rPr>
          <w:rFonts w:ascii="Times New Roman" w:hAnsi="Times New Roman" w:cs="Times New Roman"/>
        </w:rPr>
        <w:t xml:space="preserve">Contrary to the tradition of the social movements arising in May </w:t>
      </w:r>
      <w:r w:rsidR="00C43952">
        <w:rPr>
          <w:rFonts w:ascii="Times New Roman" w:hAnsi="Times New Roman" w:cs="Times New Roman"/>
        </w:rPr>
        <w:t>‘</w:t>
      </w:r>
      <w:r w:rsidRPr="00CC51BB">
        <w:rPr>
          <w:rFonts w:ascii="Times New Roman" w:hAnsi="Times New Roman" w:cs="Times New Roman"/>
        </w:rPr>
        <w:t xml:space="preserve">68 the PAH avoids the anti-institutionalism, the Platform has continued fighting in all the arenas, even after the rejection of the Popular Legislative Initiative </w:t>
      </w:r>
      <w:sdt>
        <w:sdtPr>
          <w:rPr>
            <w:rFonts w:ascii="Times New Roman" w:hAnsi="Times New Roman" w:cs="Times New Roman"/>
          </w:rPr>
          <w:id w:val="-1811239171"/>
          <w:citation/>
        </w:sdtPr>
        <w:sdtContent>
          <w:r w:rsidRPr="00CC51BB">
            <w:rPr>
              <w:rFonts w:ascii="Times New Roman" w:hAnsi="Times New Roman" w:cs="Times New Roman"/>
            </w:rPr>
            <w:fldChar w:fldCharType="begin"/>
          </w:r>
          <w:r w:rsidRPr="00CC51BB">
            <w:rPr>
              <w:rFonts w:ascii="Times New Roman" w:hAnsi="Times New Roman" w:cs="Times New Roman"/>
              <w:lang w:val="es-ES_tradnl"/>
            </w:rPr>
            <w:instrText xml:space="preserve"> CITATION Mar141 \l 1034 </w:instrText>
          </w:r>
          <w:r w:rsidRPr="00CC51BB">
            <w:rPr>
              <w:rFonts w:ascii="Times New Roman" w:hAnsi="Times New Roman" w:cs="Times New Roman"/>
            </w:rPr>
            <w:fldChar w:fldCharType="separate"/>
          </w:r>
          <w:r w:rsidR="008F7D85" w:rsidRPr="008F7D85">
            <w:rPr>
              <w:rFonts w:ascii="Times New Roman" w:hAnsi="Times New Roman" w:cs="Times New Roman"/>
              <w:noProof/>
              <w:lang w:val="es-ES_tradnl"/>
            </w:rPr>
            <w:t>(Martinez-Cava 2014)</w:t>
          </w:r>
          <w:r w:rsidRPr="00CC51BB">
            <w:rPr>
              <w:rFonts w:ascii="Times New Roman" w:hAnsi="Times New Roman" w:cs="Times New Roman"/>
            </w:rPr>
            <w:fldChar w:fldCharType="end"/>
          </w:r>
        </w:sdtContent>
      </w:sdt>
      <w:r w:rsidRPr="00CC51BB">
        <w:rPr>
          <w:rFonts w:ascii="Times New Roman" w:hAnsi="Times New Roman" w:cs="Times New Roman"/>
        </w:rPr>
        <w:t>.</w:t>
      </w:r>
    </w:p>
    <w:p w14:paraId="233CD9FB" w14:textId="77777777" w:rsidR="00D76258" w:rsidRDefault="00D76258" w:rsidP="00820EB5">
      <w:pPr>
        <w:spacing w:line="360" w:lineRule="auto"/>
        <w:ind w:firstLine="720"/>
        <w:jc w:val="both"/>
        <w:rPr>
          <w:rFonts w:ascii="Times New Roman" w:hAnsi="Times New Roman" w:cs="Times New Roman"/>
        </w:rPr>
      </w:pPr>
      <w:r>
        <w:rPr>
          <w:rFonts w:ascii="Times New Roman" w:hAnsi="Times New Roman" w:cs="Times New Roman"/>
        </w:rPr>
        <w:t xml:space="preserve">Eduardo </w:t>
      </w:r>
      <w:proofErr w:type="spellStart"/>
      <w:r>
        <w:rPr>
          <w:rFonts w:ascii="Times New Roman" w:hAnsi="Times New Roman" w:cs="Times New Roman"/>
        </w:rPr>
        <w:t>Romanos</w:t>
      </w:r>
      <w:proofErr w:type="spellEnd"/>
      <w:r>
        <w:rPr>
          <w:rFonts w:ascii="Times New Roman" w:hAnsi="Times New Roman" w:cs="Times New Roman"/>
        </w:rPr>
        <w:t xml:space="preserve"> </w:t>
      </w:r>
      <w:sdt>
        <w:sdtPr>
          <w:rPr>
            <w:rFonts w:ascii="Times New Roman" w:hAnsi="Times New Roman" w:cs="Times New Roman"/>
          </w:rPr>
          <w:id w:val="733286818"/>
          <w:citation/>
        </w:sdtPr>
        <w:sdtContent>
          <w:r>
            <w:rPr>
              <w:rFonts w:ascii="Times New Roman" w:hAnsi="Times New Roman" w:cs="Times New Roman"/>
            </w:rPr>
            <w:fldChar w:fldCharType="begin"/>
          </w:r>
          <w:r>
            <w:rPr>
              <w:rFonts w:ascii="Times New Roman" w:hAnsi="Times New Roman" w:cs="Times New Roman"/>
              <w:lang w:val="es-ES_tradnl"/>
            </w:rPr>
            <w:instrText xml:space="preserve">CITATION Rom14 \p ", 297-298" \n  \t  \l 1034 </w:instrText>
          </w:r>
          <w:r>
            <w:rPr>
              <w:rFonts w:ascii="Times New Roman" w:hAnsi="Times New Roman" w:cs="Times New Roman"/>
            </w:rPr>
            <w:fldChar w:fldCharType="separate"/>
          </w:r>
          <w:r w:rsidR="008F7D85" w:rsidRPr="008F7D85">
            <w:rPr>
              <w:rFonts w:ascii="Times New Roman" w:hAnsi="Times New Roman" w:cs="Times New Roman"/>
              <w:noProof/>
              <w:lang w:val="es-ES_tradnl"/>
            </w:rPr>
            <w:t>(2014, 297-298)</w:t>
          </w:r>
          <w:r>
            <w:rPr>
              <w:rFonts w:ascii="Times New Roman" w:hAnsi="Times New Roman" w:cs="Times New Roman"/>
            </w:rPr>
            <w:fldChar w:fldCharType="end"/>
          </w:r>
        </w:sdtContent>
      </w:sdt>
      <w:r>
        <w:rPr>
          <w:rFonts w:ascii="Times New Roman" w:hAnsi="Times New Roman" w:cs="Times New Roman"/>
        </w:rPr>
        <w:t xml:space="preserve"> has described the specific protocol organized by the Platform in order to stop the evictions. Firstly</w:t>
      </w:r>
      <w:r w:rsidR="00C43952">
        <w:rPr>
          <w:rFonts w:ascii="Times New Roman" w:hAnsi="Times New Roman" w:cs="Times New Roman"/>
        </w:rPr>
        <w:t>,</w:t>
      </w:r>
      <w:r>
        <w:rPr>
          <w:rFonts w:ascii="Times New Roman" w:hAnsi="Times New Roman" w:cs="Times New Roman"/>
        </w:rPr>
        <w:t xml:space="preserve"> it consists </w:t>
      </w:r>
      <w:r w:rsidR="00C43952">
        <w:rPr>
          <w:rFonts w:ascii="Times New Roman" w:hAnsi="Times New Roman" w:cs="Times New Roman"/>
        </w:rPr>
        <w:t xml:space="preserve">of </w:t>
      </w:r>
      <w:r>
        <w:rPr>
          <w:rFonts w:ascii="Times New Roman" w:hAnsi="Times New Roman" w:cs="Times New Roman"/>
        </w:rPr>
        <w:t xml:space="preserve">the gathering of activists in front of the door of the dwelling that is being evicted, to </w:t>
      </w:r>
      <w:r>
        <w:rPr>
          <w:rFonts w:ascii="Times New Roman" w:hAnsi="Times New Roman" w:cs="Times New Roman"/>
        </w:rPr>
        <w:lastRenderedPageBreak/>
        <w:t>prevent the legal figures and the bank officials from accessing it, in order to gain time to find an alternative solution to the breakdown in mortgage payments. If during this first moment the negotiations with the financial institution representatives and the police do not work, and they decide to use the force to break into the house</w:t>
      </w:r>
      <w:r w:rsidR="00C43952">
        <w:rPr>
          <w:rFonts w:ascii="Times New Roman" w:hAnsi="Times New Roman" w:cs="Times New Roman"/>
        </w:rPr>
        <w:t>,</w:t>
      </w:r>
      <w:r>
        <w:rPr>
          <w:rFonts w:ascii="Times New Roman" w:hAnsi="Times New Roman" w:cs="Times New Roman"/>
        </w:rPr>
        <w:t xml:space="preserve"> then the Platform recommends active and peaceful resistance.</w:t>
      </w:r>
    </w:p>
    <w:p w14:paraId="70832F3F" w14:textId="77777777" w:rsidR="00D76258" w:rsidRDefault="00D76258" w:rsidP="00820EB5">
      <w:pPr>
        <w:spacing w:line="360" w:lineRule="auto"/>
        <w:ind w:firstLine="720"/>
        <w:jc w:val="both"/>
        <w:rPr>
          <w:rFonts w:ascii="Times New Roman" w:hAnsi="Times New Roman" w:cs="Times New Roman"/>
        </w:rPr>
      </w:pPr>
      <w:r>
        <w:rPr>
          <w:rFonts w:ascii="Times New Roman" w:hAnsi="Times New Roman" w:cs="Times New Roman"/>
        </w:rPr>
        <w:t>As mentioned before the media plays a key role in the process. In every case the Platform attempts to gather all the media attention possible. If by any chance there is a clash with the police, or an example of police brutality, then the media becomes the perfect tool to amplify the message, and the images. In many cases, when an eviction take</w:t>
      </w:r>
      <w:r w:rsidR="00C43952">
        <w:rPr>
          <w:rFonts w:ascii="Times New Roman" w:hAnsi="Times New Roman" w:cs="Times New Roman"/>
        </w:rPr>
        <w:t>s</w:t>
      </w:r>
      <w:r>
        <w:rPr>
          <w:rFonts w:ascii="Times New Roman" w:hAnsi="Times New Roman" w:cs="Times New Roman"/>
        </w:rPr>
        <w:t xml:space="preserve"> place, some journalists or activists film the process from the inside, highlighting the stress and the anxiety that this kind of situation bring</w:t>
      </w:r>
      <w:r w:rsidR="00C43952">
        <w:rPr>
          <w:rFonts w:ascii="Times New Roman" w:hAnsi="Times New Roman" w:cs="Times New Roman"/>
        </w:rPr>
        <w:t>s</w:t>
      </w:r>
      <w:r>
        <w:rPr>
          <w:rFonts w:ascii="Times New Roman" w:hAnsi="Times New Roman" w:cs="Times New Roman"/>
        </w:rPr>
        <w:t xml:space="preserve"> about.</w:t>
      </w:r>
    </w:p>
    <w:p w14:paraId="73B88583" w14:textId="639306EB" w:rsidR="00D76258" w:rsidRDefault="00D76258" w:rsidP="00820EB5">
      <w:pPr>
        <w:spacing w:line="360" w:lineRule="auto"/>
        <w:ind w:firstLine="720"/>
        <w:jc w:val="both"/>
        <w:rPr>
          <w:rFonts w:ascii="Times New Roman" w:hAnsi="Times New Roman" w:cs="Times New Roman"/>
        </w:rPr>
      </w:pPr>
      <w:r>
        <w:rPr>
          <w:rFonts w:ascii="Times New Roman" w:hAnsi="Times New Roman" w:cs="Times New Roman"/>
        </w:rPr>
        <w:t xml:space="preserve">During 2013 another strategy was particularly successful in attracting media attention and was able to generate an intense debate over </w:t>
      </w:r>
      <w:r w:rsidR="008E7592">
        <w:rPr>
          <w:rFonts w:ascii="Times New Roman" w:hAnsi="Times New Roman" w:cs="Times New Roman"/>
        </w:rPr>
        <w:t xml:space="preserve">the </w:t>
      </w:r>
      <w:r>
        <w:rPr>
          <w:rFonts w:ascii="Times New Roman" w:hAnsi="Times New Roman" w:cs="Times New Roman"/>
        </w:rPr>
        <w:t>suitability and appropriateness</w:t>
      </w:r>
      <w:r w:rsidR="008E7592">
        <w:rPr>
          <w:rFonts w:ascii="Times New Roman" w:hAnsi="Times New Roman" w:cs="Times New Roman"/>
        </w:rPr>
        <w:t xml:space="preserve"> of evictions</w:t>
      </w:r>
      <w:r>
        <w:rPr>
          <w:rFonts w:ascii="Times New Roman" w:hAnsi="Times New Roman" w:cs="Times New Roman"/>
        </w:rPr>
        <w:t xml:space="preserve">. The Platform decided to introduce </w:t>
      </w:r>
      <w:r w:rsidR="008E7592">
        <w:rPr>
          <w:rFonts w:ascii="Times New Roman" w:hAnsi="Times New Roman" w:cs="Times New Roman"/>
        </w:rPr>
        <w:t>the ‘</w:t>
      </w:r>
      <w:proofErr w:type="spellStart"/>
      <w:r w:rsidR="008E7592">
        <w:rPr>
          <w:rFonts w:ascii="Times New Roman" w:hAnsi="Times New Roman" w:cs="Times New Roman"/>
        </w:rPr>
        <w:t>escraches</w:t>
      </w:r>
      <w:proofErr w:type="spellEnd"/>
      <w:r w:rsidR="008E7592">
        <w:rPr>
          <w:rFonts w:ascii="Times New Roman" w:hAnsi="Times New Roman" w:cs="Times New Roman"/>
        </w:rPr>
        <w:t>’ as</w:t>
      </w:r>
      <w:r>
        <w:rPr>
          <w:rFonts w:ascii="Times New Roman" w:hAnsi="Times New Roman" w:cs="Times New Roman"/>
        </w:rPr>
        <w:t xml:space="preserve"> </w:t>
      </w:r>
      <w:r w:rsidR="008E7592">
        <w:rPr>
          <w:rFonts w:ascii="Times New Roman" w:hAnsi="Times New Roman" w:cs="Times New Roman"/>
        </w:rPr>
        <w:t xml:space="preserve">a strategy </w:t>
      </w:r>
      <w:r>
        <w:rPr>
          <w:rFonts w:ascii="Times New Roman" w:hAnsi="Times New Roman" w:cs="Times New Roman"/>
        </w:rPr>
        <w:t xml:space="preserve">of action. This particular action </w:t>
      </w:r>
      <w:r w:rsidR="009F169D">
        <w:rPr>
          <w:rFonts w:ascii="Times New Roman" w:hAnsi="Times New Roman" w:cs="Times New Roman"/>
        </w:rPr>
        <w:t>originates</w:t>
      </w:r>
      <w:r>
        <w:rPr>
          <w:rFonts w:ascii="Times New Roman" w:hAnsi="Times New Roman" w:cs="Times New Roman"/>
        </w:rPr>
        <w:t xml:space="preserve"> </w:t>
      </w:r>
      <w:r w:rsidR="009F169D">
        <w:rPr>
          <w:rFonts w:ascii="Times New Roman" w:hAnsi="Times New Roman" w:cs="Times New Roman"/>
        </w:rPr>
        <w:t>in</w:t>
      </w:r>
      <w:r>
        <w:rPr>
          <w:rFonts w:ascii="Times New Roman" w:hAnsi="Times New Roman" w:cs="Times New Roman"/>
        </w:rPr>
        <w:t xml:space="preserve"> Argentina, “the term comes from the popular slang of Buenos Aires and refers to a kind of public protest that shows a person up for who they really are” </w:t>
      </w:r>
      <w:sdt>
        <w:sdtPr>
          <w:rPr>
            <w:rFonts w:ascii="Times New Roman" w:hAnsi="Times New Roman" w:cs="Times New Roman"/>
          </w:rPr>
          <w:id w:val="665755273"/>
          <w:citation/>
        </w:sdtPr>
        <w:sdtContent>
          <w:r>
            <w:rPr>
              <w:rFonts w:ascii="Times New Roman" w:hAnsi="Times New Roman" w:cs="Times New Roman"/>
            </w:rPr>
            <w:fldChar w:fldCharType="begin"/>
          </w:r>
          <w:r>
            <w:rPr>
              <w:rFonts w:ascii="Times New Roman" w:hAnsi="Times New Roman" w:cs="Times New Roman"/>
              <w:lang w:val="es-ES_tradnl"/>
            </w:rPr>
            <w:instrText xml:space="preserve">CITATION Rom14 \p 298 \l 1034 </w:instrText>
          </w:r>
          <w:r>
            <w:rPr>
              <w:rFonts w:ascii="Times New Roman" w:hAnsi="Times New Roman" w:cs="Times New Roman"/>
            </w:rPr>
            <w:fldChar w:fldCharType="separate"/>
          </w:r>
          <w:r w:rsidR="008F7D85" w:rsidRPr="008F7D85">
            <w:rPr>
              <w:rFonts w:ascii="Times New Roman" w:hAnsi="Times New Roman" w:cs="Times New Roman"/>
              <w:noProof/>
              <w:lang w:val="es-ES_tradnl"/>
            </w:rPr>
            <w:t>(Romanos 2014, 298)</w:t>
          </w:r>
          <w:r>
            <w:rPr>
              <w:rFonts w:ascii="Times New Roman" w:hAnsi="Times New Roman" w:cs="Times New Roman"/>
            </w:rPr>
            <w:fldChar w:fldCharType="end"/>
          </w:r>
        </w:sdtContent>
      </w:sdt>
      <w:r>
        <w:rPr>
          <w:rFonts w:ascii="Times New Roman" w:hAnsi="Times New Roman" w:cs="Times New Roman"/>
        </w:rPr>
        <w:t xml:space="preserve">. During the 1990s the families of those disappeared during the dictatorship started to demonstrate outside of the homes or the workplaces of some of those responsible for crimes during the dictatorship, so that their neighbours and workmates would come to know who they really were and what they had done </w:t>
      </w:r>
      <w:sdt>
        <w:sdtPr>
          <w:rPr>
            <w:rFonts w:ascii="Times New Roman" w:hAnsi="Times New Roman" w:cs="Times New Roman"/>
          </w:rPr>
          <w:id w:val="1585188703"/>
          <w:citation/>
        </w:sdtPr>
        <w:sdtContent>
          <w:r>
            <w:rPr>
              <w:rFonts w:ascii="Times New Roman" w:hAnsi="Times New Roman" w:cs="Times New Roman"/>
            </w:rPr>
            <w:fldChar w:fldCharType="begin"/>
          </w:r>
          <w:r>
            <w:rPr>
              <w:rFonts w:ascii="Times New Roman" w:hAnsi="Times New Roman" w:cs="Times New Roman"/>
              <w:lang w:val="es-ES_tradnl"/>
            </w:rPr>
            <w:instrText xml:space="preserve">CITATION Rom14 \p 298 \l 1034 </w:instrText>
          </w:r>
          <w:r>
            <w:rPr>
              <w:rFonts w:ascii="Times New Roman" w:hAnsi="Times New Roman" w:cs="Times New Roman"/>
            </w:rPr>
            <w:fldChar w:fldCharType="separate"/>
          </w:r>
          <w:r w:rsidR="008F7D85" w:rsidRPr="008F7D85">
            <w:rPr>
              <w:rFonts w:ascii="Times New Roman" w:hAnsi="Times New Roman" w:cs="Times New Roman"/>
              <w:noProof/>
              <w:lang w:val="es-ES_tradnl"/>
            </w:rPr>
            <w:t>(Romanos 2014, 298)</w:t>
          </w:r>
          <w:r>
            <w:rPr>
              <w:rFonts w:ascii="Times New Roman" w:hAnsi="Times New Roman" w:cs="Times New Roman"/>
            </w:rPr>
            <w:fldChar w:fldCharType="end"/>
          </w:r>
        </w:sdtContent>
      </w:sdt>
      <w:r>
        <w:rPr>
          <w:rFonts w:ascii="Times New Roman" w:hAnsi="Times New Roman" w:cs="Times New Roman"/>
        </w:rPr>
        <w:t>. With the same aim the activists of the Platform started a campaign pointing at those they thought were responsible for the crisis.</w:t>
      </w:r>
    </w:p>
    <w:p w14:paraId="08E6D5B9" w14:textId="77777777" w:rsidR="00D76258" w:rsidRDefault="00D76258" w:rsidP="00820EB5">
      <w:pPr>
        <w:spacing w:line="360" w:lineRule="auto"/>
        <w:ind w:firstLine="720"/>
        <w:jc w:val="both"/>
        <w:rPr>
          <w:rFonts w:ascii="Times New Roman" w:hAnsi="Times New Roman" w:cs="Times New Roman"/>
        </w:rPr>
      </w:pPr>
      <w:r>
        <w:rPr>
          <w:rFonts w:ascii="Times New Roman" w:hAnsi="Times New Roman" w:cs="Times New Roman"/>
        </w:rPr>
        <w:t>“The first ‘</w:t>
      </w:r>
      <w:proofErr w:type="spellStart"/>
      <w:r>
        <w:rPr>
          <w:rFonts w:ascii="Times New Roman" w:hAnsi="Times New Roman" w:cs="Times New Roman"/>
        </w:rPr>
        <w:t>escraches</w:t>
      </w:r>
      <w:proofErr w:type="spellEnd"/>
      <w:r>
        <w:rPr>
          <w:rFonts w:ascii="Times New Roman" w:hAnsi="Times New Roman" w:cs="Times New Roman"/>
        </w:rPr>
        <w:t xml:space="preserve">’ were carried out in March 2013 and had as their targets the politicians who objected to a </w:t>
      </w:r>
      <w:proofErr w:type="spellStart"/>
      <w:r>
        <w:rPr>
          <w:rFonts w:ascii="Times New Roman" w:hAnsi="Times New Roman" w:cs="Times New Roman"/>
          <w:i/>
        </w:rPr>
        <w:t>Iniciativa</w:t>
      </w:r>
      <w:proofErr w:type="spellEnd"/>
      <w:r>
        <w:rPr>
          <w:rFonts w:ascii="Times New Roman" w:hAnsi="Times New Roman" w:cs="Times New Roman"/>
          <w:i/>
        </w:rPr>
        <w:t xml:space="preserve"> </w:t>
      </w:r>
      <w:proofErr w:type="spellStart"/>
      <w:r>
        <w:rPr>
          <w:rFonts w:ascii="Times New Roman" w:hAnsi="Times New Roman" w:cs="Times New Roman"/>
          <w:i/>
        </w:rPr>
        <w:t>Legislativa</w:t>
      </w:r>
      <w:proofErr w:type="spellEnd"/>
      <w:r>
        <w:rPr>
          <w:rFonts w:ascii="Times New Roman" w:hAnsi="Times New Roman" w:cs="Times New Roman"/>
          <w:i/>
        </w:rPr>
        <w:t xml:space="preserve"> Popular </w:t>
      </w:r>
      <w:r>
        <w:rPr>
          <w:rFonts w:ascii="Times New Roman" w:hAnsi="Times New Roman" w:cs="Times New Roman"/>
        </w:rPr>
        <w:t xml:space="preserve">[a Popular Legislative Initiative]” which called for a regulation of a system of retrospective payments in kind for distressed mortgage holders (to allow them to pay off their debt, partially or completely, by voluntarily handing their property back to the bank) </w:t>
      </w:r>
      <w:sdt>
        <w:sdtPr>
          <w:rPr>
            <w:rFonts w:ascii="Times New Roman" w:hAnsi="Times New Roman" w:cs="Times New Roman"/>
          </w:rPr>
          <w:id w:val="-2008053106"/>
          <w:citation/>
        </w:sdtPr>
        <w:sdtContent>
          <w:r>
            <w:rPr>
              <w:rFonts w:ascii="Times New Roman" w:hAnsi="Times New Roman" w:cs="Times New Roman"/>
            </w:rPr>
            <w:fldChar w:fldCharType="begin"/>
          </w:r>
          <w:r>
            <w:rPr>
              <w:rFonts w:ascii="Times New Roman" w:hAnsi="Times New Roman" w:cs="Times New Roman"/>
              <w:lang w:val="es-ES_tradnl"/>
            </w:rPr>
            <w:instrText xml:space="preserve">CITATION Rom14 \p 298 \l 1034 </w:instrText>
          </w:r>
          <w:r>
            <w:rPr>
              <w:rFonts w:ascii="Times New Roman" w:hAnsi="Times New Roman" w:cs="Times New Roman"/>
            </w:rPr>
            <w:fldChar w:fldCharType="separate"/>
          </w:r>
          <w:r w:rsidR="008F7D85" w:rsidRPr="008F7D85">
            <w:rPr>
              <w:rFonts w:ascii="Times New Roman" w:hAnsi="Times New Roman" w:cs="Times New Roman"/>
              <w:noProof/>
              <w:lang w:val="es-ES_tradnl"/>
            </w:rPr>
            <w:t>(Romanos 2014, 298)</w:t>
          </w:r>
          <w:r>
            <w:rPr>
              <w:rFonts w:ascii="Times New Roman" w:hAnsi="Times New Roman" w:cs="Times New Roman"/>
            </w:rPr>
            <w:fldChar w:fldCharType="end"/>
          </w:r>
        </w:sdtContent>
      </w:sdt>
      <w:r>
        <w:rPr>
          <w:rFonts w:ascii="Times New Roman" w:hAnsi="Times New Roman" w:cs="Times New Roman"/>
        </w:rPr>
        <w:t>.</w:t>
      </w:r>
    </w:p>
    <w:p w14:paraId="1AA1D9AD" w14:textId="77777777" w:rsidR="00D76258" w:rsidRDefault="00D76258" w:rsidP="00820EB5">
      <w:pPr>
        <w:spacing w:line="360" w:lineRule="auto"/>
        <w:ind w:firstLine="720"/>
        <w:jc w:val="both"/>
        <w:rPr>
          <w:rFonts w:ascii="Times New Roman" w:hAnsi="Times New Roman" w:cs="Times New Roman"/>
        </w:rPr>
      </w:pPr>
      <w:r>
        <w:rPr>
          <w:rFonts w:ascii="Times New Roman" w:hAnsi="Times New Roman" w:cs="Times New Roman"/>
        </w:rPr>
        <w:t xml:space="preserve">However, after </w:t>
      </w:r>
      <w:r w:rsidR="008E7592">
        <w:rPr>
          <w:rFonts w:ascii="Times New Roman" w:hAnsi="Times New Roman" w:cs="Times New Roman"/>
        </w:rPr>
        <w:t xml:space="preserve">the </w:t>
      </w:r>
      <w:r>
        <w:rPr>
          <w:rFonts w:ascii="Times New Roman" w:hAnsi="Times New Roman" w:cs="Times New Roman"/>
        </w:rPr>
        <w:t xml:space="preserve">collection </w:t>
      </w:r>
      <w:r w:rsidR="008E7592">
        <w:rPr>
          <w:rFonts w:ascii="Times New Roman" w:hAnsi="Times New Roman" w:cs="Times New Roman"/>
        </w:rPr>
        <w:t xml:space="preserve">of </w:t>
      </w:r>
      <w:r>
        <w:rPr>
          <w:rFonts w:ascii="Times New Roman" w:hAnsi="Times New Roman" w:cs="Times New Roman"/>
        </w:rPr>
        <w:t>almost a million and a half signatures the MPs of the Popular Party, who hold at that moment an absolute majority in the chamber, voted against the Popular Legislative Initiative. The Popular Party in Government and its parliamentary group decided to reformulate the proposal made by the platform and end</w:t>
      </w:r>
      <w:r w:rsidR="008E7592">
        <w:rPr>
          <w:rFonts w:ascii="Times New Roman" w:hAnsi="Times New Roman" w:cs="Times New Roman"/>
        </w:rPr>
        <w:t>ed</w:t>
      </w:r>
      <w:r>
        <w:rPr>
          <w:rFonts w:ascii="Times New Roman" w:hAnsi="Times New Roman" w:cs="Times New Roman"/>
        </w:rPr>
        <w:t xml:space="preserve"> up passing a law which falls far away of the demands made by the Mortgage </w:t>
      </w:r>
      <w:r>
        <w:rPr>
          <w:rFonts w:ascii="Times New Roman" w:hAnsi="Times New Roman" w:cs="Times New Roman"/>
        </w:rPr>
        <w:lastRenderedPageBreak/>
        <w:t xml:space="preserve">Victim’s Platform, in what David Bailey would call an example of ‘reformulated representation’ </w:t>
      </w:r>
      <w:sdt>
        <w:sdtPr>
          <w:rPr>
            <w:rFonts w:ascii="Times New Roman" w:hAnsi="Times New Roman" w:cs="Times New Roman"/>
          </w:rPr>
          <w:id w:val="1588110076"/>
          <w:citation/>
        </w:sdtPr>
        <w:sdtContent>
          <w:r>
            <w:rPr>
              <w:rFonts w:ascii="Times New Roman" w:hAnsi="Times New Roman" w:cs="Times New Roman"/>
            </w:rPr>
            <w:fldChar w:fldCharType="begin"/>
          </w:r>
          <w:r>
            <w:rPr>
              <w:rFonts w:ascii="Times New Roman" w:hAnsi="Times New Roman" w:cs="Times New Roman"/>
              <w:lang w:val="es-ES_tradnl"/>
            </w:rPr>
            <w:instrText xml:space="preserve"> CITATION Bai13 \l 1034 </w:instrText>
          </w:r>
          <w:r>
            <w:rPr>
              <w:rFonts w:ascii="Times New Roman" w:hAnsi="Times New Roman" w:cs="Times New Roman"/>
            </w:rPr>
            <w:fldChar w:fldCharType="separate"/>
          </w:r>
          <w:r w:rsidR="008F7D85" w:rsidRPr="008F7D85">
            <w:rPr>
              <w:rFonts w:ascii="Times New Roman" w:hAnsi="Times New Roman" w:cs="Times New Roman"/>
              <w:noProof/>
              <w:lang w:val="es-ES_tradnl"/>
            </w:rPr>
            <w:t>(Bailey forthcoming)</w:t>
          </w:r>
          <w:r>
            <w:rPr>
              <w:rFonts w:ascii="Times New Roman" w:hAnsi="Times New Roman" w:cs="Times New Roman"/>
            </w:rPr>
            <w:fldChar w:fldCharType="end"/>
          </w:r>
        </w:sdtContent>
      </w:sdt>
      <w:r w:rsidR="002B236C">
        <w:rPr>
          <w:rFonts w:ascii="Times New Roman" w:hAnsi="Times New Roman" w:cs="Times New Roman"/>
        </w:rPr>
        <w:t>:</w:t>
      </w:r>
      <w:r>
        <w:rPr>
          <w:rFonts w:ascii="Times New Roman" w:hAnsi="Times New Roman" w:cs="Times New Roman"/>
        </w:rPr>
        <w:t xml:space="preserve"> </w:t>
      </w:r>
      <w:r w:rsidR="002B236C">
        <w:rPr>
          <w:rFonts w:ascii="Times New Roman" w:hAnsi="Times New Roman" w:cs="Times New Roman"/>
        </w:rPr>
        <w:t>A</w:t>
      </w:r>
      <w:r>
        <w:rPr>
          <w:rFonts w:ascii="Times New Roman" w:hAnsi="Times New Roman" w:cs="Times New Roman"/>
        </w:rPr>
        <w:t xml:space="preserve"> political party uses the claims made by a social movement to put forward a legislation that shifts the aims of the movement itself, but allows the political party to present the measure as the result of taking into consideration the arguments expressed by other non-institutional actors. “The text includes certain improvements with regard to the previous law, which dates from 1909. The interest charged for delay in mortgage payments is limited to 12% and an eviction can no longer be ordered on the basis of a single missed payment but rather three. However the new proposal did not include the bulk of demands included in the Popular Legislative Initiative regarding payment in kind, the use to which vacant apartments were to be put and debt relief for families ” </w:t>
      </w:r>
      <w:sdt>
        <w:sdtPr>
          <w:rPr>
            <w:rFonts w:ascii="Times New Roman" w:hAnsi="Times New Roman" w:cs="Times New Roman"/>
          </w:rPr>
          <w:id w:val="1622805487"/>
          <w:citation/>
        </w:sdtPr>
        <w:sdtContent>
          <w:r>
            <w:rPr>
              <w:rFonts w:ascii="Times New Roman" w:hAnsi="Times New Roman" w:cs="Times New Roman"/>
            </w:rPr>
            <w:fldChar w:fldCharType="begin"/>
          </w:r>
          <w:r>
            <w:rPr>
              <w:rFonts w:ascii="Times New Roman" w:hAnsi="Times New Roman" w:cs="Times New Roman"/>
              <w:lang w:val="es-ES_tradnl"/>
            </w:rPr>
            <w:instrText xml:space="preserve">CITATION Rom14 \p 299 \l 1034 </w:instrText>
          </w:r>
          <w:r>
            <w:rPr>
              <w:rFonts w:ascii="Times New Roman" w:hAnsi="Times New Roman" w:cs="Times New Roman"/>
            </w:rPr>
            <w:fldChar w:fldCharType="separate"/>
          </w:r>
          <w:r w:rsidR="008F7D85" w:rsidRPr="008F7D85">
            <w:rPr>
              <w:rFonts w:ascii="Times New Roman" w:hAnsi="Times New Roman" w:cs="Times New Roman"/>
              <w:noProof/>
              <w:lang w:val="es-ES_tradnl"/>
            </w:rPr>
            <w:t>(Romanos 2014, 299)</w:t>
          </w:r>
          <w:r>
            <w:rPr>
              <w:rFonts w:ascii="Times New Roman" w:hAnsi="Times New Roman" w:cs="Times New Roman"/>
            </w:rPr>
            <w:fldChar w:fldCharType="end"/>
          </w:r>
        </w:sdtContent>
      </w:sdt>
      <w:r>
        <w:rPr>
          <w:rFonts w:ascii="Times New Roman" w:hAnsi="Times New Roman" w:cs="Times New Roman"/>
        </w:rPr>
        <w:t>.</w:t>
      </w:r>
    </w:p>
    <w:p w14:paraId="4E286F8E" w14:textId="171B19EF" w:rsidR="00D76258" w:rsidRDefault="00D76258" w:rsidP="00820EB5">
      <w:pPr>
        <w:spacing w:line="360" w:lineRule="auto"/>
        <w:ind w:firstLine="720"/>
        <w:jc w:val="both"/>
        <w:rPr>
          <w:rFonts w:ascii="Times New Roman" w:hAnsi="Times New Roman" w:cs="Times New Roman"/>
        </w:rPr>
      </w:pPr>
      <w:r>
        <w:rPr>
          <w:rFonts w:ascii="Times New Roman" w:hAnsi="Times New Roman" w:cs="Times New Roman"/>
        </w:rPr>
        <w:t xml:space="preserve">Even </w:t>
      </w:r>
      <w:r w:rsidR="002B236C">
        <w:rPr>
          <w:rFonts w:ascii="Times New Roman" w:hAnsi="Times New Roman" w:cs="Times New Roman"/>
        </w:rPr>
        <w:t>though</w:t>
      </w:r>
      <w:r>
        <w:rPr>
          <w:rFonts w:ascii="Times New Roman" w:hAnsi="Times New Roman" w:cs="Times New Roman"/>
        </w:rPr>
        <w:t xml:space="preserve"> the goals have not been fully achieved</w:t>
      </w:r>
      <w:r w:rsidR="002B236C">
        <w:rPr>
          <w:rFonts w:ascii="Times New Roman" w:hAnsi="Times New Roman" w:cs="Times New Roman"/>
        </w:rPr>
        <w:t xml:space="preserve">, </w:t>
      </w:r>
      <w:r>
        <w:rPr>
          <w:rFonts w:ascii="Times New Roman" w:hAnsi="Times New Roman" w:cs="Times New Roman"/>
        </w:rPr>
        <w:t xml:space="preserve">some changes have improved </w:t>
      </w:r>
      <w:r w:rsidR="002B236C">
        <w:rPr>
          <w:rFonts w:ascii="Times New Roman" w:hAnsi="Times New Roman" w:cs="Times New Roman"/>
        </w:rPr>
        <w:t xml:space="preserve">the situation </w:t>
      </w:r>
      <w:r>
        <w:rPr>
          <w:rFonts w:ascii="Times New Roman" w:hAnsi="Times New Roman" w:cs="Times New Roman"/>
        </w:rPr>
        <w:t xml:space="preserve">to a certain extent. As an example, the </w:t>
      </w:r>
      <w:r w:rsidRPr="006029C3">
        <w:rPr>
          <w:rFonts w:ascii="Times New Roman" w:hAnsi="Times New Roman" w:cs="Times New Roman"/>
        </w:rPr>
        <w:t>Platform has achieved that 136 town halls in Cataluña pass</w:t>
      </w:r>
      <w:r w:rsidR="002B236C">
        <w:rPr>
          <w:rFonts w:ascii="Times New Roman" w:hAnsi="Times New Roman" w:cs="Times New Roman"/>
        </w:rPr>
        <w:t>ed</w:t>
      </w:r>
      <w:r w:rsidRPr="006029C3">
        <w:rPr>
          <w:rFonts w:ascii="Times New Roman" w:hAnsi="Times New Roman" w:cs="Times New Roman"/>
        </w:rPr>
        <w:t xml:space="preserve"> a motion </w:t>
      </w:r>
      <w:r>
        <w:rPr>
          <w:rFonts w:ascii="Times New Roman" w:hAnsi="Times New Roman" w:cs="Times New Roman"/>
        </w:rPr>
        <w:t>that allows fining</w:t>
      </w:r>
      <w:r w:rsidRPr="006029C3">
        <w:rPr>
          <w:rFonts w:ascii="Times New Roman" w:hAnsi="Times New Roman" w:cs="Times New Roman"/>
        </w:rPr>
        <w:t xml:space="preserve"> those</w:t>
      </w:r>
      <w:r>
        <w:rPr>
          <w:rFonts w:ascii="Times New Roman" w:hAnsi="Times New Roman" w:cs="Times New Roman"/>
        </w:rPr>
        <w:t xml:space="preserve"> banks having empty </w:t>
      </w:r>
      <w:r w:rsidR="00070454">
        <w:rPr>
          <w:rFonts w:ascii="Times New Roman" w:hAnsi="Times New Roman" w:cs="Times New Roman"/>
        </w:rPr>
        <w:t>houses, which</w:t>
      </w:r>
      <w:r w:rsidRPr="006029C3">
        <w:rPr>
          <w:rFonts w:ascii="Times New Roman" w:hAnsi="Times New Roman" w:cs="Times New Roman"/>
        </w:rPr>
        <w:t xml:space="preserve"> do not fulfil the social purpos</w:t>
      </w:r>
      <w:r>
        <w:rPr>
          <w:rFonts w:ascii="Times New Roman" w:hAnsi="Times New Roman" w:cs="Times New Roman"/>
        </w:rPr>
        <w:t>e</w:t>
      </w:r>
      <w:r w:rsidRPr="006029C3">
        <w:rPr>
          <w:rFonts w:ascii="Times New Roman" w:hAnsi="Times New Roman" w:cs="Times New Roman"/>
        </w:rPr>
        <w:t xml:space="preserve"> attributed by the Spanish Constitution</w:t>
      </w:r>
      <w:r>
        <w:rPr>
          <w:rStyle w:val="FootnoteReference"/>
          <w:rFonts w:ascii="Times New Roman" w:hAnsi="Times New Roman" w:cs="Times New Roman"/>
        </w:rPr>
        <w:footnoteReference w:id="9"/>
      </w:r>
      <w:r w:rsidRPr="006029C3">
        <w:rPr>
          <w:rFonts w:ascii="Times New Roman" w:hAnsi="Times New Roman" w:cs="Times New Roman"/>
        </w:rPr>
        <w:t>.</w:t>
      </w:r>
      <w:r>
        <w:rPr>
          <w:rFonts w:ascii="Times New Roman" w:hAnsi="Times New Roman" w:cs="Times New Roman"/>
        </w:rPr>
        <w:t xml:space="preserve"> There are also some prospects of change in the near future if it is taken into account that the opposition parties proposed 273 amendments dismissed by the Government of the Popular Party </w:t>
      </w:r>
      <w:sdt>
        <w:sdtPr>
          <w:rPr>
            <w:rFonts w:ascii="Times New Roman" w:hAnsi="Times New Roman" w:cs="Times New Roman"/>
          </w:rPr>
          <w:id w:val="996304232"/>
          <w:citation/>
        </w:sdtPr>
        <w:sdtContent>
          <w:r>
            <w:rPr>
              <w:rFonts w:ascii="Times New Roman" w:hAnsi="Times New Roman" w:cs="Times New Roman"/>
            </w:rPr>
            <w:fldChar w:fldCharType="begin"/>
          </w:r>
          <w:r>
            <w:rPr>
              <w:rFonts w:ascii="Times New Roman" w:hAnsi="Times New Roman" w:cs="Times New Roman"/>
              <w:lang w:val="es-ES_tradnl"/>
            </w:rPr>
            <w:instrText xml:space="preserve">CITATION Rom14 \p 299 \l 1034 </w:instrText>
          </w:r>
          <w:r>
            <w:rPr>
              <w:rFonts w:ascii="Times New Roman" w:hAnsi="Times New Roman" w:cs="Times New Roman"/>
            </w:rPr>
            <w:fldChar w:fldCharType="separate"/>
          </w:r>
          <w:r w:rsidR="008F7D85" w:rsidRPr="008F7D85">
            <w:rPr>
              <w:rFonts w:ascii="Times New Roman" w:hAnsi="Times New Roman" w:cs="Times New Roman"/>
              <w:noProof/>
              <w:lang w:val="es-ES_tradnl"/>
            </w:rPr>
            <w:t>(Romanos 2014, 299)</w:t>
          </w:r>
          <w:r>
            <w:rPr>
              <w:rFonts w:ascii="Times New Roman" w:hAnsi="Times New Roman" w:cs="Times New Roman"/>
            </w:rPr>
            <w:fldChar w:fldCharType="end"/>
          </w:r>
        </w:sdtContent>
      </w:sdt>
      <w:r>
        <w:rPr>
          <w:rFonts w:ascii="Times New Roman" w:hAnsi="Times New Roman" w:cs="Times New Roman"/>
        </w:rPr>
        <w:t xml:space="preserve"> </w:t>
      </w:r>
    </w:p>
    <w:p w14:paraId="004C6CC9" w14:textId="1A7D5F5B" w:rsidR="00D76258" w:rsidRPr="00D90213" w:rsidRDefault="00D76258" w:rsidP="00820EB5">
      <w:pPr>
        <w:spacing w:line="360" w:lineRule="auto"/>
        <w:ind w:firstLine="720"/>
        <w:jc w:val="both"/>
        <w:rPr>
          <w:rFonts w:ascii="Times New Roman" w:hAnsi="Times New Roman" w:cs="Times New Roman"/>
        </w:rPr>
      </w:pPr>
      <w:r>
        <w:rPr>
          <w:rFonts w:ascii="Times New Roman" w:hAnsi="Times New Roman" w:cs="Times New Roman"/>
        </w:rPr>
        <w:t xml:space="preserve">One of the main allies of the Platform has been the Judiciary, whose work made the intervention of the EU courts </w:t>
      </w:r>
      <w:r w:rsidR="002B236C">
        <w:rPr>
          <w:rFonts w:ascii="Times New Roman" w:hAnsi="Times New Roman" w:cs="Times New Roman"/>
        </w:rPr>
        <w:t xml:space="preserve">possible </w:t>
      </w:r>
      <w:r>
        <w:rPr>
          <w:rFonts w:ascii="Times New Roman" w:hAnsi="Times New Roman" w:cs="Times New Roman"/>
        </w:rPr>
        <w:t>when an appealing before the national court ended up in a question to be decided by the Court of Justice of the European Union. The sentence ruled that the Spanish legislation was against the EU Directive on consumer protection, and therefore the judges were allowed to enforce a precautionary suspension of the eviction</w:t>
      </w:r>
      <w:r w:rsidR="009F169D">
        <w:rPr>
          <w:rFonts w:ascii="Times New Roman" w:hAnsi="Times New Roman" w:cs="Times New Roman"/>
        </w:rPr>
        <w:t>s</w:t>
      </w:r>
      <w:r>
        <w:rPr>
          <w:rStyle w:val="FootnoteReference"/>
          <w:rFonts w:ascii="Times New Roman" w:hAnsi="Times New Roman" w:cs="Times New Roman"/>
        </w:rPr>
        <w:footnoteReference w:id="10"/>
      </w:r>
      <w:r>
        <w:rPr>
          <w:rFonts w:ascii="Times New Roman" w:hAnsi="Times New Roman" w:cs="Times New Roman"/>
        </w:rPr>
        <w:t>.</w:t>
      </w:r>
    </w:p>
    <w:p w14:paraId="0EF61877" w14:textId="77777777" w:rsidR="00D76258" w:rsidRPr="00820EB5" w:rsidRDefault="00D76258" w:rsidP="00820EB5">
      <w:pPr>
        <w:spacing w:line="360" w:lineRule="auto"/>
        <w:ind w:firstLine="720"/>
        <w:jc w:val="both"/>
        <w:rPr>
          <w:rFonts w:ascii="Times New Roman" w:hAnsi="Times New Roman" w:cs="Times New Roman"/>
          <w:noProof/>
        </w:rPr>
      </w:pPr>
      <w:r w:rsidRPr="002B236C">
        <w:rPr>
          <w:rFonts w:ascii="Times New Roman" w:hAnsi="Times New Roman" w:cs="Times New Roman"/>
        </w:rPr>
        <w:t xml:space="preserve">Activists from the platform have found different behaviours among the political parties. According to Ada </w:t>
      </w:r>
      <w:proofErr w:type="spellStart"/>
      <w:r w:rsidRPr="002B236C">
        <w:rPr>
          <w:rFonts w:ascii="Times New Roman" w:hAnsi="Times New Roman" w:cs="Times New Roman"/>
        </w:rPr>
        <w:t>Colau</w:t>
      </w:r>
      <w:proofErr w:type="spellEnd"/>
      <w:r w:rsidRPr="002B236C">
        <w:rPr>
          <w:rFonts w:ascii="Times New Roman" w:hAnsi="Times New Roman" w:cs="Times New Roman"/>
        </w:rPr>
        <w:t xml:space="preserve"> “the parliament has been the last institution reacting, the slowest, the most inefficient. We have promoted a mechanism of defence of the right to housing that worked thousand times better. This does not mean that at </w:t>
      </w:r>
      <w:r w:rsidRPr="002B236C">
        <w:rPr>
          <w:rFonts w:ascii="Times New Roman" w:hAnsi="Times New Roman" w:cs="Times New Roman"/>
        </w:rPr>
        <w:lastRenderedPageBreak/>
        <w:t xml:space="preserve">some point it will be needed to think about the topic of the institutionalization collectively” (Ada </w:t>
      </w:r>
      <w:proofErr w:type="spellStart"/>
      <w:r w:rsidRPr="002B236C">
        <w:rPr>
          <w:rFonts w:ascii="Times New Roman" w:hAnsi="Times New Roman" w:cs="Times New Roman"/>
        </w:rPr>
        <w:t>Colau</w:t>
      </w:r>
      <w:proofErr w:type="spellEnd"/>
      <w:r w:rsidRPr="002B236C">
        <w:rPr>
          <w:rFonts w:ascii="Times New Roman" w:hAnsi="Times New Roman" w:cs="Times New Roman"/>
        </w:rPr>
        <w:t xml:space="preserve"> in </w:t>
      </w:r>
      <w:r w:rsidRPr="00820EB5">
        <w:rPr>
          <w:rFonts w:ascii="Times New Roman" w:hAnsi="Times New Roman" w:cs="Times New Roman"/>
          <w:noProof/>
        </w:rPr>
        <w:t>Martinez-Cava 2014). While the political parties at the national level have been neglecting the housing problem for several years, at lower levels some administrations and townhalls have been more receptive to the claims of the movement. “More than 400 municipalites have joined the Platform campaign against evictions and in favor of the payment in kind. In some cities, commi</w:t>
      </w:r>
      <w:r w:rsidR="002B236C" w:rsidRPr="00820EB5">
        <w:rPr>
          <w:rFonts w:ascii="Times New Roman" w:hAnsi="Times New Roman" w:cs="Times New Roman"/>
          <w:noProof/>
        </w:rPr>
        <w:t>t</w:t>
      </w:r>
      <w:r w:rsidRPr="00820EB5">
        <w:rPr>
          <w:rFonts w:ascii="Times New Roman" w:hAnsi="Times New Roman" w:cs="Times New Roman"/>
          <w:noProof/>
        </w:rPr>
        <w:t>t</w:t>
      </w:r>
      <w:r w:rsidR="002B236C" w:rsidRPr="00820EB5">
        <w:rPr>
          <w:rFonts w:ascii="Times New Roman" w:hAnsi="Times New Roman" w:cs="Times New Roman"/>
          <w:noProof/>
        </w:rPr>
        <w:t>e</w:t>
      </w:r>
      <w:r w:rsidRPr="00820EB5">
        <w:rPr>
          <w:rFonts w:ascii="Times New Roman" w:hAnsi="Times New Roman" w:cs="Times New Roman"/>
          <w:noProof/>
        </w:rPr>
        <w:t>es have been set up on the initiative of the PAH with the objective of finding ‘instiutional mechanisms at the local level to alleviate the scourge of evictions an</w:t>
      </w:r>
      <w:r w:rsidR="002B236C">
        <w:rPr>
          <w:rFonts w:ascii="Times New Roman" w:hAnsi="Times New Roman" w:cs="Times New Roman"/>
          <w:noProof/>
        </w:rPr>
        <w:t>d</w:t>
      </w:r>
      <w:r w:rsidRPr="00820EB5">
        <w:rPr>
          <w:rFonts w:ascii="Times New Roman" w:hAnsi="Times New Roman" w:cs="Times New Roman"/>
          <w:noProof/>
        </w:rPr>
        <w:t xml:space="preserve"> in which </w:t>
      </w:r>
      <w:r w:rsidR="002B236C">
        <w:rPr>
          <w:rFonts w:ascii="Times New Roman" w:hAnsi="Times New Roman" w:cs="Times New Roman"/>
          <w:noProof/>
        </w:rPr>
        <w:t>po</w:t>
      </w:r>
      <w:r w:rsidR="002B236C" w:rsidRPr="00820EB5">
        <w:rPr>
          <w:rFonts w:ascii="Times New Roman" w:hAnsi="Times New Roman" w:cs="Times New Roman"/>
          <w:noProof/>
        </w:rPr>
        <w:t xml:space="preserve">litical </w:t>
      </w:r>
      <w:r w:rsidRPr="00820EB5">
        <w:rPr>
          <w:rFonts w:ascii="Times New Roman" w:hAnsi="Times New Roman" w:cs="Times New Roman"/>
          <w:noProof/>
        </w:rPr>
        <w:t>groups and social entities participate’” (Colau Alemany, 2013: 57 op. cit. in Romanos 2014).</w:t>
      </w:r>
    </w:p>
    <w:p w14:paraId="12153E9D" w14:textId="77777777" w:rsidR="00D76258" w:rsidRPr="00BA6686" w:rsidRDefault="00D76258" w:rsidP="00820EB5">
      <w:pPr>
        <w:spacing w:line="360" w:lineRule="auto"/>
        <w:ind w:firstLine="720"/>
        <w:jc w:val="both"/>
        <w:rPr>
          <w:rFonts w:ascii="Times New Roman" w:hAnsi="Times New Roman" w:cs="Times New Roman"/>
        </w:rPr>
      </w:pPr>
      <w:r>
        <w:rPr>
          <w:rFonts w:ascii="Times New Roman" w:hAnsi="Times New Roman" w:cs="Times New Roman"/>
          <w:noProof/>
          <w:lang w:val="es-ES_tradnl"/>
        </w:rPr>
        <w:t xml:space="preserve">The coalition government of the Autonomous Community of Andalusia formed by the Socialists and United Left has been the only one approving a “decree which includes a temporary expropriation of homes owned by the banks from whcih vulnerable families have been evicted, adn a system of penalties for those for banks that own homes and do not rent them out” </w:t>
      </w:r>
      <w:sdt>
        <w:sdtPr>
          <w:rPr>
            <w:rFonts w:ascii="Times New Roman" w:hAnsi="Times New Roman" w:cs="Times New Roman"/>
            <w:noProof/>
            <w:lang w:val="es-ES_tradnl"/>
          </w:rPr>
          <w:id w:val="1085114134"/>
          <w:citation/>
        </w:sdtPr>
        <w:sdtContent>
          <w:r>
            <w:rPr>
              <w:rFonts w:ascii="Times New Roman" w:hAnsi="Times New Roman" w:cs="Times New Roman"/>
              <w:noProof/>
              <w:lang w:val="es-ES_tradnl"/>
            </w:rPr>
            <w:fldChar w:fldCharType="begin"/>
          </w:r>
          <w:r>
            <w:rPr>
              <w:rFonts w:ascii="Times New Roman" w:hAnsi="Times New Roman" w:cs="Times New Roman"/>
              <w:noProof/>
              <w:lang w:val="es-ES_tradnl"/>
            </w:rPr>
            <w:instrText xml:space="preserve">CITATION Rom14 \p 300 \l 1034 </w:instrText>
          </w:r>
          <w:r>
            <w:rPr>
              <w:rFonts w:ascii="Times New Roman" w:hAnsi="Times New Roman" w:cs="Times New Roman"/>
              <w:noProof/>
              <w:lang w:val="es-ES_tradnl"/>
            </w:rPr>
            <w:fldChar w:fldCharType="separate"/>
          </w:r>
          <w:r w:rsidR="008F7D85" w:rsidRPr="008F7D85">
            <w:rPr>
              <w:rFonts w:ascii="Times New Roman" w:hAnsi="Times New Roman" w:cs="Times New Roman"/>
              <w:noProof/>
              <w:lang w:val="es-ES_tradnl"/>
            </w:rPr>
            <w:t>(Romanos 2014, 300)</w:t>
          </w:r>
          <w:r>
            <w:rPr>
              <w:rFonts w:ascii="Times New Roman" w:hAnsi="Times New Roman" w:cs="Times New Roman"/>
              <w:noProof/>
              <w:lang w:val="es-ES_tradnl"/>
            </w:rPr>
            <w:fldChar w:fldCharType="end"/>
          </w:r>
        </w:sdtContent>
      </w:sdt>
      <w:r>
        <w:rPr>
          <w:rFonts w:ascii="Times New Roman" w:hAnsi="Times New Roman" w:cs="Times New Roman"/>
          <w:noProof/>
          <w:lang w:val="es-ES_tradnl"/>
        </w:rPr>
        <w:t>.</w:t>
      </w:r>
    </w:p>
    <w:p w14:paraId="540FC36A" w14:textId="77777777" w:rsidR="00D76258" w:rsidRDefault="00D76258" w:rsidP="00820EB5">
      <w:pPr>
        <w:spacing w:line="360" w:lineRule="auto"/>
        <w:jc w:val="both"/>
      </w:pPr>
    </w:p>
    <w:p w14:paraId="7BC8963F" w14:textId="50F6AD19" w:rsidR="00D76258" w:rsidRDefault="009F169D" w:rsidP="008F7D85">
      <w:pPr>
        <w:pStyle w:val="Heading1"/>
        <w:numPr>
          <w:ilvl w:val="0"/>
          <w:numId w:val="2"/>
        </w:numPr>
        <w:spacing w:line="360" w:lineRule="auto"/>
      </w:pPr>
      <w:r>
        <w:t>Concluding Remarks</w:t>
      </w:r>
    </w:p>
    <w:p w14:paraId="6266D394" w14:textId="77777777" w:rsidR="00F0644B" w:rsidRPr="00F0644B" w:rsidRDefault="009F169D" w:rsidP="00F0644B">
      <w:pPr>
        <w:spacing w:line="360" w:lineRule="auto"/>
        <w:jc w:val="both"/>
        <w:rPr>
          <w:rFonts w:ascii="Times New Roman" w:hAnsi="Times New Roman" w:cs="Times New Roman"/>
        </w:rPr>
      </w:pPr>
      <w:r>
        <w:rPr>
          <w:rFonts w:ascii="Times New Roman" w:hAnsi="Times New Roman" w:cs="Times New Roman"/>
        </w:rPr>
        <w:tab/>
        <w:t>This article constitutes a first attempt in order to reflect about the complex representative relationships that take place aside of the electoral arena</w:t>
      </w:r>
      <w:r w:rsidR="000E661F">
        <w:rPr>
          <w:rFonts w:ascii="Times New Roman" w:hAnsi="Times New Roman" w:cs="Times New Roman"/>
        </w:rPr>
        <w:t>.</w:t>
      </w:r>
      <w:r w:rsidR="00F0644B">
        <w:rPr>
          <w:rFonts w:ascii="Times New Roman" w:hAnsi="Times New Roman" w:cs="Times New Roman"/>
        </w:rPr>
        <w:t xml:space="preserve"> </w:t>
      </w:r>
      <w:r w:rsidR="00F0644B" w:rsidRPr="00F0644B">
        <w:rPr>
          <w:rFonts w:ascii="Times New Roman" w:hAnsi="Times New Roman" w:cs="Times New Roman"/>
        </w:rPr>
        <w:t xml:space="preserve">According to Easton “the study of politics is concerned with how authoritative decisions are made and executed for a society. (…) The operation of no one part can be fully understood without reference to the way in which the whole itself operates“ </w:t>
      </w:r>
      <w:sdt>
        <w:sdtPr>
          <w:rPr>
            <w:rFonts w:ascii="Times New Roman" w:hAnsi="Times New Roman" w:cs="Times New Roman"/>
          </w:rPr>
          <w:id w:val="2107772633"/>
          <w:citation/>
        </w:sdtPr>
        <w:sdtContent>
          <w:r w:rsidR="00F0644B" w:rsidRPr="00F0644B">
            <w:rPr>
              <w:rFonts w:ascii="Times New Roman" w:hAnsi="Times New Roman" w:cs="Times New Roman"/>
            </w:rPr>
            <w:fldChar w:fldCharType="begin"/>
          </w:r>
          <w:r w:rsidR="00F0644B" w:rsidRPr="00F0644B">
            <w:rPr>
              <w:rFonts w:ascii="Times New Roman" w:hAnsi="Times New Roman" w:cs="Times New Roman"/>
              <w:lang w:val="es-ES_tradnl"/>
            </w:rPr>
            <w:instrText xml:space="preserve">CITATION Eas57 \p 383 \l 1034 </w:instrText>
          </w:r>
          <w:r w:rsidR="00F0644B" w:rsidRPr="00F0644B">
            <w:rPr>
              <w:rFonts w:ascii="Times New Roman" w:hAnsi="Times New Roman" w:cs="Times New Roman"/>
            </w:rPr>
            <w:fldChar w:fldCharType="separate"/>
          </w:r>
          <w:r w:rsidR="008F7D85" w:rsidRPr="008F7D85">
            <w:rPr>
              <w:rFonts w:ascii="Times New Roman" w:hAnsi="Times New Roman" w:cs="Times New Roman"/>
              <w:noProof/>
              <w:lang w:val="es-ES_tradnl"/>
            </w:rPr>
            <w:t>(Easton 1957, 383)</w:t>
          </w:r>
          <w:r w:rsidR="00F0644B" w:rsidRPr="00F0644B">
            <w:rPr>
              <w:rFonts w:ascii="Times New Roman" w:hAnsi="Times New Roman" w:cs="Times New Roman"/>
            </w:rPr>
            <w:fldChar w:fldCharType="end"/>
          </w:r>
        </w:sdtContent>
      </w:sdt>
    </w:p>
    <w:p w14:paraId="5938F203" w14:textId="31F9909B" w:rsidR="00D76258" w:rsidRDefault="000E661F" w:rsidP="00F0644B">
      <w:pPr>
        <w:spacing w:line="360" w:lineRule="auto"/>
        <w:ind w:firstLine="720"/>
        <w:jc w:val="both"/>
        <w:rPr>
          <w:rFonts w:ascii="Times New Roman" w:hAnsi="Times New Roman" w:cs="Times New Roman"/>
        </w:rPr>
      </w:pPr>
      <w:r>
        <w:rPr>
          <w:rFonts w:ascii="Times New Roman" w:hAnsi="Times New Roman" w:cs="Times New Roman"/>
        </w:rPr>
        <w:t>The aim</w:t>
      </w:r>
      <w:r w:rsidR="00F0644B">
        <w:rPr>
          <w:rFonts w:ascii="Times New Roman" w:hAnsi="Times New Roman" w:cs="Times New Roman"/>
        </w:rPr>
        <w:t>, therefore,</w:t>
      </w:r>
      <w:r>
        <w:rPr>
          <w:rFonts w:ascii="Times New Roman" w:hAnsi="Times New Roman" w:cs="Times New Roman"/>
        </w:rPr>
        <w:t xml:space="preserve"> has been to present </w:t>
      </w:r>
      <w:r w:rsidR="009F169D">
        <w:rPr>
          <w:rFonts w:ascii="Times New Roman" w:hAnsi="Times New Roman" w:cs="Times New Roman"/>
        </w:rPr>
        <w:t xml:space="preserve">the basic demands of the platform: </w:t>
      </w:r>
      <w:r w:rsidR="00777464">
        <w:rPr>
          <w:rFonts w:ascii="Times New Roman" w:hAnsi="Times New Roman" w:cs="Times New Roman"/>
        </w:rPr>
        <w:t>“</w:t>
      </w:r>
      <w:r w:rsidR="009F169D">
        <w:rPr>
          <w:rFonts w:ascii="Times New Roman" w:hAnsi="Times New Roman" w:cs="Times New Roman"/>
        </w:rPr>
        <w:t xml:space="preserve">the end of eviction processes and the creation of a </w:t>
      </w:r>
      <w:r>
        <w:rPr>
          <w:rFonts w:ascii="Times New Roman" w:hAnsi="Times New Roman" w:cs="Times New Roman"/>
        </w:rPr>
        <w:t xml:space="preserve">public housing supply able to meet the necessities of the population during the crisis; but also the approval of a legislation that regulates a lieu of payment, meaning that when the debtor cannot pay the mortgage of his </w:t>
      </w:r>
      <w:r w:rsidR="00777464">
        <w:rPr>
          <w:rFonts w:ascii="Times New Roman" w:hAnsi="Times New Roman" w:cs="Times New Roman"/>
        </w:rPr>
        <w:t xml:space="preserve">only and usual house, </w:t>
      </w:r>
      <w:r>
        <w:rPr>
          <w:rFonts w:ascii="Times New Roman" w:hAnsi="Times New Roman" w:cs="Times New Roman"/>
        </w:rPr>
        <w:t xml:space="preserve">in order to payoff the debt </w:t>
      </w:r>
      <w:r w:rsidR="00777464">
        <w:rPr>
          <w:rFonts w:ascii="Times New Roman" w:hAnsi="Times New Roman" w:cs="Times New Roman"/>
        </w:rPr>
        <w:t>it would be enough to give away the property to be discharged of any further debt”</w:t>
      </w:r>
      <w:r w:rsidR="00777464">
        <w:rPr>
          <w:rStyle w:val="FootnoteReference"/>
          <w:rFonts w:ascii="Times New Roman" w:hAnsi="Times New Roman" w:cs="Times New Roman"/>
        </w:rPr>
        <w:footnoteReference w:id="11"/>
      </w:r>
      <w:r w:rsidR="00777464">
        <w:rPr>
          <w:rFonts w:ascii="Times New Roman" w:hAnsi="Times New Roman" w:cs="Times New Roman"/>
        </w:rPr>
        <w:t xml:space="preserve">. Also a concise </w:t>
      </w:r>
      <w:r w:rsidR="00777464">
        <w:rPr>
          <w:rFonts w:ascii="Times New Roman" w:hAnsi="Times New Roman" w:cs="Times New Roman"/>
        </w:rPr>
        <w:lastRenderedPageBreak/>
        <w:t>summary of the different repertoire used by the Mortgage Victim’s Platform has been sketched; demonstrations, ‘</w:t>
      </w:r>
      <w:proofErr w:type="spellStart"/>
      <w:r w:rsidR="00777464">
        <w:rPr>
          <w:rFonts w:ascii="Times New Roman" w:hAnsi="Times New Roman" w:cs="Times New Roman"/>
        </w:rPr>
        <w:t>escraches</w:t>
      </w:r>
      <w:proofErr w:type="spellEnd"/>
      <w:r w:rsidR="00777464">
        <w:rPr>
          <w:rFonts w:ascii="Times New Roman" w:hAnsi="Times New Roman" w:cs="Times New Roman"/>
        </w:rPr>
        <w:t xml:space="preserve">’, </w:t>
      </w:r>
      <w:r w:rsidR="00E0170B">
        <w:rPr>
          <w:rFonts w:ascii="Times New Roman" w:hAnsi="Times New Roman" w:cs="Times New Roman"/>
        </w:rPr>
        <w:t>collective counselling, media</w:t>
      </w:r>
      <w:r w:rsidR="004A17F6">
        <w:rPr>
          <w:rFonts w:ascii="Times New Roman" w:hAnsi="Times New Roman" w:cs="Times New Roman"/>
        </w:rPr>
        <w:t xml:space="preserve"> and consciousness-raising </w:t>
      </w:r>
      <w:r w:rsidR="00E0170B">
        <w:rPr>
          <w:rFonts w:ascii="Times New Roman" w:hAnsi="Times New Roman" w:cs="Times New Roman"/>
        </w:rPr>
        <w:t xml:space="preserve">campaigns, </w:t>
      </w:r>
      <w:r w:rsidR="004A17F6">
        <w:rPr>
          <w:rFonts w:ascii="Times New Roman" w:hAnsi="Times New Roman" w:cs="Times New Roman"/>
        </w:rPr>
        <w:t>public criticism of banks in the media,</w:t>
      </w:r>
      <w:r w:rsidR="00E0170B">
        <w:rPr>
          <w:rFonts w:ascii="Times New Roman" w:hAnsi="Times New Roman" w:cs="Times New Roman"/>
        </w:rPr>
        <w:t xml:space="preserve"> </w:t>
      </w:r>
      <w:r w:rsidR="00777464">
        <w:rPr>
          <w:rFonts w:ascii="Times New Roman" w:hAnsi="Times New Roman" w:cs="Times New Roman"/>
        </w:rPr>
        <w:t xml:space="preserve">and obstruction of evictions have been used in order to </w:t>
      </w:r>
      <w:r w:rsidR="00E0170B">
        <w:rPr>
          <w:rFonts w:ascii="Times New Roman" w:hAnsi="Times New Roman" w:cs="Times New Roman"/>
        </w:rPr>
        <w:t>raise awareness about the problem of the people affected by a mortgage, but also to introduce the right to housing in the political agenda. “The Platform found a space in the political agenda, what has allowed that political parties that into consideration the Platform as a spokesperson/representative. The influence currently hold by the platform is based on this social pressure that has been able to articulate”</w:t>
      </w:r>
      <w:r w:rsidR="00E0170B">
        <w:rPr>
          <w:rStyle w:val="FootnoteReference"/>
          <w:rFonts w:ascii="Times New Roman" w:hAnsi="Times New Roman" w:cs="Times New Roman"/>
        </w:rPr>
        <w:footnoteReference w:id="12"/>
      </w:r>
      <w:r w:rsidR="00E0170B">
        <w:rPr>
          <w:rFonts w:ascii="Times New Roman" w:hAnsi="Times New Roman" w:cs="Times New Roman"/>
        </w:rPr>
        <w:t>.</w:t>
      </w:r>
    </w:p>
    <w:p w14:paraId="1DE75C19" w14:textId="3A968373" w:rsidR="004A17F6" w:rsidRDefault="004A17F6" w:rsidP="009F169D">
      <w:pPr>
        <w:spacing w:line="360" w:lineRule="auto"/>
        <w:jc w:val="both"/>
        <w:rPr>
          <w:rFonts w:ascii="Times New Roman" w:hAnsi="Times New Roman" w:cs="Times New Roman"/>
        </w:rPr>
      </w:pPr>
      <w:r>
        <w:rPr>
          <w:rFonts w:ascii="Times New Roman" w:hAnsi="Times New Roman" w:cs="Times New Roman"/>
        </w:rPr>
        <w:tab/>
        <w:t xml:space="preserve">In addition, the Platform has </w:t>
      </w:r>
      <w:proofErr w:type="gramStart"/>
      <w:r>
        <w:rPr>
          <w:rFonts w:ascii="Times New Roman" w:hAnsi="Times New Roman" w:cs="Times New Roman"/>
        </w:rPr>
        <w:t>not neglected</w:t>
      </w:r>
      <w:proofErr w:type="gramEnd"/>
      <w:r>
        <w:rPr>
          <w:rFonts w:ascii="Times New Roman" w:hAnsi="Times New Roman" w:cs="Times New Roman"/>
        </w:rPr>
        <w:t xml:space="preserve"> neither the grassroots level, nor the institutional environment. These two souls of the movement have been critical to understand the popular legitimacy gained by the Mortgage Victim’s Platform. The Popular Legislative Initiative served to strengthen and structure the movement</w:t>
      </w:r>
      <w:r>
        <w:rPr>
          <w:rStyle w:val="FootnoteReference"/>
          <w:rFonts w:ascii="Times New Roman" w:hAnsi="Times New Roman" w:cs="Times New Roman"/>
        </w:rPr>
        <w:footnoteReference w:id="13"/>
      </w:r>
      <w:r>
        <w:rPr>
          <w:rFonts w:ascii="Times New Roman" w:hAnsi="Times New Roman" w:cs="Times New Roman"/>
        </w:rPr>
        <w:t xml:space="preserve"> at the national level</w:t>
      </w:r>
      <w:r w:rsidR="002C0892">
        <w:rPr>
          <w:rFonts w:ascii="Times New Roman" w:hAnsi="Times New Roman" w:cs="Times New Roman"/>
        </w:rPr>
        <w:t>, connecting the local branches. This local organization has been a key factor in the success of the movement, since the Platform needs to be close to the affected people, who have n</w:t>
      </w:r>
      <w:r w:rsidR="00F0644B">
        <w:rPr>
          <w:rFonts w:ascii="Times New Roman" w:hAnsi="Times New Roman" w:cs="Times New Roman"/>
        </w:rPr>
        <w:t>o economical resources to attend to meetings far from their environment</w:t>
      </w:r>
      <w:r w:rsidR="002C0892">
        <w:rPr>
          <w:rFonts w:ascii="Times New Roman" w:hAnsi="Times New Roman" w:cs="Times New Roman"/>
        </w:rPr>
        <w:t>.</w:t>
      </w:r>
    </w:p>
    <w:p w14:paraId="4FD5B6C5" w14:textId="7728925A" w:rsidR="002C0892" w:rsidRDefault="002C0892" w:rsidP="009F169D">
      <w:pPr>
        <w:spacing w:line="360" w:lineRule="auto"/>
        <w:jc w:val="both"/>
        <w:rPr>
          <w:rFonts w:ascii="Times New Roman" w:hAnsi="Times New Roman" w:cs="Times New Roman"/>
        </w:rPr>
      </w:pPr>
      <w:r>
        <w:rPr>
          <w:rFonts w:ascii="Times New Roman" w:hAnsi="Times New Roman" w:cs="Times New Roman"/>
        </w:rPr>
        <w:tab/>
        <w:t>Even tough the goal of the Platform has not been achieved yet, it can be said that the change of mentality observed in society has been a small step in a longer process. The problem is now seen as a collective and not individual process where a political subject, the mortgage victim, has been empowered.</w:t>
      </w:r>
    </w:p>
    <w:p w14:paraId="6F4972F2" w14:textId="380783C9" w:rsidR="002C0892" w:rsidRDefault="002C0892" w:rsidP="009F169D">
      <w:pPr>
        <w:spacing w:line="360" w:lineRule="auto"/>
        <w:jc w:val="both"/>
        <w:rPr>
          <w:rFonts w:ascii="Times New Roman" w:hAnsi="Times New Roman" w:cs="Times New Roman"/>
        </w:rPr>
      </w:pPr>
      <w:r>
        <w:rPr>
          <w:rFonts w:ascii="Times New Roman" w:hAnsi="Times New Roman" w:cs="Times New Roman"/>
        </w:rPr>
        <w:tab/>
        <w:t xml:space="preserve">The European Parliament created </w:t>
      </w:r>
      <w:r w:rsidR="000664FD">
        <w:rPr>
          <w:rFonts w:ascii="Times New Roman" w:hAnsi="Times New Roman" w:cs="Times New Roman"/>
        </w:rPr>
        <w:t>the European Citizen</w:t>
      </w:r>
      <w:r>
        <w:rPr>
          <w:rFonts w:ascii="Times New Roman" w:hAnsi="Times New Roman" w:cs="Times New Roman"/>
        </w:rPr>
        <w:t xml:space="preserve"> prize in 2008 in order to give </w:t>
      </w:r>
      <w:r w:rsidR="000664FD">
        <w:rPr>
          <w:rFonts w:ascii="Times New Roman" w:hAnsi="Times New Roman" w:cs="Times New Roman"/>
        </w:rPr>
        <w:t>recognition</w:t>
      </w:r>
      <w:r>
        <w:rPr>
          <w:rFonts w:ascii="Times New Roman" w:hAnsi="Times New Roman" w:cs="Times New Roman"/>
        </w:rPr>
        <w:t xml:space="preserve"> to </w:t>
      </w:r>
      <w:r w:rsidR="000664FD">
        <w:rPr>
          <w:rFonts w:ascii="Times New Roman" w:hAnsi="Times New Roman" w:cs="Times New Roman"/>
        </w:rPr>
        <w:t xml:space="preserve">model </w:t>
      </w:r>
      <w:r>
        <w:rPr>
          <w:rFonts w:ascii="Times New Roman" w:hAnsi="Times New Roman" w:cs="Times New Roman"/>
        </w:rPr>
        <w:t xml:space="preserve">people or </w:t>
      </w:r>
      <w:r w:rsidR="000664FD">
        <w:rPr>
          <w:rFonts w:ascii="Times New Roman" w:hAnsi="Times New Roman" w:cs="Times New Roman"/>
        </w:rPr>
        <w:t xml:space="preserve">organizations fighting for the European values. “If what makes a social movement a model of conduct is to achieve the setting in motion of relevant social changes, rooting them on the pillars of solidarity and the defence of everyone’s human rights, then it is clear that the citizens also appreciate </w:t>
      </w:r>
      <w:r w:rsidR="000664FD">
        <w:rPr>
          <w:rFonts w:ascii="Times New Roman" w:hAnsi="Times New Roman" w:cs="Times New Roman"/>
        </w:rPr>
        <w:lastRenderedPageBreak/>
        <w:t>this merit and exemplariness to the Mortgage Victim’s Platform”</w:t>
      </w:r>
      <w:r w:rsidR="000664FD" w:rsidRPr="000664FD">
        <w:rPr>
          <w:rStyle w:val="FootnoteReference"/>
          <w:rFonts w:eastAsia="Times New Roman" w:cs="Times New Roman"/>
        </w:rPr>
        <w:t xml:space="preserve"> </w:t>
      </w:r>
      <w:r w:rsidR="000664FD">
        <w:rPr>
          <w:rStyle w:val="FootnoteReference"/>
          <w:rFonts w:eastAsia="Times New Roman" w:cs="Times New Roman"/>
        </w:rPr>
        <w:footnoteReference w:id="14"/>
      </w:r>
      <w:r w:rsidR="000664FD">
        <w:rPr>
          <w:rFonts w:ascii="Times New Roman" w:hAnsi="Times New Roman" w:cs="Times New Roman"/>
        </w:rPr>
        <w:t>.</w:t>
      </w:r>
      <w:r w:rsidR="00F0644B">
        <w:rPr>
          <w:rFonts w:ascii="Times New Roman" w:hAnsi="Times New Roman" w:cs="Times New Roman"/>
        </w:rPr>
        <w:t xml:space="preserve"> Even tough, it has not been possible to fully explain how a non elected representative might be hold accountable for their actions, it has been explained an alternative view on the authorization mechanism of the non elected representatives. Further research will be needed in order to </w:t>
      </w:r>
      <w:r w:rsidR="00097977">
        <w:rPr>
          <w:rFonts w:ascii="Times New Roman" w:hAnsi="Times New Roman" w:cs="Times New Roman"/>
        </w:rPr>
        <w:t xml:space="preserve">fill the gap in the </w:t>
      </w:r>
      <w:r w:rsidR="00CC63D9">
        <w:rPr>
          <w:rFonts w:ascii="Times New Roman" w:hAnsi="Times New Roman" w:cs="Times New Roman"/>
        </w:rPr>
        <w:t>literature, nevertheless, the mechanisms of authorization and accountability of non-elected representatives constitutes a very promising path of research.</w:t>
      </w:r>
    </w:p>
    <w:p w14:paraId="6D0FA092" w14:textId="77777777" w:rsidR="00F0644B" w:rsidRPr="00F0644B" w:rsidRDefault="00F0644B" w:rsidP="00CC63D9">
      <w:pPr>
        <w:spacing w:line="360" w:lineRule="auto"/>
        <w:ind w:left="720" w:right="645"/>
        <w:jc w:val="both"/>
        <w:rPr>
          <w:rFonts w:ascii="Times New Roman" w:hAnsi="Times New Roman" w:cs="Times New Roman"/>
        </w:rPr>
      </w:pPr>
      <w:r w:rsidRPr="00F0644B">
        <w:rPr>
          <w:rFonts w:ascii="Times New Roman" w:hAnsi="Times New Roman" w:cs="Times New Roman"/>
        </w:rPr>
        <w:t xml:space="preserve">“The most repeated idea of the PAH members when they are asked about their main success is always the same: the transformation of an isolated individual, recently arrived and who fells guilty of everything and unable to overcome his situation in an empowered subject able to act collectively, and conscious of the structural and social dimension of his problem. Within this process the affected subject is the one taking the decisions, far from any social service interventionism, those affected take the responsibility” </w:t>
      </w:r>
      <w:sdt>
        <w:sdtPr>
          <w:rPr>
            <w:rFonts w:ascii="Times New Roman" w:hAnsi="Times New Roman" w:cs="Times New Roman"/>
          </w:rPr>
          <w:id w:val="876510233"/>
          <w:citation/>
        </w:sdtPr>
        <w:sdtContent>
          <w:r w:rsidRPr="00F0644B">
            <w:rPr>
              <w:rFonts w:ascii="Times New Roman" w:hAnsi="Times New Roman" w:cs="Times New Roman"/>
            </w:rPr>
            <w:fldChar w:fldCharType="begin"/>
          </w:r>
          <w:r w:rsidRPr="00F0644B">
            <w:rPr>
              <w:rFonts w:ascii="Times New Roman" w:hAnsi="Times New Roman" w:cs="Times New Roman"/>
              <w:lang w:val="es-ES_tradnl"/>
            </w:rPr>
            <w:instrText xml:space="preserve">CITATION Mar141 \p 4 \l 1034 </w:instrText>
          </w:r>
          <w:r w:rsidRPr="00F0644B">
            <w:rPr>
              <w:rFonts w:ascii="Times New Roman" w:hAnsi="Times New Roman" w:cs="Times New Roman"/>
            </w:rPr>
            <w:fldChar w:fldCharType="separate"/>
          </w:r>
          <w:r w:rsidR="008F7D85" w:rsidRPr="008F7D85">
            <w:rPr>
              <w:rFonts w:ascii="Times New Roman" w:hAnsi="Times New Roman" w:cs="Times New Roman"/>
              <w:noProof/>
              <w:lang w:val="es-ES_tradnl"/>
            </w:rPr>
            <w:t>(Martinez-Cava 2014, 4)</w:t>
          </w:r>
          <w:r w:rsidRPr="00F0644B">
            <w:rPr>
              <w:rFonts w:ascii="Times New Roman" w:hAnsi="Times New Roman" w:cs="Times New Roman"/>
            </w:rPr>
            <w:fldChar w:fldCharType="end"/>
          </w:r>
        </w:sdtContent>
      </w:sdt>
      <w:r w:rsidRPr="00F0644B">
        <w:rPr>
          <w:rFonts w:ascii="Times New Roman" w:hAnsi="Times New Roman" w:cs="Times New Roman"/>
        </w:rPr>
        <w:t>.</w:t>
      </w:r>
    </w:p>
    <w:p w14:paraId="78A93221" w14:textId="77777777" w:rsidR="00D76258" w:rsidRDefault="00D76258" w:rsidP="00820EB5">
      <w:pPr>
        <w:spacing w:line="360" w:lineRule="auto"/>
      </w:pPr>
    </w:p>
    <w:p w14:paraId="1035EAE4" w14:textId="198A14B7" w:rsidR="00D76258" w:rsidRDefault="00D76258" w:rsidP="00820EB5">
      <w:pPr>
        <w:spacing w:line="360" w:lineRule="auto"/>
      </w:pPr>
      <w:r>
        <w:rPr>
          <w:noProof/>
          <w:lang w:val="en-US"/>
        </w:rPr>
        <w:drawing>
          <wp:inline distT="0" distB="0" distL="0" distR="0" wp14:anchorId="6981598B" wp14:editId="76E7EB77">
            <wp:extent cx="5270500" cy="3074670"/>
            <wp:effectExtent l="0" t="0" r="0" b="2413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sdt>
      <w:sdtPr>
        <w:rPr>
          <w:rFonts w:asciiTheme="minorHAnsi" w:eastAsiaTheme="minorEastAsia" w:hAnsiTheme="minorHAnsi" w:cstheme="minorBidi"/>
          <w:b w:val="0"/>
          <w:bCs w:val="0"/>
          <w:color w:val="auto"/>
          <w:sz w:val="24"/>
          <w:szCs w:val="24"/>
        </w:rPr>
        <w:id w:val="-1938359382"/>
        <w:docPartObj>
          <w:docPartGallery w:val="Bibliographies"/>
          <w:docPartUnique/>
        </w:docPartObj>
      </w:sdtPr>
      <w:sdtEndPr>
        <w:rPr>
          <w:rFonts w:ascii="Times New Roman" w:hAnsi="Times New Roman" w:cs="Times New Roman"/>
        </w:rPr>
      </w:sdtEndPr>
      <w:sdtContent>
        <w:p w14:paraId="7F80F102" w14:textId="77777777" w:rsidR="00D76258" w:rsidRDefault="00D76258" w:rsidP="00D76258">
          <w:pPr>
            <w:pStyle w:val="Heading1"/>
            <w:spacing w:line="276" w:lineRule="auto"/>
          </w:pPr>
          <w:r>
            <w:tab/>
            <w:t>Bibliography</w:t>
          </w:r>
        </w:p>
        <w:sdt>
          <w:sdtPr>
            <w:id w:val="111145805"/>
            <w:bibliography/>
          </w:sdtPr>
          <w:sdtEndPr>
            <w:rPr>
              <w:rFonts w:ascii="Times New Roman" w:hAnsi="Times New Roman" w:cs="Times New Roman"/>
            </w:rPr>
          </w:sdtEndPr>
          <w:sdtContent>
            <w:p w14:paraId="66CF4DFB" w14:textId="77777777" w:rsidR="008F7D85" w:rsidRPr="008F7D85" w:rsidRDefault="00D76258" w:rsidP="008F7D85">
              <w:pPr>
                <w:pStyle w:val="Bibliography"/>
                <w:ind w:left="709" w:hanging="709"/>
                <w:jc w:val="both"/>
                <w:rPr>
                  <w:rFonts w:ascii="Times New Roman" w:hAnsi="Times New Roman" w:cs="Times New Roman"/>
                  <w:noProof/>
                </w:rPr>
              </w:pPr>
              <w:r w:rsidRPr="008F7D85">
                <w:rPr>
                  <w:rFonts w:ascii="Times New Roman" w:hAnsi="Times New Roman" w:cs="Times New Roman"/>
                </w:rPr>
                <w:fldChar w:fldCharType="begin"/>
              </w:r>
              <w:r w:rsidRPr="008F7D85">
                <w:rPr>
                  <w:rFonts w:ascii="Times New Roman" w:hAnsi="Times New Roman" w:cs="Times New Roman"/>
                </w:rPr>
                <w:instrText xml:space="preserve"> BIBLIOGRAPHY </w:instrText>
              </w:r>
              <w:r w:rsidRPr="008F7D85">
                <w:rPr>
                  <w:rFonts w:ascii="Times New Roman" w:hAnsi="Times New Roman" w:cs="Times New Roman"/>
                </w:rPr>
                <w:fldChar w:fldCharType="separate"/>
              </w:r>
              <w:r w:rsidR="008F7D85" w:rsidRPr="008F7D85">
                <w:rPr>
                  <w:rFonts w:ascii="Times New Roman" w:hAnsi="Times New Roman" w:cs="Times New Roman"/>
                  <w:noProof/>
                </w:rPr>
                <w:t xml:space="preserve">Abellán, Jacobo, Jorge Sequera, and Michael Janoschka. “Occupying the #Hotelmadrid: A Labortory for Urban Resistance.” </w:t>
              </w:r>
              <w:r w:rsidR="008F7D85" w:rsidRPr="008F7D85">
                <w:rPr>
                  <w:rFonts w:ascii="Times New Roman" w:hAnsi="Times New Roman" w:cs="Times New Roman"/>
                  <w:i/>
                  <w:iCs/>
                  <w:noProof/>
                </w:rPr>
                <w:t>Social Movement Studies: Journal of Social, Cultural and Political Protest</w:t>
              </w:r>
              <w:r w:rsidR="008F7D85" w:rsidRPr="008F7D85">
                <w:rPr>
                  <w:rFonts w:ascii="Times New Roman" w:hAnsi="Times New Roman" w:cs="Times New Roman"/>
                  <w:noProof/>
                </w:rPr>
                <w:t xml:space="preserve"> 11, no. 3 (2012): 320-326.</w:t>
              </w:r>
            </w:p>
            <w:p w14:paraId="39EF9317"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Alcoff, Linda. “The Problem of Speaking for Others.” In </w:t>
              </w:r>
              <w:r w:rsidRPr="008F7D85">
                <w:rPr>
                  <w:rFonts w:ascii="Times New Roman" w:hAnsi="Times New Roman" w:cs="Times New Roman"/>
                  <w:i/>
                  <w:iCs/>
                  <w:noProof/>
                </w:rPr>
                <w:t>Authority and Critical Identity</w:t>
              </w:r>
              <w:r w:rsidRPr="008F7D85">
                <w:rPr>
                  <w:rFonts w:ascii="Times New Roman" w:hAnsi="Times New Roman" w:cs="Times New Roman"/>
                  <w:noProof/>
                </w:rPr>
                <w:t>, by Judith Roof and Robyn Wigman. Chicago: University of Illinois Press, 1995.</w:t>
              </w:r>
            </w:p>
            <w:p w14:paraId="36EAAB54"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Arza, Juan. “El drama social de las ejecuciones hipotecarias.” </w:t>
              </w:r>
              <w:r w:rsidRPr="008F7D85">
                <w:rPr>
                  <w:rFonts w:ascii="Times New Roman" w:hAnsi="Times New Roman" w:cs="Times New Roman"/>
                  <w:i/>
                  <w:iCs/>
                  <w:noProof/>
                </w:rPr>
                <w:t>Escritura Pública</w:t>
              </w:r>
              <w:r w:rsidRPr="008F7D85">
                <w:rPr>
                  <w:rFonts w:ascii="Times New Roman" w:hAnsi="Times New Roman" w:cs="Times New Roman"/>
                  <w:noProof/>
                </w:rPr>
                <w:t>, March/April 2013: 8-11.</w:t>
              </w:r>
            </w:p>
            <w:p w14:paraId="63BB846A"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Bailey, David. “Responding to new patterns of social contestation: social democratic responses to protest movements during the global economic crisis.” </w:t>
              </w:r>
              <w:r w:rsidRPr="008F7D85">
                <w:rPr>
                  <w:rFonts w:ascii="Times New Roman" w:hAnsi="Times New Roman" w:cs="Times New Roman"/>
                  <w:i/>
                  <w:iCs/>
                  <w:noProof/>
                </w:rPr>
                <w:t>Draft Paper.</w:t>
              </w:r>
              <w:r w:rsidRPr="008F7D85">
                <w:rPr>
                  <w:rFonts w:ascii="Times New Roman" w:hAnsi="Times New Roman" w:cs="Times New Roman"/>
                  <w:noProof/>
                </w:rPr>
                <w:t xml:space="preserve"> FEPS Next Left Working Group 2013, forthcoming. 1-12.</w:t>
              </w:r>
            </w:p>
            <w:p w14:paraId="2BD3BA9D"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Barber, Benjamin. </w:t>
              </w:r>
              <w:r w:rsidRPr="008F7D85">
                <w:rPr>
                  <w:rFonts w:ascii="Times New Roman" w:hAnsi="Times New Roman" w:cs="Times New Roman"/>
                  <w:i/>
                  <w:iCs/>
                  <w:noProof/>
                </w:rPr>
                <w:t>Strong Democracy.</w:t>
              </w:r>
              <w:r w:rsidRPr="008F7D85">
                <w:rPr>
                  <w:rFonts w:ascii="Times New Roman" w:hAnsi="Times New Roman" w:cs="Times New Roman"/>
                  <w:noProof/>
                </w:rPr>
                <w:t xml:space="preserve"> California: University of California Press, 1984.</w:t>
              </w:r>
            </w:p>
            <w:p w14:paraId="74AAE649"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Calvo, Kerman. “Fighting for a voice. The Spanish 15-M/Indignados movement.” In </w:t>
              </w:r>
              <w:r w:rsidRPr="008F7D85">
                <w:rPr>
                  <w:rFonts w:ascii="Times New Roman" w:hAnsi="Times New Roman" w:cs="Times New Roman"/>
                  <w:i/>
                  <w:iCs/>
                  <w:noProof/>
                </w:rPr>
                <w:t>Unerstanding European Movements. New social movements, global justice struggles, anti-austerity protest</w:t>
              </w:r>
              <w:r w:rsidRPr="008F7D85">
                <w:rPr>
                  <w:rFonts w:ascii="Times New Roman" w:hAnsi="Times New Roman" w:cs="Times New Roman"/>
                  <w:noProof/>
                </w:rPr>
                <w:t>, by Cristina Flesher Fominaya and Laurence Cox, 236-253. Oxon: Routledge, 2013.</w:t>
              </w:r>
            </w:p>
            <w:p w14:paraId="5B5162C6"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Castiglione, D, and M. Warren. “Rethinking Democratic Representation: Eight Theoretical Issues.” </w:t>
              </w:r>
              <w:r w:rsidRPr="008F7D85">
                <w:rPr>
                  <w:rFonts w:ascii="Times New Roman" w:hAnsi="Times New Roman" w:cs="Times New Roman"/>
                  <w:i/>
                  <w:iCs/>
                  <w:noProof/>
                </w:rPr>
                <w:t>Centre for the Study of Democratic Institutions</w:t>
              </w:r>
              <w:r w:rsidRPr="008F7D85">
                <w:rPr>
                  <w:rFonts w:ascii="Times New Roman" w:hAnsi="Times New Roman" w:cs="Times New Roman"/>
                  <w:noProof/>
                </w:rPr>
                <w:t xml:space="preserve"> (University of British Columbia), 2006: 1-18.</w:t>
              </w:r>
            </w:p>
            <w:p w14:paraId="5C472144"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Cavero, Gonzalo, and Elena García-Guitián. “La (siempre controvertida) representación política.” </w:t>
              </w:r>
              <w:r w:rsidRPr="008F7D85">
                <w:rPr>
                  <w:rFonts w:ascii="Times New Roman" w:hAnsi="Times New Roman" w:cs="Times New Roman"/>
                  <w:i/>
                  <w:iCs/>
                  <w:noProof/>
                </w:rPr>
                <w:t>Asamblea: Revista Parlamentaria de la Asamblea de Madrid</w:t>
              </w:r>
              <w:r w:rsidRPr="008F7D85">
                <w:rPr>
                  <w:rFonts w:ascii="Times New Roman" w:hAnsi="Times New Roman" w:cs="Times New Roman"/>
                  <w:noProof/>
                </w:rPr>
                <w:t xml:space="preserve"> 27 (2012).</w:t>
              </w:r>
            </w:p>
            <w:p w14:paraId="2FD417A7"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Cebrián Zazurca, Enrique. </w:t>
              </w:r>
              <w:r w:rsidRPr="008F7D85">
                <w:rPr>
                  <w:rFonts w:ascii="Times New Roman" w:hAnsi="Times New Roman" w:cs="Times New Roman"/>
                  <w:i/>
                  <w:iCs/>
                  <w:noProof/>
                </w:rPr>
                <w:t>Deliberación en Internet: una propuesta de modelo de participación política.</w:t>
              </w:r>
              <w:r w:rsidRPr="008F7D85">
                <w:rPr>
                  <w:rFonts w:ascii="Times New Roman" w:hAnsi="Times New Roman" w:cs="Times New Roman"/>
                  <w:noProof/>
                </w:rPr>
                <w:t xml:space="preserve"> Zaragoza: Fundación Manuel Giménez Abad de Estudios Parlamentarios y del Estado Autonómico, 2012.</w:t>
              </w:r>
            </w:p>
            <w:p w14:paraId="769C355C"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Della Porta, Donatella. “Critical Trust: Social Movements and Democracy in Times of Crisis.” </w:t>
              </w:r>
              <w:r w:rsidRPr="008F7D85">
                <w:rPr>
                  <w:rFonts w:ascii="Times New Roman" w:hAnsi="Times New Roman" w:cs="Times New Roman"/>
                  <w:i/>
                  <w:iCs/>
                  <w:noProof/>
                </w:rPr>
                <w:t>Cambio</w:t>
              </w:r>
              <w:r w:rsidRPr="008F7D85">
                <w:rPr>
                  <w:rFonts w:ascii="Times New Roman" w:hAnsi="Times New Roman" w:cs="Times New Roman"/>
                  <w:noProof/>
                </w:rPr>
                <w:t xml:space="preserve"> Anno II, no. 4 (Diciembre 2012).</w:t>
              </w:r>
            </w:p>
            <w:p w14:paraId="61B80680"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Della Porta, Donatella. “Mobilizing against the crisis, mobilizing for another democracy: comparing two waves of protest.” </w:t>
              </w:r>
              <w:r w:rsidRPr="008F7D85">
                <w:rPr>
                  <w:rFonts w:ascii="Times New Roman" w:hAnsi="Times New Roman" w:cs="Times New Roman"/>
                  <w:i/>
                  <w:iCs/>
                  <w:noProof/>
                </w:rPr>
                <w:t>Interface: a journal for and about social movements</w:t>
              </w:r>
              <w:r w:rsidRPr="008F7D85">
                <w:rPr>
                  <w:rFonts w:ascii="Times New Roman" w:hAnsi="Times New Roman" w:cs="Times New Roman"/>
                  <w:noProof/>
                </w:rPr>
                <w:t xml:space="preserve"> 4, no. 1 (May 2012): 274-277.</w:t>
              </w:r>
            </w:p>
            <w:p w14:paraId="6BDE54E8"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Easton, David. “An Apporach to the Analysis of Political Systems.” </w:t>
              </w:r>
              <w:r w:rsidRPr="008F7D85">
                <w:rPr>
                  <w:rFonts w:ascii="Times New Roman" w:hAnsi="Times New Roman" w:cs="Times New Roman"/>
                  <w:i/>
                  <w:iCs/>
                  <w:noProof/>
                </w:rPr>
                <w:t>World Politics</w:t>
              </w:r>
              <w:r w:rsidRPr="008F7D85">
                <w:rPr>
                  <w:rFonts w:ascii="Times New Roman" w:hAnsi="Times New Roman" w:cs="Times New Roman"/>
                  <w:noProof/>
                </w:rPr>
                <w:t xml:space="preserve"> (Cambridge University Press) 9, no. 3 (Paril 1957): 383-400.</w:t>
              </w:r>
            </w:p>
            <w:p w14:paraId="4B6C4483"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Eulau, Heinz, and Paul D. Karps. “The Puzzle of Representation: Specifying Components of Responsiveness.” </w:t>
              </w:r>
              <w:r w:rsidRPr="008F7D85">
                <w:rPr>
                  <w:rFonts w:ascii="Times New Roman" w:hAnsi="Times New Roman" w:cs="Times New Roman"/>
                  <w:i/>
                  <w:iCs/>
                  <w:noProof/>
                </w:rPr>
                <w:t>Legislative Studies Quarterly</w:t>
              </w:r>
              <w:r w:rsidRPr="008F7D85">
                <w:rPr>
                  <w:rFonts w:ascii="Times New Roman" w:hAnsi="Times New Roman" w:cs="Times New Roman"/>
                  <w:noProof/>
                </w:rPr>
                <w:t xml:space="preserve"> 2, no. 3 (August 1977): 233-254.</w:t>
              </w:r>
            </w:p>
            <w:p w14:paraId="138D35BA"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Flesher Fominaya, Cristina, and Laurence Cox. “Conclusion: Anti-austerity protests in European and global context - future agendas for research.” In </w:t>
              </w:r>
              <w:r w:rsidRPr="008F7D85">
                <w:rPr>
                  <w:rFonts w:ascii="Times New Roman" w:hAnsi="Times New Roman" w:cs="Times New Roman"/>
                  <w:i/>
                  <w:iCs/>
                  <w:noProof/>
                </w:rPr>
                <w:t>Understanding European Movements</w:t>
              </w:r>
              <w:r w:rsidRPr="008F7D85">
                <w:rPr>
                  <w:rFonts w:ascii="Times New Roman" w:hAnsi="Times New Roman" w:cs="Times New Roman"/>
                  <w:noProof/>
                </w:rPr>
                <w:t>, by Cristina Flesher Fominaya and Laurence Cox, 263. Oxon: Routledge, 2013.</w:t>
              </w:r>
            </w:p>
            <w:p w14:paraId="2B52D5C5"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Habermas, Jurgen. “La esfera de lo público.” </w:t>
              </w:r>
              <w:r w:rsidRPr="008F7D85">
                <w:rPr>
                  <w:rFonts w:ascii="Times New Roman" w:hAnsi="Times New Roman" w:cs="Times New Roman"/>
                  <w:i/>
                  <w:iCs/>
                  <w:noProof/>
                </w:rPr>
                <w:t>Dialéctica</w:t>
              </w:r>
              <w:r w:rsidRPr="008F7D85">
                <w:rPr>
                  <w:rFonts w:ascii="Times New Roman" w:hAnsi="Times New Roman" w:cs="Times New Roman"/>
                  <w:noProof/>
                </w:rPr>
                <w:t xml:space="preserve"> 17 (1985): 123-130.</w:t>
              </w:r>
            </w:p>
            <w:p w14:paraId="23DFBF0F"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Júlíusson, A.D., and M.S. Helgason. “The roots of the Saucepan Revolution in Iceland.” In </w:t>
              </w:r>
              <w:r w:rsidRPr="008F7D85">
                <w:rPr>
                  <w:rFonts w:ascii="Times New Roman" w:hAnsi="Times New Roman" w:cs="Times New Roman"/>
                  <w:i/>
                  <w:iCs/>
                  <w:noProof/>
                </w:rPr>
                <w:t>Understanding European Movements: New social movements, global justice struggles, anti-austerity protest</w:t>
              </w:r>
              <w:r w:rsidRPr="008F7D85">
                <w:rPr>
                  <w:rFonts w:ascii="Times New Roman" w:hAnsi="Times New Roman" w:cs="Times New Roman"/>
                  <w:noProof/>
                </w:rPr>
                <w:t>, by L. Cox and C. Flesher Fominaya, 189-202. Oxon: Routledge, 2013.</w:t>
              </w:r>
            </w:p>
            <w:p w14:paraId="59B169C8"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Kaldor, Mary, and Sabine Selchow. “The 'Bubbling up' of Subterranean Politics in Europe.” </w:t>
              </w:r>
              <w:r w:rsidRPr="008F7D85">
                <w:rPr>
                  <w:rFonts w:ascii="Times New Roman" w:hAnsi="Times New Roman" w:cs="Times New Roman"/>
                  <w:i/>
                  <w:iCs/>
                  <w:noProof/>
                </w:rPr>
                <w:t>Subterranean Politics.</w:t>
              </w:r>
              <w:r w:rsidRPr="008F7D85">
                <w:rPr>
                  <w:rFonts w:ascii="Times New Roman" w:hAnsi="Times New Roman" w:cs="Times New Roman"/>
                  <w:noProof/>
                </w:rPr>
                <w:t xml:space="preserve"> Edited by London School of Economics and </w:t>
              </w:r>
              <w:r w:rsidRPr="008F7D85">
                <w:rPr>
                  <w:rFonts w:ascii="Times New Roman" w:hAnsi="Times New Roman" w:cs="Times New Roman"/>
                  <w:noProof/>
                </w:rPr>
                <w:lastRenderedPageBreak/>
                <w:t>Political Science. June 2012. http://www.gcsknowledgebase.org/europe/ (accessed February 27, 2014).</w:t>
              </w:r>
            </w:p>
            <w:p w14:paraId="0633F481"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Laclau, Ernesto, and Chantal Mouffe. </w:t>
              </w:r>
              <w:r w:rsidRPr="008F7D85">
                <w:rPr>
                  <w:rFonts w:ascii="Times New Roman" w:hAnsi="Times New Roman" w:cs="Times New Roman"/>
                  <w:i/>
                  <w:iCs/>
                  <w:noProof/>
                </w:rPr>
                <w:t>Hegemony and the Socialist Strategy.</w:t>
              </w:r>
              <w:r w:rsidRPr="008F7D85">
                <w:rPr>
                  <w:rFonts w:ascii="Times New Roman" w:hAnsi="Times New Roman" w:cs="Times New Roman"/>
                  <w:noProof/>
                </w:rPr>
                <w:t xml:space="preserve"> Lodon: Verso, 1985.</w:t>
              </w:r>
            </w:p>
            <w:p w14:paraId="123799FC"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Mansbridge, Jane. “Rethinking Representation.” </w:t>
              </w:r>
              <w:r w:rsidRPr="008F7D85">
                <w:rPr>
                  <w:rFonts w:ascii="Times New Roman" w:hAnsi="Times New Roman" w:cs="Times New Roman"/>
                  <w:i/>
                  <w:iCs/>
                  <w:noProof/>
                </w:rPr>
                <w:t>American Political Science Review</w:t>
              </w:r>
              <w:r w:rsidRPr="008F7D85">
                <w:rPr>
                  <w:rFonts w:ascii="Times New Roman" w:hAnsi="Times New Roman" w:cs="Times New Roman"/>
                  <w:noProof/>
                </w:rPr>
                <w:t xml:space="preserve"> 97, no. 4 (2003): 515-528.</w:t>
              </w:r>
            </w:p>
            <w:p w14:paraId="7A1B16F5"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Martinez-Cava, Julio. </w:t>
              </w:r>
              <w:r w:rsidRPr="008F7D85">
                <w:rPr>
                  <w:rFonts w:ascii="Times New Roman" w:hAnsi="Times New Roman" w:cs="Times New Roman"/>
                  <w:i/>
                  <w:iCs/>
                  <w:noProof/>
                </w:rPr>
                <w:t>sinpermiso.</w:t>
              </w:r>
              <w:r w:rsidRPr="008F7D85">
                <w:rPr>
                  <w:rFonts w:ascii="Times New Roman" w:hAnsi="Times New Roman" w:cs="Times New Roman"/>
                  <w:noProof/>
                </w:rPr>
                <w:t xml:space="preserve"> 4 May 2014. http://www.sinpermiso.info/articulos/ficheros/PAH.pdf (accessed January 10, 2015).</w:t>
              </w:r>
            </w:p>
            <w:p w14:paraId="7C4CC0F7"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Mir García, Jordi, Joao França, Carlos Macías, and Paula Veciana. “Fundamentos de la Plataforma de Afectados por la Hipoteca.” </w:t>
              </w:r>
              <w:r w:rsidRPr="008F7D85">
                <w:rPr>
                  <w:rFonts w:ascii="Times New Roman" w:hAnsi="Times New Roman" w:cs="Times New Roman"/>
                  <w:i/>
                  <w:iCs/>
                  <w:noProof/>
                </w:rPr>
                <w:t>Educación Social. Revista de Intervención Socioeducativa</w:t>
              </w:r>
              <w:r w:rsidRPr="008F7D85">
                <w:rPr>
                  <w:rFonts w:ascii="Times New Roman" w:hAnsi="Times New Roman" w:cs="Times New Roman"/>
                  <w:noProof/>
                </w:rPr>
                <w:t xml:space="preserve"> 55 (2013): 52-66.</w:t>
              </w:r>
            </w:p>
            <w:p w14:paraId="2793CFA0"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Mouffe, Chantal. “Pluralism, Dissensus and Democratic Citizenship.” In </w:t>
              </w:r>
              <w:r w:rsidRPr="008F7D85">
                <w:rPr>
                  <w:rFonts w:ascii="Times New Roman" w:hAnsi="Times New Roman" w:cs="Times New Roman"/>
                  <w:i/>
                  <w:iCs/>
                  <w:noProof/>
                </w:rPr>
                <w:t>Education and the good society</w:t>
              </w:r>
              <w:r w:rsidRPr="008F7D85">
                <w:rPr>
                  <w:rFonts w:ascii="Times New Roman" w:hAnsi="Times New Roman" w:cs="Times New Roman"/>
                  <w:noProof/>
                </w:rPr>
                <w:t>, by Fred Inglis, 1-10. Basingstoke: Palgrave Macmillan, 2004.</w:t>
              </w:r>
            </w:p>
            <w:p w14:paraId="6C90E565"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Oñate, Pablo. “La movilización ciudadana en España en los albores del siglo XXI: una contextualización para el debate.” </w:t>
              </w:r>
              <w:r w:rsidRPr="008F7D85">
                <w:rPr>
                  <w:rFonts w:ascii="Times New Roman" w:hAnsi="Times New Roman" w:cs="Times New Roman"/>
                  <w:i/>
                  <w:iCs/>
                  <w:noProof/>
                </w:rPr>
                <w:t>Revista Española de Ciencia Política</w:t>
              </w:r>
              <w:r w:rsidRPr="008F7D85">
                <w:rPr>
                  <w:rFonts w:ascii="Times New Roman" w:hAnsi="Times New Roman" w:cs="Times New Roman"/>
                  <w:noProof/>
                </w:rPr>
                <w:t>, no. 33 (Noviembre 2013): 31-55.</w:t>
              </w:r>
            </w:p>
            <w:p w14:paraId="0DBD3D58"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Pateman, Carole. </w:t>
              </w:r>
              <w:r w:rsidRPr="008F7D85">
                <w:rPr>
                  <w:rFonts w:ascii="Times New Roman" w:hAnsi="Times New Roman" w:cs="Times New Roman"/>
                  <w:i/>
                  <w:iCs/>
                  <w:noProof/>
                </w:rPr>
                <w:t>Participation and Democratic Theory.</w:t>
              </w:r>
              <w:r w:rsidRPr="008F7D85">
                <w:rPr>
                  <w:rFonts w:ascii="Times New Roman" w:hAnsi="Times New Roman" w:cs="Times New Roman"/>
                  <w:noProof/>
                </w:rPr>
                <w:t xml:space="preserve"> Cambrige: Cambridge University Press, 1970.</w:t>
              </w:r>
            </w:p>
            <w:p w14:paraId="2FE710F1"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Pitkin, Hanna Fenichel. </w:t>
              </w:r>
              <w:r w:rsidRPr="008F7D85">
                <w:rPr>
                  <w:rFonts w:ascii="Times New Roman" w:hAnsi="Times New Roman" w:cs="Times New Roman"/>
                  <w:i/>
                  <w:iCs/>
                  <w:noProof/>
                </w:rPr>
                <w:t>The Concept of Representation.</w:t>
              </w:r>
              <w:r w:rsidRPr="008F7D85">
                <w:rPr>
                  <w:rFonts w:ascii="Times New Roman" w:hAnsi="Times New Roman" w:cs="Times New Roman"/>
                  <w:noProof/>
                </w:rPr>
                <w:t xml:space="preserve"> Los Angeles, California: University of California Press, 1967.</w:t>
              </w:r>
            </w:p>
            <w:p w14:paraId="4E81BB53"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Rolnik, Raquel. </w:t>
              </w:r>
              <w:r w:rsidRPr="008F7D85">
                <w:rPr>
                  <w:rFonts w:ascii="Times New Roman" w:hAnsi="Times New Roman" w:cs="Times New Roman"/>
                  <w:i/>
                  <w:iCs/>
                  <w:noProof/>
                </w:rPr>
                <w:t>Informe de la relatora especial sobre una vivienda adecuada como elemento integrante del derecho a un nivel de vida adecuado A/67/28.</w:t>
              </w:r>
              <w:r w:rsidRPr="008F7D85">
                <w:rPr>
                  <w:rFonts w:ascii="Times New Roman" w:hAnsi="Times New Roman" w:cs="Times New Roman"/>
                  <w:noProof/>
                </w:rPr>
                <w:t xml:space="preserve"> Officer of the High Commissioner of Human Rights, United Nations, 2012.</w:t>
              </w:r>
            </w:p>
            <w:p w14:paraId="61FC4DD2"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Romanos, Eduardo. “Evictions, Petitions and Escraches: Contentious Housing in Austerity Spain.” </w:t>
              </w:r>
              <w:r w:rsidRPr="008F7D85">
                <w:rPr>
                  <w:rFonts w:ascii="Times New Roman" w:hAnsi="Times New Roman" w:cs="Times New Roman"/>
                  <w:i/>
                  <w:iCs/>
                  <w:noProof/>
                </w:rPr>
                <w:t>Social Movement Studies</w:t>
              </w:r>
              <w:r w:rsidRPr="008F7D85">
                <w:rPr>
                  <w:rFonts w:ascii="Times New Roman" w:hAnsi="Times New Roman" w:cs="Times New Roman"/>
                  <w:noProof/>
                </w:rPr>
                <w:t xml:space="preserve"> 13, no. 2 (2014): 296-302.</w:t>
              </w:r>
            </w:p>
            <w:p w14:paraId="274255FF"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Saward, Michael. </w:t>
              </w:r>
              <w:r w:rsidRPr="008F7D85">
                <w:rPr>
                  <w:rFonts w:ascii="Times New Roman" w:hAnsi="Times New Roman" w:cs="Times New Roman"/>
                  <w:i/>
                  <w:iCs/>
                  <w:noProof/>
                </w:rPr>
                <w:t>Democratic Innovation, Deliberation, Representaion and Association.</w:t>
              </w:r>
              <w:r w:rsidRPr="008F7D85">
                <w:rPr>
                  <w:rFonts w:ascii="Times New Roman" w:hAnsi="Times New Roman" w:cs="Times New Roman"/>
                  <w:noProof/>
                </w:rPr>
                <w:t xml:space="preserve"> London: Routledge/ECPR Studies in European Political Science, 2000.</w:t>
              </w:r>
            </w:p>
            <w:p w14:paraId="36E9CFE9"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Saward, Michael. “The Representative Claim.” </w:t>
              </w:r>
              <w:r w:rsidRPr="008F7D85">
                <w:rPr>
                  <w:rFonts w:ascii="Times New Roman" w:hAnsi="Times New Roman" w:cs="Times New Roman"/>
                  <w:i/>
                  <w:iCs/>
                  <w:noProof/>
                </w:rPr>
                <w:t>Contemporary Political Theory</w:t>
              </w:r>
              <w:r w:rsidRPr="008F7D85">
                <w:rPr>
                  <w:rFonts w:ascii="Times New Roman" w:hAnsi="Times New Roman" w:cs="Times New Roman"/>
                  <w:noProof/>
                </w:rPr>
                <w:t>, no. 5 (2006): 297-318.</w:t>
              </w:r>
            </w:p>
            <w:p w14:paraId="42D9E0EE"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 </w:t>
              </w:r>
              <w:r w:rsidRPr="008F7D85">
                <w:rPr>
                  <w:rFonts w:ascii="Times New Roman" w:hAnsi="Times New Roman" w:cs="Times New Roman"/>
                  <w:i/>
                  <w:iCs/>
                  <w:noProof/>
                </w:rPr>
                <w:t>The Representative Claim.</w:t>
              </w:r>
              <w:r w:rsidRPr="008F7D85">
                <w:rPr>
                  <w:rFonts w:ascii="Times New Roman" w:hAnsi="Times New Roman" w:cs="Times New Roman"/>
                  <w:noProof/>
                </w:rPr>
                <w:t xml:space="preserve"> Oxford: Oxford University Press, 2010.</w:t>
              </w:r>
            </w:p>
            <w:p w14:paraId="3B96E8A5"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Stephan, Mark. “Citizens as Representatives: Bridging the Democratic Theory Divides.” </w:t>
              </w:r>
              <w:r w:rsidRPr="008F7D85">
                <w:rPr>
                  <w:rFonts w:ascii="Times New Roman" w:hAnsi="Times New Roman" w:cs="Times New Roman"/>
                  <w:i/>
                  <w:iCs/>
                  <w:noProof/>
                </w:rPr>
                <w:t>Politics&amp;Policy</w:t>
              </w:r>
              <w:r w:rsidRPr="008F7D85">
                <w:rPr>
                  <w:rFonts w:ascii="Times New Roman" w:hAnsi="Times New Roman" w:cs="Times New Roman"/>
                  <w:noProof/>
                </w:rPr>
                <w:t xml:space="preserve"> 32, no. 1 (2004): 118-135.</w:t>
              </w:r>
            </w:p>
            <w:p w14:paraId="2767E825"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Tarrow, Sidney. </w:t>
              </w:r>
              <w:r w:rsidRPr="008F7D85">
                <w:rPr>
                  <w:rFonts w:ascii="Times New Roman" w:hAnsi="Times New Roman" w:cs="Times New Roman"/>
                  <w:i/>
                  <w:iCs/>
                  <w:noProof/>
                </w:rPr>
                <w:t>El Poder en Movimiento: Los Movimientos Sociales, La Acción Colectiva y la Política.</w:t>
              </w:r>
              <w:r w:rsidRPr="008F7D85">
                <w:rPr>
                  <w:rFonts w:ascii="Times New Roman" w:hAnsi="Times New Roman" w:cs="Times New Roman"/>
                  <w:noProof/>
                </w:rPr>
                <w:t xml:space="preserve"> 3rd edition. Madrid: Alianza Editorial, 2011.</w:t>
              </w:r>
            </w:p>
            <w:p w14:paraId="5841A3FD"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 </w:t>
              </w:r>
              <w:r w:rsidRPr="008F7D85">
                <w:rPr>
                  <w:rFonts w:ascii="Times New Roman" w:hAnsi="Times New Roman" w:cs="Times New Roman"/>
                  <w:i/>
                  <w:iCs/>
                  <w:noProof/>
                </w:rPr>
                <w:t>Power in Movement.</w:t>
              </w:r>
              <w:r w:rsidRPr="008F7D85">
                <w:rPr>
                  <w:rFonts w:ascii="Times New Roman" w:hAnsi="Times New Roman" w:cs="Times New Roman"/>
                  <w:noProof/>
                </w:rPr>
                <w:t xml:space="preserve"> Cambridge: Cambridge University Press, 1994.</w:t>
              </w:r>
            </w:p>
            <w:p w14:paraId="693D04DD"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Tejerina, B., I. Perugorría, T. Benski, and L. Langman. “From indignation to occupation: A new wave of global mobilization.” </w:t>
              </w:r>
              <w:r w:rsidRPr="008F7D85">
                <w:rPr>
                  <w:rFonts w:ascii="Times New Roman" w:hAnsi="Times New Roman" w:cs="Times New Roman"/>
                  <w:i/>
                  <w:iCs/>
                  <w:noProof/>
                </w:rPr>
                <w:t>Current Sociology</w:t>
              </w:r>
              <w:r w:rsidRPr="008F7D85">
                <w:rPr>
                  <w:rFonts w:ascii="Times New Roman" w:hAnsi="Times New Roman" w:cs="Times New Roman"/>
                  <w:noProof/>
                </w:rPr>
                <w:t xml:space="preserve"> 61, no. 4 (April 2013): 377-392.</w:t>
              </w:r>
            </w:p>
            <w:p w14:paraId="64F077F6"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Urbinati, Nadia. </w:t>
              </w:r>
              <w:r w:rsidRPr="008F7D85">
                <w:rPr>
                  <w:rFonts w:ascii="Times New Roman" w:hAnsi="Times New Roman" w:cs="Times New Roman"/>
                  <w:i/>
                  <w:iCs/>
                  <w:noProof/>
                </w:rPr>
                <w:t>Democracy Disfigured: Opinion, Truth, adn the People.</w:t>
              </w:r>
              <w:r w:rsidRPr="008F7D85">
                <w:rPr>
                  <w:rFonts w:ascii="Times New Roman" w:hAnsi="Times New Roman" w:cs="Times New Roman"/>
                  <w:noProof/>
                </w:rPr>
                <w:t xml:space="preserve"> Cambridge: Harvard University Press, 2014.</w:t>
              </w:r>
            </w:p>
            <w:p w14:paraId="783704DC"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Vallespín, Fernando. “¿Cuanta deliberación es posible en las democracias contemporáneas?” In </w:t>
              </w:r>
              <w:r w:rsidRPr="008F7D85">
                <w:rPr>
                  <w:rFonts w:ascii="Times New Roman" w:hAnsi="Times New Roman" w:cs="Times New Roman"/>
                  <w:i/>
                  <w:iCs/>
                  <w:noProof/>
                </w:rPr>
                <w:t>Deliberación Pública y democracias contemporáneas</w:t>
              </w:r>
              <w:r w:rsidRPr="008F7D85">
                <w:rPr>
                  <w:rFonts w:ascii="Times New Roman" w:hAnsi="Times New Roman" w:cs="Times New Roman"/>
                  <w:noProof/>
                </w:rPr>
                <w:t>, by Vallespín Fernando and Beltrán Elena. Madrid: Síntesis, 2012.</w:t>
              </w:r>
            </w:p>
            <w:p w14:paraId="71C26CB9"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t xml:space="preserve">Warren, Mark. “Citizen Representatives.” In </w:t>
              </w:r>
              <w:r w:rsidRPr="008F7D85">
                <w:rPr>
                  <w:rFonts w:ascii="Times New Roman" w:hAnsi="Times New Roman" w:cs="Times New Roman"/>
                  <w:i/>
                  <w:iCs/>
                  <w:noProof/>
                </w:rPr>
                <w:t>Designing Deliberative Democracy: The British Columbia Citizens' Assembly</w:t>
              </w:r>
              <w:r w:rsidRPr="008F7D85">
                <w:rPr>
                  <w:rFonts w:ascii="Times New Roman" w:hAnsi="Times New Roman" w:cs="Times New Roman"/>
                  <w:noProof/>
                </w:rPr>
                <w:t>, by Mark Warren and Hilary Pearse, 50-69. Cambridge: Cambridge University Press, 2008.</w:t>
              </w:r>
            </w:p>
            <w:p w14:paraId="4AD1D856" w14:textId="77777777" w:rsidR="008F7D85" w:rsidRPr="008F7D85" w:rsidRDefault="008F7D85" w:rsidP="008F7D85">
              <w:pPr>
                <w:pStyle w:val="Bibliography"/>
                <w:ind w:left="709" w:hanging="709"/>
                <w:jc w:val="both"/>
                <w:rPr>
                  <w:rFonts w:ascii="Times New Roman" w:hAnsi="Times New Roman" w:cs="Times New Roman"/>
                  <w:noProof/>
                </w:rPr>
              </w:pPr>
              <w:r w:rsidRPr="008F7D85">
                <w:rPr>
                  <w:rFonts w:ascii="Times New Roman" w:hAnsi="Times New Roman" w:cs="Times New Roman"/>
                  <w:noProof/>
                </w:rPr>
                <w:lastRenderedPageBreak/>
                <w:t xml:space="preserve">Warren, Mark. “Democratic Theory and Self-Transformation.” </w:t>
              </w:r>
              <w:r w:rsidRPr="008F7D85">
                <w:rPr>
                  <w:rFonts w:ascii="Times New Roman" w:hAnsi="Times New Roman" w:cs="Times New Roman"/>
                  <w:i/>
                  <w:iCs/>
                  <w:noProof/>
                </w:rPr>
                <w:t>American Political Science Review</w:t>
              </w:r>
              <w:r w:rsidRPr="008F7D85">
                <w:rPr>
                  <w:rFonts w:ascii="Times New Roman" w:hAnsi="Times New Roman" w:cs="Times New Roman"/>
                  <w:noProof/>
                </w:rPr>
                <w:t xml:space="preserve"> 86, no. 1 (1992): 8-23.</w:t>
              </w:r>
            </w:p>
            <w:p w14:paraId="60D2FB2D" w14:textId="77777777" w:rsidR="00D76258" w:rsidRPr="00070454" w:rsidRDefault="00D76258" w:rsidP="008F7D85">
              <w:pPr>
                <w:spacing w:line="276" w:lineRule="auto"/>
                <w:ind w:left="709" w:hanging="709"/>
                <w:jc w:val="both"/>
                <w:rPr>
                  <w:rFonts w:ascii="Times New Roman" w:hAnsi="Times New Roman" w:cs="Times New Roman"/>
                </w:rPr>
              </w:pPr>
              <w:r w:rsidRPr="008F7D85">
                <w:rPr>
                  <w:rFonts w:ascii="Times New Roman" w:hAnsi="Times New Roman" w:cs="Times New Roman"/>
                  <w:b/>
                  <w:bCs/>
                  <w:noProof/>
                </w:rPr>
                <w:fldChar w:fldCharType="end"/>
              </w:r>
            </w:p>
          </w:sdtContent>
        </w:sdt>
      </w:sdtContent>
    </w:sdt>
    <w:p w14:paraId="18FAD31A" w14:textId="77777777" w:rsidR="00D76258" w:rsidRPr="00070454" w:rsidRDefault="00D76258" w:rsidP="008F7D85">
      <w:pPr>
        <w:ind w:left="709" w:hanging="709"/>
        <w:jc w:val="both"/>
        <w:rPr>
          <w:rFonts w:ascii="Times New Roman" w:hAnsi="Times New Roman" w:cs="Times New Roman"/>
        </w:rPr>
      </w:pPr>
    </w:p>
    <w:sectPr w:rsidR="00D76258" w:rsidRPr="00070454" w:rsidSect="00DE50CF">
      <w:footerReference w:type="even" r:id="rId14"/>
      <w:footerReference w:type="default" r:id="rId15"/>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354377" w14:textId="77777777" w:rsidR="00AF5742" w:rsidRDefault="00AF5742" w:rsidP="00D76258">
      <w:r>
        <w:separator/>
      </w:r>
    </w:p>
  </w:endnote>
  <w:endnote w:type="continuationSeparator" w:id="0">
    <w:p w14:paraId="13F5D594" w14:textId="77777777" w:rsidR="00AF5742" w:rsidRDefault="00AF5742" w:rsidP="00D76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0D8AE8" w14:textId="77777777" w:rsidR="00AF5742" w:rsidRDefault="00AF5742" w:rsidP="00EB54D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68DD412" w14:textId="77777777" w:rsidR="00AF5742" w:rsidRDefault="00AF5742" w:rsidP="00EB54D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6FD6A3" w14:textId="77777777" w:rsidR="00AF5742" w:rsidRDefault="00AF5742" w:rsidP="00EB54D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35EF6">
      <w:rPr>
        <w:rStyle w:val="PageNumber"/>
        <w:noProof/>
      </w:rPr>
      <w:t>1</w:t>
    </w:r>
    <w:r>
      <w:rPr>
        <w:rStyle w:val="PageNumber"/>
      </w:rPr>
      <w:fldChar w:fldCharType="end"/>
    </w:r>
  </w:p>
  <w:p w14:paraId="595D5417" w14:textId="77777777" w:rsidR="00AF5742" w:rsidRDefault="00AF5742" w:rsidP="00EB54D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1B008F" w14:textId="77777777" w:rsidR="00AF5742" w:rsidRDefault="00AF5742" w:rsidP="00D76258">
      <w:r>
        <w:separator/>
      </w:r>
    </w:p>
  </w:footnote>
  <w:footnote w:type="continuationSeparator" w:id="0">
    <w:p w14:paraId="0BFAD47F" w14:textId="77777777" w:rsidR="00AF5742" w:rsidRDefault="00AF5742" w:rsidP="00D76258">
      <w:r>
        <w:continuationSeparator/>
      </w:r>
    </w:p>
  </w:footnote>
  <w:footnote w:id="1">
    <w:p w14:paraId="3C5B9583" w14:textId="77777777" w:rsidR="00AF5742" w:rsidRPr="00BB1847" w:rsidRDefault="00AF5742" w:rsidP="00777464">
      <w:pPr>
        <w:pStyle w:val="FootnoteText"/>
        <w:jc w:val="both"/>
        <w:rPr>
          <w:rFonts w:ascii="Times New Roman" w:hAnsi="Times New Roman" w:cs="Times New Roman"/>
        </w:rPr>
      </w:pPr>
      <w:r w:rsidRPr="00BB1847">
        <w:rPr>
          <w:rStyle w:val="FootnoteReference"/>
          <w:rFonts w:ascii="Times New Roman" w:hAnsi="Times New Roman" w:cs="Times New Roman"/>
        </w:rPr>
        <w:footnoteRef/>
      </w:r>
      <w:r w:rsidRPr="00BB1847">
        <w:rPr>
          <w:rFonts w:ascii="Times New Roman" w:hAnsi="Times New Roman" w:cs="Times New Roman"/>
        </w:rPr>
        <w:t xml:space="preserve"> This data includes evictions from the main residence, but also of commercial offices</w:t>
      </w:r>
      <w:r>
        <w:rPr>
          <w:rFonts w:ascii="Times New Roman" w:hAnsi="Times New Roman" w:cs="Times New Roman"/>
        </w:rPr>
        <w:t>.</w:t>
      </w:r>
    </w:p>
  </w:footnote>
  <w:footnote w:id="2">
    <w:p w14:paraId="2083A845" w14:textId="77777777" w:rsidR="00AF5742" w:rsidRPr="00D96C58" w:rsidRDefault="00AF5742" w:rsidP="00777464">
      <w:pPr>
        <w:pStyle w:val="FootnoteText"/>
        <w:jc w:val="both"/>
        <w:rPr>
          <w:rFonts w:ascii="Times New Roman" w:hAnsi="Times New Roman" w:cs="Times New Roman"/>
          <w:lang w:val="es-ES_tradnl"/>
        </w:rPr>
      </w:pPr>
      <w:r w:rsidRPr="00D96C58">
        <w:rPr>
          <w:rStyle w:val="FootnoteReference"/>
          <w:rFonts w:ascii="Times New Roman" w:hAnsi="Times New Roman" w:cs="Times New Roman"/>
        </w:rPr>
        <w:footnoteRef/>
      </w:r>
      <w:r w:rsidRPr="00D96C58">
        <w:rPr>
          <w:rFonts w:ascii="Times New Roman" w:hAnsi="Times New Roman" w:cs="Times New Roman"/>
        </w:rPr>
        <w:t xml:space="preserve"> http://www.metroscopia.org/datos-recientes/tag/metroscopia-dinamico/PAH</w:t>
      </w:r>
    </w:p>
  </w:footnote>
  <w:footnote w:id="3">
    <w:p w14:paraId="75DB2532" w14:textId="77777777" w:rsidR="00AF5742" w:rsidRPr="00EB54D3" w:rsidRDefault="00AF5742" w:rsidP="00777464">
      <w:pPr>
        <w:pStyle w:val="FootnoteText"/>
        <w:rPr>
          <w:rFonts w:ascii="Times New Roman" w:hAnsi="Times New Roman" w:cs="Times New Roman"/>
          <w:lang w:val="es-ES_tradnl"/>
        </w:rPr>
      </w:pPr>
      <w:r w:rsidRPr="00EB54D3">
        <w:rPr>
          <w:rStyle w:val="FootnoteReference"/>
          <w:rFonts w:ascii="Times New Roman" w:hAnsi="Times New Roman" w:cs="Times New Roman"/>
        </w:rPr>
        <w:footnoteRef/>
      </w:r>
      <w:r w:rsidRPr="00EB54D3">
        <w:rPr>
          <w:rFonts w:ascii="Times New Roman" w:hAnsi="Times New Roman" w:cs="Times New Roman"/>
        </w:rPr>
        <w:t xml:space="preserve"> (</w:t>
      </w:r>
      <w:proofErr w:type="spellStart"/>
      <w:r w:rsidRPr="00EB54D3">
        <w:rPr>
          <w:rFonts w:ascii="Times New Roman" w:hAnsi="Times New Roman" w:cs="Times New Roman"/>
        </w:rPr>
        <w:t>Rafa</w:t>
      </w:r>
      <w:proofErr w:type="spellEnd"/>
      <w:r w:rsidRPr="00EB54D3">
        <w:rPr>
          <w:rFonts w:ascii="Times New Roman" w:hAnsi="Times New Roman" w:cs="Times New Roman"/>
        </w:rPr>
        <w:t xml:space="preserve"> Mayoral 2012 La </w:t>
      </w:r>
      <w:proofErr w:type="spellStart"/>
      <w:r w:rsidRPr="00EB54D3">
        <w:rPr>
          <w:rFonts w:ascii="Times New Roman" w:hAnsi="Times New Roman" w:cs="Times New Roman"/>
        </w:rPr>
        <w:t>Plataforma</w:t>
      </w:r>
      <w:proofErr w:type="spellEnd"/>
      <w:r w:rsidRPr="00EB54D3">
        <w:rPr>
          <w:rFonts w:ascii="Times New Roman" w:hAnsi="Times New Roman" w:cs="Times New Roman"/>
        </w:rPr>
        <w:t xml:space="preserve">, </w:t>
      </w:r>
      <w:proofErr w:type="spellStart"/>
      <w:r w:rsidRPr="00EB54D3">
        <w:rPr>
          <w:rFonts w:ascii="Times New Roman" w:hAnsi="Times New Roman" w:cs="Times New Roman"/>
        </w:rPr>
        <w:t>Youtube</w:t>
      </w:r>
      <w:proofErr w:type="spellEnd"/>
      <w:r w:rsidRPr="00EB54D3">
        <w:rPr>
          <w:rFonts w:ascii="Times New Roman" w:hAnsi="Times New Roman" w:cs="Times New Roman"/>
        </w:rPr>
        <w:t xml:space="preserve"> </w:t>
      </w:r>
      <w:hyperlink r:id="rId1" w:history="1">
        <w:r w:rsidRPr="00EB54D3">
          <w:rPr>
            <w:rStyle w:val="Hyperlink"/>
            <w:rFonts w:ascii="Times New Roman" w:hAnsi="Times New Roman" w:cs="Times New Roman"/>
          </w:rPr>
          <w:t>https://www.youtube.com/watch?v=YBFlxOBOfH0</w:t>
        </w:r>
      </w:hyperlink>
      <w:r w:rsidRPr="00EB54D3">
        <w:rPr>
          <w:rFonts w:ascii="Times New Roman" w:hAnsi="Times New Roman" w:cs="Times New Roman"/>
        </w:rPr>
        <w:t xml:space="preserve"> ).</w:t>
      </w:r>
    </w:p>
  </w:footnote>
  <w:footnote w:id="4">
    <w:p w14:paraId="6AB8B9DC" w14:textId="3F99177C" w:rsidR="00AF5742" w:rsidRPr="00EB54D3" w:rsidRDefault="00AF5742" w:rsidP="00777464">
      <w:pPr>
        <w:jc w:val="both"/>
        <w:rPr>
          <w:rFonts w:ascii="Times New Roman" w:hAnsi="Times New Roman" w:cs="Times New Roman"/>
          <w:lang w:val="es-ES_tradnl"/>
        </w:rPr>
      </w:pPr>
      <w:r w:rsidRPr="00EB54D3">
        <w:rPr>
          <w:rStyle w:val="FootnoteReference"/>
          <w:rFonts w:ascii="Times New Roman" w:hAnsi="Times New Roman" w:cs="Times New Roman"/>
        </w:rPr>
        <w:footnoteRef/>
      </w:r>
      <w:hyperlink r:id="rId2" w:history="1">
        <w:r w:rsidRPr="00C67880">
          <w:rPr>
            <w:rStyle w:val="Hyperlink"/>
            <w:rFonts w:ascii="Times New Roman" w:hAnsi="Times New Roman" w:cs="Times New Roman"/>
            <w:lang w:val="es-ES_tradnl"/>
          </w:rPr>
          <w:t>http://afectadosporlahipoteca.com/2013/02/09/la-ilp-para-la-dacion-en-pago-recoge-1-402-854-firmas-de-apoyo/</w:t>
        </w:r>
      </w:hyperlink>
      <w:r>
        <w:rPr>
          <w:rFonts w:ascii="Times New Roman" w:hAnsi="Times New Roman" w:cs="Times New Roman"/>
          <w:lang w:val="es-ES_tradnl"/>
        </w:rPr>
        <w:t xml:space="preserve"> </w:t>
      </w:r>
    </w:p>
  </w:footnote>
  <w:footnote w:id="5">
    <w:p w14:paraId="4BBF12C0" w14:textId="2319BD7A" w:rsidR="00AF5742" w:rsidRPr="00EB54D3" w:rsidRDefault="00AF5742" w:rsidP="00777464">
      <w:pPr>
        <w:pStyle w:val="FootnoteText"/>
        <w:jc w:val="both"/>
        <w:rPr>
          <w:rFonts w:ascii="Times New Roman" w:hAnsi="Times New Roman" w:cs="Times New Roman"/>
          <w:lang w:val="es-ES_tradnl"/>
        </w:rPr>
      </w:pPr>
      <w:r w:rsidRPr="00EB54D3">
        <w:rPr>
          <w:rStyle w:val="FootnoteReference"/>
          <w:rFonts w:ascii="Times New Roman" w:hAnsi="Times New Roman" w:cs="Times New Roman"/>
        </w:rPr>
        <w:footnoteRef/>
      </w:r>
      <w:r w:rsidRPr="00EB54D3">
        <w:rPr>
          <w:rFonts w:ascii="Times New Roman" w:hAnsi="Times New Roman" w:cs="Times New Roman"/>
          <w:lang w:val="es-ES_tradnl"/>
        </w:rPr>
        <w:t xml:space="preserve"> </w:t>
      </w:r>
      <w:hyperlink r:id="rId3" w:history="1">
        <w:r w:rsidRPr="00C67880">
          <w:rPr>
            <w:rStyle w:val="Hyperlink"/>
            <w:rFonts w:ascii="Times New Roman" w:hAnsi="Times New Roman" w:cs="Times New Roman"/>
            <w:lang w:val="es-ES_tradnl"/>
          </w:rPr>
          <w:t>https://www.youtube.com/watch?v=LHxEWJOvT1Y</w:t>
        </w:r>
      </w:hyperlink>
      <w:r>
        <w:rPr>
          <w:rFonts w:ascii="Times New Roman" w:hAnsi="Times New Roman" w:cs="Times New Roman"/>
          <w:lang w:val="es-ES_tradnl"/>
        </w:rPr>
        <w:t xml:space="preserve"> </w:t>
      </w:r>
    </w:p>
  </w:footnote>
  <w:footnote w:id="6">
    <w:p w14:paraId="1D4E017D" w14:textId="0B38248E" w:rsidR="00AF5742" w:rsidRPr="00EB54D3" w:rsidRDefault="00AF5742" w:rsidP="00777464">
      <w:pPr>
        <w:jc w:val="both"/>
        <w:rPr>
          <w:rFonts w:ascii="Times New Roman" w:hAnsi="Times New Roman" w:cs="Times New Roman"/>
        </w:rPr>
      </w:pPr>
      <w:r w:rsidRPr="00EB54D3">
        <w:rPr>
          <w:rStyle w:val="FootnoteReference"/>
          <w:rFonts w:ascii="Times New Roman" w:hAnsi="Times New Roman" w:cs="Times New Roman"/>
        </w:rPr>
        <w:footnoteRef/>
      </w:r>
      <w:r w:rsidRPr="00EB54D3">
        <w:rPr>
          <w:rFonts w:ascii="Times New Roman" w:hAnsi="Times New Roman" w:cs="Times New Roman"/>
        </w:rPr>
        <w:t xml:space="preserve"> “</w:t>
      </w:r>
      <w:proofErr w:type="spellStart"/>
      <w:r w:rsidRPr="00EB54D3">
        <w:rPr>
          <w:rFonts w:ascii="Times New Roman" w:hAnsi="Times New Roman" w:cs="Times New Roman"/>
        </w:rPr>
        <w:t>Fui</w:t>
      </w:r>
      <w:proofErr w:type="spellEnd"/>
      <w:r w:rsidRPr="00EB54D3">
        <w:rPr>
          <w:rFonts w:ascii="Times New Roman" w:hAnsi="Times New Roman" w:cs="Times New Roman"/>
        </w:rPr>
        <w:t xml:space="preserve"> a la PAH y Vi lo </w:t>
      </w:r>
      <w:proofErr w:type="spellStart"/>
      <w:r w:rsidRPr="00EB54D3">
        <w:rPr>
          <w:rFonts w:ascii="Times New Roman" w:hAnsi="Times New Roman" w:cs="Times New Roman"/>
        </w:rPr>
        <w:t>que</w:t>
      </w:r>
      <w:proofErr w:type="spellEnd"/>
      <w:r w:rsidRPr="00EB54D3">
        <w:rPr>
          <w:rFonts w:ascii="Times New Roman" w:hAnsi="Times New Roman" w:cs="Times New Roman"/>
        </w:rPr>
        <w:t xml:space="preserve"> </w:t>
      </w:r>
      <w:proofErr w:type="spellStart"/>
      <w:r w:rsidRPr="00EB54D3">
        <w:rPr>
          <w:rFonts w:ascii="Times New Roman" w:hAnsi="Times New Roman" w:cs="Times New Roman"/>
        </w:rPr>
        <w:t>estaba</w:t>
      </w:r>
      <w:proofErr w:type="spellEnd"/>
      <w:r w:rsidRPr="00EB54D3">
        <w:rPr>
          <w:rFonts w:ascii="Times New Roman" w:hAnsi="Times New Roman" w:cs="Times New Roman"/>
        </w:rPr>
        <w:t xml:space="preserve"> </w:t>
      </w:r>
      <w:proofErr w:type="spellStart"/>
      <w:r w:rsidRPr="00EB54D3">
        <w:rPr>
          <w:rFonts w:ascii="Times New Roman" w:hAnsi="Times New Roman" w:cs="Times New Roman"/>
        </w:rPr>
        <w:t>pasando</w:t>
      </w:r>
      <w:proofErr w:type="spellEnd"/>
      <w:r w:rsidRPr="00EB54D3">
        <w:rPr>
          <w:rFonts w:ascii="Times New Roman" w:hAnsi="Times New Roman" w:cs="Times New Roman"/>
        </w:rPr>
        <w:t xml:space="preserve"> </w:t>
      </w:r>
      <w:proofErr w:type="spellStart"/>
      <w:r w:rsidRPr="00EB54D3">
        <w:rPr>
          <w:rFonts w:ascii="Times New Roman" w:hAnsi="Times New Roman" w:cs="Times New Roman"/>
        </w:rPr>
        <w:t>que</w:t>
      </w:r>
      <w:proofErr w:type="spellEnd"/>
      <w:r w:rsidRPr="00EB54D3">
        <w:rPr>
          <w:rFonts w:ascii="Times New Roman" w:hAnsi="Times New Roman" w:cs="Times New Roman"/>
        </w:rPr>
        <w:t xml:space="preserve"> lo </w:t>
      </w:r>
      <w:proofErr w:type="spellStart"/>
      <w:r w:rsidRPr="00EB54D3">
        <w:rPr>
          <w:rFonts w:ascii="Times New Roman" w:hAnsi="Times New Roman" w:cs="Times New Roman"/>
        </w:rPr>
        <w:t>mismo</w:t>
      </w:r>
      <w:proofErr w:type="spellEnd"/>
      <w:r w:rsidRPr="00EB54D3">
        <w:rPr>
          <w:rFonts w:ascii="Times New Roman" w:hAnsi="Times New Roman" w:cs="Times New Roman"/>
        </w:rPr>
        <w:t xml:space="preserve"> </w:t>
      </w:r>
      <w:proofErr w:type="spellStart"/>
      <w:r w:rsidRPr="00EB54D3">
        <w:rPr>
          <w:rFonts w:ascii="Times New Roman" w:hAnsi="Times New Roman" w:cs="Times New Roman"/>
        </w:rPr>
        <w:t>que</w:t>
      </w:r>
      <w:proofErr w:type="spellEnd"/>
      <w:r w:rsidRPr="00EB54D3">
        <w:rPr>
          <w:rFonts w:ascii="Times New Roman" w:hAnsi="Times New Roman" w:cs="Times New Roman"/>
        </w:rPr>
        <w:t xml:space="preserve"> </w:t>
      </w:r>
      <w:proofErr w:type="spellStart"/>
      <w:r w:rsidRPr="00EB54D3">
        <w:rPr>
          <w:rFonts w:ascii="Times New Roman" w:hAnsi="Times New Roman" w:cs="Times New Roman"/>
        </w:rPr>
        <w:t>yo</w:t>
      </w:r>
      <w:proofErr w:type="spellEnd"/>
      <w:r w:rsidRPr="00EB54D3">
        <w:rPr>
          <w:rFonts w:ascii="Times New Roman" w:hAnsi="Times New Roman" w:cs="Times New Roman"/>
        </w:rPr>
        <w:t xml:space="preserve"> </w:t>
      </w:r>
      <w:proofErr w:type="spellStart"/>
      <w:r w:rsidRPr="00EB54D3">
        <w:rPr>
          <w:rFonts w:ascii="Times New Roman" w:hAnsi="Times New Roman" w:cs="Times New Roman"/>
        </w:rPr>
        <w:t>había</w:t>
      </w:r>
      <w:proofErr w:type="spellEnd"/>
      <w:r w:rsidRPr="00EB54D3">
        <w:rPr>
          <w:rFonts w:ascii="Times New Roman" w:hAnsi="Times New Roman" w:cs="Times New Roman"/>
        </w:rPr>
        <w:t xml:space="preserve"> miles. Me ha dado la moral de </w:t>
      </w:r>
      <w:proofErr w:type="spellStart"/>
      <w:r w:rsidRPr="00EB54D3">
        <w:rPr>
          <w:rFonts w:ascii="Times New Roman" w:hAnsi="Times New Roman" w:cs="Times New Roman"/>
        </w:rPr>
        <w:t>estar</w:t>
      </w:r>
      <w:proofErr w:type="spellEnd"/>
      <w:r w:rsidRPr="00EB54D3">
        <w:rPr>
          <w:rFonts w:ascii="Times New Roman" w:hAnsi="Times New Roman" w:cs="Times New Roman"/>
        </w:rPr>
        <w:t xml:space="preserve"> </w:t>
      </w:r>
      <w:proofErr w:type="spellStart"/>
      <w:r w:rsidRPr="00EB54D3">
        <w:rPr>
          <w:rFonts w:ascii="Times New Roman" w:hAnsi="Times New Roman" w:cs="Times New Roman"/>
        </w:rPr>
        <w:t>donde</w:t>
      </w:r>
      <w:proofErr w:type="spellEnd"/>
      <w:r w:rsidRPr="00EB54D3">
        <w:rPr>
          <w:rFonts w:ascii="Times New Roman" w:hAnsi="Times New Roman" w:cs="Times New Roman"/>
        </w:rPr>
        <w:t xml:space="preserve"> </w:t>
      </w:r>
      <w:proofErr w:type="spellStart"/>
      <w:r w:rsidRPr="00EB54D3">
        <w:rPr>
          <w:rFonts w:ascii="Times New Roman" w:hAnsi="Times New Roman" w:cs="Times New Roman"/>
        </w:rPr>
        <w:t>estoy</w:t>
      </w:r>
      <w:proofErr w:type="spellEnd"/>
      <w:r w:rsidRPr="00EB54D3">
        <w:rPr>
          <w:rFonts w:ascii="Times New Roman" w:hAnsi="Times New Roman" w:cs="Times New Roman"/>
        </w:rPr>
        <w:t xml:space="preserve">, y de </w:t>
      </w:r>
      <w:proofErr w:type="spellStart"/>
      <w:r w:rsidRPr="00EB54D3">
        <w:rPr>
          <w:rFonts w:ascii="Times New Roman" w:hAnsi="Times New Roman" w:cs="Times New Roman"/>
        </w:rPr>
        <w:t>apoyar</w:t>
      </w:r>
      <w:proofErr w:type="spellEnd"/>
      <w:r w:rsidRPr="00EB54D3">
        <w:rPr>
          <w:rFonts w:ascii="Times New Roman" w:hAnsi="Times New Roman" w:cs="Times New Roman"/>
        </w:rPr>
        <w:t xml:space="preserve"> a </w:t>
      </w:r>
      <w:proofErr w:type="spellStart"/>
      <w:r w:rsidRPr="00EB54D3">
        <w:rPr>
          <w:rFonts w:ascii="Times New Roman" w:hAnsi="Times New Roman" w:cs="Times New Roman"/>
        </w:rPr>
        <w:t>gente</w:t>
      </w:r>
      <w:proofErr w:type="spellEnd"/>
      <w:r w:rsidRPr="00EB54D3">
        <w:rPr>
          <w:rFonts w:ascii="Times New Roman" w:hAnsi="Times New Roman" w:cs="Times New Roman"/>
        </w:rPr>
        <w:t xml:space="preserve"> </w:t>
      </w:r>
      <w:proofErr w:type="spellStart"/>
      <w:r w:rsidRPr="00EB54D3">
        <w:rPr>
          <w:rFonts w:ascii="Times New Roman" w:hAnsi="Times New Roman" w:cs="Times New Roman"/>
        </w:rPr>
        <w:t>que</w:t>
      </w:r>
      <w:proofErr w:type="spellEnd"/>
      <w:r w:rsidRPr="00EB54D3">
        <w:rPr>
          <w:rFonts w:ascii="Times New Roman" w:hAnsi="Times New Roman" w:cs="Times New Roman"/>
        </w:rPr>
        <w:t xml:space="preserve"> </w:t>
      </w:r>
      <w:proofErr w:type="spellStart"/>
      <w:r w:rsidRPr="00EB54D3">
        <w:rPr>
          <w:rFonts w:ascii="Times New Roman" w:hAnsi="Times New Roman" w:cs="Times New Roman"/>
        </w:rPr>
        <w:t>estaba</w:t>
      </w:r>
      <w:proofErr w:type="spellEnd"/>
      <w:r w:rsidRPr="00EB54D3">
        <w:rPr>
          <w:rFonts w:ascii="Times New Roman" w:hAnsi="Times New Roman" w:cs="Times New Roman"/>
        </w:rPr>
        <w:t xml:space="preserve"> </w:t>
      </w:r>
      <w:proofErr w:type="spellStart"/>
      <w:r w:rsidRPr="00EB54D3">
        <w:rPr>
          <w:rFonts w:ascii="Times New Roman" w:hAnsi="Times New Roman" w:cs="Times New Roman"/>
        </w:rPr>
        <w:t>como</w:t>
      </w:r>
      <w:proofErr w:type="spellEnd"/>
      <w:r w:rsidRPr="00EB54D3">
        <w:rPr>
          <w:rFonts w:ascii="Times New Roman" w:hAnsi="Times New Roman" w:cs="Times New Roman"/>
        </w:rPr>
        <w:t xml:space="preserve"> </w:t>
      </w:r>
      <w:proofErr w:type="spellStart"/>
      <w:r w:rsidRPr="00EB54D3">
        <w:rPr>
          <w:rFonts w:ascii="Times New Roman" w:hAnsi="Times New Roman" w:cs="Times New Roman"/>
        </w:rPr>
        <w:t>yo</w:t>
      </w:r>
      <w:proofErr w:type="spellEnd"/>
      <w:r w:rsidRPr="00EB54D3">
        <w:rPr>
          <w:rFonts w:ascii="Times New Roman" w:hAnsi="Times New Roman" w:cs="Times New Roman"/>
        </w:rPr>
        <w:t>” (</w:t>
      </w:r>
      <w:proofErr w:type="spellStart"/>
      <w:r w:rsidRPr="00EB54D3">
        <w:rPr>
          <w:rFonts w:ascii="Times New Roman" w:hAnsi="Times New Roman" w:cs="Times New Roman"/>
        </w:rPr>
        <w:t>Matías</w:t>
      </w:r>
      <w:proofErr w:type="spellEnd"/>
      <w:r w:rsidRPr="00EB54D3">
        <w:rPr>
          <w:rFonts w:ascii="Times New Roman" w:hAnsi="Times New Roman" w:cs="Times New Roman"/>
        </w:rPr>
        <w:t xml:space="preserve"> González, </w:t>
      </w:r>
      <w:hyperlink r:id="rId4" w:history="1">
        <w:r w:rsidRPr="00EB54D3">
          <w:rPr>
            <w:rStyle w:val="Hyperlink"/>
            <w:rFonts w:ascii="Times New Roman" w:hAnsi="Times New Roman" w:cs="Times New Roman"/>
          </w:rPr>
          <w:t>https://www.youtube.com/watch?v=YBFlxOBOfH0</w:t>
        </w:r>
      </w:hyperlink>
      <w:r w:rsidRPr="00EB54D3">
        <w:rPr>
          <w:rFonts w:ascii="Times New Roman" w:hAnsi="Times New Roman" w:cs="Times New Roman"/>
        </w:rPr>
        <w:t>).</w:t>
      </w:r>
    </w:p>
  </w:footnote>
  <w:footnote w:id="7">
    <w:p w14:paraId="549BD5ED" w14:textId="77777777" w:rsidR="00AF5742" w:rsidRPr="00EB54D3" w:rsidRDefault="00AF5742" w:rsidP="00777464">
      <w:pPr>
        <w:pStyle w:val="FootnoteText"/>
        <w:jc w:val="both"/>
        <w:rPr>
          <w:rFonts w:ascii="Times New Roman" w:hAnsi="Times New Roman" w:cs="Times New Roman"/>
          <w:lang w:val="es-ES_tradnl"/>
        </w:rPr>
      </w:pPr>
      <w:r w:rsidRPr="00EB54D3">
        <w:rPr>
          <w:rStyle w:val="FootnoteReference"/>
          <w:rFonts w:ascii="Times New Roman" w:hAnsi="Times New Roman" w:cs="Times New Roman"/>
        </w:rPr>
        <w:footnoteRef/>
      </w:r>
      <w:r w:rsidRPr="00EB54D3">
        <w:rPr>
          <w:rFonts w:ascii="Times New Roman" w:hAnsi="Times New Roman" w:cs="Times New Roman"/>
          <w:lang w:val="es-ES_tradnl"/>
        </w:rPr>
        <w:t xml:space="preserve"> </w:t>
      </w:r>
      <w:hyperlink r:id="rId5" w:history="1">
        <w:r w:rsidRPr="00EB54D3">
          <w:rPr>
            <w:rStyle w:val="Hyperlink"/>
            <w:rFonts w:ascii="Times New Roman" w:hAnsi="Times New Roman" w:cs="Times New Roman"/>
            <w:lang w:val="es-ES_tradnl"/>
          </w:rPr>
          <w:t>https://www.youtube.com/watch?v=E_5LZJstTyA</w:t>
        </w:r>
      </w:hyperlink>
      <w:r w:rsidRPr="00EB54D3">
        <w:rPr>
          <w:rFonts w:ascii="Times New Roman" w:hAnsi="Times New Roman" w:cs="Times New Roman"/>
          <w:lang w:val="es-ES_tradnl"/>
        </w:rPr>
        <w:t xml:space="preserve"> </w:t>
      </w:r>
    </w:p>
  </w:footnote>
  <w:footnote w:id="8">
    <w:p w14:paraId="796AC3CE" w14:textId="77777777" w:rsidR="00AF5742" w:rsidRPr="00EB54D3" w:rsidRDefault="00AF5742" w:rsidP="00777464">
      <w:pPr>
        <w:pStyle w:val="FootnoteText"/>
        <w:jc w:val="both"/>
        <w:rPr>
          <w:rFonts w:ascii="Times New Roman" w:hAnsi="Times New Roman" w:cs="Times New Roman"/>
          <w:lang w:val="es-ES_tradnl"/>
        </w:rPr>
      </w:pPr>
      <w:r w:rsidRPr="00EB54D3">
        <w:rPr>
          <w:rStyle w:val="FootnoteReference"/>
          <w:rFonts w:ascii="Times New Roman" w:hAnsi="Times New Roman" w:cs="Times New Roman"/>
        </w:rPr>
        <w:footnoteRef/>
      </w:r>
      <w:r w:rsidRPr="00EB54D3">
        <w:rPr>
          <w:rFonts w:ascii="Times New Roman" w:hAnsi="Times New Roman" w:cs="Times New Roman"/>
          <w:lang w:val="es-ES_tradnl"/>
        </w:rPr>
        <w:t xml:space="preserve"> </w:t>
      </w:r>
      <w:hyperlink r:id="rId6" w:history="1">
        <w:r w:rsidRPr="00EB54D3">
          <w:rPr>
            <w:rStyle w:val="Hyperlink"/>
            <w:rFonts w:ascii="Times New Roman" w:hAnsi="Times New Roman" w:cs="Times New Roman"/>
            <w:lang w:val="es-ES_tradnl"/>
          </w:rPr>
          <w:t>https://www.youtube.com/watch?v=YBFlxOBOfH0</w:t>
        </w:r>
      </w:hyperlink>
    </w:p>
  </w:footnote>
  <w:footnote w:id="9">
    <w:p w14:paraId="0FE6A675" w14:textId="77777777" w:rsidR="00AF5742" w:rsidRPr="00EB54D3" w:rsidRDefault="00AF5742" w:rsidP="00777464">
      <w:pPr>
        <w:pStyle w:val="FootnoteText"/>
        <w:jc w:val="both"/>
        <w:rPr>
          <w:rFonts w:ascii="Times New Roman" w:hAnsi="Times New Roman" w:cs="Times New Roman"/>
          <w:lang w:val="es-ES_tradnl"/>
        </w:rPr>
      </w:pPr>
      <w:r w:rsidRPr="00EB54D3">
        <w:rPr>
          <w:rStyle w:val="FootnoteReference"/>
          <w:rFonts w:ascii="Times New Roman" w:hAnsi="Times New Roman" w:cs="Times New Roman"/>
        </w:rPr>
        <w:footnoteRef/>
      </w:r>
      <w:r w:rsidRPr="00EB54D3">
        <w:rPr>
          <w:rFonts w:ascii="Times New Roman" w:hAnsi="Times New Roman" w:cs="Times New Roman"/>
        </w:rPr>
        <w:t xml:space="preserve"> </w:t>
      </w:r>
      <w:proofErr w:type="spellStart"/>
      <w:r w:rsidRPr="00EB54D3">
        <w:rPr>
          <w:rFonts w:ascii="Times New Roman" w:hAnsi="Times New Roman" w:cs="Times New Roman"/>
          <w:snapToGrid w:val="0"/>
        </w:rPr>
        <w:t>Artículo</w:t>
      </w:r>
      <w:proofErr w:type="spellEnd"/>
      <w:r w:rsidRPr="00EB54D3">
        <w:rPr>
          <w:rFonts w:ascii="Times New Roman" w:hAnsi="Times New Roman" w:cs="Times New Roman"/>
          <w:snapToGrid w:val="0"/>
        </w:rPr>
        <w:t xml:space="preserve"> 47 de la </w:t>
      </w:r>
      <w:proofErr w:type="spellStart"/>
      <w:r w:rsidRPr="00EB54D3">
        <w:rPr>
          <w:rFonts w:ascii="Times New Roman" w:hAnsi="Times New Roman" w:cs="Times New Roman"/>
          <w:snapToGrid w:val="0"/>
        </w:rPr>
        <w:t>Constitución</w:t>
      </w:r>
      <w:proofErr w:type="spellEnd"/>
      <w:r w:rsidRPr="00EB54D3">
        <w:rPr>
          <w:rFonts w:ascii="Times New Roman" w:hAnsi="Times New Roman" w:cs="Times New Roman"/>
          <w:snapToGrid w:val="0"/>
        </w:rPr>
        <w:t xml:space="preserve"> Española</w:t>
      </w:r>
      <w:r w:rsidRPr="00EB54D3">
        <w:rPr>
          <w:rFonts w:ascii="Times New Roman" w:hAnsi="Times New Roman" w:cs="Times New Roman"/>
        </w:rPr>
        <w:t>: “</w:t>
      </w:r>
      <w:proofErr w:type="spellStart"/>
      <w:r w:rsidRPr="00EB54D3">
        <w:rPr>
          <w:rFonts w:ascii="Times New Roman" w:hAnsi="Times New Roman" w:cs="Times New Roman"/>
          <w:iCs/>
          <w:snapToGrid w:val="0"/>
        </w:rPr>
        <w:t>Todos</w:t>
      </w:r>
      <w:proofErr w:type="spellEnd"/>
      <w:r w:rsidRPr="00EB54D3">
        <w:rPr>
          <w:rFonts w:ascii="Times New Roman" w:hAnsi="Times New Roman" w:cs="Times New Roman"/>
          <w:iCs/>
          <w:snapToGrid w:val="0"/>
        </w:rPr>
        <w:t xml:space="preserve"> los </w:t>
      </w:r>
      <w:proofErr w:type="spellStart"/>
      <w:r w:rsidRPr="00EB54D3">
        <w:rPr>
          <w:rFonts w:ascii="Times New Roman" w:hAnsi="Times New Roman" w:cs="Times New Roman"/>
          <w:iCs/>
          <w:snapToGrid w:val="0"/>
        </w:rPr>
        <w:t>españoles</w:t>
      </w:r>
      <w:proofErr w:type="spellEnd"/>
      <w:r w:rsidRPr="00EB54D3">
        <w:rPr>
          <w:rFonts w:ascii="Times New Roman" w:hAnsi="Times New Roman" w:cs="Times New Roman"/>
          <w:iCs/>
          <w:snapToGrid w:val="0"/>
        </w:rPr>
        <w:t xml:space="preserve"> </w:t>
      </w:r>
      <w:proofErr w:type="spellStart"/>
      <w:r w:rsidRPr="00EB54D3">
        <w:rPr>
          <w:rFonts w:ascii="Times New Roman" w:hAnsi="Times New Roman" w:cs="Times New Roman"/>
          <w:iCs/>
          <w:snapToGrid w:val="0"/>
        </w:rPr>
        <w:t>tienen</w:t>
      </w:r>
      <w:proofErr w:type="spellEnd"/>
      <w:r w:rsidRPr="00EB54D3">
        <w:rPr>
          <w:rFonts w:ascii="Times New Roman" w:hAnsi="Times New Roman" w:cs="Times New Roman"/>
          <w:iCs/>
          <w:snapToGrid w:val="0"/>
        </w:rPr>
        <w:t xml:space="preserve"> </w:t>
      </w:r>
      <w:proofErr w:type="spellStart"/>
      <w:r w:rsidRPr="00EB54D3">
        <w:rPr>
          <w:rFonts w:ascii="Times New Roman" w:hAnsi="Times New Roman" w:cs="Times New Roman"/>
          <w:iCs/>
          <w:snapToGrid w:val="0"/>
        </w:rPr>
        <w:t>derecho</w:t>
      </w:r>
      <w:proofErr w:type="spellEnd"/>
      <w:r w:rsidRPr="00EB54D3">
        <w:rPr>
          <w:rFonts w:ascii="Times New Roman" w:hAnsi="Times New Roman" w:cs="Times New Roman"/>
          <w:iCs/>
          <w:snapToGrid w:val="0"/>
        </w:rPr>
        <w:t xml:space="preserve"> a </w:t>
      </w:r>
      <w:proofErr w:type="spellStart"/>
      <w:r w:rsidRPr="00EB54D3">
        <w:rPr>
          <w:rFonts w:ascii="Times New Roman" w:hAnsi="Times New Roman" w:cs="Times New Roman"/>
          <w:iCs/>
          <w:snapToGrid w:val="0"/>
        </w:rPr>
        <w:t>disfrutar</w:t>
      </w:r>
      <w:proofErr w:type="spellEnd"/>
      <w:r w:rsidRPr="00EB54D3">
        <w:rPr>
          <w:rFonts w:ascii="Times New Roman" w:hAnsi="Times New Roman" w:cs="Times New Roman"/>
          <w:iCs/>
          <w:snapToGrid w:val="0"/>
        </w:rPr>
        <w:t xml:space="preserve"> de </w:t>
      </w:r>
      <w:proofErr w:type="spellStart"/>
      <w:r w:rsidRPr="00EB54D3">
        <w:rPr>
          <w:rFonts w:ascii="Times New Roman" w:hAnsi="Times New Roman" w:cs="Times New Roman"/>
          <w:iCs/>
          <w:snapToGrid w:val="0"/>
        </w:rPr>
        <w:t>una</w:t>
      </w:r>
      <w:proofErr w:type="spellEnd"/>
      <w:r w:rsidRPr="00EB54D3">
        <w:rPr>
          <w:rFonts w:ascii="Times New Roman" w:hAnsi="Times New Roman" w:cs="Times New Roman"/>
          <w:iCs/>
          <w:snapToGrid w:val="0"/>
        </w:rPr>
        <w:t xml:space="preserve"> </w:t>
      </w:r>
      <w:proofErr w:type="spellStart"/>
      <w:r w:rsidRPr="00EB54D3">
        <w:rPr>
          <w:rFonts w:ascii="Times New Roman" w:hAnsi="Times New Roman" w:cs="Times New Roman"/>
          <w:iCs/>
          <w:snapToGrid w:val="0"/>
        </w:rPr>
        <w:t>vivienda</w:t>
      </w:r>
      <w:proofErr w:type="spellEnd"/>
      <w:r w:rsidRPr="00EB54D3">
        <w:rPr>
          <w:rFonts w:ascii="Times New Roman" w:hAnsi="Times New Roman" w:cs="Times New Roman"/>
          <w:iCs/>
          <w:snapToGrid w:val="0"/>
        </w:rPr>
        <w:t xml:space="preserve"> </w:t>
      </w:r>
      <w:proofErr w:type="spellStart"/>
      <w:r w:rsidRPr="00EB54D3">
        <w:rPr>
          <w:rFonts w:ascii="Times New Roman" w:hAnsi="Times New Roman" w:cs="Times New Roman"/>
          <w:iCs/>
          <w:snapToGrid w:val="0"/>
        </w:rPr>
        <w:t>digna</w:t>
      </w:r>
      <w:proofErr w:type="spellEnd"/>
      <w:r w:rsidRPr="00EB54D3">
        <w:rPr>
          <w:rFonts w:ascii="Times New Roman" w:hAnsi="Times New Roman" w:cs="Times New Roman"/>
          <w:iCs/>
          <w:snapToGrid w:val="0"/>
        </w:rPr>
        <w:t xml:space="preserve"> y </w:t>
      </w:r>
      <w:proofErr w:type="spellStart"/>
      <w:r w:rsidRPr="00EB54D3">
        <w:rPr>
          <w:rFonts w:ascii="Times New Roman" w:hAnsi="Times New Roman" w:cs="Times New Roman"/>
          <w:iCs/>
          <w:snapToGrid w:val="0"/>
        </w:rPr>
        <w:t>adecuada</w:t>
      </w:r>
      <w:proofErr w:type="spellEnd"/>
      <w:r w:rsidRPr="00EB54D3">
        <w:rPr>
          <w:rFonts w:ascii="Times New Roman" w:hAnsi="Times New Roman" w:cs="Times New Roman"/>
          <w:iCs/>
          <w:snapToGrid w:val="0"/>
        </w:rPr>
        <w:t xml:space="preserve">. Los </w:t>
      </w:r>
      <w:proofErr w:type="spellStart"/>
      <w:r w:rsidRPr="00EB54D3">
        <w:rPr>
          <w:rFonts w:ascii="Times New Roman" w:hAnsi="Times New Roman" w:cs="Times New Roman"/>
          <w:iCs/>
          <w:snapToGrid w:val="0"/>
        </w:rPr>
        <w:t>poderes</w:t>
      </w:r>
      <w:proofErr w:type="spellEnd"/>
      <w:r w:rsidRPr="00EB54D3">
        <w:rPr>
          <w:rFonts w:ascii="Times New Roman" w:hAnsi="Times New Roman" w:cs="Times New Roman"/>
          <w:iCs/>
          <w:snapToGrid w:val="0"/>
        </w:rPr>
        <w:t xml:space="preserve"> </w:t>
      </w:r>
      <w:proofErr w:type="spellStart"/>
      <w:r w:rsidRPr="00EB54D3">
        <w:rPr>
          <w:rFonts w:ascii="Times New Roman" w:hAnsi="Times New Roman" w:cs="Times New Roman"/>
          <w:iCs/>
          <w:snapToGrid w:val="0"/>
        </w:rPr>
        <w:t>públicos</w:t>
      </w:r>
      <w:proofErr w:type="spellEnd"/>
      <w:r w:rsidRPr="00EB54D3">
        <w:rPr>
          <w:rFonts w:ascii="Times New Roman" w:hAnsi="Times New Roman" w:cs="Times New Roman"/>
          <w:iCs/>
          <w:snapToGrid w:val="0"/>
        </w:rPr>
        <w:t xml:space="preserve"> </w:t>
      </w:r>
      <w:proofErr w:type="spellStart"/>
      <w:r w:rsidRPr="00EB54D3">
        <w:rPr>
          <w:rFonts w:ascii="Times New Roman" w:hAnsi="Times New Roman" w:cs="Times New Roman"/>
          <w:iCs/>
          <w:snapToGrid w:val="0"/>
        </w:rPr>
        <w:t>promoverán</w:t>
      </w:r>
      <w:proofErr w:type="spellEnd"/>
      <w:r w:rsidRPr="00EB54D3">
        <w:rPr>
          <w:rFonts w:ascii="Times New Roman" w:hAnsi="Times New Roman" w:cs="Times New Roman"/>
          <w:iCs/>
          <w:snapToGrid w:val="0"/>
        </w:rPr>
        <w:t xml:space="preserve"> </w:t>
      </w:r>
      <w:proofErr w:type="spellStart"/>
      <w:r w:rsidRPr="00EB54D3">
        <w:rPr>
          <w:rFonts w:ascii="Times New Roman" w:hAnsi="Times New Roman" w:cs="Times New Roman"/>
          <w:iCs/>
          <w:snapToGrid w:val="0"/>
        </w:rPr>
        <w:t>las</w:t>
      </w:r>
      <w:proofErr w:type="spellEnd"/>
      <w:r w:rsidRPr="00EB54D3">
        <w:rPr>
          <w:rFonts w:ascii="Times New Roman" w:hAnsi="Times New Roman" w:cs="Times New Roman"/>
          <w:iCs/>
          <w:snapToGrid w:val="0"/>
        </w:rPr>
        <w:t xml:space="preserve"> </w:t>
      </w:r>
      <w:proofErr w:type="spellStart"/>
      <w:r w:rsidRPr="00EB54D3">
        <w:rPr>
          <w:rFonts w:ascii="Times New Roman" w:hAnsi="Times New Roman" w:cs="Times New Roman"/>
          <w:iCs/>
          <w:snapToGrid w:val="0"/>
        </w:rPr>
        <w:t>condiciones</w:t>
      </w:r>
      <w:proofErr w:type="spellEnd"/>
      <w:r w:rsidRPr="00EB54D3">
        <w:rPr>
          <w:rFonts w:ascii="Times New Roman" w:hAnsi="Times New Roman" w:cs="Times New Roman"/>
          <w:iCs/>
          <w:snapToGrid w:val="0"/>
        </w:rPr>
        <w:t xml:space="preserve"> </w:t>
      </w:r>
      <w:proofErr w:type="spellStart"/>
      <w:r w:rsidRPr="00EB54D3">
        <w:rPr>
          <w:rFonts w:ascii="Times New Roman" w:hAnsi="Times New Roman" w:cs="Times New Roman"/>
          <w:iCs/>
          <w:snapToGrid w:val="0"/>
        </w:rPr>
        <w:t>necesarias</w:t>
      </w:r>
      <w:proofErr w:type="spellEnd"/>
      <w:r w:rsidRPr="00EB54D3">
        <w:rPr>
          <w:rFonts w:ascii="Times New Roman" w:hAnsi="Times New Roman" w:cs="Times New Roman"/>
          <w:iCs/>
          <w:snapToGrid w:val="0"/>
        </w:rPr>
        <w:t xml:space="preserve"> y </w:t>
      </w:r>
      <w:proofErr w:type="spellStart"/>
      <w:r w:rsidRPr="00EB54D3">
        <w:rPr>
          <w:rFonts w:ascii="Times New Roman" w:hAnsi="Times New Roman" w:cs="Times New Roman"/>
          <w:iCs/>
          <w:snapToGrid w:val="0"/>
        </w:rPr>
        <w:t>establecerán</w:t>
      </w:r>
      <w:proofErr w:type="spellEnd"/>
      <w:r w:rsidRPr="00EB54D3">
        <w:rPr>
          <w:rFonts w:ascii="Times New Roman" w:hAnsi="Times New Roman" w:cs="Times New Roman"/>
          <w:iCs/>
          <w:snapToGrid w:val="0"/>
        </w:rPr>
        <w:t xml:space="preserve"> </w:t>
      </w:r>
      <w:proofErr w:type="spellStart"/>
      <w:r w:rsidRPr="00EB54D3">
        <w:rPr>
          <w:rFonts w:ascii="Times New Roman" w:hAnsi="Times New Roman" w:cs="Times New Roman"/>
          <w:iCs/>
          <w:snapToGrid w:val="0"/>
        </w:rPr>
        <w:t>las</w:t>
      </w:r>
      <w:proofErr w:type="spellEnd"/>
      <w:r w:rsidRPr="00EB54D3">
        <w:rPr>
          <w:rFonts w:ascii="Times New Roman" w:hAnsi="Times New Roman" w:cs="Times New Roman"/>
          <w:iCs/>
          <w:snapToGrid w:val="0"/>
        </w:rPr>
        <w:t xml:space="preserve"> </w:t>
      </w:r>
      <w:proofErr w:type="spellStart"/>
      <w:proofErr w:type="gramStart"/>
      <w:r w:rsidRPr="00EB54D3">
        <w:rPr>
          <w:rFonts w:ascii="Times New Roman" w:hAnsi="Times New Roman" w:cs="Times New Roman"/>
          <w:iCs/>
          <w:snapToGrid w:val="0"/>
        </w:rPr>
        <w:t>normas</w:t>
      </w:r>
      <w:proofErr w:type="spellEnd"/>
      <w:proofErr w:type="gramEnd"/>
      <w:r w:rsidRPr="00EB54D3">
        <w:rPr>
          <w:rFonts w:ascii="Times New Roman" w:hAnsi="Times New Roman" w:cs="Times New Roman"/>
          <w:iCs/>
          <w:snapToGrid w:val="0"/>
        </w:rPr>
        <w:t xml:space="preserve"> </w:t>
      </w:r>
      <w:proofErr w:type="spellStart"/>
      <w:r w:rsidRPr="00EB54D3">
        <w:rPr>
          <w:rFonts w:ascii="Times New Roman" w:hAnsi="Times New Roman" w:cs="Times New Roman"/>
          <w:iCs/>
          <w:snapToGrid w:val="0"/>
        </w:rPr>
        <w:t>pertinentes</w:t>
      </w:r>
      <w:proofErr w:type="spellEnd"/>
      <w:r w:rsidRPr="00EB54D3">
        <w:rPr>
          <w:rFonts w:ascii="Times New Roman" w:hAnsi="Times New Roman" w:cs="Times New Roman"/>
          <w:iCs/>
          <w:snapToGrid w:val="0"/>
        </w:rPr>
        <w:t xml:space="preserve"> </w:t>
      </w:r>
      <w:proofErr w:type="spellStart"/>
      <w:r w:rsidRPr="00EB54D3">
        <w:rPr>
          <w:rFonts w:ascii="Times New Roman" w:hAnsi="Times New Roman" w:cs="Times New Roman"/>
          <w:iCs/>
          <w:snapToGrid w:val="0"/>
        </w:rPr>
        <w:t>para</w:t>
      </w:r>
      <w:proofErr w:type="spellEnd"/>
      <w:r w:rsidRPr="00EB54D3">
        <w:rPr>
          <w:rFonts w:ascii="Times New Roman" w:hAnsi="Times New Roman" w:cs="Times New Roman"/>
          <w:iCs/>
          <w:snapToGrid w:val="0"/>
        </w:rPr>
        <w:t xml:space="preserve"> </w:t>
      </w:r>
      <w:proofErr w:type="spellStart"/>
      <w:r w:rsidRPr="00EB54D3">
        <w:rPr>
          <w:rFonts w:ascii="Times New Roman" w:hAnsi="Times New Roman" w:cs="Times New Roman"/>
          <w:iCs/>
          <w:snapToGrid w:val="0"/>
        </w:rPr>
        <w:t>hacer</w:t>
      </w:r>
      <w:proofErr w:type="spellEnd"/>
      <w:r w:rsidRPr="00EB54D3">
        <w:rPr>
          <w:rFonts w:ascii="Times New Roman" w:hAnsi="Times New Roman" w:cs="Times New Roman"/>
          <w:iCs/>
          <w:snapToGrid w:val="0"/>
        </w:rPr>
        <w:t xml:space="preserve"> </w:t>
      </w:r>
      <w:proofErr w:type="spellStart"/>
      <w:r w:rsidRPr="00EB54D3">
        <w:rPr>
          <w:rFonts w:ascii="Times New Roman" w:hAnsi="Times New Roman" w:cs="Times New Roman"/>
          <w:iCs/>
          <w:snapToGrid w:val="0"/>
        </w:rPr>
        <w:t>efectivo</w:t>
      </w:r>
      <w:proofErr w:type="spellEnd"/>
      <w:r w:rsidRPr="00EB54D3">
        <w:rPr>
          <w:rFonts w:ascii="Times New Roman" w:hAnsi="Times New Roman" w:cs="Times New Roman"/>
          <w:iCs/>
          <w:snapToGrid w:val="0"/>
        </w:rPr>
        <w:t xml:space="preserve"> </w:t>
      </w:r>
      <w:proofErr w:type="spellStart"/>
      <w:r w:rsidRPr="00EB54D3">
        <w:rPr>
          <w:rFonts w:ascii="Times New Roman" w:hAnsi="Times New Roman" w:cs="Times New Roman"/>
          <w:iCs/>
          <w:snapToGrid w:val="0"/>
        </w:rPr>
        <w:t>este</w:t>
      </w:r>
      <w:proofErr w:type="spellEnd"/>
      <w:r w:rsidRPr="00EB54D3">
        <w:rPr>
          <w:rFonts w:ascii="Times New Roman" w:hAnsi="Times New Roman" w:cs="Times New Roman"/>
          <w:iCs/>
          <w:snapToGrid w:val="0"/>
        </w:rPr>
        <w:t xml:space="preserve"> </w:t>
      </w:r>
      <w:proofErr w:type="spellStart"/>
      <w:r w:rsidRPr="00EB54D3">
        <w:rPr>
          <w:rFonts w:ascii="Times New Roman" w:hAnsi="Times New Roman" w:cs="Times New Roman"/>
          <w:iCs/>
          <w:snapToGrid w:val="0"/>
        </w:rPr>
        <w:t>derecho</w:t>
      </w:r>
      <w:proofErr w:type="spellEnd"/>
      <w:r w:rsidRPr="00EB54D3">
        <w:rPr>
          <w:rFonts w:ascii="Times New Roman" w:hAnsi="Times New Roman" w:cs="Times New Roman"/>
          <w:iCs/>
          <w:snapToGrid w:val="0"/>
        </w:rPr>
        <w:t xml:space="preserve">, </w:t>
      </w:r>
      <w:proofErr w:type="spellStart"/>
      <w:r w:rsidRPr="00EB54D3">
        <w:rPr>
          <w:rFonts w:ascii="Times New Roman" w:hAnsi="Times New Roman" w:cs="Times New Roman"/>
          <w:iCs/>
          <w:snapToGrid w:val="0"/>
        </w:rPr>
        <w:t>regulando</w:t>
      </w:r>
      <w:proofErr w:type="spellEnd"/>
      <w:r w:rsidRPr="00EB54D3">
        <w:rPr>
          <w:rFonts w:ascii="Times New Roman" w:hAnsi="Times New Roman" w:cs="Times New Roman"/>
          <w:iCs/>
          <w:snapToGrid w:val="0"/>
        </w:rPr>
        <w:t xml:space="preserve"> la </w:t>
      </w:r>
      <w:proofErr w:type="spellStart"/>
      <w:r w:rsidRPr="00EB54D3">
        <w:rPr>
          <w:rFonts w:ascii="Times New Roman" w:hAnsi="Times New Roman" w:cs="Times New Roman"/>
          <w:iCs/>
          <w:snapToGrid w:val="0"/>
        </w:rPr>
        <w:t>utilización</w:t>
      </w:r>
      <w:proofErr w:type="spellEnd"/>
      <w:r w:rsidRPr="00EB54D3">
        <w:rPr>
          <w:rFonts w:ascii="Times New Roman" w:hAnsi="Times New Roman" w:cs="Times New Roman"/>
          <w:iCs/>
          <w:snapToGrid w:val="0"/>
        </w:rPr>
        <w:t xml:space="preserve"> del </w:t>
      </w:r>
      <w:proofErr w:type="spellStart"/>
      <w:r w:rsidRPr="00EB54D3">
        <w:rPr>
          <w:rFonts w:ascii="Times New Roman" w:hAnsi="Times New Roman" w:cs="Times New Roman"/>
          <w:iCs/>
          <w:snapToGrid w:val="0"/>
        </w:rPr>
        <w:t>suelo</w:t>
      </w:r>
      <w:proofErr w:type="spellEnd"/>
      <w:r w:rsidRPr="00EB54D3">
        <w:rPr>
          <w:rFonts w:ascii="Times New Roman" w:hAnsi="Times New Roman" w:cs="Times New Roman"/>
          <w:iCs/>
          <w:snapToGrid w:val="0"/>
        </w:rPr>
        <w:t xml:space="preserve"> de </w:t>
      </w:r>
      <w:proofErr w:type="spellStart"/>
      <w:r w:rsidRPr="00EB54D3">
        <w:rPr>
          <w:rFonts w:ascii="Times New Roman" w:hAnsi="Times New Roman" w:cs="Times New Roman"/>
          <w:iCs/>
          <w:snapToGrid w:val="0"/>
        </w:rPr>
        <w:t>acuerdo</w:t>
      </w:r>
      <w:proofErr w:type="spellEnd"/>
      <w:r w:rsidRPr="00EB54D3">
        <w:rPr>
          <w:rFonts w:ascii="Times New Roman" w:hAnsi="Times New Roman" w:cs="Times New Roman"/>
          <w:iCs/>
          <w:snapToGrid w:val="0"/>
        </w:rPr>
        <w:t xml:space="preserve"> con el </w:t>
      </w:r>
      <w:proofErr w:type="spellStart"/>
      <w:r w:rsidRPr="00EB54D3">
        <w:rPr>
          <w:rFonts w:ascii="Times New Roman" w:hAnsi="Times New Roman" w:cs="Times New Roman"/>
          <w:iCs/>
          <w:snapToGrid w:val="0"/>
        </w:rPr>
        <w:t>interés</w:t>
      </w:r>
      <w:proofErr w:type="spellEnd"/>
      <w:r w:rsidRPr="00EB54D3">
        <w:rPr>
          <w:rFonts w:ascii="Times New Roman" w:hAnsi="Times New Roman" w:cs="Times New Roman"/>
          <w:iCs/>
          <w:snapToGrid w:val="0"/>
        </w:rPr>
        <w:t xml:space="preserve"> general </w:t>
      </w:r>
      <w:proofErr w:type="spellStart"/>
      <w:r w:rsidRPr="00EB54D3">
        <w:rPr>
          <w:rFonts w:ascii="Times New Roman" w:hAnsi="Times New Roman" w:cs="Times New Roman"/>
          <w:iCs/>
          <w:snapToGrid w:val="0"/>
        </w:rPr>
        <w:t>para</w:t>
      </w:r>
      <w:proofErr w:type="spellEnd"/>
      <w:r w:rsidRPr="00EB54D3">
        <w:rPr>
          <w:rFonts w:ascii="Times New Roman" w:hAnsi="Times New Roman" w:cs="Times New Roman"/>
          <w:iCs/>
          <w:snapToGrid w:val="0"/>
        </w:rPr>
        <w:t xml:space="preserve"> </w:t>
      </w:r>
      <w:proofErr w:type="spellStart"/>
      <w:r w:rsidRPr="00EB54D3">
        <w:rPr>
          <w:rFonts w:ascii="Times New Roman" w:hAnsi="Times New Roman" w:cs="Times New Roman"/>
          <w:iCs/>
          <w:snapToGrid w:val="0"/>
        </w:rPr>
        <w:t>impedir</w:t>
      </w:r>
      <w:proofErr w:type="spellEnd"/>
      <w:r w:rsidRPr="00EB54D3">
        <w:rPr>
          <w:rFonts w:ascii="Times New Roman" w:hAnsi="Times New Roman" w:cs="Times New Roman"/>
          <w:iCs/>
          <w:snapToGrid w:val="0"/>
        </w:rPr>
        <w:t xml:space="preserve"> la </w:t>
      </w:r>
      <w:proofErr w:type="spellStart"/>
      <w:r w:rsidRPr="00EB54D3">
        <w:rPr>
          <w:rFonts w:ascii="Times New Roman" w:hAnsi="Times New Roman" w:cs="Times New Roman"/>
          <w:iCs/>
          <w:snapToGrid w:val="0"/>
        </w:rPr>
        <w:t>especulación</w:t>
      </w:r>
      <w:proofErr w:type="spellEnd"/>
      <w:r w:rsidRPr="00EB54D3">
        <w:rPr>
          <w:rFonts w:ascii="Times New Roman" w:hAnsi="Times New Roman" w:cs="Times New Roman"/>
          <w:iCs/>
          <w:snapToGrid w:val="0"/>
        </w:rPr>
        <w:t xml:space="preserve">. La </w:t>
      </w:r>
      <w:proofErr w:type="spellStart"/>
      <w:r w:rsidRPr="00EB54D3">
        <w:rPr>
          <w:rFonts w:ascii="Times New Roman" w:hAnsi="Times New Roman" w:cs="Times New Roman"/>
          <w:iCs/>
          <w:snapToGrid w:val="0"/>
        </w:rPr>
        <w:t>comunidad</w:t>
      </w:r>
      <w:proofErr w:type="spellEnd"/>
      <w:r w:rsidRPr="00EB54D3">
        <w:rPr>
          <w:rFonts w:ascii="Times New Roman" w:hAnsi="Times New Roman" w:cs="Times New Roman"/>
          <w:iCs/>
          <w:snapToGrid w:val="0"/>
        </w:rPr>
        <w:t xml:space="preserve"> </w:t>
      </w:r>
      <w:proofErr w:type="spellStart"/>
      <w:r w:rsidRPr="00EB54D3">
        <w:rPr>
          <w:rFonts w:ascii="Times New Roman" w:hAnsi="Times New Roman" w:cs="Times New Roman"/>
          <w:iCs/>
          <w:snapToGrid w:val="0"/>
        </w:rPr>
        <w:t>participará</w:t>
      </w:r>
      <w:proofErr w:type="spellEnd"/>
      <w:r w:rsidRPr="00EB54D3">
        <w:rPr>
          <w:rFonts w:ascii="Times New Roman" w:hAnsi="Times New Roman" w:cs="Times New Roman"/>
          <w:iCs/>
          <w:snapToGrid w:val="0"/>
        </w:rPr>
        <w:t xml:space="preserve"> en </w:t>
      </w:r>
      <w:proofErr w:type="spellStart"/>
      <w:r w:rsidRPr="00EB54D3">
        <w:rPr>
          <w:rFonts w:ascii="Times New Roman" w:hAnsi="Times New Roman" w:cs="Times New Roman"/>
          <w:iCs/>
          <w:snapToGrid w:val="0"/>
        </w:rPr>
        <w:t>las</w:t>
      </w:r>
      <w:proofErr w:type="spellEnd"/>
      <w:r w:rsidRPr="00EB54D3">
        <w:rPr>
          <w:rFonts w:ascii="Times New Roman" w:hAnsi="Times New Roman" w:cs="Times New Roman"/>
          <w:iCs/>
          <w:snapToGrid w:val="0"/>
        </w:rPr>
        <w:t xml:space="preserve"> </w:t>
      </w:r>
      <w:proofErr w:type="spellStart"/>
      <w:r w:rsidRPr="00EB54D3">
        <w:rPr>
          <w:rFonts w:ascii="Times New Roman" w:hAnsi="Times New Roman" w:cs="Times New Roman"/>
          <w:iCs/>
          <w:snapToGrid w:val="0"/>
        </w:rPr>
        <w:t>plusvalías</w:t>
      </w:r>
      <w:proofErr w:type="spellEnd"/>
      <w:r w:rsidRPr="00EB54D3">
        <w:rPr>
          <w:rFonts w:ascii="Times New Roman" w:hAnsi="Times New Roman" w:cs="Times New Roman"/>
          <w:iCs/>
          <w:snapToGrid w:val="0"/>
        </w:rPr>
        <w:t xml:space="preserve"> </w:t>
      </w:r>
      <w:proofErr w:type="spellStart"/>
      <w:r w:rsidRPr="00EB54D3">
        <w:rPr>
          <w:rFonts w:ascii="Times New Roman" w:hAnsi="Times New Roman" w:cs="Times New Roman"/>
          <w:iCs/>
          <w:snapToGrid w:val="0"/>
        </w:rPr>
        <w:t>que</w:t>
      </w:r>
      <w:proofErr w:type="spellEnd"/>
      <w:r w:rsidRPr="00EB54D3">
        <w:rPr>
          <w:rFonts w:ascii="Times New Roman" w:hAnsi="Times New Roman" w:cs="Times New Roman"/>
          <w:iCs/>
          <w:snapToGrid w:val="0"/>
        </w:rPr>
        <w:t xml:space="preserve"> </w:t>
      </w:r>
      <w:proofErr w:type="spellStart"/>
      <w:r w:rsidRPr="00EB54D3">
        <w:rPr>
          <w:rFonts w:ascii="Times New Roman" w:hAnsi="Times New Roman" w:cs="Times New Roman"/>
          <w:iCs/>
          <w:snapToGrid w:val="0"/>
        </w:rPr>
        <w:t>genere</w:t>
      </w:r>
      <w:proofErr w:type="spellEnd"/>
      <w:r w:rsidRPr="00EB54D3">
        <w:rPr>
          <w:rFonts w:ascii="Times New Roman" w:hAnsi="Times New Roman" w:cs="Times New Roman"/>
          <w:iCs/>
          <w:snapToGrid w:val="0"/>
        </w:rPr>
        <w:t xml:space="preserve"> la </w:t>
      </w:r>
      <w:proofErr w:type="spellStart"/>
      <w:r w:rsidRPr="00EB54D3">
        <w:rPr>
          <w:rFonts w:ascii="Times New Roman" w:hAnsi="Times New Roman" w:cs="Times New Roman"/>
          <w:iCs/>
          <w:snapToGrid w:val="0"/>
        </w:rPr>
        <w:t>acción</w:t>
      </w:r>
      <w:proofErr w:type="spellEnd"/>
      <w:r w:rsidRPr="00EB54D3">
        <w:rPr>
          <w:rFonts w:ascii="Times New Roman" w:hAnsi="Times New Roman" w:cs="Times New Roman"/>
          <w:iCs/>
          <w:snapToGrid w:val="0"/>
        </w:rPr>
        <w:t xml:space="preserve"> </w:t>
      </w:r>
      <w:proofErr w:type="spellStart"/>
      <w:r w:rsidRPr="00EB54D3">
        <w:rPr>
          <w:rFonts w:ascii="Times New Roman" w:hAnsi="Times New Roman" w:cs="Times New Roman"/>
          <w:iCs/>
          <w:snapToGrid w:val="0"/>
        </w:rPr>
        <w:t>urbanística</w:t>
      </w:r>
      <w:proofErr w:type="spellEnd"/>
      <w:r w:rsidRPr="00EB54D3">
        <w:rPr>
          <w:rFonts w:ascii="Times New Roman" w:hAnsi="Times New Roman" w:cs="Times New Roman"/>
          <w:iCs/>
          <w:snapToGrid w:val="0"/>
        </w:rPr>
        <w:t xml:space="preserve"> de los </w:t>
      </w:r>
      <w:proofErr w:type="spellStart"/>
      <w:r w:rsidRPr="00EB54D3">
        <w:rPr>
          <w:rFonts w:ascii="Times New Roman" w:hAnsi="Times New Roman" w:cs="Times New Roman"/>
          <w:iCs/>
          <w:snapToGrid w:val="0"/>
        </w:rPr>
        <w:t>entes</w:t>
      </w:r>
      <w:proofErr w:type="spellEnd"/>
      <w:r w:rsidRPr="00EB54D3">
        <w:rPr>
          <w:rFonts w:ascii="Times New Roman" w:hAnsi="Times New Roman" w:cs="Times New Roman"/>
          <w:iCs/>
          <w:snapToGrid w:val="0"/>
        </w:rPr>
        <w:t xml:space="preserve"> </w:t>
      </w:r>
      <w:proofErr w:type="spellStart"/>
      <w:r w:rsidRPr="00EB54D3">
        <w:rPr>
          <w:rFonts w:ascii="Times New Roman" w:hAnsi="Times New Roman" w:cs="Times New Roman"/>
          <w:iCs/>
          <w:snapToGrid w:val="0"/>
        </w:rPr>
        <w:t>públicos</w:t>
      </w:r>
      <w:proofErr w:type="spellEnd"/>
      <w:r w:rsidRPr="00EB54D3">
        <w:rPr>
          <w:rFonts w:ascii="Times New Roman" w:hAnsi="Times New Roman" w:cs="Times New Roman"/>
          <w:iCs/>
          <w:snapToGrid w:val="0"/>
        </w:rPr>
        <w:t>”</w:t>
      </w:r>
    </w:p>
  </w:footnote>
  <w:footnote w:id="10">
    <w:p w14:paraId="1E8C8A48" w14:textId="77777777" w:rsidR="00AF5742" w:rsidRPr="00EB54D3" w:rsidRDefault="00AF5742" w:rsidP="00777464">
      <w:pPr>
        <w:pStyle w:val="FootnoteText"/>
        <w:jc w:val="both"/>
        <w:rPr>
          <w:rFonts w:ascii="Times New Roman" w:hAnsi="Times New Roman" w:cs="Times New Roman"/>
          <w:lang w:val="es-ES_tradnl"/>
        </w:rPr>
      </w:pPr>
      <w:r w:rsidRPr="00EB54D3">
        <w:rPr>
          <w:rStyle w:val="FootnoteReference"/>
          <w:rFonts w:ascii="Times New Roman" w:hAnsi="Times New Roman" w:cs="Times New Roman"/>
        </w:rPr>
        <w:footnoteRef/>
      </w:r>
      <w:r w:rsidRPr="00EB54D3">
        <w:rPr>
          <w:rFonts w:ascii="Times New Roman" w:hAnsi="Times New Roman" w:cs="Times New Roman"/>
          <w:lang w:val="es-ES_tradnl"/>
        </w:rPr>
        <w:t xml:space="preserve"> http://politica.elpais.com/politica/2013/03/14/actualidad/1363248602_932663.html</w:t>
      </w:r>
    </w:p>
  </w:footnote>
  <w:footnote w:id="11">
    <w:p w14:paraId="7C47825E" w14:textId="3B3D99E3" w:rsidR="00AF5742" w:rsidRPr="00F0644B" w:rsidRDefault="00AF5742" w:rsidP="00F0644B">
      <w:pPr>
        <w:jc w:val="both"/>
        <w:rPr>
          <w:rFonts w:ascii="Times New Roman" w:hAnsi="Times New Roman" w:cs="Times New Roman"/>
          <w:lang w:val="es-ES_tradnl"/>
        </w:rPr>
      </w:pPr>
      <w:r w:rsidRPr="00777464">
        <w:rPr>
          <w:rStyle w:val="FootnoteReference"/>
          <w:rFonts w:ascii="Times New Roman" w:hAnsi="Times New Roman" w:cs="Times New Roman"/>
        </w:rPr>
        <w:footnoteRef/>
      </w:r>
      <w:r w:rsidRPr="00777464">
        <w:rPr>
          <w:rFonts w:ascii="Times New Roman" w:hAnsi="Times New Roman" w:cs="Times New Roman"/>
        </w:rPr>
        <w:t xml:space="preserve"> </w:t>
      </w:r>
      <w:r w:rsidRPr="00777464">
        <w:rPr>
          <w:rFonts w:ascii="Times New Roman" w:hAnsi="Times New Roman" w:cs="Times New Roman"/>
          <w:lang w:val="es-ES_tradnl"/>
        </w:rPr>
        <w:t xml:space="preserve">“Identificamos las dos demandas básicas de la plataforma: por un lado para el tema de los desahucios, que se paralicen esos desahucios y que se puedan convertir esas viviendas en alquiler social (asequible, es decir, que no supere como mucho el 30% de los ingresos de acuerdo con Naciones Unidas). Y, por otro lado, para el tema de la deuda, la dación en pago, es decir que con la entrega de la vivienda sea suficiente para saldar la deuda en aquellos casos de vivienda única y habitual” (Ada </w:t>
      </w:r>
      <w:proofErr w:type="spellStart"/>
      <w:r w:rsidRPr="00777464">
        <w:rPr>
          <w:rFonts w:ascii="Times New Roman" w:hAnsi="Times New Roman" w:cs="Times New Roman"/>
          <w:lang w:val="es-ES_tradnl"/>
        </w:rPr>
        <w:t>Colau</w:t>
      </w:r>
      <w:proofErr w:type="spellEnd"/>
      <w:r w:rsidRPr="00777464">
        <w:rPr>
          <w:rFonts w:ascii="Times New Roman" w:hAnsi="Times New Roman" w:cs="Times New Roman"/>
          <w:lang w:val="es-ES_tradnl"/>
        </w:rPr>
        <w:t xml:space="preserve"> 2012 La Plataforma, </w:t>
      </w:r>
      <w:proofErr w:type="spellStart"/>
      <w:r w:rsidRPr="00777464">
        <w:rPr>
          <w:rFonts w:ascii="Times New Roman" w:hAnsi="Times New Roman" w:cs="Times New Roman"/>
          <w:lang w:val="es-ES_tradnl"/>
        </w:rPr>
        <w:t>Youtube</w:t>
      </w:r>
      <w:proofErr w:type="spellEnd"/>
      <w:r w:rsidRPr="00777464">
        <w:rPr>
          <w:rFonts w:ascii="Times New Roman" w:hAnsi="Times New Roman" w:cs="Times New Roman"/>
          <w:lang w:val="es-ES_tradnl"/>
        </w:rPr>
        <w:t xml:space="preserve"> </w:t>
      </w:r>
      <w:hyperlink r:id="rId7" w:history="1">
        <w:r w:rsidRPr="00777464">
          <w:rPr>
            <w:rStyle w:val="Hyperlink"/>
            <w:rFonts w:ascii="Times New Roman" w:hAnsi="Times New Roman" w:cs="Times New Roman"/>
            <w:lang w:val="es-ES_tradnl"/>
          </w:rPr>
          <w:t>https://www.youtube.com/watch?v=YBFlxOBOfH0</w:t>
        </w:r>
      </w:hyperlink>
      <w:r w:rsidRPr="00777464">
        <w:rPr>
          <w:rFonts w:ascii="Times New Roman" w:hAnsi="Times New Roman" w:cs="Times New Roman"/>
          <w:lang w:val="es-ES_tradnl"/>
        </w:rPr>
        <w:t xml:space="preserve"> ).</w:t>
      </w:r>
    </w:p>
  </w:footnote>
  <w:footnote w:id="12">
    <w:p w14:paraId="6CB30EBF" w14:textId="08F128F0" w:rsidR="00AF5742" w:rsidRPr="004A17F6" w:rsidRDefault="00AF5742" w:rsidP="00E0170B">
      <w:pPr>
        <w:pStyle w:val="FootnoteText"/>
        <w:jc w:val="both"/>
        <w:rPr>
          <w:rFonts w:ascii="Times New Roman" w:hAnsi="Times New Roman" w:cs="Times New Roman"/>
          <w:lang w:val="es-ES_tradnl"/>
        </w:rPr>
      </w:pPr>
      <w:r w:rsidRPr="004A17F6">
        <w:rPr>
          <w:rStyle w:val="FootnoteReference"/>
          <w:rFonts w:ascii="Times New Roman" w:hAnsi="Times New Roman" w:cs="Times New Roman"/>
          <w:lang w:val="es-ES_tradnl"/>
        </w:rPr>
        <w:footnoteRef/>
      </w:r>
      <w:r w:rsidRPr="004A17F6">
        <w:rPr>
          <w:rFonts w:ascii="Times New Roman" w:hAnsi="Times New Roman" w:cs="Times New Roman"/>
          <w:lang w:val="es-ES_tradnl"/>
        </w:rPr>
        <w:t xml:space="preserve"> “La plataforma se hizo un hueco en la agenda política, lo que ha</w:t>
      </w:r>
      <w:r>
        <w:rPr>
          <w:rFonts w:ascii="Times New Roman" w:hAnsi="Times New Roman" w:cs="Times New Roman"/>
          <w:lang w:val="es-ES_tradnl"/>
        </w:rPr>
        <w:t xml:space="preserve"> permitido que los partidos polí</w:t>
      </w:r>
      <w:r w:rsidRPr="004A17F6">
        <w:rPr>
          <w:rFonts w:ascii="Times New Roman" w:hAnsi="Times New Roman" w:cs="Times New Roman"/>
          <w:lang w:val="es-ES_tradnl"/>
        </w:rPr>
        <w:t>ticos consideren a la plataforma como un interlocutor. La incidencia que tiene actualmente la plataforma se basa en esa presión social que ha sabido articular” (</w:t>
      </w:r>
      <w:proofErr w:type="spellStart"/>
      <w:r w:rsidRPr="004A17F6">
        <w:rPr>
          <w:rFonts w:ascii="Times New Roman" w:hAnsi="Times New Roman" w:cs="Times New Roman"/>
          <w:lang w:val="es-ES_tradnl"/>
        </w:rPr>
        <w:t>Activist</w:t>
      </w:r>
      <w:proofErr w:type="spellEnd"/>
      <w:r w:rsidRPr="004A17F6">
        <w:rPr>
          <w:rFonts w:ascii="Times New Roman" w:hAnsi="Times New Roman" w:cs="Times New Roman"/>
          <w:lang w:val="es-ES_tradnl"/>
        </w:rPr>
        <w:t xml:space="preserve"> 2012 La Plataforma, </w:t>
      </w:r>
      <w:proofErr w:type="spellStart"/>
      <w:r w:rsidRPr="004A17F6">
        <w:rPr>
          <w:rFonts w:ascii="Times New Roman" w:hAnsi="Times New Roman" w:cs="Times New Roman"/>
          <w:lang w:val="es-ES_tradnl"/>
        </w:rPr>
        <w:t>Youtube</w:t>
      </w:r>
      <w:proofErr w:type="spellEnd"/>
      <w:r w:rsidRPr="004A17F6">
        <w:rPr>
          <w:rFonts w:ascii="Times New Roman" w:hAnsi="Times New Roman" w:cs="Times New Roman"/>
          <w:lang w:val="es-ES_tradnl"/>
        </w:rPr>
        <w:t xml:space="preserve"> </w:t>
      </w:r>
      <w:hyperlink r:id="rId8" w:history="1">
        <w:r w:rsidRPr="004A17F6">
          <w:rPr>
            <w:rStyle w:val="Hyperlink"/>
            <w:rFonts w:ascii="Times New Roman" w:hAnsi="Times New Roman" w:cs="Times New Roman"/>
            <w:lang w:val="es-ES_tradnl"/>
          </w:rPr>
          <w:t>https://www.youtube.com/watch?v=YBFlxOBOfH0</w:t>
        </w:r>
      </w:hyperlink>
      <w:r w:rsidRPr="004A17F6">
        <w:rPr>
          <w:rFonts w:ascii="Times New Roman" w:hAnsi="Times New Roman" w:cs="Times New Roman"/>
          <w:lang w:val="es-ES_tradnl"/>
        </w:rPr>
        <w:t xml:space="preserve"> ).</w:t>
      </w:r>
    </w:p>
  </w:footnote>
  <w:footnote w:id="13">
    <w:p w14:paraId="7D50AB06" w14:textId="02897746" w:rsidR="00AF5742" w:rsidRPr="004A17F6" w:rsidRDefault="00AF5742" w:rsidP="000664FD">
      <w:pPr>
        <w:jc w:val="both"/>
        <w:rPr>
          <w:rFonts w:ascii="Times New Roman" w:hAnsi="Times New Roman" w:cs="Times New Roman"/>
          <w:lang w:val="es-ES_tradnl"/>
        </w:rPr>
      </w:pPr>
      <w:r w:rsidRPr="004A17F6">
        <w:rPr>
          <w:rStyle w:val="FootnoteReference"/>
          <w:rFonts w:ascii="Times New Roman" w:hAnsi="Times New Roman" w:cs="Times New Roman"/>
          <w:lang w:val="es-ES_tradnl"/>
        </w:rPr>
        <w:footnoteRef/>
      </w:r>
      <w:r w:rsidRPr="004A17F6">
        <w:rPr>
          <w:rFonts w:ascii="Times New Roman" w:hAnsi="Times New Roman" w:cs="Times New Roman"/>
          <w:lang w:val="es-ES_tradnl"/>
        </w:rPr>
        <w:t xml:space="preserve"> “Se trata de fortalecer y estructurar el movimiento de cara a la iniciativa legislativa popular” (</w:t>
      </w:r>
      <w:proofErr w:type="spellStart"/>
      <w:r w:rsidRPr="004A17F6">
        <w:rPr>
          <w:rFonts w:ascii="Times New Roman" w:hAnsi="Times New Roman" w:cs="Times New Roman"/>
          <w:lang w:val="es-ES_tradnl"/>
        </w:rPr>
        <w:t>Iolanda</w:t>
      </w:r>
      <w:proofErr w:type="spellEnd"/>
      <w:r w:rsidRPr="004A17F6">
        <w:rPr>
          <w:rFonts w:ascii="Times New Roman" w:hAnsi="Times New Roman" w:cs="Times New Roman"/>
          <w:lang w:val="es-ES_tradnl"/>
        </w:rPr>
        <w:t xml:space="preserve"> Prats 2012 La Plataforma, </w:t>
      </w:r>
      <w:proofErr w:type="spellStart"/>
      <w:r w:rsidRPr="004A17F6">
        <w:rPr>
          <w:rFonts w:ascii="Times New Roman" w:hAnsi="Times New Roman" w:cs="Times New Roman"/>
          <w:lang w:val="es-ES_tradnl"/>
        </w:rPr>
        <w:t>Youtube</w:t>
      </w:r>
      <w:proofErr w:type="spellEnd"/>
      <w:r w:rsidRPr="004A17F6">
        <w:rPr>
          <w:rFonts w:ascii="Times New Roman" w:hAnsi="Times New Roman" w:cs="Times New Roman"/>
          <w:lang w:val="es-ES_tradnl"/>
        </w:rPr>
        <w:t xml:space="preserve"> </w:t>
      </w:r>
      <w:hyperlink r:id="rId9" w:history="1">
        <w:r w:rsidRPr="004A17F6">
          <w:rPr>
            <w:rStyle w:val="Hyperlink"/>
            <w:rFonts w:ascii="Times New Roman" w:hAnsi="Times New Roman" w:cs="Times New Roman"/>
            <w:lang w:val="es-ES_tradnl"/>
          </w:rPr>
          <w:t>https://www.youtube.com/watch?v=YBFlxOBOfH0</w:t>
        </w:r>
      </w:hyperlink>
      <w:r w:rsidRPr="004A17F6">
        <w:rPr>
          <w:rFonts w:ascii="Times New Roman" w:hAnsi="Times New Roman" w:cs="Times New Roman"/>
          <w:lang w:val="es-ES_tradnl"/>
        </w:rPr>
        <w:t xml:space="preserve">). </w:t>
      </w:r>
    </w:p>
  </w:footnote>
  <w:footnote w:id="14">
    <w:p w14:paraId="1D128662" w14:textId="77777777" w:rsidR="00AF5742" w:rsidRPr="000664FD" w:rsidRDefault="00AF5742" w:rsidP="000664FD">
      <w:pPr>
        <w:jc w:val="both"/>
      </w:pPr>
      <w:r w:rsidRPr="007211F1">
        <w:rPr>
          <w:rStyle w:val="FootnoteReference"/>
          <w:rFonts w:ascii="Times New Roman" w:hAnsi="Times New Roman" w:cs="Times New Roman"/>
        </w:rPr>
        <w:footnoteRef/>
      </w:r>
      <w:r w:rsidRPr="007211F1">
        <w:rPr>
          <w:rFonts w:ascii="Times New Roman" w:hAnsi="Times New Roman" w:cs="Times New Roman"/>
        </w:rPr>
        <w:t xml:space="preserve"> </w:t>
      </w:r>
      <w:r w:rsidRPr="000664FD">
        <w:rPr>
          <w:rFonts w:ascii="Times New Roman" w:eastAsia="Times New Roman" w:hAnsi="Times New Roman" w:cs="Times New Roman"/>
          <w:lang w:val="es-ES_tradnl"/>
        </w:rPr>
        <w:t xml:space="preserve">“El Parlamento Europeo creó el Premio en el año 2008 para reconocer a las personas u organizaciones ejemplares que luchan por los valores europeos. Si </w:t>
      </w:r>
      <w:r w:rsidRPr="000664FD">
        <w:rPr>
          <w:rStyle w:val="Strong"/>
          <w:rFonts w:ascii="Times New Roman" w:eastAsia="Times New Roman" w:hAnsi="Times New Roman" w:cs="Times New Roman"/>
          <w:b w:val="0"/>
          <w:lang w:val="es-ES_tradnl"/>
        </w:rPr>
        <w:t>lo que hace ejemplar a un movimiento social es lograr la puesta en marcha de cambios sociales importantes arraigándolos en pilares de solidaridad y de defensa de los derechos humanos de todos</w:t>
      </w:r>
      <w:r w:rsidRPr="000664FD">
        <w:rPr>
          <w:rFonts w:ascii="Times New Roman" w:eastAsia="Times New Roman" w:hAnsi="Times New Roman" w:cs="Times New Roman"/>
          <w:lang w:val="es-ES_tradnl"/>
        </w:rPr>
        <w:t>, parece claro que los ciudadanos también reconocen a la PAH ese mérito y ejemplaridad.”</w:t>
      </w:r>
      <w:r>
        <w:rPr>
          <w:rFonts w:ascii="Times New Roman" w:eastAsia="Times New Roman" w:hAnsi="Times New Roman" w:cs="Times New Roman"/>
          <w:lang w:val="es-ES_tradnl"/>
        </w:rPr>
        <w:t xml:space="preserve"> </w:t>
      </w:r>
      <w:hyperlink r:id="rId10" w:history="1">
        <w:r w:rsidRPr="00C67880">
          <w:rPr>
            <w:rStyle w:val="Hyperlink"/>
            <w:rFonts w:ascii="Times New Roman" w:hAnsi="Times New Roman" w:cs="Times New Roman"/>
          </w:rPr>
          <w:t>http://www.metroscopia.org/datos-recientes/tag/metroscopia-dinamico/PAH</w:t>
        </w:r>
      </w:hyperlink>
      <w:r>
        <w:rPr>
          <w:rFonts w:ascii="Times New Roman" w:hAnsi="Times New Roman" w:cs="Times New Roman"/>
        </w:rPr>
        <w:t xml:space="preserv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61A1E"/>
    <w:multiLevelType w:val="multilevel"/>
    <w:tmpl w:val="9AA07DE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nsid w:val="15784B51"/>
    <w:multiLevelType w:val="multilevel"/>
    <w:tmpl w:val="FE08159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2004786D"/>
    <w:multiLevelType w:val="hybridMultilevel"/>
    <w:tmpl w:val="BFF48C38"/>
    <w:lvl w:ilvl="0" w:tplc="0409000F">
      <w:start w:val="1"/>
      <w:numFmt w:val="decimal"/>
      <w:lvlText w:val="%1."/>
      <w:lvlJc w:val="left"/>
      <w:pPr>
        <w:ind w:left="1080" w:hanging="360"/>
      </w:pPr>
    </w:lvl>
    <w:lvl w:ilvl="1" w:tplc="C0924C14">
      <w:start w:val="1"/>
      <w:numFmt w:val="lowerLetter"/>
      <w:pStyle w:val="Heading2"/>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70EB460F"/>
    <w:multiLevelType w:val="hybridMultilevel"/>
    <w:tmpl w:val="DFA681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6258"/>
    <w:rsid w:val="0000156D"/>
    <w:rsid w:val="000275CA"/>
    <w:rsid w:val="000664FD"/>
    <w:rsid w:val="0007015B"/>
    <w:rsid w:val="00070454"/>
    <w:rsid w:val="00097977"/>
    <w:rsid w:val="000E661F"/>
    <w:rsid w:val="00116DE4"/>
    <w:rsid w:val="00135EF6"/>
    <w:rsid w:val="00293998"/>
    <w:rsid w:val="002B236C"/>
    <w:rsid w:val="002B4E64"/>
    <w:rsid w:val="002C0892"/>
    <w:rsid w:val="002C08D2"/>
    <w:rsid w:val="002E12DD"/>
    <w:rsid w:val="003008D1"/>
    <w:rsid w:val="00355842"/>
    <w:rsid w:val="00357D70"/>
    <w:rsid w:val="003F5731"/>
    <w:rsid w:val="00442723"/>
    <w:rsid w:val="00450A0E"/>
    <w:rsid w:val="004A17F6"/>
    <w:rsid w:val="004C52C9"/>
    <w:rsid w:val="005027F8"/>
    <w:rsid w:val="00573DA2"/>
    <w:rsid w:val="00664DAF"/>
    <w:rsid w:val="006D3816"/>
    <w:rsid w:val="00777464"/>
    <w:rsid w:val="00820EB5"/>
    <w:rsid w:val="008A109F"/>
    <w:rsid w:val="008B067B"/>
    <w:rsid w:val="008E7592"/>
    <w:rsid w:val="008F7D85"/>
    <w:rsid w:val="00990254"/>
    <w:rsid w:val="009E3A6F"/>
    <w:rsid w:val="009F169D"/>
    <w:rsid w:val="00A167FB"/>
    <w:rsid w:val="00A60D22"/>
    <w:rsid w:val="00A9641A"/>
    <w:rsid w:val="00AF5742"/>
    <w:rsid w:val="00B870E0"/>
    <w:rsid w:val="00BB5B55"/>
    <w:rsid w:val="00C43952"/>
    <w:rsid w:val="00CA3AE3"/>
    <w:rsid w:val="00CB21A2"/>
    <w:rsid w:val="00CC63D9"/>
    <w:rsid w:val="00D62141"/>
    <w:rsid w:val="00D76258"/>
    <w:rsid w:val="00DE50CF"/>
    <w:rsid w:val="00DE5EEB"/>
    <w:rsid w:val="00E0170B"/>
    <w:rsid w:val="00E13178"/>
    <w:rsid w:val="00E33DF5"/>
    <w:rsid w:val="00E444A9"/>
    <w:rsid w:val="00EB54D3"/>
    <w:rsid w:val="00ED0908"/>
    <w:rsid w:val="00F01F89"/>
    <w:rsid w:val="00F0644B"/>
    <w:rsid w:val="00F22421"/>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6A2F39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6258"/>
    <w:rPr>
      <w:lang w:val="en-GB"/>
    </w:rPr>
  </w:style>
  <w:style w:type="paragraph" w:styleId="Heading1">
    <w:name w:val="heading 1"/>
    <w:basedOn w:val="Normal"/>
    <w:next w:val="Normal"/>
    <w:link w:val="Heading1Char"/>
    <w:uiPriority w:val="9"/>
    <w:qFormat/>
    <w:rsid w:val="00D7625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07015B"/>
    <w:pPr>
      <w:keepNext/>
      <w:keepLines/>
      <w:numPr>
        <w:ilvl w:val="1"/>
        <w:numId w:val="2"/>
      </w:numPr>
      <w:spacing w:before="200"/>
      <w:outlineLvl w:val="1"/>
    </w:pPr>
    <w:rPr>
      <w:rFonts w:asciiTheme="majorHAnsi" w:eastAsiaTheme="majorEastAsia" w:hAnsiTheme="majorHAnsi" w:cstheme="majorBidi"/>
      <w:bCs/>
      <w:color w:val="4F81BD" w:themeColor="accent1"/>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442723"/>
    <w:pPr>
      <w:numPr>
        <w:ilvl w:val="1"/>
      </w:numPr>
      <w:jc w:val="both"/>
    </w:pPr>
    <w:rPr>
      <w:rFonts w:ascii="Times New Roman" w:eastAsiaTheme="majorEastAsia" w:hAnsi="Times New Roman" w:cstheme="majorBidi"/>
      <w:i/>
      <w:iCs/>
      <w:color w:val="5F497A" w:themeColor="accent4" w:themeShade="BF"/>
      <w:spacing w:val="15"/>
    </w:rPr>
  </w:style>
  <w:style w:type="character" w:customStyle="1" w:styleId="SubtitleChar">
    <w:name w:val="Subtitle Char"/>
    <w:basedOn w:val="DefaultParagraphFont"/>
    <w:link w:val="Subtitle"/>
    <w:uiPriority w:val="11"/>
    <w:rsid w:val="00442723"/>
    <w:rPr>
      <w:rFonts w:ascii="Times New Roman" w:eastAsiaTheme="majorEastAsia" w:hAnsi="Times New Roman" w:cstheme="majorBidi"/>
      <w:i/>
      <w:iCs/>
      <w:noProof/>
      <w:color w:val="5F497A" w:themeColor="accent4" w:themeShade="BF"/>
      <w:spacing w:val="15"/>
      <w:lang w:val="en-GB"/>
    </w:rPr>
  </w:style>
  <w:style w:type="character" w:customStyle="1" w:styleId="Heading1Char">
    <w:name w:val="Heading 1 Char"/>
    <w:basedOn w:val="DefaultParagraphFont"/>
    <w:link w:val="Heading1"/>
    <w:uiPriority w:val="9"/>
    <w:rsid w:val="00D76258"/>
    <w:rPr>
      <w:rFonts w:asciiTheme="majorHAnsi" w:eastAsiaTheme="majorEastAsia" w:hAnsiTheme="majorHAnsi" w:cstheme="majorBidi"/>
      <w:b/>
      <w:bCs/>
      <w:color w:val="345A8A" w:themeColor="accent1" w:themeShade="B5"/>
      <w:sz w:val="32"/>
      <w:szCs w:val="32"/>
      <w:lang w:val="en-GB"/>
    </w:rPr>
  </w:style>
  <w:style w:type="character" w:customStyle="1" w:styleId="Heading2Char">
    <w:name w:val="Heading 2 Char"/>
    <w:basedOn w:val="DefaultParagraphFont"/>
    <w:link w:val="Heading2"/>
    <w:uiPriority w:val="9"/>
    <w:rsid w:val="0007015B"/>
    <w:rPr>
      <w:rFonts w:asciiTheme="majorHAnsi" w:eastAsiaTheme="majorEastAsia" w:hAnsiTheme="majorHAnsi" w:cstheme="majorBidi"/>
      <w:bCs/>
      <w:color w:val="4F81BD" w:themeColor="accent1"/>
      <w:sz w:val="32"/>
      <w:szCs w:val="26"/>
      <w:lang w:val="en-GB"/>
    </w:rPr>
  </w:style>
  <w:style w:type="character" w:customStyle="1" w:styleId="st">
    <w:name w:val="st"/>
    <w:basedOn w:val="DefaultParagraphFont"/>
    <w:rsid w:val="00D76258"/>
  </w:style>
  <w:style w:type="character" w:styleId="Emphasis">
    <w:name w:val="Emphasis"/>
    <w:basedOn w:val="DefaultParagraphFont"/>
    <w:uiPriority w:val="20"/>
    <w:qFormat/>
    <w:rsid w:val="00D76258"/>
    <w:rPr>
      <w:i/>
      <w:iCs/>
    </w:rPr>
  </w:style>
  <w:style w:type="paragraph" w:styleId="FootnoteText">
    <w:name w:val="footnote text"/>
    <w:basedOn w:val="Normal"/>
    <w:link w:val="FootnoteTextChar"/>
    <w:uiPriority w:val="99"/>
    <w:unhideWhenUsed/>
    <w:rsid w:val="00D76258"/>
  </w:style>
  <w:style w:type="character" w:customStyle="1" w:styleId="FootnoteTextChar">
    <w:name w:val="Footnote Text Char"/>
    <w:basedOn w:val="DefaultParagraphFont"/>
    <w:link w:val="FootnoteText"/>
    <w:uiPriority w:val="99"/>
    <w:rsid w:val="00D76258"/>
    <w:rPr>
      <w:lang w:val="en-GB"/>
    </w:rPr>
  </w:style>
  <w:style w:type="character" w:styleId="FootnoteReference">
    <w:name w:val="footnote reference"/>
    <w:basedOn w:val="DefaultParagraphFont"/>
    <w:uiPriority w:val="99"/>
    <w:unhideWhenUsed/>
    <w:rsid w:val="00D76258"/>
    <w:rPr>
      <w:vertAlign w:val="superscript"/>
    </w:rPr>
  </w:style>
  <w:style w:type="paragraph" w:styleId="ListParagraph">
    <w:name w:val="List Paragraph"/>
    <w:basedOn w:val="Normal"/>
    <w:uiPriority w:val="34"/>
    <w:qFormat/>
    <w:rsid w:val="00D76258"/>
    <w:pPr>
      <w:ind w:left="720"/>
      <w:contextualSpacing/>
    </w:pPr>
  </w:style>
  <w:style w:type="character" w:styleId="Hyperlink">
    <w:name w:val="Hyperlink"/>
    <w:basedOn w:val="DefaultParagraphFont"/>
    <w:uiPriority w:val="99"/>
    <w:unhideWhenUsed/>
    <w:rsid w:val="00D76258"/>
    <w:rPr>
      <w:color w:val="0000FF" w:themeColor="hyperlink"/>
      <w:u w:val="single"/>
    </w:rPr>
  </w:style>
  <w:style w:type="paragraph" w:styleId="BalloonText">
    <w:name w:val="Balloon Text"/>
    <w:basedOn w:val="Normal"/>
    <w:link w:val="BalloonTextChar"/>
    <w:uiPriority w:val="99"/>
    <w:semiHidden/>
    <w:unhideWhenUsed/>
    <w:rsid w:val="00D7625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76258"/>
    <w:rPr>
      <w:rFonts w:ascii="Lucida Grande" w:hAnsi="Lucida Grande" w:cs="Lucida Grande"/>
      <w:sz w:val="18"/>
      <w:szCs w:val="18"/>
      <w:lang w:val="en-GB"/>
    </w:rPr>
  </w:style>
  <w:style w:type="paragraph" w:styleId="Bibliography">
    <w:name w:val="Bibliography"/>
    <w:basedOn w:val="Normal"/>
    <w:next w:val="Normal"/>
    <w:uiPriority w:val="37"/>
    <w:unhideWhenUsed/>
    <w:rsid w:val="00D76258"/>
  </w:style>
  <w:style w:type="character" w:styleId="CommentReference">
    <w:name w:val="annotation reference"/>
    <w:basedOn w:val="DefaultParagraphFont"/>
    <w:uiPriority w:val="99"/>
    <w:semiHidden/>
    <w:unhideWhenUsed/>
    <w:rsid w:val="00450A0E"/>
    <w:rPr>
      <w:sz w:val="16"/>
      <w:szCs w:val="16"/>
    </w:rPr>
  </w:style>
  <w:style w:type="paragraph" w:styleId="CommentText">
    <w:name w:val="annotation text"/>
    <w:basedOn w:val="Normal"/>
    <w:link w:val="CommentTextChar"/>
    <w:uiPriority w:val="99"/>
    <w:semiHidden/>
    <w:unhideWhenUsed/>
    <w:rsid w:val="00450A0E"/>
    <w:rPr>
      <w:sz w:val="20"/>
      <w:szCs w:val="20"/>
    </w:rPr>
  </w:style>
  <w:style w:type="character" w:customStyle="1" w:styleId="CommentTextChar">
    <w:name w:val="Comment Text Char"/>
    <w:basedOn w:val="DefaultParagraphFont"/>
    <w:link w:val="CommentText"/>
    <w:uiPriority w:val="99"/>
    <w:semiHidden/>
    <w:rsid w:val="00450A0E"/>
    <w:rPr>
      <w:sz w:val="20"/>
      <w:szCs w:val="20"/>
      <w:lang w:val="en-GB"/>
    </w:rPr>
  </w:style>
  <w:style w:type="paragraph" w:styleId="CommentSubject">
    <w:name w:val="annotation subject"/>
    <w:basedOn w:val="CommentText"/>
    <w:next w:val="CommentText"/>
    <w:link w:val="CommentSubjectChar"/>
    <w:uiPriority w:val="99"/>
    <w:semiHidden/>
    <w:unhideWhenUsed/>
    <w:rsid w:val="00450A0E"/>
    <w:rPr>
      <w:b/>
      <w:bCs/>
    </w:rPr>
  </w:style>
  <w:style w:type="character" w:customStyle="1" w:styleId="CommentSubjectChar">
    <w:name w:val="Comment Subject Char"/>
    <w:basedOn w:val="CommentTextChar"/>
    <w:link w:val="CommentSubject"/>
    <w:uiPriority w:val="99"/>
    <w:semiHidden/>
    <w:rsid w:val="00450A0E"/>
    <w:rPr>
      <w:b/>
      <w:bCs/>
      <w:sz w:val="20"/>
      <w:szCs w:val="20"/>
      <w:lang w:val="en-GB"/>
    </w:rPr>
  </w:style>
  <w:style w:type="paragraph" w:styleId="Footer">
    <w:name w:val="footer"/>
    <w:basedOn w:val="Normal"/>
    <w:link w:val="FooterChar"/>
    <w:uiPriority w:val="99"/>
    <w:unhideWhenUsed/>
    <w:rsid w:val="00EB54D3"/>
    <w:pPr>
      <w:tabs>
        <w:tab w:val="center" w:pos="4153"/>
        <w:tab w:val="right" w:pos="8306"/>
      </w:tabs>
    </w:pPr>
  </w:style>
  <w:style w:type="character" w:customStyle="1" w:styleId="FooterChar">
    <w:name w:val="Footer Char"/>
    <w:basedOn w:val="DefaultParagraphFont"/>
    <w:link w:val="Footer"/>
    <w:uiPriority w:val="99"/>
    <w:rsid w:val="00EB54D3"/>
    <w:rPr>
      <w:lang w:val="en-GB"/>
    </w:rPr>
  </w:style>
  <w:style w:type="character" w:styleId="PageNumber">
    <w:name w:val="page number"/>
    <w:basedOn w:val="DefaultParagraphFont"/>
    <w:uiPriority w:val="99"/>
    <w:semiHidden/>
    <w:unhideWhenUsed/>
    <w:rsid w:val="00EB54D3"/>
  </w:style>
  <w:style w:type="character" w:styleId="Strong">
    <w:name w:val="Strong"/>
    <w:basedOn w:val="DefaultParagraphFont"/>
    <w:uiPriority w:val="22"/>
    <w:qFormat/>
    <w:rsid w:val="002C0892"/>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6258"/>
    <w:rPr>
      <w:lang w:val="en-GB"/>
    </w:rPr>
  </w:style>
  <w:style w:type="paragraph" w:styleId="Heading1">
    <w:name w:val="heading 1"/>
    <w:basedOn w:val="Normal"/>
    <w:next w:val="Normal"/>
    <w:link w:val="Heading1Char"/>
    <w:uiPriority w:val="9"/>
    <w:qFormat/>
    <w:rsid w:val="00D7625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07015B"/>
    <w:pPr>
      <w:keepNext/>
      <w:keepLines/>
      <w:numPr>
        <w:ilvl w:val="1"/>
        <w:numId w:val="2"/>
      </w:numPr>
      <w:spacing w:before="200"/>
      <w:outlineLvl w:val="1"/>
    </w:pPr>
    <w:rPr>
      <w:rFonts w:asciiTheme="majorHAnsi" w:eastAsiaTheme="majorEastAsia" w:hAnsiTheme="majorHAnsi" w:cstheme="majorBidi"/>
      <w:bCs/>
      <w:color w:val="4F81BD" w:themeColor="accent1"/>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442723"/>
    <w:pPr>
      <w:numPr>
        <w:ilvl w:val="1"/>
      </w:numPr>
      <w:jc w:val="both"/>
    </w:pPr>
    <w:rPr>
      <w:rFonts w:ascii="Times New Roman" w:eastAsiaTheme="majorEastAsia" w:hAnsi="Times New Roman" w:cstheme="majorBidi"/>
      <w:i/>
      <w:iCs/>
      <w:color w:val="5F497A" w:themeColor="accent4" w:themeShade="BF"/>
      <w:spacing w:val="15"/>
    </w:rPr>
  </w:style>
  <w:style w:type="character" w:customStyle="1" w:styleId="SubtitleChar">
    <w:name w:val="Subtitle Char"/>
    <w:basedOn w:val="DefaultParagraphFont"/>
    <w:link w:val="Subtitle"/>
    <w:uiPriority w:val="11"/>
    <w:rsid w:val="00442723"/>
    <w:rPr>
      <w:rFonts w:ascii="Times New Roman" w:eastAsiaTheme="majorEastAsia" w:hAnsi="Times New Roman" w:cstheme="majorBidi"/>
      <w:i/>
      <w:iCs/>
      <w:noProof/>
      <w:color w:val="5F497A" w:themeColor="accent4" w:themeShade="BF"/>
      <w:spacing w:val="15"/>
      <w:lang w:val="en-GB"/>
    </w:rPr>
  </w:style>
  <w:style w:type="character" w:customStyle="1" w:styleId="Heading1Char">
    <w:name w:val="Heading 1 Char"/>
    <w:basedOn w:val="DefaultParagraphFont"/>
    <w:link w:val="Heading1"/>
    <w:uiPriority w:val="9"/>
    <w:rsid w:val="00D76258"/>
    <w:rPr>
      <w:rFonts w:asciiTheme="majorHAnsi" w:eastAsiaTheme="majorEastAsia" w:hAnsiTheme="majorHAnsi" w:cstheme="majorBidi"/>
      <w:b/>
      <w:bCs/>
      <w:color w:val="345A8A" w:themeColor="accent1" w:themeShade="B5"/>
      <w:sz w:val="32"/>
      <w:szCs w:val="32"/>
      <w:lang w:val="en-GB"/>
    </w:rPr>
  </w:style>
  <w:style w:type="character" w:customStyle="1" w:styleId="Heading2Char">
    <w:name w:val="Heading 2 Char"/>
    <w:basedOn w:val="DefaultParagraphFont"/>
    <w:link w:val="Heading2"/>
    <w:uiPriority w:val="9"/>
    <w:rsid w:val="0007015B"/>
    <w:rPr>
      <w:rFonts w:asciiTheme="majorHAnsi" w:eastAsiaTheme="majorEastAsia" w:hAnsiTheme="majorHAnsi" w:cstheme="majorBidi"/>
      <w:bCs/>
      <w:color w:val="4F81BD" w:themeColor="accent1"/>
      <w:sz w:val="32"/>
      <w:szCs w:val="26"/>
      <w:lang w:val="en-GB"/>
    </w:rPr>
  </w:style>
  <w:style w:type="character" w:customStyle="1" w:styleId="st">
    <w:name w:val="st"/>
    <w:basedOn w:val="DefaultParagraphFont"/>
    <w:rsid w:val="00D76258"/>
  </w:style>
  <w:style w:type="character" w:styleId="Emphasis">
    <w:name w:val="Emphasis"/>
    <w:basedOn w:val="DefaultParagraphFont"/>
    <w:uiPriority w:val="20"/>
    <w:qFormat/>
    <w:rsid w:val="00D76258"/>
    <w:rPr>
      <w:i/>
      <w:iCs/>
    </w:rPr>
  </w:style>
  <w:style w:type="paragraph" w:styleId="FootnoteText">
    <w:name w:val="footnote text"/>
    <w:basedOn w:val="Normal"/>
    <w:link w:val="FootnoteTextChar"/>
    <w:uiPriority w:val="99"/>
    <w:unhideWhenUsed/>
    <w:rsid w:val="00D76258"/>
  </w:style>
  <w:style w:type="character" w:customStyle="1" w:styleId="FootnoteTextChar">
    <w:name w:val="Footnote Text Char"/>
    <w:basedOn w:val="DefaultParagraphFont"/>
    <w:link w:val="FootnoteText"/>
    <w:uiPriority w:val="99"/>
    <w:rsid w:val="00D76258"/>
    <w:rPr>
      <w:lang w:val="en-GB"/>
    </w:rPr>
  </w:style>
  <w:style w:type="character" w:styleId="FootnoteReference">
    <w:name w:val="footnote reference"/>
    <w:basedOn w:val="DefaultParagraphFont"/>
    <w:uiPriority w:val="99"/>
    <w:unhideWhenUsed/>
    <w:rsid w:val="00D76258"/>
    <w:rPr>
      <w:vertAlign w:val="superscript"/>
    </w:rPr>
  </w:style>
  <w:style w:type="paragraph" w:styleId="ListParagraph">
    <w:name w:val="List Paragraph"/>
    <w:basedOn w:val="Normal"/>
    <w:uiPriority w:val="34"/>
    <w:qFormat/>
    <w:rsid w:val="00D76258"/>
    <w:pPr>
      <w:ind w:left="720"/>
      <w:contextualSpacing/>
    </w:pPr>
  </w:style>
  <w:style w:type="character" w:styleId="Hyperlink">
    <w:name w:val="Hyperlink"/>
    <w:basedOn w:val="DefaultParagraphFont"/>
    <w:uiPriority w:val="99"/>
    <w:unhideWhenUsed/>
    <w:rsid w:val="00D76258"/>
    <w:rPr>
      <w:color w:val="0000FF" w:themeColor="hyperlink"/>
      <w:u w:val="single"/>
    </w:rPr>
  </w:style>
  <w:style w:type="paragraph" w:styleId="BalloonText">
    <w:name w:val="Balloon Text"/>
    <w:basedOn w:val="Normal"/>
    <w:link w:val="BalloonTextChar"/>
    <w:uiPriority w:val="99"/>
    <w:semiHidden/>
    <w:unhideWhenUsed/>
    <w:rsid w:val="00D7625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76258"/>
    <w:rPr>
      <w:rFonts w:ascii="Lucida Grande" w:hAnsi="Lucida Grande" w:cs="Lucida Grande"/>
      <w:sz w:val="18"/>
      <w:szCs w:val="18"/>
      <w:lang w:val="en-GB"/>
    </w:rPr>
  </w:style>
  <w:style w:type="paragraph" w:styleId="Bibliography">
    <w:name w:val="Bibliography"/>
    <w:basedOn w:val="Normal"/>
    <w:next w:val="Normal"/>
    <w:uiPriority w:val="37"/>
    <w:unhideWhenUsed/>
    <w:rsid w:val="00D76258"/>
  </w:style>
  <w:style w:type="character" w:styleId="CommentReference">
    <w:name w:val="annotation reference"/>
    <w:basedOn w:val="DefaultParagraphFont"/>
    <w:uiPriority w:val="99"/>
    <w:semiHidden/>
    <w:unhideWhenUsed/>
    <w:rsid w:val="00450A0E"/>
    <w:rPr>
      <w:sz w:val="16"/>
      <w:szCs w:val="16"/>
    </w:rPr>
  </w:style>
  <w:style w:type="paragraph" w:styleId="CommentText">
    <w:name w:val="annotation text"/>
    <w:basedOn w:val="Normal"/>
    <w:link w:val="CommentTextChar"/>
    <w:uiPriority w:val="99"/>
    <w:semiHidden/>
    <w:unhideWhenUsed/>
    <w:rsid w:val="00450A0E"/>
    <w:rPr>
      <w:sz w:val="20"/>
      <w:szCs w:val="20"/>
    </w:rPr>
  </w:style>
  <w:style w:type="character" w:customStyle="1" w:styleId="CommentTextChar">
    <w:name w:val="Comment Text Char"/>
    <w:basedOn w:val="DefaultParagraphFont"/>
    <w:link w:val="CommentText"/>
    <w:uiPriority w:val="99"/>
    <w:semiHidden/>
    <w:rsid w:val="00450A0E"/>
    <w:rPr>
      <w:sz w:val="20"/>
      <w:szCs w:val="20"/>
      <w:lang w:val="en-GB"/>
    </w:rPr>
  </w:style>
  <w:style w:type="paragraph" w:styleId="CommentSubject">
    <w:name w:val="annotation subject"/>
    <w:basedOn w:val="CommentText"/>
    <w:next w:val="CommentText"/>
    <w:link w:val="CommentSubjectChar"/>
    <w:uiPriority w:val="99"/>
    <w:semiHidden/>
    <w:unhideWhenUsed/>
    <w:rsid w:val="00450A0E"/>
    <w:rPr>
      <w:b/>
      <w:bCs/>
    </w:rPr>
  </w:style>
  <w:style w:type="character" w:customStyle="1" w:styleId="CommentSubjectChar">
    <w:name w:val="Comment Subject Char"/>
    <w:basedOn w:val="CommentTextChar"/>
    <w:link w:val="CommentSubject"/>
    <w:uiPriority w:val="99"/>
    <w:semiHidden/>
    <w:rsid w:val="00450A0E"/>
    <w:rPr>
      <w:b/>
      <w:bCs/>
      <w:sz w:val="20"/>
      <w:szCs w:val="20"/>
      <w:lang w:val="en-GB"/>
    </w:rPr>
  </w:style>
  <w:style w:type="paragraph" w:styleId="Footer">
    <w:name w:val="footer"/>
    <w:basedOn w:val="Normal"/>
    <w:link w:val="FooterChar"/>
    <w:uiPriority w:val="99"/>
    <w:unhideWhenUsed/>
    <w:rsid w:val="00EB54D3"/>
    <w:pPr>
      <w:tabs>
        <w:tab w:val="center" w:pos="4153"/>
        <w:tab w:val="right" w:pos="8306"/>
      </w:tabs>
    </w:pPr>
  </w:style>
  <w:style w:type="character" w:customStyle="1" w:styleId="FooterChar">
    <w:name w:val="Footer Char"/>
    <w:basedOn w:val="DefaultParagraphFont"/>
    <w:link w:val="Footer"/>
    <w:uiPriority w:val="99"/>
    <w:rsid w:val="00EB54D3"/>
    <w:rPr>
      <w:lang w:val="en-GB"/>
    </w:rPr>
  </w:style>
  <w:style w:type="character" w:styleId="PageNumber">
    <w:name w:val="page number"/>
    <w:basedOn w:val="DefaultParagraphFont"/>
    <w:uiPriority w:val="99"/>
    <w:semiHidden/>
    <w:unhideWhenUsed/>
    <w:rsid w:val="00EB54D3"/>
  </w:style>
  <w:style w:type="character" w:styleId="Strong">
    <w:name w:val="Strong"/>
    <w:basedOn w:val="DefaultParagraphFont"/>
    <w:uiPriority w:val="22"/>
    <w:qFormat/>
    <w:rsid w:val="002C08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diagramQuickStyle" Target="diagrams/quickStyle1.xml"/><Relationship Id="rId12" Type="http://schemas.openxmlformats.org/officeDocument/2006/relationships/diagramColors" Target="diagrams/colors1.xml"/><Relationship Id="rId13" Type="http://schemas.microsoft.com/office/2007/relationships/diagramDrawing" Target="diagrams/drawing1.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diagramData" Target="diagrams/data1.xml"/><Relationship Id="rId10" Type="http://schemas.openxmlformats.org/officeDocument/2006/relationships/diagramLayout" Target="diagrams/layout1.xml"/></Relationships>
</file>

<file path=word/_rels/footnotes.xml.rels><?xml version="1.0" encoding="UTF-8" standalone="yes"?>
<Relationships xmlns="http://schemas.openxmlformats.org/package/2006/relationships"><Relationship Id="rId3" Type="http://schemas.openxmlformats.org/officeDocument/2006/relationships/hyperlink" Target="https://www.youtube.com/watch?v=LHxEWJOvT1Y" TargetMode="External"/><Relationship Id="rId4" Type="http://schemas.openxmlformats.org/officeDocument/2006/relationships/hyperlink" Target="https://www.youtube.com/watch?v=YBFlxOBOfH0" TargetMode="External"/><Relationship Id="rId5" Type="http://schemas.openxmlformats.org/officeDocument/2006/relationships/hyperlink" Target="https://www.youtube.com/watch?v=E_5LZJstTyA" TargetMode="External"/><Relationship Id="rId6" Type="http://schemas.openxmlformats.org/officeDocument/2006/relationships/hyperlink" Target="https://www.youtube.com/watch?v=YBFlxOBOfH0" TargetMode="External"/><Relationship Id="rId7" Type="http://schemas.openxmlformats.org/officeDocument/2006/relationships/hyperlink" Target="https://www.youtube.com/watch?v=YBFlxOBOfH0" TargetMode="External"/><Relationship Id="rId8" Type="http://schemas.openxmlformats.org/officeDocument/2006/relationships/hyperlink" Target="https://www.youtube.com/watch?v=YBFlxOBOfH0" TargetMode="External"/><Relationship Id="rId9" Type="http://schemas.openxmlformats.org/officeDocument/2006/relationships/hyperlink" Target="https://www.youtube.com/watch?v=YBFlxOBOfH0" TargetMode="External"/><Relationship Id="rId10" Type="http://schemas.openxmlformats.org/officeDocument/2006/relationships/hyperlink" Target="http://www.metroscopia.org/datos-recientes/tag/metroscopia-dinamico/PAH" TargetMode="External"/><Relationship Id="rId1" Type="http://schemas.openxmlformats.org/officeDocument/2006/relationships/hyperlink" Target="https://www.youtube.com/watch?v=YBFlxOBOfH0" TargetMode="External"/><Relationship Id="rId2" Type="http://schemas.openxmlformats.org/officeDocument/2006/relationships/hyperlink" Target="http://afectadosporlahipoteca.com/2013/02/09/la-ilp-para-la-dacion-en-pago-recoge-1-402-854-firmas-de-apoyo/" TargetMode="External"/></Relationships>
</file>

<file path=word/diagrams/_rels/data1.xml.rels><?xml version="1.0" encoding="UTF-8" standalone="yes"?>
<Relationships xmlns="http://schemas.openxmlformats.org/package/2006/relationships"><Relationship Id="rId1" Type="http://schemas.openxmlformats.org/officeDocument/2006/relationships/image" Target="../media/image1.gif"/></Relationships>
</file>

<file path=word/diagrams/_rels/drawing1.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CD900CF-66C8-084D-8836-37484300BB68}" type="doc">
      <dgm:prSet loTypeId="urn:microsoft.com/office/officeart/2005/8/layout/radial2" loCatId="" qsTypeId="urn:microsoft.com/office/officeart/2005/8/quickstyle/simple1" qsCatId="simple" csTypeId="urn:microsoft.com/office/officeart/2005/8/colors/accent1_2" csCatId="accent1" phldr="1"/>
      <dgm:spPr/>
      <dgm:t>
        <a:bodyPr/>
        <a:lstStyle/>
        <a:p>
          <a:endParaRPr lang="en-US"/>
        </a:p>
      </dgm:t>
    </dgm:pt>
    <dgm:pt modelId="{116100F6-83BA-C846-B91F-AB647E35F3FA}">
      <dgm:prSet phldrT="[Text]"/>
      <dgm:spPr/>
      <dgm:t>
        <a:bodyPr/>
        <a:lstStyle/>
        <a:p>
          <a:r>
            <a:rPr lang="en-US"/>
            <a:t>Authorization</a:t>
          </a:r>
        </a:p>
      </dgm:t>
    </dgm:pt>
    <dgm:pt modelId="{963671E4-6B55-8942-B75D-5E14DDD5C038}" type="parTrans" cxnId="{7ED0D53F-E0CF-9043-BA59-9AC2D12AC484}">
      <dgm:prSet/>
      <dgm:spPr/>
      <dgm:t>
        <a:bodyPr/>
        <a:lstStyle/>
        <a:p>
          <a:endParaRPr lang="en-US"/>
        </a:p>
      </dgm:t>
    </dgm:pt>
    <dgm:pt modelId="{EE98F30B-6272-6B4E-902D-3F27E1436DE8}" type="sibTrans" cxnId="{7ED0D53F-E0CF-9043-BA59-9AC2D12AC484}">
      <dgm:prSet/>
      <dgm:spPr/>
      <dgm:t>
        <a:bodyPr/>
        <a:lstStyle/>
        <a:p>
          <a:endParaRPr lang="en-US"/>
        </a:p>
      </dgm:t>
    </dgm:pt>
    <dgm:pt modelId="{390C46D4-1449-4E4E-895A-A3130150C074}">
      <dgm:prSet phldrT="[Text]"/>
      <dgm:spPr/>
      <dgm:t>
        <a:bodyPr/>
        <a:lstStyle/>
        <a:p>
          <a:r>
            <a:rPr lang="en-US" b="0">
              <a:solidFill>
                <a:schemeClr val="tx2">
                  <a:lumMod val="60000"/>
                  <a:lumOff val="40000"/>
                </a:schemeClr>
              </a:solidFill>
            </a:rPr>
            <a:t>Citizens' Legislative Initiative 1.402.854 signatures</a:t>
          </a:r>
        </a:p>
      </dgm:t>
    </dgm:pt>
    <dgm:pt modelId="{284C1FFB-6527-3346-B83E-8BF9576BA97B}" type="parTrans" cxnId="{10852DAB-FE9E-F747-A500-A815F4370B06}">
      <dgm:prSet/>
      <dgm:spPr/>
      <dgm:t>
        <a:bodyPr/>
        <a:lstStyle/>
        <a:p>
          <a:endParaRPr lang="en-US"/>
        </a:p>
      </dgm:t>
    </dgm:pt>
    <dgm:pt modelId="{743F6B6A-C551-6E48-861E-6F51EF64F076}" type="sibTrans" cxnId="{10852DAB-FE9E-F747-A500-A815F4370B06}">
      <dgm:prSet/>
      <dgm:spPr/>
      <dgm:t>
        <a:bodyPr/>
        <a:lstStyle/>
        <a:p>
          <a:endParaRPr lang="en-US"/>
        </a:p>
      </dgm:t>
    </dgm:pt>
    <dgm:pt modelId="{94296E49-70FD-2845-B16C-A193D63CE014}">
      <dgm:prSet phldrT="[Text]"/>
      <dgm:spPr/>
      <dgm:t>
        <a:bodyPr/>
        <a:lstStyle/>
        <a:p>
          <a:r>
            <a:rPr lang="en-US"/>
            <a:t>Accountability</a:t>
          </a:r>
        </a:p>
      </dgm:t>
    </dgm:pt>
    <dgm:pt modelId="{C3AAAD8B-340F-7F4E-A24F-1E011CD2D034}" type="parTrans" cxnId="{E2D3E9E7-5248-FD4A-AA14-1F90829C6D18}">
      <dgm:prSet/>
      <dgm:spPr/>
      <dgm:t>
        <a:bodyPr/>
        <a:lstStyle/>
        <a:p>
          <a:endParaRPr lang="en-US"/>
        </a:p>
      </dgm:t>
    </dgm:pt>
    <dgm:pt modelId="{D32881F1-B9D9-FA43-91FD-826B76DB1914}" type="sibTrans" cxnId="{E2D3E9E7-5248-FD4A-AA14-1F90829C6D18}">
      <dgm:prSet/>
      <dgm:spPr/>
      <dgm:t>
        <a:bodyPr/>
        <a:lstStyle/>
        <a:p>
          <a:endParaRPr lang="en-US"/>
        </a:p>
      </dgm:t>
    </dgm:pt>
    <dgm:pt modelId="{42D263D4-F96B-F240-8941-0B361CA9BCE5}">
      <dgm:prSet phldrT="[Text]" custT="1"/>
      <dgm:spPr/>
      <dgm:t>
        <a:bodyPr/>
        <a:lstStyle/>
        <a:p>
          <a:r>
            <a:rPr lang="en-US" sz="4800">
              <a:solidFill>
                <a:srgbClr val="558ED5"/>
              </a:solidFill>
            </a:rPr>
            <a:t>   </a:t>
          </a:r>
          <a:r>
            <a:rPr lang="en-US" sz="5400">
              <a:solidFill>
                <a:srgbClr val="558ED5"/>
              </a:solidFill>
            </a:rPr>
            <a:t>?</a:t>
          </a:r>
        </a:p>
      </dgm:t>
    </dgm:pt>
    <dgm:pt modelId="{209ADCAD-C8B2-D649-82C2-518C71B2BAD1}" type="parTrans" cxnId="{0FFD9A2C-BEBE-8940-9DB2-7ACD85771E3D}">
      <dgm:prSet/>
      <dgm:spPr/>
      <dgm:t>
        <a:bodyPr/>
        <a:lstStyle/>
        <a:p>
          <a:endParaRPr lang="en-US"/>
        </a:p>
      </dgm:t>
    </dgm:pt>
    <dgm:pt modelId="{6F0DC762-A6C8-B546-8948-D574A02AD297}" type="sibTrans" cxnId="{0FFD9A2C-BEBE-8940-9DB2-7ACD85771E3D}">
      <dgm:prSet/>
      <dgm:spPr/>
      <dgm:t>
        <a:bodyPr/>
        <a:lstStyle/>
        <a:p>
          <a:endParaRPr lang="en-US"/>
        </a:p>
      </dgm:t>
    </dgm:pt>
    <dgm:pt modelId="{1E541DB1-6501-2743-B7D5-A009B2FFA2B4}">
      <dgm:prSet phldrT="[Text]"/>
      <dgm:spPr/>
      <dgm:t>
        <a:bodyPr/>
        <a:lstStyle/>
        <a:p>
          <a:r>
            <a:rPr lang="en-US">
              <a:solidFill>
                <a:schemeClr val="tx2">
                  <a:lumMod val="60000"/>
                  <a:lumOff val="40000"/>
                </a:schemeClr>
              </a:solidFill>
            </a:rPr>
            <a:t>Ratio of support in society</a:t>
          </a:r>
        </a:p>
      </dgm:t>
    </dgm:pt>
    <dgm:pt modelId="{37B7FA2F-D6BA-9646-80A4-71BE8F03B8E0}" type="sibTrans" cxnId="{C468167D-A96E-AD4A-85B4-D12C17F43A74}">
      <dgm:prSet/>
      <dgm:spPr/>
      <dgm:t>
        <a:bodyPr/>
        <a:lstStyle/>
        <a:p>
          <a:endParaRPr lang="en-US"/>
        </a:p>
      </dgm:t>
    </dgm:pt>
    <dgm:pt modelId="{68F39CF0-E671-FF47-AEC0-D6E925CA960F}" type="parTrans" cxnId="{C468167D-A96E-AD4A-85B4-D12C17F43A74}">
      <dgm:prSet/>
      <dgm:spPr/>
      <dgm:t>
        <a:bodyPr/>
        <a:lstStyle/>
        <a:p>
          <a:endParaRPr lang="en-US"/>
        </a:p>
      </dgm:t>
    </dgm:pt>
    <dgm:pt modelId="{ECF52FE8-D9B9-DC43-B00B-0B3C688E114F}" type="pres">
      <dgm:prSet presAssocID="{0CD900CF-66C8-084D-8836-37484300BB68}" presName="composite" presStyleCnt="0">
        <dgm:presLayoutVars>
          <dgm:chMax val="5"/>
          <dgm:dir/>
          <dgm:animLvl val="ctr"/>
          <dgm:resizeHandles val="exact"/>
        </dgm:presLayoutVars>
      </dgm:prSet>
      <dgm:spPr/>
      <dgm:t>
        <a:bodyPr/>
        <a:lstStyle/>
        <a:p>
          <a:endParaRPr lang="en-US"/>
        </a:p>
      </dgm:t>
    </dgm:pt>
    <dgm:pt modelId="{D2DB20D9-8E14-6E46-B177-5317083A2631}" type="pres">
      <dgm:prSet presAssocID="{0CD900CF-66C8-084D-8836-37484300BB68}" presName="cycle" presStyleCnt="0"/>
      <dgm:spPr/>
    </dgm:pt>
    <dgm:pt modelId="{9DE5615C-D7FB-F342-87F6-956A650C3B4A}" type="pres">
      <dgm:prSet presAssocID="{0CD900CF-66C8-084D-8836-37484300BB68}" presName="centerShape" presStyleCnt="0"/>
      <dgm:spPr/>
    </dgm:pt>
    <dgm:pt modelId="{E7B5641C-D1C5-4D4B-97AF-E7870832B5A6}" type="pres">
      <dgm:prSet presAssocID="{0CD900CF-66C8-084D-8836-37484300BB68}" presName="connSite" presStyleLbl="node1" presStyleIdx="0" presStyleCnt="3"/>
      <dgm:spPr/>
    </dgm:pt>
    <dgm:pt modelId="{08FF78CE-8DFB-E04A-BF80-D717E60CFC37}" type="pres">
      <dgm:prSet presAssocID="{0CD900CF-66C8-084D-8836-37484300BB68}" presName="visible" presStyleLbl="node1" presStyleIdx="0" presStyleCnt="3"/>
      <dgm:spPr>
        <a:blipFill>
          <a:blip xmlns:r="http://schemas.openxmlformats.org/officeDocument/2006/relationships" r:embed="rId1">
            <a:extLst>
              <a:ext uri="{28A0092B-C50C-407E-A947-70E740481C1C}">
                <a14:useLocalDpi xmlns:a14="http://schemas.microsoft.com/office/drawing/2010/main" val="0"/>
              </a:ext>
            </a:extLst>
          </a:blip>
          <a:srcRect/>
          <a:stretch>
            <a:fillRect l="-17000" r="-17000"/>
          </a:stretch>
        </a:blipFill>
      </dgm:spPr>
      <dgm:t>
        <a:bodyPr/>
        <a:lstStyle/>
        <a:p>
          <a:endParaRPr lang="en-US"/>
        </a:p>
      </dgm:t>
    </dgm:pt>
    <dgm:pt modelId="{28FE11FC-16EF-D343-9060-B05D410F8B83}" type="pres">
      <dgm:prSet presAssocID="{963671E4-6B55-8942-B75D-5E14DDD5C038}" presName="Name25" presStyleLbl="parChTrans1D1" presStyleIdx="0" presStyleCnt="2"/>
      <dgm:spPr/>
      <dgm:t>
        <a:bodyPr/>
        <a:lstStyle/>
        <a:p>
          <a:endParaRPr lang="en-US"/>
        </a:p>
      </dgm:t>
    </dgm:pt>
    <dgm:pt modelId="{95D2F611-01F1-174E-9B33-EBD17D354FBA}" type="pres">
      <dgm:prSet presAssocID="{116100F6-83BA-C846-B91F-AB647E35F3FA}" presName="node" presStyleCnt="0"/>
      <dgm:spPr/>
    </dgm:pt>
    <dgm:pt modelId="{4E060167-60E0-1A47-B977-F466ACDD6C1C}" type="pres">
      <dgm:prSet presAssocID="{116100F6-83BA-C846-B91F-AB647E35F3FA}" presName="parentNode" presStyleLbl="node1" presStyleIdx="1" presStyleCnt="3">
        <dgm:presLayoutVars>
          <dgm:chMax val="1"/>
          <dgm:bulletEnabled val="1"/>
        </dgm:presLayoutVars>
      </dgm:prSet>
      <dgm:spPr/>
      <dgm:t>
        <a:bodyPr/>
        <a:lstStyle/>
        <a:p>
          <a:endParaRPr lang="en-US"/>
        </a:p>
      </dgm:t>
    </dgm:pt>
    <dgm:pt modelId="{D994B944-2659-664F-8634-FD8FB6553DED}" type="pres">
      <dgm:prSet presAssocID="{116100F6-83BA-C846-B91F-AB647E35F3FA}" presName="childNode" presStyleLbl="revTx" presStyleIdx="0" presStyleCnt="2">
        <dgm:presLayoutVars>
          <dgm:bulletEnabled val="1"/>
        </dgm:presLayoutVars>
      </dgm:prSet>
      <dgm:spPr/>
      <dgm:t>
        <a:bodyPr/>
        <a:lstStyle/>
        <a:p>
          <a:endParaRPr lang="en-US"/>
        </a:p>
      </dgm:t>
    </dgm:pt>
    <dgm:pt modelId="{986C419B-074D-844E-A6F8-C4A50F401F62}" type="pres">
      <dgm:prSet presAssocID="{C3AAAD8B-340F-7F4E-A24F-1E011CD2D034}" presName="Name25" presStyleLbl="parChTrans1D1" presStyleIdx="1" presStyleCnt="2"/>
      <dgm:spPr/>
      <dgm:t>
        <a:bodyPr/>
        <a:lstStyle/>
        <a:p>
          <a:endParaRPr lang="en-US"/>
        </a:p>
      </dgm:t>
    </dgm:pt>
    <dgm:pt modelId="{A1C98DDD-09DB-A143-A7B5-04843FF05888}" type="pres">
      <dgm:prSet presAssocID="{94296E49-70FD-2845-B16C-A193D63CE014}" presName="node" presStyleCnt="0"/>
      <dgm:spPr/>
    </dgm:pt>
    <dgm:pt modelId="{55C061DC-1043-1244-A2AA-F4C3CC2EE28B}" type="pres">
      <dgm:prSet presAssocID="{94296E49-70FD-2845-B16C-A193D63CE014}" presName="parentNode" presStyleLbl="node1" presStyleIdx="2" presStyleCnt="3">
        <dgm:presLayoutVars>
          <dgm:chMax val="1"/>
          <dgm:bulletEnabled val="1"/>
        </dgm:presLayoutVars>
      </dgm:prSet>
      <dgm:spPr/>
      <dgm:t>
        <a:bodyPr/>
        <a:lstStyle/>
        <a:p>
          <a:endParaRPr lang="en-US"/>
        </a:p>
      </dgm:t>
    </dgm:pt>
    <dgm:pt modelId="{2CF5A1A8-72C7-1C49-BC41-DE773CD288CC}" type="pres">
      <dgm:prSet presAssocID="{94296E49-70FD-2845-B16C-A193D63CE014}" presName="childNode" presStyleLbl="revTx" presStyleIdx="1" presStyleCnt="2">
        <dgm:presLayoutVars>
          <dgm:bulletEnabled val="1"/>
        </dgm:presLayoutVars>
      </dgm:prSet>
      <dgm:spPr/>
      <dgm:t>
        <a:bodyPr/>
        <a:lstStyle/>
        <a:p>
          <a:endParaRPr lang="en-US"/>
        </a:p>
      </dgm:t>
    </dgm:pt>
  </dgm:ptLst>
  <dgm:cxnLst>
    <dgm:cxn modelId="{C468167D-A96E-AD4A-85B4-D12C17F43A74}" srcId="{116100F6-83BA-C846-B91F-AB647E35F3FA}" destId="{1E541DB1-6501-2743-B7D5-A009B2FFA2B4}" srcOrd="0" destOrd="0" parTransId="{68F39CF0-E671-FF47-AEC0-D6E925CA960F}" sibTransId="{37B7FA2F-D6BA-9646-80A4-71BE8F03B8E0}"/>
    <dgm:cxn modelId="{00F576A4-0257-448B-AB61-94161104FAB7}" type="presOf" srcId="{390C46D4-1449-4E4E-895A-A3130150C074}" destId="{D994B944-2659-664F-8634-FD8FB6553DED}" srcOrd="0" destOrd="1" presId="urn:microsoft.com/office/officeart/2005/8/layout/radial2"/>
    <dgm:cxn modelId="{E2D3E9E7-5248-FD4A-AA14-1F90829C6D18}" srcId="{0CD900CF-66C8-084D-8836-37484300BB68}" destId="{94296E49-70FD-2845-B16C-A193D63CE014}" srcOrd="1" destOrd="0" parTransId="{C3AAAD8B-340F-7F4E-A24F-1E011CD2D034}" sibTransId="{D32881F1-B9D9-FA43-91FD-826B76DB1914}"/>
    <dgm:cxn modelId="{7211CE91-FEA6-4053-8E8E-967752AA57BB}" type="presOf" srcId="{42D263D4-F96B-F240-8941-0B361CA9BCE5}" destId="{2CF5A1A8-72C7-1C49-BC41-DE773CD288CC}" srcOrd="0" destOrd="0" presId="urn:microsoft.com/office/officeart/2005/8/layout/radial2"/>
    <dgm:cxn modelId="{7FCAD6AB-4B93-422F-927C-13C9CEB420E3}" type="presOf" srcId="{0CD900CF-66C8-084D-8836-37484300BB68}" destId="{ECF52FE8-D9B9-DC43-B00B-0B3C688E114F}" srcOrd="0" destOrd="0" presId="urn:microsoft.com/office/officeart/2005/8/layout/radial2"/>
    <dgm:cxn modelId="{10852DAB-FE9E-F747-A500-A815F4370B06}" srcId="{116100F6-83BA-C846-B91F-AB647E35F3FA}" destId="{390C46D4-1449-4E4E-895A-A3130150C074}" srcOrd="1" destOrd="0" parTransId="{284C1FFB-6527-3346-B83E-8BF9576BA97B}" sibTransId="{743F6B6A-C551-6E48-861E-6F51EF64F076}"/>
    <dgm:cxn modelId="{607175B2-BE2D-4AB4-9752-6E708A951D20}" type="presOf" srcId="{94296E49-70FD-2845-B16C-A193D63CE014}" destId="{55C061DC-1043-1244-A2AA-F4C3CC2EE28B}" srcOrd="0" destOrd="0" presId="urn:microsoft.com/office/officeart/2005/8/layout/radial2"/>
    <dgm:cxn modelId="{7ED0D53F-E0CF-9043-BA59-9AC2D12AC484}" srcId="{0CD900CF-66C8-084D-8836-37484300BB68}" destId="{116100F6-83BA-C846-B91F-AB647E35F3FA}" srcOrd="0" destOrd="0" parTransId="{963671E4-6B55-8942-B75D-5E14DDD5C038}" sibTransId="{EE98F30B-6272-6B4E-902D-3F27E1436DE8}"/>
    <dgm:cxn modelId="{0FFD9A2C-BEBE-8940-9DB2-7ACD85771E3D}" srcId="{94296E49-70FD-2845-B16C-A193D63CE014}" destId="{42D263D4-F96B-F240-8941-0B361CA9BCE5}" srcOrd="0" destOrd="0" parTransId="{209ADCAD-C8B2-D649-82C2-518C71B2BAD1}" sibTransId="{6F0DC762-A6C8-B546-8948-D574A02AD297}"/>
    <dgm:cxn modelId="{32344F4C-0948-4FF8-896E-66792C4C3B69}" type="presOf" srcId="{963671E4-6B55-8942-B75D-5E14DDD5C038}" destId="{28FE11FC-16EF-D343-9060-B05D410F8B83}" srcOrd="0" destOrd="0" presId="urn:microsoft.com/office/officeart/2005/8/layout/radial2"/>
    <dgm:cxn modelId="{6FD8830C-C2A6-452D-AE65-2A0FB921E301}" type="presOf" srcId="{1E541DB1-6501-2743-B7D5-A009B2FFA2B4}" destId="{D994B944-2659-664F-8634-FD8FB6553DED}" srcOrd="0" destOrd="0" presId="urn:microsoft.com/office/officeart/2005/8/layout/radial2"/>
    <dgm:cxn modelId="{12C95743-D4A6-4CF3-A3D0-3E6705F8D0CC}" type="presOf" srcId="{116100F6-83BA-C846-B91F-AB647E35F3FA}" destId="{4E060167-60E0-1A47-B977-F466ACDD6C1C}" srcOrd="0" destOrd="0" presId="urn:microsoft.com/office/officeart/2005/8/layout/radial2"/>
    <dgm:cxn modelId="{A63BAD3D-5E16-4235-BB02-5959543F7708}" type="presOf" srcId="{C3AAAD8B-340F-7F4E-A24F-1E011CD2D034}" destId="{986C419B-074D-844E-A6F8-C4A50F401F62}" srcOrd="0" destOrd="0" presId="urn:microsoft.com/office/officeart/2005/8/layout/radial2"/>
    <dgm:cxn modelId="{36F6D9DD-EE71-4EBF-8B92-D52E04800D38}" type="presParOf" srcId="{ECF52FE8-D9B9-DC43-B00B-0B3C688E114F}" destId="{D2DB20D9-8E14-6E46-B177-5317083A2631}" srcOrd="0" destOrd="0" presId="urn:microsoft.com/office/officeart/2005/8/layout/radial2"/>
    <dgm:cxn modelId="{A57CE042-2478-4EBA-B44B-66E75A8443D9}" type="presParOf" srcId="{D2DB20D9-8E14-6E46-B177-5317083A2631}" destId="{9DE5615C-D7FB-F342-87F6-956A650C3B4A}" srcOrd="0" destOrd="0" presId="urn:microsoft.com/office/officeart/2005/8/layout/radial2"/>
    <dgm:cxn modelId="{3C1B9DC1-53DD-4193-A539-8924ABB5CF41}" type="presParOf" srcId="{9DE5615C-D7FB-F342-87F6-956A650C3B4A}" destId="{E7B5641C-D1C5-4D4B-97AF-E7870832B5A6}" srcOrd="0" destOrd="0" presId="urn:microsoft.com/office/officeart/2005/8/layout/radial2"/>
    <dgm:cxn modelId="{5A5CF801-04CF-45C5-B21A-D553FC226CE3}" type="presParOf" srcId="{9DE5615C-D7FB-F342-87F6-956A650C3B4A}" destId="{08FF78CE-8DFB-E04A-BF80-D717E60CFC37}" srcOrd="1" destOrd="0" presId="urn:microsoft.com/office/officeart/2005/8/layout/radial2"/>
    <dgm:cxn modelId="{6FF10D0A-6C3A-45B8-B00C-A9A9C52B26C3}" type="presParOf" srcId="{D2DB20D9-8E14-6E46-B177-5317083A2631}" destId="{28FE11FC-16EF-D343-9060-B05D410F8B83}" srcOrd="1" destOrd="0" presId="urn:microsoft.com/office/officeart/2005/8/layout/radial2"/>
    <dgm:cxn modelId="{B1305DD3-92EA-4367-9D12-376E95F05A27}" type="presParOf" srcId="{D2DB20D9-8E14-6E46-B177-5317083A2631}" destId="{95D2F611-01F1-174E-9B33-EBD17D354FBA}" srcOrd="2" destOrd="0" presId="urn:microsoft.com/office/officeart/2005/8/layout/radial2"/>
    <dgm:cxn modelId="{6366C733-540D-46DE-A751-50B036FD040F}" type="presParOf" srcId="{95D2F611-01F1-174E-9B33-EBD17D354FBA}" destId="{4E060167-60E0-1A47-B977-F466ACDD6C1C}" srcOrd="0" destOrd="0" presId="urn:microsoft.com/office/officeart/2005/8/layout/radial2"/>
    <dgm:cxn modelId="{BE2D38EF-61B1-495A-A6C6-34D2CD9ACD6C}" type="presParOf" srcId="{95D2F611-01F1-174E-9B33-EBD17D354FBA}" destId="{D994B944-2659-664F-8634-FD8FB6553DED}" srcOrd="1" destOrd="0" presId="urn:microsoft.com/office/officeart/2005/8/layout/radial2"/>
    <dgm:cxn modelId="{D938FB26-0A71-4B64-93BC-E57C0B4C8814}" type="presParOf" srcId="{D2DB20D9-8E14-6E46-B177-5317083A2631}" destId="{986C419B-074D-844E-A6F8-C4A50F401F62}" srcOrd="3" destOrd="0" presId="urn:microsoft.com/office/officeart/2005/8/layout/radial2"/>
    <dgm:cxn modelId="{458885CE-53D9-41F9-A4FD-448F64221896}" type="presParOf" srcId="{D2DB20D9-8E14-6E46-B177-5317083A2631}" destId="{A1C98DDD-09DB-A143-A7B5-04843FF05888}" srcOrd="4" destOrd="0" presId="urn:microsoft.com/office/officeart/2005/8/layout/radial2"/>
    <dgm:cxn modelId="{8306BFE5-CDC1-401B-89D6-53CF642E38DF}" type="presParOf" srcId="{A1C98DDD-09DB-A143-A7B5-04843FF05888}" destId="{55C061DC-1043-1244-A2AA-F4C3CC2EE28B}" srcOrd="0" destOrd="0" presId="urn:microsoft.com/office/officeart/2005/8/layout/radial2"/>
    <dgm:cxn modelId="{7ED6B138-0404-4A3B-B66A-BD997D65516D}" type="presParOf" srcId="{A1C98DDD-09DB-A143-A7B5-04843FF05888}" destId="{2CF5A1A8-72C7-1C49-BC41-DE773CD288CC}" srcOrd="1" destOrd="0" presId="urn:microsoft.com/office/officeart/2005/8/layout/radial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6C419B-074D-844E-A6F8-C4A50F401F62}">
      <dsp:nvSpPr>
        <dsp:cNvPr id="0" name=""/>
        <dsp:cNvSpPr/>
      </dsp:nvSpPr>
      <dsp:spPr>
        <a:xfrm rot="1710852">
          <a:off x="1713510" y="2050163"/>
          <a:ext cx="707967" cy="67851"/>
        </a:xfrm>
        <a:custGeom>
          <a:avLst/>
          <a:gdLst/>
          <a:ahLst/>
          <a:cxnLst/>
          <a:rect l="0" t="0" r="0" b="0"/>
          <a:pathLst>
            <a:path>
              <a:moveTo>
                <a:pt x="0" y="33925"/>
              </a:moveTo>
              <a:lnTo>
                <a:pt x="707967" y="3392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8FE11FC-16EF-D343-9060-B05D410F8B83}">
      <dsp:nvSpPr>
        <dsp:cNvPr id="0" name=""/>
        <dsp:cNvSpPr/>
      </dsp:nvSpPr>
      <dsp:spPr>
        <a:xfrm rot="19889148">
          <a:off x="1713510" y="956655"/>
          <a:ext cx="707967" cy="67851"/>
        </a:xfrm>
        <a:custGeom>
          <a:avLst/>
          <a:gdLst/>
          <a:ahLst/>
          <a:cxnLst/>
          <a:rect l="0" t="0" r="0" b="0"/>
          <a:pathLst>
            <a:path>
              <a:moveTo>
                <a:pt x="0" y="33925"/>
              </a:moveTo>
              <a:lnTo>
                <a:pt x="707967" y="3392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8FF78CE-8DFB-E04A-BF80-D717E60CFC37}">
      <dsp:nvSpPr>
        <dsp:cNvPr id="0" name=""/>
        <dsp:cNvSpPr/>
      </dsp:nvSpPr>
      <dsp:spPr>
        <a:xfrm>
          <a:off x="67727" y="543969"/>
          <a:ext cx="1986731" cy="1986731"/>
        </a:xfrm>
        <a:prstGeom prst="ellipse">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l="-17000" r="-17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E060167-60E0-1A47-B977-F466ACDD6C1C}">
      <dsp:nvSpPr>
        <dsp:cNvPr id="0" name=""/>
        <dsp:cNvSpPr/>
      </dsp:nvSpPr>
      <dsp:spPr>
        <a:xfrm>
          <a:off x="2311085" y="37"/>
          <a:ext cx="1112187" cy="111218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t>Authorization</a:t>
          </a:r>
        </a:p>
      </dsp:txBody>
      <dsp:txXfrm>
        <a:off x="2473961" y="162913"/>
        <a:ext cx="786435" cy="786435"/>
      </dsp:txXfrm>
    </dsp:sp>
    <dsp:sp modelId="{D994B944-2659-664F-8634-FD8FB6553DED}">
      <dsp:nvSpPr>
        <dsp:cNvPr id="0" name=""/>
        <dsp:cNvSpPr/>
      </dsp:nvSpPr>
      <dsp:spPr>
        <a:xfrm>
          <a:off x="3534491" y="37"/>
          <a:ext cx="1668280" cy="11121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114300" lvl="1" indent="-114300" algn="l" defTabSz="622300">
            <a:lnSpc>
              <a:spcPct val="90000"/>
            </a:lnSpc>
            <a:spcBef>
              <a:spcPct val="0"/>
            </a:spcBef>
            <a:spcAft>
              <a:spcPct val="15000"/>
            </a:spcAft>
            <a:buChar char="••"/>
          </a:pPr>
          <a:r>
            <a:rPr lang="en-US" sz="1400" kern="1200">
              <a:solidFill>
                <a:schemeClr val="tx2">
                  <a:lumMod val="60000"/>
                  <a:lumOff val="40000"/>
                </a:schemeClr>
              </a:solidFill>
            </a:rPr>
            <a:t>Ratio of support in society</a:t>
          </a:r>
        </a:p>
        <a:p>
          <a:pPr marL="114300" lvl="1" indent="-114300" algn="l" defTabSz="622300">
            <a:lnSpc>
              <a:spcPct val="90000"/>
            </a:lnSpc>
            <a:spcBef>
              <a:spcPct val="0"/>
            </a:spcBef>
            <a:spcAft>
              <a:spcPct val="15000"/>
            </a:spcAft>
            <a:buChar char="••"/>
          </a:pPr>
          <a:r>
            <a:rPr lang="en-US" sz="1400" b="0" kern="1200">
              <a:solidFill>
                <a:schemeClr val="tx2">
                  <a:lumMod val="60000"/>
                  <a:lumOff val="40000"/>
                </a:schemeClr>
              </a:solidFill>
            </a:rPr>
            <a:t>Citizens' Legislative Initiative 1.402.854 signatures</a:t>
          </a:r>
        </a:p>
      </dsp:txBody>
      <dsp:txXfrm>
        <a:off x="3534491" y="37"/>
        <a:ext cx="1668280" cy="1112187"/>
      </dsp:txXfrm>
    </dsp:sp>
    <dsp:sp modelId="{55C061DC-1043-1244-A2AA-F4C3CC2EE28B}">
      <dsp:nvSpPr>
        <dsp:cNvPr id="0" name=""/>
        <dsp:cNvSpPr/>
      </dsp:nvSpPr>
      <dsp:spPr>
        <a:xfrm>
          <a:off x="2311085" y="1962445"/>
          <a:ext cx="1112187" cy="111218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t>Accountability</a:t>
          </a:r>
        </a:p>
      </dsp:txBody>
      <dsp:txXfrm>
        <a:off x="2473961" y="2125321"/>
        <a:ext cx="786435" cy="786435"/>
      </dsp:txXfrm>
    </dsp:sp>
    <dsp:sp modelId="{2CF5A1A8-72C7-1C49-BC41-DE773CD288CC}">
      <dsp:nvSpPr>
        <dsp:cNvPr id="0" name=""/>
        <dsp:cNvSpPr/>
      </dsp:nvSpPr>
      <dsp:spPr>
        <a:xfrm>
          <a:off x="3534491" y="1962445"/>
          <a:ext cx="1668280" cy="11121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285750" lvl="1" indent="-285750" algn="l" defTabSz="2133600">
            <a:lnSpc>
              <a:spcPct val="90000"/>
            </a:lnSpc>
            <a:spcBef>
              <a:spcPct val="0"/>
            </a:spcBef>
            <a:spcAft>
              <a:spcPct val="15000"/>
            </a:spcAft>
            <a:buChar char="••"/>
          </a:pPr>
          <a:r>
            <a:rPr lang="en-US" sz="4800" kern="1200">
              <a:solidFill>
                <a:srgbClr val="558ED5"/>
              </a:solidFill>
            </a:rPr>
            <a:t>   </a:t>
          </a:r>
          <a:r>
            <a:rPr lang="en-US" sz="5400" kern="1200">
              <a:solidFill>
                <a:srgbClr val="558ED5"/>
              </a:solidFill>
            </a:rPr>
            <a:t>?</a:t>
          </a:r>
        </a:p>
      </dsp:txBody>
      <dsp:txXfrm>
        <a:off x="3534491" y="1962445"/>
        <a:ext cx="1668280" cy="1112187"/>
      </dsp:txXfrm>
    </dsp:sp>
  </dsp:spTree>
</dsp:drawing>
</file>

<file path=word/diagrams/layout1.xml><?xml version="1.0" encoding="utf-8"?>
<dgm:layoutDef xmlns:dgm="http://schemas.openxmlformats.org/drawingml/2006/diagram" xmlns:a="http://schemas.openxmlformats.org/drawingml/2006/main" uniqueId="urn:microsoft.com/office/officeart/2005/8/layout/radial2">
  <dgm:title val=""/>
  <dgm:desc val=""/>
  <dgm:catLst>
    <dgm:cat type="relationship" pri="20000"/>
    <dgm:cat type="convert" pri="9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animLvl val="ctr"/>
      <dgm:resizeHandles val="exact"/>
    </dgm:varLst>
    <dgm:alg type="composite"/>
    <dgm:shape xmlns:r="http://schemas.openxmlformats.org/officeDocument/2006/relationships" r:blip="">
      <dgm:adjLst/>
    </dgm:shape>
    <dgm:presOf/>
    <dgm:constrLst>
      <dgm:constr type="w" for="ch" forName="cycle" refType="w"/>
      <dgm:constr type="h" for="ch" forName="cycle" refType="h"/>
    </dgm:constrLst>
    <dgm:ruleLst/>
    <dgm:layoutNode name="cycle">
      <dgm:choose name="Name0">
        <dgm:if name="Name1" func="var" arg="dir" op="equ" val="norm">
          <dgm:choose name="Name2">
            <dgm:if name="Name3" axis="ch" ptType="node" func="cnt" op="lte" val="1">
              <dgm:alg type="cycle">
                <dgm:param type="stAng" val="90"/>
                <dgm:param type="spanAng" val="360"/>
                <dgm:param type="ctrShpMap" val="fNode"/>
              </dgm:alg>
            </dgm:if>
            <dgm:if name="Name4" axis="ch" ptType="node" func="cnt" op="equ" val="2">
              <dgm:alg type="cycle">
                <dgm:param type="stAng" val="70"/>
                <dgm:param type="spanAng" val="40"/>
                <dgm:param type="ctrShpMap" val="fNode"/>
              </dgm:alg>
            </dgm:if>
            <dgm:if name="Name5" axis="ch" ptType="node" func="cnt" op="equ" val="3">
              <dgm:alg type="cycle">
                <dgm:param type="stAng" val="60"/>
                <dgm:param type="spanAng" val="60"/>
                <dgm:param type="ctrShpMap" val="fNode"/>
              </dgm:alg>
            </dgm:if>
            <dgm:else name="Name6">
              <dgm:alg type="cycle">
                <dgm:param type="stAng" val="45"/>
                <dgm:param type="spanAng" val="90"/>
                <dgm:param type="ctrShpMap" val="fNode"/>
              </dgm:alg>
            </dgm:else>
          </dgm:choose>
        </dgm:if>
        <dgm:else name="Name7">
          <dgm:choose name="Name8">
            <dgm:if name="Name9" axis="ch" ptType="node" func="cnt" op="lte" val="1">
              <dgm:alg type="cycle">
                <dgm:param type="stAng" val="-90"/>
                <dgm:param type="spanAng" val="-360"/>
                <dgm:param type="ctrShpMap" val="fNode"/>
              </dgm:alg>
            </dgm:if>
            <dgm:if name="Name10" axis="ch" ptType="node" func="cnt" op="equ" val="2">
              <dgm:alg type="cycle">
                <dgm:param type="stAng" val="-70"/>
                <dgm:param type="spanAng" val="-40"/>
                <dgm:param type="ctrShpMap" val="fNode"/>
              </dgm:alg>
            </dgm:if>
            <dgm:if name="Name11" axis="ch" ptType="node" func="cnt" op="equ" val="3">
              <dgm:alg type="cycle">
                <dgm:param type="stAng" val="-60"/>
                <dgm:param type="spanAng" val="-60"/>
                <dgm:param type="ctrShpMap" val="fNode"/>
              </dgm:alg>
            </dgm:if>
            <dgm:else name="Name12">
              <dgm:alg type="cycle">
                <dgm:param type="stAng" val="-45"/>
                <dgm:param type="spanAng" val="-90"/>
                <dgm:param type="ctrShpMap" val="fNode"/>
              </dgm:alg>
            </dgm:else>
          </dgm:choose>
        </dgm:else>
      </dgm:choose>
      <dgm:shape xmlns:r="http://schemas.openxmlformats.org/officeDocument/2006/relationships" r:blip="">
        <dgm:adjLst/>
      </dgm:shape>
      <dgm:presOf/>
      <dgm:constrLst>
        <dgm:constr type="sp" val="20"/>
        <dgm:constr type="w" for="ch" forName="centerShape" refType="w"/>
        <dgm:constr type="w" for="ch" forName="node" refType="w" refFor="ch" refForName="centerShape" fact="1.5"/>
        <dgm:constr type="sibSp" refType="w" refFor="ch" refForName="centerShape" op="equ" fact="0.08"/>
        <dgm:constr type="primFontSz" for="des" forName="parentNode" op="equ" val="65"/>
        <dgm:constr type="secFontSz" for="des" forName="childNode" op="equ" val="65"/>
      </dgm:constrLst>
      <dgm:ruleLst/>
      <dgm:choose name="Name13">
        <dgm:if name="Name14" axis="ch" ptType="node" hideLastTrans="0" func="cnt" op="gte" val="1">
          <dgm:layoutNode name="centerShape" styleLbl="node0">
            <dgm:alg type="composite"/>
            <dgm:shape xmlns:r="http://schemas.openxmlformats.org/officeDocument/2006/relationships" r:blip="">
              <dgm:adjLst/>
            </dgm:shape>
            <dgm:presOf axis="ch" ptType="node" cnt="1"/>
            <dgm:constrLst>
              <dgm:constr type="w" for="ch" forName="connSite" refType="w" fact="0.7"/>
              <dgm:constr type="h" for="ch" forName="connSite" refType="w" fact="0.7"/>
              <dgm:constr type="ctrX" for="ch" forName="connSite" refType="w" fact="0.5"/>
              <dgm:constr type="ctrY" for="ch" forName="connSite" refType="h" fact="0.5"/>
              <dgm:constr type="w" for="ch" forName="visible" refType="w"/>
              <dgm:constr type="h" for="ch" forName="visible" refType="w"/>
              <dgm:constr type="ctrX" for="ch" forName="visible" refType="w" fact="0.5"/>
              <dgm:constr type="ctrY" for="ch" forName="visible" refType="h" fact="0.5"/>
            </dgm:constrLst>
            <dgm:ruleLst/>
            <dgm:layoutNode name="connSite">
              <dgm:alg type="sp"/>
              <dgm:shape xmlns:r="http://schemas.openxmlformats.org/officeDocument/2006/relationships" type="ellipse" r:blip="" hideGeom="1">
                <dgm:adjLst/>
              </dgm:shape>
              <dgm:presOf/>
              <dgm:constrLst/>
              <dgm:ruleLst/>
            </dgm:layoutNode>
            <dgm:layoutNode name="visible">
              <dgm:alg type="sp"/>
              <dgm:shape xmlns:r="http://schemas.openxmlformats.org/officeDocument/2006/relationships" type="ellipse" r:blip="" blipPhldr="1">
                <dgm:adjLst/>
              </dgm:shape>
              <dgm:presOf/>
              <dgm:constrLst/>
              <dgm:ruleLst/>
            </dgm:layoutNode>
          </dgm:layoutNode>
        </dgm:if>
        <dgm:else name="Name15"/>
      </dgm:choose>
      <dgm:forEach name="Name16" axis="ch">
        <dgm:forEach name="Name17" axis="self" ptType="node">
          <dgm:layoutNode name="node">
            <dgm:alg type="composite"/>
            <dgm:shape xmlns:r="http://schemas.openxmlformats.org/officeDocument/2006/relationships" r:blip="">
              <dgm:adjLst/>
            </dgm:shape>
            <dgm:presOf/>
            <dgm:choose name="Name18">
              <dgm:if name="Name19" func="var" arg="dir" op="equ" val="norm">
                <dgm:constrLst>
                  <dgm:constr type="t" for="ch" forName="parentNode"/>
                  <dgm:constr type="l" for="ch" forName="parentNode"/>
                  <dgm:constr type="w" for="ch" forName="parentNode" refType="w" fact="0.4"/>
                  <dgm:constr type="h" for="ch" forName="parentNode" refType="w" refFor="ch" refForName="parentNode" op="equ"/>
                  <dgm:constr type="ctrY" for="ch" forName="childNode" refType="h" refFor="ch" refForName="parentNode" fact="0.5"/>
                  <dgm:constr type="l" for="ch" forName="childNode" refType="w" refFor="ch" refForName="parentNode" op="equ" fact="1.1"/>
                  <dgm:constr type="w" for="ch" forName="childNode" refType="w" fact="0.6"/>
                  <dgm:constr type="h" for="ch" forName="childNode" refType="h" refFor="ch" refForName="parentNode"/>
                </dgm:constrLst>
              </dgm:if>
              <dgm:else name="Name20">
                <dgm:constrLst>
                  <dgm:constr type="t" for="ch" forName="parentNode"/>
                  <dgm:constr type="r" for="ch" forName="parentNode" refType="w"/>
                  <dgm:constr type="w" for="ch" forName="parentNode" refType="w" fact="0.4"/>
                  <dgm:constr type="h" for="ch" forName="parentNode" refType="w" refFor="ch" refForName="parentNode" op="equ"/>
                  <dgm:constr type="ctrY" for="ch" forName="childNode" refType="h" refFor="ch" refForName="parentNode" fact="0.5"/>
                  <dgm:constr type="l" for="ch" forName="childNode"/>
                  <dgm:constr type="w" for="ch" forName="childNode" refType="w" fact="0.6"/>
                  <dgm:constr type="h" for="ch" forName="childNode" refType="h" refFor="ch" refForName="parentNode"/>
                </dgm:constrLst>
              </dgm:else>
            </dgm:choose>
            <dgm:ruleLst/>
            <dgm:layoutNode name="parentNode" styleLbl="node1">
              <dgm:varLst>
                <dgm:chMax val="1"/>
                <dgm:bulletEnabled val="1"/>
              </dgm:varLst>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childNode" styleLbl="revTx" moveWith="parentNode">
              <dgm:varLst>
                <dgm:bulletEnabled val="1"/>
              </dgm:varLst>
              <dgm:alg type="tx">
                <dgm:param type="txAnchorVertCh" val="mid"/>
                <dgm:param type="stBulletLvl" val="1"/>
              </dgm:alg>
              <dgm:choose name="Name21">
                <dgm:if name="Name22" axis="ch" ptType="node" func="cnt" op="gte" val="1">
                  <dgm:shape xmlns:r="http://schemas.openxmlformats.org/officeDocument/2006/relationships" type="rect" r:blip="">
                    <dgm:adjLst/>
                  </dgm:shape>
                </dgm:if>
                <dgm:else name="Name23">
                  <dgm:shape xmlns:r="http://schemas.openxmlformats.org/officeDocument/2006/relationships" type="rect" r:blip="" hideGeom="1">
                    <dgm:adjLst/>
                  </dgm:shape>
                </dgm:else>
              </dgm:choose>
              <dgm:presOf axis="des" ptType="node"/>
              <dgm:constrLst>
                <dgm:constr type="tMarg"/>
                <dgm:constr type="bMarg"/>
                <dgm:constr type="lMarg"/>
                <dgm:constr type="rMarg"/>
              </dgm:constrLst>
              <dgm:ruleLst>
                <dgm:rule type="secFontSz" val="5" fact="NaN" max="NaN"/>
              </dgm:ruleLst>
            </dgm:layoutNode>
          </dgm:layoutNode>
        </dgm:forEach>
        <dgm:forEach name="Name24" axis="self" ptType="parTrans" cnt="1">
          <dgm:layoutNode name="Name25">
            <dgm:alg type="conn">
              <dgm:param type="dim" val="1D"/>
              <dgm:param type="endSty" val="noArr"/>
              <dgm:param type="begPts" val="auto"/>
              <dgm:param type="endPts" val="auto"/>
              <dgm:param type="srcNode" val="connSite"/>
              <dgm:param type="dstNode" val="parentNode"/>
            </dgm:alg>
            <dgm:shape xmlns:r="http://schemas.openxmlformats.org/officeDocument/2006/relationships" type="conn" r:blip="" zOrderOff="-99">
              <dgm:adjLst/>
            </dgm:shape>
            <dgm:presOf axis="self"/>
            <dgm:constrLst>
              <dgm:constr type="connDist"/>
              <dgm:constr type="w" val="1"/>
              <dgm:constr type="h" val="5"/>
              <dgm:constr type="begPad"/>
              <dgm:constr type="endPad"/>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b:Source>
    <b:Tag>Júl13</b:Tag>
    <b:SourceType>BookSection</b:SourceType>
    <b:Guid>{BE2FB6D8-16D2-E64A-83C9-C07FD0030DEA}</b:Guid>
    <b:Title>The roots of the Saucepan Revolution in Iceland</b:Title>
    <b:City>Oxon</b:City>
    <b:Publisher>Routledge</b:Publisher>
    <b:Year>2013</b:Year>
    <b:Pages>189-202</b:Pages>
    <b:Author>
      <b:Author>
        <b:NameList>
          <b:Person>
            <b:Last>Júlíusson</b:Last>
            <b:First>A.D.</b:First>
          </b:Person>
          <b:Person>
            <b:Last>Helgason</b:Last>
            <b:First>M.S.</b:First>
          </b:Person>
        </b:NameList>
      </b:Author>
      <b:BookAuthor>
        <b:NameList>
          <b:Person>
            <b:Last>Cox</b:Last>
            <b:First>L.</b:First>
          </b:Person>
          <b:Person>
            <b:Last>Flesher Fominaya</b:Last>
            <b:First>C.</b:First>
          </b:Person>
        </b:NameList>
      </b:BookAuthor>
    </b:Author>
    <b:BookTitle>Understanding European Movements: New social movements, global justice struggles, anti-austerity protest</b:BookTitle>
    <b:RefOrder>1</b:RefOrder>
  </b:Source>
  <b:Source>
    <b:Tag>Fle131</b:Tag>
    <b:SourceType>BookSection</b:SourceType>
    <b:Guid>{9D892E64-58F2-364C-B87D-0BFA3EB95E60}</b:Guid>
    <b:Author>
      <b:Author>
        <b:NameList>
          <b:Person>
            <b:Last>Flesher Fominaya</b:Last>
            <b:First>Cristina</b:First>
          </b:Person>
          <b:Person>
            <b:Last>Cox</b:Last>
            <b:First>Laurence</b:First>
          </b:Person>
        </b:NameList>
      </b:Author>
      <b:BookAuthor>
        <b:NameList>
          <b:Person>
            <b:Last>Flesher Fominaya</b:Last>
            <b:First>Cristina</b:First>
          </b:Person>
          <b:Person>
            <b:Last>Cox</b:Last>
            <b:First>Laurence</b:First>
          </b:Person>
        </b:NameList>
      </b:BookAuthor>
    </b:Author>
    <b:Title>Conclusion: Anti-austerity protests in European and global context - future agendas for research</b:Title>
    <b:BookTitle>Understanding European Movements</b:BookTitle>
    <b:City>Oxon</b:City>
    <b:CountryRegion>UK</b:CountryRegion>
    <b:Publisher>Routledge</b:Publisher>
    <b:Year>2013</b:Year>
    <b:Pages>263</b:Pages>
    <b:RefOrder>2</b:RefOrder>
  </b:Source>
  <b:Source>
    <b:Tag>Kal12</b:Tag>
    <b:SourceType>DocumentFromInternetSite</b:SourceType>
    <b:Guid>{501060E4-5CFA-A84A-A631-DDB4A9FA9330}</b:Guid>
    <b:Author>
      <b:Author>
        <b:NameList>
          <b:Person>
            <b:Last>Kaldor</b:Last>
            <b:First>Mary</b:First>
          </b:Person>
          <b:Person>
            <b:Last>Selchow</b:Last>
            <b:First>Sabine</b:First>
          </b:Person>
        </b:NameList>
      </b:Author>
      <b:Editor>
        <b:NameList>
          <b:Person>
            <b:Last>Science</b:Last>
            <b:First>London</b:First>
            <b:Middle>School of Economics and Political</b:Middle>
          </b:Person>
        </b:NameList>
      </b:Editor>
    </b:Author>
    <b:Title>The 'Bubbling up' of Subterranean Politics in Europe</b:Title>
    <b:Year>2012</b:Year>
    <b:Month>June</b:Month>
    <b:InternetSiteTitle>Subterranean Politics</b:InternetSiteTitle>
    <b:URL>http://www.gcsknowledgebase.org/europe/</b:URL>
    <b:YearAccessed>2014</b:YearAccessed>
    <b:MonthAccessed>February</b:MonthAccessed>
    <b:DayAccessed>27</b:DayAccessed>
    <b:RefOrder>3</b:RefOrder>
  </b:Source>
  <b:Source>
    <b:Tag>Mir13</b:Tag>
    <b:SourceType>JournalArticle</b:SourceType>
    <b:Guid>{2CA22FA5-B425-A740-9EF5-122E1829192C}</b:Guid>
    <b:Author>
      <b:Author>
        <b:NameList>
          <b:Person>
            <b:Last>Mir García</b:Last>
            <b:First>Jordi</b:First>
          </b:Person>
          <b:Person>
            <b:Last>França</b:Last>
            <b:First>Joao</b:First>
          </b:Person>
          <b:Person>
            <b:Last>Macías</b:Last>
            <b:First>Carlos</b:First>
          </b:Person>
          <b:Person>
            <b:Last>Veciana</b:Last>
            <b:First>Paula</b:First>
          </b:Person>
        </b:NameList>
      </b:Author>
    </b:Author>
    <b:Title>Fundamentos de la Plataforma de Afectados por la Hipoteca</b:Title>
    <b:JournalName>Educación Social. Revista de Intervención Socioeducativa</b:JournalName>
    <b:Year>2013</b:Year>
    <b:Volume>55</b:Volume>
    <b:Pages>52-66</b:Pages>
    <b:RefOrder>4</b:RefOrder>
  </b:Source>
  <b:Source>
    <b:Tag>Rom14</b:Tag>
    <b:SourceType>JournalArticle</b:SourceType>
    <b:Guid>{AEAB1841-087C-E14E-8A03-94B96D12C574}</b:Guid>
    <b:Title>Evictions, Petitions and Escraches: Contentious Housing in Austerity Spain</b:Title>
    <b:Year>2014</b:Year>
    <b:Volume>13</b:Volume>
    <b:Pages>296-302</b:Pages>
    <b:Author>
      <b:Author>
        <b:NameList>
          <b:Person>
            <b:Last>Romanos</b:Last>
            <b:First>Eduardo</b:First>
          </b:Person>
        </b:NameList>
      </b:Author>
    </b:Author>
    <b:JournalName>Social Movement Studies</b:JournalName>
    <b:Issue>2</b:Issue>
    <b:RefOrder>5</b:RefOrder>
  </b:Source>
  <b:Source>
    <b:Tag>Oña13</b:Tag>
    <b:SourceType>JournalArticle</b:SourceType>
    <b:Guid>{CC4EB9A6-C855-0849-94B9-496AC68BEABD}</b:Guid>
    <b:Author>
      <b:Author>
        <b:NameList>
          <b:Person>
            <b:Last>Oñate</b:Last>
            <b:First>Pablo</b:First>
          </b:Person>
        </b:NameList>
      </b:Author>
    </b:Author>
    <b:Title>La movilización ciudadana en España en los albores del siglo XXI: una contextualización para el debate</b:Title>
    <b:JournalName>Revista Española de Ciencia Política</b:JournalName>
    <b:Year>2013</b:Year>
    <b:Month>Noviembre</b:Month>
    <b:Issue>33</b:Issue>
    <b:Pages>31-55</b:Pages>
    <b:RefOrder>6</b:RefOrder>
  </b:Source>
  <b:Source>
    <b:Tag>Rol12</b:Tag>
    <b:SourceType>Report</b:SourceType>
    <b:Guid>{BFE70D50-D07F-B54D-A91C-A833019CB545}</b:Guid>
    <b:Title>Informe de la relatora especial sobre una vivienda adecuada como elemento integrante del derecho a un nivel de vida adecuado A/67/28</b:Title>
    <b:Publisher>United Nations</b:Publisher>
    <b:Year>2012</b:Year>
    <b:Author>
      <b:Author>
        <b:NameList>
          <b:Person>
            <b:Last>Rolnik</b:Last>
            <b:First>Raquel</b:First>
          </b:Person>
        </b:NameList>
      </b:Author>
    </b:Author>
    <b:Institution>Officer of the High Commissioner of Human Rights</b:Institution>
    <b:RefOrder>7</b:RefOrder>
  </b:Source>
  <b:Source>
    <b:Tag>Tar94</b:Tag>
    <b:SourceType>Book</b:SourceType>
    <b:Guid>{17BC66D9-058E-4147-85D1-6DF7FC3A178F}</b:Guid>
    <b:Title>Power in Movement</b:Title>
    <b:Publisher>Cambridge University Press</b:Publisher>
    <b:City>Cambridge</b:City>
    <b:Year>1994</b:Year>
    <b:Author>
      <b:Author>
        <b:NameList>
          <b:Person>
            <b:Last>Tarrow</b:Last>
            <b:First>Sidney</b:First>
          </b:Person>
        </b:NameList>
      </b:Author>
    </b:Author>
    <b:RefOrder>8</b:RefOrder>
  </b:Source>
  <b:Source>
    <b:Tag>Abe12</b:Tag>
    <b:SourceType>JournalArticle</b:SourceType>
    <b:Guid>{C84C87E6-8C4C-014C-BD6A-F9BE9696D63D}</b:Guid>
    <b:Title>Occupying the #Hotelmadrid: A Labortory for Urban Resistance</b:Title>
    <b:Year>2012</b:Year>
    <b:Pages>320-326</b:Pages>
    <b:Author>
      <b:Author>
        <b:NameList>
          <b:Person>
            <b:Last>Abellán</b:Last>
            <b:First>Jacobo</b:First>
          </b:Person>
          <b:Person>
            <b:Last>Sequera</b:Last>
            <b:First>Jorge</b:First>
          </b:Person>
          <b:Person>
            <b:Last>Janoschka</b:Last>
            <b:First>Michael</b:First>
          </b:Person>
        </b:NameList>
      </b:Author>
    </b:Author>
    <b:JournalName>Social Movement Studies: Journal of Social, Cultural and Political Protest</b:JournalName>
    <b:Volume>11</b:Volume>
    <b:Issue>3</b:Issue>
    <b:RefOrder>9</b:RefOrder>
  </b:Source>
  <b:Source>
    <b:Tag>Cav12</b:Tag>
    <b:SourceType>JournalArticle</b:SourceType>
    <b:Guid>{8B89B3EB-92F2-3049-A18F-BC36F0B0420A}</b:Guid>
    <b:Author>
      <b:Author>
        <b:NameList>
          <b:Person>
            <b:Last>Cavero</b:Last>
            <b:First>Gonzalo</b:First>
          </b:Person>
          <b:Person>
            <b:Last>García-Guitián</b:Last>
            <b:First>Elena</b:First>
          </b:Person>
        </b:NameList>
      </b:Author>
    </b:Author>
    <b:Title>La (siempre controvertida) representación política</b:Title>
    <b:JournalName>Asamblea: Revista Parlamentaria de la Asamblea de Madrid</b:JournalName>
    <b:Year>2012</b:Year>
    <b:Volume>27</b:Volume>
    <b:RefOrder>10</b:RefOrder>
  </b:Source>
  <b:Source>
    <b:Tag>Saw00</b:Tag>
    <b:SourceType>Book</b:SourceType>
    <b:Guid>{A26C610B-F6FF-0E43-A2D6-33AF0CC9CE49}</b:Guid>
    <b:Author>
      <b:Author>
        <b:NameList>
          <b:Person>
            <b:Last>Saward</b:Last>
            <b:First>Michael</b:First>
          </b:Person>
        </b:NameList>
      </b:Author>
    </b:Author>
    <b:Title>Democratic Innovation, Deliberation, Representaion and Association</b:Title>
    <b:Publisher>Routledge/ECPR Studies in European Political Science</b:Publisher>
    <b:City>London</b:City>
    <b:Year>2000</b:Year>
    <b:RefOrder>11</b:RefOrder>
  </b:Source>
  <b:Source>
    <b:Tag>Mou04</b:Tag>
    <b:SourceType>BookSection</b:SourceType>
    <b:Guid>{7399EB4C-D61E-9D47-AEE9-396372DCF98C}</b:Guid>
    <b:Author>
      <b:Author>
        <b:NameList>
          <b:Person>
            <b:Last>Mouffe</b:Last>
            <b:First>Chantal</b:First>
          </b:Person>
        </b:NameList>
      </b:Author>
      <b:BookAuthor>
        <b:NameList>
          <b:Person>
            <b:Last>Inglis</b:Last>
            <b:First>Fred</b:First>
          </b:Person>
        </b:NameList>
      </b:BookAuthor>
    </b:Author>
    <b:Title>Pluralism, Dissensus and Democratic Citizenship</b:Title>
    <b:Publisher>Palgrave Macmillan</b:Publisher>
    <b:City>Basingstoke</b:City>
    <b:Year>2004</b:Year>
    <b:Pages>1-10</b:Pages>
    <b:BookTitle>Education and the good society</b:BookTitle>
    <b:RefOrder>14</b:RefOrder>
  </b:Source>
  <b:Source>
    <b:Tag>Hab85</b:Tag>
    <b:SourceType>JournalArticle</b:SourceType>
    <b:Guid>{4C0F363C-CA49-104F-9691-0E649E35BA45}</b:Guid>
    <b:Author>
      <b:Author>
        <b:NameList>
          <b:Person>
            <b:Last>Habermas</b:Last>
            <b:First>Jurgen</b:First>
          </b:Person>
        </b:NameList>
      </b:Author>
    </b:Author>
    <b:Title>La esfera de lo público</b:Title>
    <b:JournalName>Dialéctica</b:JournalName>
    <b:Year>1985</b:Year>
    <b:Volume>17</b:Volume>
    <b:Pages>123-130</b:Pages>
    <b:RefOrder>15</b:RefOrder>
  </b:Source>
  <b:Source>
    <b:Tag>Val12</b:Tag>
    <b:SourceType>BookSection</b:SourceType>
    <b:Guid>{D6995186-1EF6-D842-A443-0CB9FA1AD523}</b:Guid>
    <b:Title>¿Cuanta deliberación es posible en las democracias contemporáneas?</b:Title>
    <b:Publisher>Síntesis</b:Publisher>
    <b:City>Madrid</b:City>
    <b:Year>2012</b:Year>
    <b:Author>
      <b:Author>
        <b:NameList>
          <b:Person>
            <b:Last>Vallespín</b:Last>
            <b:First>Fernando</b:First>
          </b:Person>
        </b:NameList>
      </b:Author>
      <b:BookAuthor>
        <b:NameList>
          <b:Person>
            <b:Last>Fernando</b:Last>
            <b:First>Vallespín</b:First>
          </b:Person>
          <b:Person>
            <b:Last>Elena</b:Last>
            <b:First>Beltrán</b:First>
          </b:Person>
        </b:NameList>
      </b:BookAuthor>
    </b:Author>
    <b:BookTitle>Deliberación Pública y democracias contemporáneas</b:BookTitle>
    <b:RefOrder>16</b:RefOrder>
  </b:Source>
  <b:Source>
    <b:Tag>Ceb12</b:Tag>
    <b:SourceType>Book</b:SourceType>
    <b:Guid>{CD84BE83-066A-BA41-8E11-729AD27E8C13}</b:Guid>
    <b:Title>Deliberación en Internet: una propuesta de modelo de participación política</b:Title>
    <b:City>Zaragoza</b:City>
    <b:Publisher>Fundación Manuel Giménez Abad de Estudios Parlamentarios y del Estado Autonómico</b:Publisher>
    <b:Year>2012</b:Year>
    <b:Author>
      <b:Author>
        <b:NameList>
          <b:Person>
            <b:Last>Cebrián Zazurca</b:Last>
            <b:First>Enrique</b:First>
          </b:Person>
        </b:NameList>
      </b:Author>
    </b:Author>
    <b:RefOrder>17</b:RefOrder>
  </b:Source>
  <b:Source>
    <b:Tag>Cas06</b:Tag>
    <b:SourceType>JournalArticle</b:SourceType>
    <b:Guid>{947F831D-DF83-544B-8FFB-9CC99303422F}</b:Guid>
    <b:Author>
      <b:Author>
        <b:NameList>
          <b:Person>
            <b:Last>Castiglione</b:Last>
            <b:First>D</b:First>
          </b:Person>
          <b:Person>
            <b:Last>Warren</b:Last>
            <b:First>M.</b:First>
          </b:Person>
        </b:NameList>
      </b:Author>
    </b:Author>
    <b:Title>Rethinking Democratic Representation: Eight Theoretical Issues</b:Title>
    <b:JournalName>Centre for the Study of Democratic Institutions</b:JournalName>
    <b:Publisher>University of British Columbia</b:Publisher>
    <b:Year>2006</b:Year>
    <b:Pages>1-18</b:Pages>
    <b:RefOrder>12</b:RefOrder>
  </b:Source>
  <b:Source>
    <b:Tag>Eul77</b:Tag>
    <b:SourceType>JournalArticle</b:SourceType>
    <b:Guid>{EDEC93CE-3A8C-CA4E-A671-DAF0CF66C07E}</b:Guid>
    <b:Author>
      <b:Author>
        <b:NameList>
          <b:Person>
            <b:Last>Eulau</b:Last>
            <b:First>Heinz</b:First>
          </b:Person>
          <b:Person>
            <b:Last>Karps</b:Last>
            <b:First>Paul</b:First>
            <b:Middle>D.</b:Middle>
          </b:Person>
        </b:NameList>
      </b:Author>
    </b:Author>
    <b:Title>The Puzzle of Representation: Specifying Components of Responsiveness</b:Title>
    <b:JournalName>Legislative Studies Quarterly</b:JournalName>
    <b:Year>1977</b:Year>
    <b:Month>August</b:Month>
    <b:Volume>2</b:Volume>
    <b:Issue>3</b:Issue>
    <b:Pages>233-254</b:Pages>
    <b:RefOrder>18</b:RefOrder>
  </b:Source>
  <b:Source>
    <b:Tag>Eas57</b:Tag>
    <b:SourceType>JournalArticle</b:SourceType>
    <b:Guid>{83A04F29-184D-FF4A-8F63-74B72FA39887}</b:Guid>
    <b:Author>
      <b:Author>
        <b:NameList>
          <b:Person>
            <b:Last>Easton</b:Last>
            <b:First>David</b:First>
          </b:Person>
        </b:NameList>
      </b:Author>
    </b:Author>
    <b:Title>An Apporach to the Analysis of Political Systems</b:Title>
    <b:Publisher>Cambridge University Press</b:Publisher>
    <b:Year>1957</b:Year>
    <b:Volume>9</b:Volume>
    <b:Pages>383-400</b:Pages>
    <b:JournalName>World Politics</b:JournalName>
    <b:Month>Paril</b:Month>
    <b:Issue>3</b:Issue>
    <b:RefOrder>19</b:RefOrder>
  </b:Source>
  <b:Source>
    <b:Tag>Pit671</b:Tag>
    <b:SourceType>Book</b:SourceType>
    <b:Guid>{B13F3B4D-21AD-904D-BF4D-BFE44BCE036A}</b:Guid>
    <b:Title>The Concept of Representation</b:Title>
    <b:City>Los Angeles</b:City>
    <b:StateProvince>California</b:StateProvince>
    <b:CountryRegion>USA</b:CountryRegion>
    <b:Publisher>University of California Press</b:Publisher>
    <b:Year>1967</b:Year>
    <b:Pages>323</b:Pages>
    <b:Author>
      <b:Author>
        <b:NameList>
          <b:Person>
            <b:Last>Pitkin</b:Last>
            <b:First>Hanna</b:First>
            <b:Middle>Fenichel</b:Middle>
          </b:Person>
        </b:NameList>
      </b:Author>
    </b:Author>
    <b:RefOrder>20</b:RefOrder>
  </b:Source>
  <b:Source>
    <b:Tag>Ste04</b:Tag>
    <b:SourceType>JournalArticle</b:SourceType>
    <b:Guid>{884000EF-8AA9-D44D-9886-F5122E9BA305}</b:Guid>
    <b:Author>
      <b:Author>
        <b:NameList>
          <b:Person>
            <b:Last>Stephan</b:Last>
            <b:First>Mark</b:First>
          </b:Person>
        </b:NameList>
      </b:Author>
    </b:Author>
    <b:Title>Citizens as Representatives: Bridging the Democratic Theory Divides</b:Title>
    <b:JournalName>Politics&amp;Policy</b:JournalName>
    <b:Year>2004</b:Year>
    <b:Volume>32</b:Volume>
    <b:Issue>1</b:Issue>
    <b:Pages>118-135</b:Pages>
    <b:RefOrder>21</b:RefOrder>
  </b:Source>
  <b:Source>
    <b:Tag>War081</b:Tag>
    <b:SourceType>BookSection</b:SourceType>
    <b:Guid>{D428D562-E6CB-324C-A373-9FEA58A64634}</b:Guid>
    <b:Title>Citizen Representatives</b:Title>
    <b:City>Cambridge</b:City>
    <b:Publisher>Cambridge University Press</b:Publisher>
    <b:Year>2008</b:Year>
    <b:Pages>50-69</b:Pages>
    <b:Author>
      <b:Author>
        <b:NameList>
          <b:Person>
            <b:Last>Warren</b:Last>
            <b:First>Mark</b:First>
          </b:Person>
        </b:NameList>
      </b:Author>
      <b:BookAuthor>
        <b:NameList>
          <b:Person>
            <b:Last>Warren</b:Last>
            <b:First>Mark</b:First>
          </b:Person>
          <b:Person>
            <b:Last>Pearse</b:Last>
            <b:First>Hilary</b:First>
          </b:Person>
        </b:NameList>
      </b:BookAuthor>
    </b:Author>
    <b:BookTitle>Designing Deliberative Democracy: The British Columbia Citizens' Assembly</b:BookTitle>
    <b:RefOrder>22</b:RefOrder>
  </b:Source>
  <b:Source>
    <b:Tag>Placeholder3</b:Tag>
    <b:SourceType>BookSection</b:SourceType>
    <b:Guid>{CBE4D21B-A977-DC45-B26C-2D86855892E7}</b:Guid>
    <b:Author>
      <b:Author>
        <b:NameList>
          <b:Person>
            <b:Last>Alcoff</b:Last>
            <b:First>Linda</b:First>
          </b:Person>
        </b:NameList>
      </b:Author>
      <b:BookAuthor>
        <b:NameList>
          <b:Person>
            <b:Last>Roof</b:Last>
            <b:First>Judith</b:First>
          </b:Person>
          <b:Person>
            <b:Last>Wigman</b:Last>
            <b:First>Robyn</b:First>
          </b:Person>
        </b:NameList>
      </b:BookAuthor>
    </b:Author>
    <b:Title>The Problem of Speaking for Others</b:Title>
    <b:Publisher>University of Illinois Press</b:Publisher>
    <b:City>Chicago</b:City>
    <b:Year>1995</b:Year>
    <b:BookTitle>Authority and Critical Identity</b:BookTitle>
    <b:RefOrder>23</b:RefOrder>
  </b:Source>
  <b:Source>
    <b:Tag>Urb14</b:Tag>
    <b:SourceType>Book</b:SourceType>
    <b:Guid>{8D4187BD-E3AE-A44A-9A1A-BAF18A89AE13}</b:Guid>
    <b:Title>Democracy Disfigured: Opinion, Truth, adn the People</b:Title>
    <b:City>Cambridge</b:City>
    <b:Publisher>Harvard University Press</b:Publisher>
    <b:Year>2014</b:Year>
    <b:Author>
      <b:Author>
        <b:NameList>
          <b:Person>
            <b:Last>Urbinati</b:Last>
            <b:First>Nadia</b:First>
          </b:Person>
        </b:NameList>
      </b:Author>
    </b:Author>
    <b:RefOrder>24</b:RefOrder>
  </b:Source>
  <b:Source>
    <b:Tag>Lac85</b:Tag>
    <b:SourceType>Book</b:SourceType>
    <b:Guid>{2F44F553-D098-0342-8B0E-2F2625C76623}</b:Guid>
    <b:Title>Hegemony and the Socialist Strategy</b:Title>
    <b:Publisher>Verso</b:Publisher>
    <b:City>Lodon</b:City>
    <b:Year>1985</b:Year>
    <b:Author>
      <b:Author>
        <b:NameList>
          <b:Person>
            <b:Last>Laclau</b:Last>
            <b:First>Ernesto</b:First>
          </b:Person>
          <b:Person>
            <b:Last>Mouffe</b:Last>
            <b:First>Chantal</b:First>
          </b:Person>
        </b:NameList>
      </b:Author>
    </b:Author>
    <b:RefOrder>25</b:RefOrder>
  </b:Source>
  <b:Source>
    <b:Tag>Mar141</b:Tag>
    <b:SourceType>InternetSite</b:SourceType>
    <b:Guid>{C109AAD4-0B91-7B4C-8846-D0AC535E5792}</b:Guid>
    <b:Title>sinpermiso</b:Title>
    <b:Year>2014</b:Year>
    <b:Month>May</b:Month>
    <b:Day>4</b:Day>
    <b:URL>http://www.sinpermiso.info/articulos/ficheros/PAH.pdf</b:URL>
    <b:YearAccessed>2015</b:YearAccessed>
    <b:MonthAccessed>January</b:MonthAccessed>
    <b:DayAccessed>10</b:DayAccessed>
    <b:Author>
      <b:Author>
        <b:NameList>
          <b:Person>
            <b:Last>Martinez-Cava</b:Last>
            <b:First>Julio</b:First>
          </b:Person>
        </b:NameList>
      </b:Author>
    </b:Author>
    <b:RefOrder>26</b:RefOrder>
  </b:Source>
  <b:Source>
    <b:Tag>Bai13</b:Tag>
    <b:SourceType>ConferenceProceedings</b:SourceType>
    <b:Guid>{7B4D7AE9-C1C5-DC4A-B28C-8EFB38BE3A78}</b:Guid>
    <b:Author>
      <b:Author>
        <b:NameList>
          <b:Person>
            <b:Last>Bailey</b:Last>
            <b:First>David</b:First>
          </b:Person>
        </b:NameList>
      </b:Author>
    </b:Author>
    <b:Title>Responding to new patterns of social contestation: social democratic responses to protest movements during the global economic crisis</b:Title>
    <b:Year>forthcoming</b:Year>
    <b:Pages>1-12</b:Pages>
    <b:ConferenceName>Draft Paper</b:ConferenceName>
    <b:Publisher>FEPS Next Left Working Group 2013</b:Publisher>
    <b:RefOrder>27</b:RefOrder>
  </b:Source>
  <b:Source>
    <b:Tag>Tar11</b:Tag>
    <b:SourceType>Book</b:SourceType>
    <b:Guid>{719A23AD-EB49-D04F-8384-A823AF6D012B}</b:Guid>
    <b:Author>
      <b:Author>
        <b:NameList>
          <b:Person>
            <b:Last>Tarrow</b:Last>
            <b:First>Sidney</b:First>
          </b:Person>
        </b:NameList>
      </b:Author>
    </b:Author>
    <b:Title>El Poder en Movimiento: Los Movimientos Sociales, La Acción Colectiva y la Política</b:Title>
    <b:City>Madrid</b:City>
    <b:Publisher>Alianza Editorial</b:Publisher>
    <b:Year>2011</b:Year>
    <b:Edition>3rd edition</b:Edition>
    <b:RefOrder>28</b:RefOrder>
  </b:Source>
  <b:Source>
    <b:Tag>Arz13</b:Tag>
    <b:SourceType>JournalArticle</b:SourceType>
    <b:Guid>{4A9303C5-F67F-8144-B85A-BEAC23B90977}</b:Guid>
    <b:Author>
      <b:Author>
        <b:NameList>
          <b:Person>
            <b:Last>Arza</b:Last>
            <b:First>Juan</b:First>
          </b:Person>
        </b:NameList>
      </b:Author>
    </b:Author>
    <b:Title>El drama social de las ejecuciones hipotecarias</b:Title>
    <b:Year>2013</b:Year>
    <b:Month>March/April</b:Month>
    <b:JournalName>Escritura Pública</b:JournalName>
    <b:Pages>8-11</b:Pages>
    <b:RefOrder>29</b:RefOrder>
  </b:Source>
  <b:Source>
    <b:Tag>Man03</b:Tag>
    <b:SourceType>JournalArticle</b:SourceType>
    <b:Guid>{DE3FF2D7-FE32-4A4D-9025-070BEBC2FB30}</b:Guid>
    <b:Author>
      <b:Author>
        <b:NameList>
          <b:Person>
            <b:Last>Mansbridge</b:Last>
            <b:First>Jane</b:First>
          </b:Person>
        </b:NameList>
      </b:Author>
    </b:Author>
    <b:Title>Rethinking Representation</b:Title>
    <b:JournalName>American Political Science Review</b:JournalName>
    <b:Year>2003</b:Year>
    <b:Volume>97</b:Volume>
    <b:Issue>4</b:Issue>
    <b:Pages>515-528</b:Pages>
    <b:RefOrder>30</b:RefOrder>
  </b:Source>
  <b:Source>
    <b:Tag>Del12</b:Tag>
    <b:SourceType>JournalArticle</b:SourceType>
    <b:Guid>{4D175154-2AE4-4F41-9F53-A84F804CA6D8}</b:Guid>
    <b:Author>
      <b:Author>
        <b:NameList>
          <b:Person>
            <b:Last>Della Porta</b:Last>
            <b:First>Donatella</b:First>
          </b:Person>
        </b:NameList>
      </b:Author>
    </b:Author>
    <b:Title>Mobilizing against the crisis, mobilizing for another democracy: comparing two waves of protest</b:Title>
    <b:JournalName>Interface: a journal for and about social movements</b:JournalName>
    <b:Year>2012</b:Year>
    <b:Month>May</b:Month>
    <b:Volume>4</b:Volume>
    <b:Issue>1</b:Issue>
    <b:Pages>274-277</b:Pages>
    <b:RefOrder>31</b:RefOrder>
  </b:Source>
  <b:Source>
    <b:Tag>War92</b:Tag>
    <b:SourceType>JournalArticle</b:SourceType>
    <b:Guid>{6E7D4AB6-BCAA-9942-9AFA-626CDD46D2BC}</b:Guid>
    <b:Author>
      <b:Author>
        <b:NameList>
          <b:Person>
            <b:Last>Warren</b:Last>
            <b:First>Mark</b:First>
          </b:Person>
        </b:NameList>
      </b:Author>
    </b:Author>
    <b:Title>Democratic Theory and Self-Transformation</b:Title>
    <b:JournalName>American Political Science Review</b:JournalName>
    <b:Year>1992</b:Year>
    <b:Volume>86</b:Volume>
    <b:Issue>1</b:Issue>
    <b:Pages>8-23</b:Pages>
    <b:RefOrder>32</b:RefOrder>
  </b:Source>
  <b:Source>
    <b:Tag>Cal13</b:Tag>
    <b:SourceType>BookSection</b:SourceType>
    <b:Guid>{41DF9460-B169-A94D-A9FC-66C506263130}</b:Guid>
    <b:Author>
      <b:Author>
        <b:NameList>
          <b:Person>
            <b:Last>Calvo</b:Last>
            <b:First>Kerman</b:First>
          </b:Person>
        </b:NameList>
      </b:Author>
      <b:BookAuthor>
        <b:NameList>
          <b:Person>
            <b:Last>Flesher Fominaya</b:Last>
            <b:First>Cristina</b:First>
          </b:Person>
          <b:Person>
            <b:Last>Cox</b:Last>
            <b:First>Laurence</b:First>
          </b:Person>
        </b:NameList>
      </b:BookAuthor>
    </b:Author>
    <b:Title>Fighting for a voice. The Spanish 15-M/Indignados movement</b:Title>
    <b:BookTitle>Unerstanding European Movements. New social movements, global justice struggles, anti-austerity protest</b:BookTitle>
    <b:City>Oxon</b:City>
    <b:CountryRegion>UK</b:CountryRegion>
    <b:Publisher>Routledge</b:Publisher>
    <b:Year>2013</b:Year>
    <b:Pages>236-253</b:Pages>
    <b:RefOrder>33</b:RefOrder>
  </b:Source>
  <b:Source>
    <b:Tag>Tej13</b:Tag>
    <b:SourceType>JournalArticle</b:SourceType>
    <b:Guid>{F64C4398-1D26-8E4F-9330-5C659B318A8F}</b:Guid>
    <b:Author>
      <b:Author>
        <b:NameList>
          <b:Person>
            <b:Last>Tejerina</b:Last>
            <b:First>B.</b:First>
          </b:Person>
          <b:Person>
            <b:Last>Perugorría</b:Last>
            <b:First>I.</b:First>
          </b:Person>
          <b:Person>
            <b:Last>Benski</b:Last>
            <b:First>T.</b:First>
          </b:Person>
          <b:Person>
            <b:Last>Langman</b:Last>
            <b:First>L.</b:First>
          </b:Person>
        </b:NameList>
      </b:Author>
    </b:Author>
    <b:Title>From indignation to occupation: A new wave of global mobilization</b:Title>
    <b:Year>2013</b:Year>
    <b:Month>April</b:Month>
    <b:Day>17</b:Day>
    <b:JournalName>Current Sociology</b:JournalName>
    <b:Volume>61</b:Volume>
    <b:Issue>4</b:Issue>
    <b:Pages>377-392</b:Pages>
    <b:RefOrder>34</b:RefOrder>
  </b:Source>
  <b:Source>
    <b:Tag>Saw06</b:Tag>
    <b:SourceType>JournalArticle</b:SourceType>
    <b:Guid>{0C31C2AF-2643-4243-81DD-F7F8EEE653F4}</b:Guid>
    <b:Title>The Representative Claim</b:Title>
    <b:Year>2006</b:Year>
    <b:Pages>297-318</b:Pages>
    <b:Author>
      <b:Author>
        <b:NameList>
          <b:Person>
            <b:Last>Saward</b:Last>
            <b:First>Michael</b:First>
          </b:Person>
        </b:NameList>
      </b:Author>
    </b:Author>
    <b:JournalName>Contemporary Political Theory</b:JournalName>
    <b:Issue>5</b:Issue>
    <b:RefOrder>35</b:RefOrder>
  </b:Source>
  <b:Source>
    <b:Tag>Saw10</b:Tag>
    <b:SourceType>Book</b:SourceType>
    <b:Guid>{EEC967D3-2EFE-2043-8DA0-242087BBFE87}</b:Guid>
    <b:Title>The Representative Claim</b:Title>
    <b:Publisher>Oxford University Press</b:Publisher>
    <b:City>Oxford</b:City>
    <b:Year>2010</b:Year>
    <b:Author>
      <b:Author>
        <b:NameList>
          <b:Person>
            <b:Last>Saward</b:Last>
            <b:First>Michael</b:First>
          </b:Person>
        </b:NameList>
      </b:Author>
    </b:Author>
    <b:RefOrder>36</b:RefOrder>
  </b:Source>
  <b:Source>
    <b:Tag>Bar84</b:Tag>
    <b:SourceType>Book</b:SourceType>
    <b:Guid>{AC4BBBD2-B948-3149-909D-BF246BBB8059}</b:Guid>
    <b:Author>
      <b:Author>
        <b:NameList>
          <b:Person>
            <b:Last>Barber</b:Last>
            <b:First>Benjamin</b:First>
          </b:Person>
        </b:NameList>
      </b:Author>
    </b:Author>
    <b:Title>Strong Democracy</b:Title>
    <b:City>California</b:City>
    <b:Publisher>University of California Press</b:Publisher>
    <b:Year>1984</b:Year>
    <b:RefOrder>37</b:RefOrder>
  </b:Source>
  <b:Source>
    <b:Tag>Pat70</b:Tag>
    <b:SourceType>Book</b:SourceType>
    <b:Guid>{EFF76515-3515-2649-9149-C904B270D377}</b:Guid>
    <b:Author>
      <b:Author>
        <b:NameList>
          <b:Person>
            <b:Last>Pateman</b:Last>
            <b:First>Carole</b:First>
          </b:Person>
        </b:NameList>
      </b:Author>
    </b:Author>
    <b:Title>Participation and Democratic Theory</b:Title>
    <b:City>Cambrige</b:City>
    <b:Publisher>Cambridge University Press</b:Publisher>
    <b:Year>1970</b:Year>
    <b:RefOrder>38</b:RefOrder>
  </b:Source>
  <b:Source>
    <b:Tag>Del122</b:Tag>
    <b:SourceType>JournalArticle</b:SourceType>
    <b:Guid>{547D3F50-1868-E741-8A92-1CEB4355D0A9}</b:Guid>
    <b:Title>Critical Trust: Social Movements and Democracy in Times of Crisis</b:Title>
    <b:Year>2012</b:Year>
    <b:Volume>Anno II</b:Volume>
    <b:Author>
      <b:Author>
        <b:NameList>
          <b:Person>
            <b:Last>Della Porta</b:Last>
            <b:First>Donatella</b:First>
          </b:Person>
        </b:NameList>
      </b:Author>
    </b:Author>
    <b:JournalName>Cambio</b:JournalName>
    <b:Month>Diciembre</b:Month>
    <b:Issue>4</b:Issue>
    <b:RefOrder>13</b:RefOrder>
  </b:Source>
</b:Sources>
</file>

<file path=customXml/itemProps1.xml><?xml version="1.0" encoding="utf-8"?>
<ds:datastoreItem xmlns:ds="http://schemas.openxmlformats.org/officeDocument/2006/customXml" ds:itemID="{A8C5B05C-6DE1-0C4C-971C-9F720A15D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7236</Words>
  <Characters>41249</Characters>
  <Application>Microsoft Macintosh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48389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Gonzalo Cavero Cano</dc:creator>
  <cp:lastModifiedBy>Gonzalo Cavero Cano</cp:lastModifiedBy>
  <cp:revision>3</cp:revision>
  <cp:lastPrinted>2015-03-19T15:24:00Z</cp:lastPrinted>
  <dcterms:created xsi:type="dcterms:W3CDTF">2015-03-19T15:24:00Z</dcterms:created>
  <dcterms:modified xsi:type="dcterms:W3CDTF">2015-03-19T15:29:00Z</dcterms:modified>
</cp:coreProperties>
</file>