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336" w:rsidRPr="00B04925" w:rsidRDefault="00235336" w:rsidP="00235336">
      <w:pPr>
        <w:pStyle w:val="Ttulo2"/>
        <w:jc w:val="center"/>
        <w:rPr>
          <w:rFonts w:ascii="Times New Roman" w:eastAsia="Times New Roman" w:hAnsi="Times New Roman" w:cs="Times New Roman"/>
          <w:b/>
          <w:smallCaps/>
          <w:color w:val="auto"/>
          <w:sz w:val="32"/>
          <w:szCs w:val="28"/>
        </w:rPr>
      </w:pPr>
      <w:r w:rsidRPr="00B04925">
        <w:rPr>
          <w:rFonts w:ascii="Times New Roman" w:eastAsia="Times New Roman" w:hAnsi="Times New Roman" w:cs="Times New Roman"/>
          <w:b/>
          <w:smallCaps/>
          <w:color w:val="auto"/>
          <w:sz w:val="32"/>
          <w:szCs w:val="28"/>
        </w:rPr>
        <w:t xml:space="preserve">La prueba del fin del bipartidismo </w:t>
      </w:r>
    </w:p>
    <w:p w:rsidR="00235336" w:rsidRPr="00B04925" w:rsidRDefault="00235336" w:rsidP="00235336">
      <w:pPr>
        <w:spacing w:after="240" w:line="360" w:lineRule="auto"/>
        <w:jc w:val="center"/>
        <w:rPr>
          <w:rFonts w:ascii="Times New Roman" w:eastAsia="Times New Roman" w:hAnsi="Times New Roman" w:cs="Times New Roman"/>
          <w:b/>
          <w:color w:val="000000"/>
          <w:sz w:val="24"/>
          <w:u w:val="single"/>
          <w:lang w:eastAsia="es-ES"/>
        </w:rPr>
      </w:pPr>
      <w:r w:rsidRPr="00B04925">
        <w:rPr>
          <w:rFonts w:ascii="Times New Roman" w:eastAsia="Times New Roman" w:hAnsi="Times New Roman" w:cs="Times New Roman"/>
          <w:b/>
          <w:smallCaps/>
          <w:sz w:val="28"/>
          <w:szCs w:val="28"/>
        </w:rPr>
        <w:t>El caso de Granada</w:t>
      </w:r>
    </w:p>
    <w:p w:rsidR="00235336" w:rsidRPr="00B04925" w:rsidRDefault="00235336" w:rsidP="006C2A0F">
      <w:pPr>
        <w:spacing w:after="240" w:line="360" w:lineRule="auto"/>
        <w:jc w:val="both"/>
        <w:rPr>
          <w:rFonts w:ascii="Times New Roman" w:eastAsia="Times New Roman" w:hAnsi="Times New Roman" w:cs="Times New Roman"/>
          <w:b/>
          <w:color w:val="000000"/>
          <w:sz w:val="24"/>
          <w:u w:val="single"/>
          <w:lang w:eastAsia="es-ES"/>
        </w:rPr>
      </w:pPr>
    </w:p>
    <w:p w:rsidR="00235336" w:rsidRPr="00B04925" w:rsidRDefault="00235336" w:rsidP="00D95D23">
      <w:pPr>
        <w:pStyle w:val="Ttulo2"/>
        <w:spacing w:before="0" w:after="120" w:line="240" w:lineRule="auto"/>
        <w:jc w:val="center"/>
        <w:rPr>
          <w:rFonts w:ascii="Times New Roman" w:eastAsia="Times New Roman" w:hAnsi="Times New Roman" w:cs="Times New Roman"/>
          <w:smallCaps/>
          <w:color w:val="auto"/>
          <w:sz w:val="24"/>
          <w:szCs w:val="28"/>
        </w:rPr>
      </w:pPr>
      <w:r w:rsidRPr="00B04925">
        <w:rPr>
          <w:rFonts w:ascii="Times New Roman" w:eastAsia="Times New Roman" w:hAnsi="Times New Roman" w:cs="Times New Roman"/>
          <w:smallCaps/>
          <w:color w:val="auto"/>
          <w:sz w:val="24"/>
          <w:szCs w:val="28"/>
        </w:rPr>
        <w:t>José Pablo Ferrándiz</w:t>
      </w:r>
    </w:p>
    <w:p w:rsidR="00235336" w:rsidRPr="00B04925" w:rsidRDefault="003234BD" w:rsidP="00235336">
      <w:pPr>
        <w:spacing w:after="0" w:line="240" w:lineRule="auto"/>
        <w:jc w:val="center"/>
        <w:rPr>
          <w:rFonts w:ascii="Times New Roman" w:hAnsi="Times New Roman" w:cs="Times New Roman"/>
        </w:rPr>
      </w:pPr>
      <w:r>
        <w:rPr>
          <w:rFonts w:ascii="Times New Roman" w:hAnsi="Times New Roman" w:cs="Times New Roman"/>
        </w:rPr>
        <w:t>Investigador principal</w:t>
      </w:r>
      <w:r w:rsidR="00235336" w:rsidRPr="00B04925">
        <w:rPr>
          <w:rFonts w:ascii="Times New Roman" w:hAnsi="Times New Roman" w:cs="Times New Roman"/>
        </w:rPr>
        <w:t xml:space="preserve"> de Metroscopia</w:t>
      </w:r>
    </w:p>
    <w:p w:rsidR="00235336" w:rsidRPr="00B04925" w:rsidRDefault="00235336" w:rsidP="00235336">
      <w:pPr>
        <w:spacing w:after="0" w:line="240" w:lineRule="auto"/>
        <w:jc w:val="center"/>
        <w:rPr>
          <w:rFonts w:ascii="Times New Roman" w:hAnsi="Times New Roman" w:cs="Times New Roman"/>
        </w:rPr>
      </w:pPr>
      <w:hyperlink r:id="rId8" w:history="1">
        <w:r w:rsidRPr="00B04925">
          <w:rPr>
            <w:rStyle w:val="Hipervnculo"/>
            <w:rFonts w:ascii="Times New Roman" w:hAnsi="Times New Roman" w:cs="Times New Roman"/>
          </w:rPr>
          <w:t>jpferrandiz@metroscopia.es</w:t>
        </w:r>
      </w:hyperlink>
      <w:r w:rsidRPr="00B04925">
        <w:rPr>
          <w:rFonts w:ascii="Times New Roman" w:hAnsi="Times New Roman" w:cs="Times New Roman"/>
        </w:rPr>
        <w:t xml:space="preserve"> </w:t>
      </w:r>
    </w:p>
    <w:p w:rsidR="00235336" w:rsidRPr="00B04925" w:rsidRDefault="00235336" w:rsidP="00235336">
      <w:pPr>
        <w:spacing w:after="0" w:line="240" w:lineRule="auto"/>
        <w:rPr>
          <w:rFonts w:ascii="Times New Roman" w:hAnsi="Times New Roman" w:cs="Times New Roman"/>
          <w:lang w:eastAsia="es-ES"/>
        </w:rPr>
      </w:pPr>
    </w:p>
    <w:p w:rsidR="00235336" w:rsidRPr="00B04925" w:rsidRDefault="00235336" w:rsidP="00D95D23">
      <w:pPr>
        <w:pStyle w:val="Ttulo2"/>
        <w:spacing w:before="0" w:after="120" w:line="240" w:lineRule="auto"/>
        <w:jc w:val="center"/>
        <w:rPr>
          <w:rFonts w:ascii="Times New Roman" w:eastAsia="Times New Roman" w:hAnsi="Times New Roman" w:cs="Times New Roman"/>
          <w:smallCaps/>
          <w:color w:val="auto"/>
          <w:sz w:val="24"/>
          <w:szCs w:val="28"/>
        </w:rPr>
      </w:pPr>
      <w:r w:rsidRPr="00B04925">
        <w:rPr>
          <w:rFonts w:ascii="Times New Roman" w:eastAsia="Times New Roman" w:hAnsi="Times New Roman" w:cs="Times New Roman"/>
          <w:smallCaps/>
          <w:color w:val="auto"/>
          <w:sz w:val="24"/>
          <w:szCs w:val="28"/>
        </w:rPr>
        <w:t>Francisco Camas García</w:t>
      </w:r>
    </w:p>
    <w:p w:rsidR="00235336" w:rsidRPr="00B04925" w:rsidRDefault="00235336" w:rsidP="00235336">
      <w:pPr>
        <w:spacing w:after="0" w:line="240" w:lineRule="auto"/>
        <w:jc w:val="center"/>
        <w:rPr>
          <w:rFonts w:ascii="Times New Roman" w:hAnsi="Times New Roman" w:cs="Times New Roman"/>
        </w:rPr>
      </w:pPr>
      <w:r w:rsidRPr="00B04925">
        <w:rPr>
          <w:rFonts w:ascii="Times New Roman" w:hAnsi="Times New Roman" w:cs="Times New Roman"/>
        </w:rPr>
        <w:t>Analista de Metroscopia</w:t>
      </w:r>
    </w:p>
    <w:p w:rsidR="00235336" w:rsidRPr="00B04925" w:rsidRDefault="00235336" w:rsidP="00235336">
      <w:pPr>
        <w:spacing w:after="0" w:line="240" w:lineRule="auto"/>
        <w:jc w:val="center"/>
        <w:rPr>
          <w:rFonts w:ascii="Times New Roman" w:hAnsi="Times New Roman" w:cs="Times New Roman"/>
        </w:rPr>
      </w:pPr>
      <w:hyperlink r:id="rId9" w:history="1">
        <w:r w:rsidRPr="00B04925">
          <w:rPr>
            <w:rStyle w:val="Hipervnculo"/>
            <w:rFonts w:ascii="Times New Roman" w:hAnsi="Times New Roman" w:cs="Times New Roman"/>
          </w:rPr>
          <w:t>fcamas@metroscopia.es</w:t>
        </w:r>
      </w:hyperlink>
      <w:r w:rsidRPr="00B04925">
        <w:rPr>
          <w:rFonts w:ascii="Times New Roman" w:hAnsi="Times New Roman" w:cs="Times New Roman"/>
        </w:rPr>
        <w:t xml:space="preserve"> </w:t>
      </w:r>
    </w:p>
    <w:p w:rsidR="00235336" w:rsidRPr="00B04925" w:rsidRDefault="00235336" w:rsidP="00235336">
      <w:pPr>
        <w:spacing w:after="0"/>
        <w:jc w:val="center"/>
        <w:rPr>
          <w:rFonts w:ascii="Times New Roman" w:hAnsi="Times New Roman" w:cs="Times New Roman"/>
        </w:rPr>
      </w:pPr>
    </w:p>
    <w:p w:rsidR="00235336" w:rsidRPr="00B04925" w:rsidRDefault="00235336" w:rsidP="00235336">
      <w:pPr>
        <w:jc w:val="center"/>
        <w:rPr>
          <w:rFonts w:ascii="Times New Roman" w:hAnsi="Times New Roman" w:cs="Times New Roman"/>
          <w:b/>
          <w:smallCaps/>
          <w:sz w:val="24"/>
          <w:szCs w:val="18"/>
          <w:shd w:val="clear" w:color="auto" w:fill="FFFFFF"/>
        </w:rPr>
      </w:pPr>
    </w:p>
    <w:p w:rsidR="00235336" w:rsidRPr="00B04925" w:rsidRDefault="00235336" w:rsidP="00235336">
      <w:pPr>
        <w:jc w:val="center"/>
        <w:rPr>
          <w:rFonts w:ascii="Times New Roman" w:hAnsi="Times New Roman" w:cs="Times New Roman"/>
          <w:b/>
          <w:smallCaps/>
          <w:sz w:val="24"/>
          <w:szCs w:val="18"/>
          <w:shd w:val="clear" w:color="auto" w:fill="FFFFFF"/>
        </w:rPr>
      </w:pPr>
      <w:r w:rsidRPr="00B04925">
        <w:rPr>
          <w:rFonts w:ascii="Times New Roman" w:hAnsi="Times New Roman" w:cs="Times New Roman"/>
          <w:b/>
          <w:smallCaps/>
          <w:sz w:val="24"/>
          <w:szCs w:val="18"/>
          <w:shd w:val="clear" w:color="auto" w:fill="FFFFFF"/>
        </w:rPr>
        <w:t>Resumen</w:t>
      </w:r>
    </w:p>
    <w:p w:rsidR="00E23C25" w:rsidRPr="00E23C25" w:rsidRDefault="00235336" w:rsidP="00235336">
      <w:pPr>
        <w:jc w:val="both"/>
        <w:rPr>
          <w:rFonts w:ascii="Times New Roman" w:hAnsi="Times New Roman" w:cs="Times New Roman"/>
          <w:color w:val="000000"/>
          <w:sz w:val="24"/>
          <w:szCs w:val="18"/>
          <w:shd w:val="clear" w:color="auto" w:fill="FFFFFF"/>
        </w:rPr>
      </w:pPr>
      <w:r w:rsidRPr="00B04925">
        <w:rPr>
          <w:rFonts w:ascii="Times New Roman" w:hAnsi="Times New Roman" w:cs="Times New Roman"/>
          <w:color w:val="000000"/>
          <w:sz w:val="24"/>
          <w:szCs w:val="18"/>
          <w:shd w:val="clear" w:color="auto" w:fill="FFFFFF"/>
        </w:rPr>
        <w:t xml:space="preserve">Esta comunicación tiene como objetivo </w:t>
      </w:r>
      <w:r w:rsidR="00D95D23" w:rsidRPr="00B04925">
        <w:rPr>
          <w:rFonts w:ascii="Times New Roman" w:hAnsi="Times New Roman" w:cs="Times New Roman"/>
          <w:color w:val="000000"/>
          <w:sz w:val="24"/>
          <w:szCs w:val="18"/>
          <w:shd w:val="clear" w:color="auto" w:fill="FFFFFF"/>
        </w:rPr>
        <w:t xml:space="preserve">realizar un pronóstico de cuál puede ser la transformación del </w:t>
      </w:r>
      <w:r w:rsidRPr="00B04925">
        <w:rPr>
          <w:rFonts w:ascii="Times New Roman" w:hAnsi="Times New Roman" w:cs="Times New Roman"/>
          <w:color w:val="000000"/>
          <w:sz w:val="24"/>
          <w:szCs w:val="18"/>
          <w:shd w:val="clear" w:color="auto" w:fill="FFFFFF"/>
        </w:rPr>
        <w:t xml:space="preserve">actual sistema de partidos español tras las próximas elecciones generales, fijándose concretamente en las circunscripciones que reparten 7 escaños. Si se parte del bipartidismo imperfecto, que ha definido el sistema español en el último período, </w:t>
      </w:r>
      <w:r w:rsidR="00D95D23" w:rsidRPr="00B04925">
        <w:rPr>
          <w:rFonts w:ascii="Times New Roman" w:hAnsi="Times New Roman" w:cs="Times New Roman"/>
          <w:color w:val="000000"/>
          <w:sz w:val="24"/>
          <w:szCs w:val="18"/>
          <w:shd w:val="clear" w:color="auto" w:fill="FFFFFF"/>
        </w:rPr>
        <w:t xml:space="preserve">todo parece indicar que </w:t>
      </w:r>
      <w:r w:rsidRPr="00B04925">
        <w:rPr>
          <w:rFonts w:ascii="Times New Roman" w:hAnsi="Times New Roman" w:cs="Times New Roman"/>
          <w:color w:val="000000"/>
          <w:sz w:val="24"/>
          <w:szCs w:val="18"/>
          <w:shd w:val="clear" w:color="auto" w:fill="FFFFFF"/>
        </w:rPr>
        <w:t>ahora se volvería a uno de pluralismo moderado. La hipótesis de partida es que las provincias como Granada se pueden identificar intermedias o límite para la entrada de tres o más partidos en el reparto de escaños, es decir, circunscripciones de este tipo serían las representativas del anclaje del bipartidismo en España. Para llevarlo a cabo, se tendrán en cuenta los últimos estudios electorales elaborados por Metroscopia. A partir del análisis de la intención de voto de cara a las próximas elecciones generales entre los electores de esas “circunscripciones estándar", se pretende evidenciar el grado de fragmentación política al que se puede abocar el Estado español en los próximos años.</w:t>
      </w:r>
    </w:p>
    <w:p w:rsidR="00235336" w:rsidRPr="00B04925" w:rsidRDefault="00235336" w:rsidP="00235336">
      <w:pPr>
        <w:jc w:val="center"/>
        <w:rPr>
          <w:rFonts w:ascii="Times New Roman" w:hAnsi="Times New Roman" w:cs="Times New Roman"/>
          <w:b/>
          <w:smallCaps/>
          <w:sz w:val="24"/>
          <w:szCs w:val="18"/>
          <w:shd w:val="clear" w:color="auto" w:fill="FFFFFF"/>
        </w:rPr>
      </w:pPr>
      <w:r w:rsidRPr="00B04925">
        <w:rPr>
          <w:rFonts w:ascii="Times New Roman" w:hAnsi="Times New Roman" w:cs="Times New Roman"/>
          <w:b/>
          <w:smallCaps/>
          <w:sz w:val="24"/>
          <w:szCs w:val="18"/>
          <w:shd w:val="clear" w:color="auto" w:fill="FFFFFF"/>
        </w:rPr>
        <w:t>Palabras Clave</w:t>
      </w:r>
    </w:p>
    <w:p w:rsidR="00235336" w:rsidRPr="00B04925" w:rsidRDefault="00235336" w:rsidP="00235336">
      <w:pPr>
        <w:jc w:val="center"/>
        <w:rPr>
          <w:rFonts w:ascii="Times New Roman" w:hAnsi="Times New Roman" w:cs="Times New Roman"/>
          <w:sz w:val="24"/>
          <w:szCs w:val="18"/>
          <w:shd w:val="clear" w:color="auto" w:fill="FFFFFF"/>
        </w:rPr>
      </w:pPr>
      <w:r w:rsidRPr="00B04925">
        <w:rPr>
          <w:rFonts w:ascii="Times New Roman" w:hAnsi="Times New Roman" w:cs="Times New Roman"/>
          <w:sz w:val="24"/>
          <w:szCs w:val="18"/>
          <w:shd w:val="clear" w:color="auto" w:fill="FFFFFF"/>
        </w:rPr>
        <w:t>Partidos, fragmentación política, elecciones, encuestas.</w:t>
      </w:r>
    </w:p>
    <w:p w:rsidR="00235336" w:rsidRPr="00B04925" w:rsidRDefault="00235336" w:rsidP="00235336">
      <w:pPr>
        <w:jc w:val="center"/>
        <w:rPr>
          <w:rFonts w:ascii="Times New Roman" w:hAnsi="Times New Roman" w:cs="Times New Roman"/>
          <w:b/>
          <w:smallCaps/>
          <w:sz w:val="24"/>
          <w:szCs w:val="18"/>
          <w:shd w:val="clear" w:color="auto" w:fill="FFFFFF"/>
        </w:rPr>
      </w:pPr>
    </w:p>
    <w:p w:rsidR="00235336" w:rsidRPr="00B04925" w:rsidRDefault="00235336" w:rsidP="00D95D23">
      <w:pPr>
        <w:jc w:val="center"/>
        <w:rPr>
          <w:rFonts w:ascii="Times New Roman" w:hAnsi="Times New Roman" w:cs="Times New Roman"/>
          <w:b/>
          <w:smallCaps/>
          <w:sz w:val="24"/>
          <w:szCs w:val="18"/>
          <w:shd w:val="clear" w:color="auto" w:fill="FFFFFF"/>
        </w:rPr>
      </w:pPr>
      <w:r w:rsidRPr="00B04925">
        <w:rPr>
          <w:rFonts w:ascii="Times New Roman" w:hAnsi="Times New Roman" w:cs="Times New Roman"/>
          <w:b/>
          <w:smallCaps/>
          <w:sz w:val="24"/>
          <w:szCs w:val="18"/>
          <w:shd w:val="clear" w:color="auto" w:fill="FFFFFF"/>
        </w:rPr>
        <w:t>Notas Biográficas</w:t>
      </w:r>
    </w:p>
    <w:p w:rsidR="00235336" w:rsidRPr="00B04925" w:rsidRDefault="00235336" w:rsidP="00D95D23">
      <w:pPr>
        <w:jc w:val="both"/>
        <w:rPr>
          <w:rFonts w:ascii="Times New Roman" w:hAnsi="Times New Roman" w:cs="Times New Roman"/>
          <w:sz w:val="24"/>
          <w:szCs w:val="18"/>
          <w:shd w:val="clear" w:color="auto" w:fill="FFFFFF"/>
        </w:rPr>
      </w:pPr>
      <w:r w:rsidRPr="00B04925">
        <w:rPr>
          <w:rFonts w:ascii="Times New Roman" w:eastAsia="Times New Roman" w:hAnsi="Times New Roman" w:cs="Times New Roman"/>
          <w:smallCaps/>
          <w:sz w:val="24"/>
          <w:szCs w:val="28"/>
        </w:rPr>
        <w:t xml:space="preserve">Francisco Camas García </w:t>
      </w:r>
      <w:r w:rsidRPr="00B04925">
        <w:rPr>
          <w:rFonts w:ascii="Times New Roman" w:hAnsi="Times New Roman" w:cs="Times New Roman"/>
          <w:sz w:val="24"/>
          <w:szCs w:val="18"/>
          <w:shd w:val="clear" w:color="auto" w:fill="FFFFFF"/>
        </w:rPr>
        <w:t xml:space="preserve">es doctor en Ciencias Sociales por la Universidad de Granada. Actualmente analista político en Metroscopia S.A. </w:t>
      </w:r>
      <w:r w:rsidR="00E23C25">
        <w:rPr>
          <w:rFonts w:ascii="Times New Roman" w:hAnsi="Times New Roman" w:cs="Times New Roman"/>
          <w:sz w:val="24"/>
          <w:szCs w:val="18"/>
          <w:shd w:val="clear" w:color="auto" w:fill="FFFFFF"/>
        </w:rPr>
        <w:t>Principales á</w:t>
      </w:r>
      <w:r w:rsidRPr="00B04925">
        <w:rPr>
          <w:rFonts w:ascii="Times New Roman" w:hAnsi="Times New Roman" w:cs="Times New Roman"/>
          <w:sz w:val="24"/>
          <w:szCs w:val="18"/>
          <w:shd w:val="clear" w:color="auto" w:fill="FFFFFF"/>
        </w:rPr>
        <w:t xml:space="preserve">reas de investigación: teoría política, comportamiento político, género, igualdad, jóvenes. </w:t>
      </w:r>
    </w:p>
    <w:p w:rsidR="00235336" w:rsidRPr="00B04925" w:rsidRDefault="00235336" w:rsidP="00D95D23">
      <w:pPr>
        <w:jc w:val="both"/>
        <w:rPr>
          <w:rFonts w:ascii="Times New Roman" w:hAnsi="Times New Roman" w:cs="Times New Roman"/>
          <w:sz w:val="32"/>
        </w:rPr>
      </w:pPr>
      <w:r w:rsidRPr="00E23C25">
        <w:rPr>
          <w:rFonts w:ascii="Times New Roman" w:eastAsia="Times New Roman" w:hAnsi="Times New Roman" w:cs="Times New Roman"/>
          <w:smallCaps/>
          <w:sz w:val="24"/>
          <w:szCs w:val="28"/>
        </w:rPr>
        <w:t xml:space="preserve">José Pablo Ferrándiz </w:t>
      </w:r>
      <w:r w:rsidRPr="00E23C25">
        <w:rPr>
          <w:rFonts w:ascii="Times New Roman" w:hAnsi="Times New Roman" w:cs="Times New Roman"/>
          <w:sz w:val="24"/>
          <w:szCs w:val="18"/>
          <w:shd w:val="clear" w:color="auto" w:fill="FFFFFF"/>
        </w:rPr>
        <w:t xml:space="preserve">es </w:t>
      </w:r>
      <w:r w:rsidR="00E23C25">
        <w:rPr>
          <w:rFonts w:ascii="Times New Roman" w:hAnsi="Times New Roman" w:cs="Times New Roman"/>
          <w:sz w:val="24"/>
          <w:szCs w:val="18"/>
          <w:shd w:val="clear" w:color="auto" w:fill="FFFFFF"/>
        </w:rPr>
        <w:t>licenciado en Sociología y doctorando por la Universidad Complutense de Madrid. Investigador principal</w:t>
      </w:r>
      <w:r w:rsidRPr="00E23C25">
        <w:rPr>
          <w:rFonts w:ascii="Times New Roman" w:hAnsi="Times New Roman" w:cs="Times New Roman"/>
          <w:sz w:val="24"/>
          <w:szCs w:val="18"/>
          <w:shd w:val="clear" w:color="auto" w:fill="FFFFFF"/>
        </w:rPr>
        <w:t xml:space="preserve"> de Metroscopia S.A. </w:t>
      </w:r>
      <w:r w:rsidRPr="00B04925">
        <w:rPr>
          <w:rFonts w:ascii="Times New Roman" w:hAnsi="Times New Roman" w:cs="Times New Roman"/>
          <w:sz w:val="24"/>
          <w:szCs w:val="18"/>
          <w:shd w:val="clear" w:color="auto" w:fill="FFFFFF"/>
        </w:rPr>
        <w:t xml:space="preserve"> </w:t>
      </w:r>
      <w:r w:rsidR="00E23C25">
        <w:rPr>
          <w:rFonts w:ascii="Times New Roman" w:hAnsi="Times New Roman" w:cs="Times New Roman"/>
          <w:sz w:val="24"/>
          <w:szCs w:val="18"/>
          <w:shd w:val="clear" w:color="auto" w:fill="FFFFFF"/>
        </w:rPr>
        <w:t>Principales áreas de investigación: sociología electoral, comportamiento político, opinión pública.</w:t>
      </w:r>
    </w:p>
    <w:p w:rsidR="00235336" w:rsidRPr="00B04925" w:rsidRDefault="00235336" w:rsidP="00D95D23">
      <w:pPr>
        <w:spacing w:after="240" w:line="360" w:lineRule="auto"/>
        <w:jc w:val="both"/>
        <w:rPr>
          <w:rFonts w:ascii="Times New Roman" w:eastAsia="Times New Roman" w:hAnsi="Times New Roman" w:cs="Times New Roman"/>
          <w:b/>
          <w:color w:val="000000"/>
          <w:sz w:val="24"/>
          <w:u w:val="single"/>
          <w:lang w:eastAsia="es-ES"/>
        </w:rPr>
      </w:pPr>
    </w:p>
    <w:p w:rsidR="00D95D23" w:rsidRPr="00B04925" w:rsidRDefault="00D95D23" w:rsidP="006C2A0F">
      <w:pPr>
        <w:spacing w:after="240" w:line="360" w:lineRule="auto"/>
        <w:jc w:val="both"/>
        <w:rPr>
          <w:rFonts w:ascii="Times New Roman" w:eastAsia="Times New Roman" w:hAnsi="Times New Roman" w:cs="Times New Roman"/>
          <w:b/>
          <w:smallCaps/>
          <w:color w:val="000000"/>
          <w:sz w:val="28"/>
          <w:lang w:eastAsia="es-ES"/>
        </w:rPr>
      </w:pPr>
      <w:r w:rsidRPr="00B04925">
        <w:rPr>
          <w:rFonts w:ascii="Times New Roman" w:eastAsia="Times New Roman" w:hAnsi="Times New Roman" w:cs="Times New Roman"/>
          <w:b/>
          <w:smallCaps/>
          <w:color w:val="000000"/>
          <w:sz w:val="28"/>
          <w:lang w:eastAsia="es-ES"/>
        </w:rPr>
        <w:br w:type="page"/>
      </w:r>
    </w:p>
    <w:p w:rsidR="00235336" w:rsidRPr="00B04925" w:rsidRDefault="004E5E56" w:rsidP="006C2A0F">
      <w:pPr>
        <w:spacing w:after="240" w:line="360" w:lineRule="auto"/>
        <w:jc w:val="both"/>
        <w:rPr>
          <w:rFonts w:ascii="Times New Roman" w:eastAsia="Times New Roman" w:hAnsi="Times New Roman" w:cs="Times New Roman"/>
          <w:b/>
          <w:smallCaps/>
          <w:color w:val="000000"/>
          <w:sz w:val="28"/>
          <w:lang w:eastAsia="es-ES"/>
        </w:rPr>
      </w:pPr>
      <w:r w:rsidRPr="00B04925">
        <w:rPr>
          <w:rFonts w:ascii="Times New Roman" w:eastAsia="Times New Roman" w:hAnsi="Times New Roman" w:cs="Times New Roman"/>
          <w:b/>
          <w:smallCaps/>
          <w:color w:val="000000"/>
          <w:sz w:val="28"/>
          <w:lang w:eastAsia="es-ES"/>
        </w:rPr>
        <w:lastRenderedPageBreak/>
        <w:t>Introducción</w:t>
      </w:r>
    </w:p>
    <w:p w:rsidR="005414EB" w:rsidRPr="00B04925" w:rsidRDefault="004E5E56" w:rsidP="00DA175B">
      <w:pPr>
        <w:widowControl w:val="0"/>
        <w:suppressAutoHyphens/>
        <w:spacing w:after="240" w:line="360" w:lineRule="auto"/>
        <w:jc w:val="both"/>
        <w:rPr>
          <w:rFonts w:ascii="Times New Roman" w:hAnsi="Times New Roman" w:cs="Times New Roman"/>
          <w:sz w:val="24"/>
          <w:szCs w:val="24"/>
        </w:rPr>
      </w:pPr>
      <w:r w:rsidRPr="00B04925">
        <w:rPr>
          <w:rFonts w:ascii="Times New Roman" w:hAnsi="Times New Roman" w:cs="Times New Roman"/>
          <w:sz w:val="24"/>
          <w:szCs w:val="24"/>
        </w:rPr>
        <w:t xml:space="preserve">Las </w:t>
      </w:r>
      <w:r w:rsidR="007B0666" w:rsidRPr="00B04925">
        <w:rPr>
          <w:rFonts w:ascii="Times New Roman" w:hAnsi="Times New Roman" w:cs="Times New Roman"/>
          <w:sz w:val="24"/>
          <w:szCs w:val="24"/>
        </w:rPr>
        <w:t xml:space="preserve">últimas </w:t>
      </w:r>
      <w:r w:rsidRPr="00B04925">
        <w:rPr>
          <w:rFonts w:ascii="Times New Roman" w:hAnsi="Times New Roman" w:cs="Times New Roman"/>
          <w:sz w:val="24"/>
          <w:szCs w:val="24"/>
        </w:rPr>
        <w:t xml:space="preserve">elecciones generales </w:t>
      </w:r>
      <w:r w:rsidR="007B0666" w:rsidRPr="00B04925">
        <w:rPr>
          <w:rFonts w:ascii="Times New Roman" w:hAnsi="Times New Roman" w:cs="Times New Roman"/>
          <w:sz w:val="24"/>
          <w:szCs w:val="24"/>
        </w:rPr>
        <w:t>celebradas en España el</w:t>
      </w:r>
      <w:r w:rsidRPr="00B04925">
        <w:rPr>
          <w:rFonts w:ascii="Times New Roman" w:hAnsi="Times New Roman" w:cs="Times New Roman"/>
          <w:sz w:val="24"/>
          <w:szCs w:val="24"/>
        </w:rPr>
        <w:t xml:space="preserve"> 20 de noviembre de 2011</w:t>
      </w:r>
      <w:r w:rsidR="007B0666" w:rsidRPr="00B04925">
        <w:rPr>
          <w:rFonts w:ascii="Times New Roman" w:hAnsi="Times New Roman" w:cs="Times New Roman"/>
          <w:sz w:val="24"/>
          <w:szCs w:val="24"/>
        </w:rPr>
        <w:t xml:space="preserve"> </w:t>
      </w:r>
      <w:r w:rsidRPr="00B04925">
        <w:rPr>
          <w:rFonts w:ascii="Times New Roman" w:hAnsi="Times New Roman" w:cs="Times New Roman"/>
          <w:sz w:val="24"/>
          <w:szCs w:val="24"/>
        </w:rPr>
        <w:t>fueron excepcion</w:t>
      </w:r>
      <w:r w:rsidR="007B0666" w:rsidRPr="00B04925">
        <w:rPr>
          <w:rFonts w:ascii="Times New Roman" w:hAnsi="Times New Roman" w:cs="Times New Roman"/>
          <w:sz w:val="24"/>
          <w:szCs w:val="24"/>
        </w:rPr>
        <w:t>ales. Por varios motivos. Primero,</w:t>
      </w:r>
      <w:r w:rsidRPr="00B04925">
        <w:rPr>
          <w:rFonts w:ascii="Times New Roman" w:hAnsi="Times New Roman" w:cs="Times New Roman"/>
          <w:sz w:val="24"/>
          <w:szCs w:val="24"/>
        </w:rPr>
        <w:t xml:space="preserve"> por la coyuntura económica en que se celebraron los comicios: nunca antes la sociedad españ</w:t>
      </w:r>
      <w:r w:rsidR="007B0666" w:rsidRPr="00B04925">
        <w:rPr>
          <w:rFonts w:ascii="Times New Roman" w:hAnsi="Times New Roman" w:cs="Times New Roman"/>
          <w:sz w:val="24"/>
          <w:szCs w:val="24"/>
        </w:rPr>
        <w:t>ola se había encontrado inmersa</w:t>
      </w:r>
      <w:r w:rsidRPr="00B04925">
        <w:rPr>
          <w:rFonts w:ascii="Times New Roman" w:hAnsi="Times New Roman" w:cs="Times New Roman"/>
          <w:sz w:val="24"/>
          <w:szCs w:val="24"/>
        </w:rPr>
        <w:t xml:space="preserve"> en una crisis económica de la magnitud </w:t>
      </w:r>
      <w:r w:rsidR="007B0666" w:rsidRPr="00B04925">
        <w:rPr>
          <w:rFonts w:ascii="Times New Roman" w:hAnsi="Times New Roman" w:cs="Times New Roman"/>
          <w:sz w:val="24"/>
          <w:szCs w:val="24"/>
        </w:rPr>
        <w:t>alcanzada</w:t>
      </w:r>
      <w:r w:rsidRPr="00B04925">
        <w:rPr>
          <w:rFonts w:ascii="Times New Roman" w:hAnsi="Times New Roman" w:cs="Times New Roman"/>
          <w:sz w:val="24"/>
          <w:szCs w:val="24"/>
        </w:rPr>
        <w:t xml:space="preserve"> a finales de aquel año. </w:t>
      </w:r>
      <w:r w:rsidR="007B0666" w:rsidRPr="00B04925">
        <w:rPr>
          <w:rFonts w:ascii="Times New Roman" w:hAnsi="Times New Roman" w:cs="Times New Roman"/>
          <w:sz w:val="24"/>
          <w:szCs w:val="24"/>
        </w:rPr>
        <w:t>Segundo</w:t>
      </w:r>
      <w:r w:rsidRPr="00B04925">
        <w:rPr>
          <w:rFonts w:ascii="Times New Roman" w:hAnsi="Times New Roman" w:cs="Times New Roman"/>
          <w:sz w:val="24"/>
          <w:szCs w:val="24"/>
        </w:rPr>
        <w:t>, por la coyuntura social, ya</w:t>
      </w:r>
      <w:r w:rsidR="007B0666" w:rsidRPr="00B04925">
        <w:rPr>
          <w:rFonts w:ascii="Times New Roman" w:hAnsi="Times New Roman" w:cs="Times New Roman"/>
          <w:sz w:val="24"/>
          <w:szCs w:val="24"/>
        </w:rPr>
        <w:t xml:space="preserve"> que por primera vez se celebraron</w:t>
      </w:r>
      <w:r w:rsidRPr="00B04925">
        <w:rPr>
          <w:rFonts w:ascii="Times New Roman" w:hAnsi="Times New Roman" w:cs="Times New Roman"/>
          <w:sz w:val="24"/>
          <w:szCs w:val="24"/>
        </w:rPr>
        <w:t xml:space="preserve"> en España unas elecciones generales en ausencia de terrorismo tanto </w:t>
      </w:r>
      <w:r w:rsidR="00D87545" w:rsidRPr="00B04925">
        <w:rPr>
          <w:rFonts w:ascii="Times New Roman" w:hAnsi="Times New Roman" w:cs="Times New Roman"/>
          <w:sz w:val="24"/>
          <w:szCs w:val="24"/>
        </w:rPr>
        <w:t>dentro de nuestras fronteras</w:t>
      </w:r>
      <w:r w:rsidRPr="00B04925">
        <w:rPr>
          <w:rFonts w:ascii="Times New Roman" w:hAnsi="Times New Roman" w:cs="Times New Roman"/>
          <w:sz w:val="24"/>
          <w:szCs w:val="24"/>
        </w:rPr>
        <w:t xml:space="preserve"> (fundamentalmente la banda terrorista ETA) como </w:t>
      </w:r>
      <w:r w:rsidR="00D87545" w:rsidRPr="00B04925">
        <w:rPr>
          <w:rFonts w:ascii="Times New Roman" w:hAnsi="Times New Roman" w:cs="Times New Roman"/>
          <w:sz w:val="24"/>
          <w:szCs w:val="24"/>
        </w:rPr>
        <w:t xml:space="preserve">desde el </w:t>
      </w:r>
      <w:r w:rsidRPr="00B04925">
        <w:rPr>
          <w:rFonts w:ascii="Times New Roman" w:hAnsi="Times New Roman" w:cs="Times New Roman"/>
          <w:sz w:val="24"/>
          <w:szCs w:val="24"/>
        </w:rPr>
        <w:t xml:space="preserve">exterior (en concreto, el terrorismos relacionado con el fundamentalismo islamista). </w:t>
      </w:r>
      <w:r w:rsidR="00D87545" w:rsidRPr="00B04925">
        <w:rPr>
          <w:rFonts w:ascii="Times New Roman" w:hAnsi="Times New Roman" w:cs="Times New Roman"/>
          <w:sz w:val="24"/>
          <w:szCs w:val="24"/>
        </w:rPr>
        <w:t>Tercero</w:t>
      </w:r>
      <w:r w:rsidRPr="00B04925">
        <w:rPr>
          <w:rFonts w:ascii="Times New Roman" w:hAnsi="Times New Roman" w:cs="Times New Roman"/>
          <w:sz w:val="24"/>
          <w:szCs w:val="24"/>
        </w:rPr>
        <w:t xml:space="preserve">, por la coyuntura política presente en el momento de las elecciones: se llega a la cita electoral con una percepción ciudadana de la política, de los políticos y de los partidos </w:t>
      </w:r>
      <w:r w:rsidR="00D87545" w:rsidRPr="00B04925">
        <w:rPr>
          <w:rFonts w:ascii="Times New Roman" w:hAnsi="Times New Roman" w:cs="Times New Roman"/>
          <w:sz w:val="24"/>
          <w:szCs w:val="24"/>
        </w:rPr>
        <w:t>a</w:t>
      </w:r>
      <w:r w:rsidRPr="00B04925">
        <w:rPr>
          <w:rFonts w:ascii="Times New Roman" w:hAnsi="Times New Roman" w:cs="Times New Roman"/>
          <w:sz w:val="24"/>
          <w:szCs w:val="24"/>
        </w:rPr>
        <w:t>brumadoramente negativa</w:t>
      </w:r>
      <w:r w:rsidR="00D87545" w:rsidRPr="00B04925">
        <w:rPr>
          <w:rFonts w:ascii="Times New Roman" w:hAnsi="Times New Roman" w:cs="Times New Roman"/>
          <w:sz w:val="24"/>
          <w:szCs w:val="24"/>
        </w:rPr>
        <w:t xml:space="preserve">. De hecho, para </w:t>
      </w:r>
      <w:r w:rsidRPr="00B04925">
        <w:rPr>
          <w:rFonts w:ascii="Times New Roman" w:hAnsi="Times New Roman" w:cs="Times New Roman"/>
          <w:sz w:val="24"/>
          <w:szCs w:val="24"/>
        </w:rPr>
        <w:t>la mayoría de l</w:t>
      </w:r>
      <w:r w:rsidR="00D87545" w:rsidRPr="00B04925">
        <w:rPr>
          <w:rFonts w:ascii="Times New Roman" w:hAnsi="Times New Roman" w:cs="Times New Roman"/>
          <w:sz w:val="24"/>
          <w:szCs w:val="24"/>
        </w:rPr>
        <w:t xml:space="preserve">a ciudadanía </w:t>
      </w:r>
      <w:r w:rsidRPr="00B04925">
        <w:rPr>
          <w:rFonts w:ascii="Times New Roman" w:hAnsi="Times New Roman" w:cs="Times New Roman"/>
          <w:sz w:val="24"/>
          <w:szCs w:val="24"/>
        </w:rPr>
        <w:t xml:space="preserve">estos últimos pasan a ser una parte del problema y no de la solución. </w:t>
      </w:r>
      <w:r w:rsidR="00D87545" w:rsidRPr="00B04925">
        <w:rPr>
          <w:rFonts w:ascii="Times New Roman" w:hAnsi="Times New Roman" w:cs="Times New Roman"/>
          <w:sz w:val="24"/>
          <w:szCs w:val="24"/>
        </w:rPr>
        <w:t>Y cuarto</w:t>
      </w:r>
      <w:r w:rsidRPr="00B04925">
        <w:rPr>
          <w:rFonts w:ascii="Times New Roman" w:hAnsi="Times New Roman" w:cs="Times New Roman"/>
          <w:sz w:val="24"/>
          <w:szCs w:val="24"/>
        </w:rPr>
        <w:t xml:space="preserve">, por los </w:t>
      </w:r>
      <w:r w:rsidR="00D87545" w:rsidRPr="00B04925">
        <w:rPr>
          <w:rFonts w:ascii="Times New Roman" w:hAnsi="Times New Roman" w:cs="Times New Roman"/>
          <w:sz w:val="24"/>
          <w:szCs w:val="24"/>
        </w:rPr>
        <w:t xml:space="preserve">propios </w:t>
      </w:r>
      <w:r w:rsidRPr="00B04925">
        <w:rPr>
          <w:rFonts w:ascii="Times New Roman" w:hAnsi="Times New Roman" w:cs="Times New Roman"/>
          <w:sz w:val="24"/>
          <w:szCs w:val="24"/>
        </w:rPr>
        <w:t>resultado</w:t>
      </w:r>
      <w:r w:rsidR="00D87545" w:rsidRPr="00B04925">
        <w:rPr>
          <w:rFonts w:ascii="Times New Roman" w:hAnsi="Times New Roman" w:cs="Times New Roman"/>
          <w:sz w:val="24"/>
          <w:szCs w:val="24"/>
        </w:rPr>
        <w:t>s electorales ya que,</w:t>
      </w:r>
      <w:r w:rsidR="005414EB" w:rsidRPr="00B04925">
        <w:rPr>
          <w:rFonts w:ascii="Times New Roman" w:hAnsi="Times New Roman" w:cs="Times New Roman"/>
          <w:sz w:val="24"/>
          <w:szCs w:val="24"/>
        </w:rPr>
        <w:t xml:space="preserve"> entre otras cosas, </w:t>
      </w:r>
      <w:r w:rsidRPr="00B04925">
        <w:rPr>
          <w:rFonts w:ascii="Times New Roman" w:hAnsi="Times New Roman" w:cs="Times New Roman"/>
          <w:sz w:val="24"/>
          <w:szCs w:val="24"/>
        </w:rPr>
        <w:t xml:space="preserve">PP </w:t>
      </w:r>
      <w:r w:rsidR="005414EB" w:rsidRPr="00B04925">
        <w:rPr>
          <w:rFonts w:ascii="Times New Roman" w:hAnsi="Times New Roman" w:cs="Times New Roman"/>
          <w:sz w:val="24"/>
          <w:szCs w:val="24"/>
        </w:rPr>
        <w:t xml:space="preserve">y PSOE obtuvieron respectivamente su mejor y su peor resultado histórico en número de votos </w:t>
      </w:r>
      <w:r w:rsidRPr="00B04925">
        <w:rPr>
          <w:rFonts w:ascii="Times New Roman" w:hAnsi="Times New Roman" w:cs="Times New Roman"/>
          <w:sz w:val="24"/>
          <w:szCs w:val="24"/>
        </w:rPr>
        <w:t xml:space="preserve">en unas elecciones generales. </w:t>
      </w:r>
    </w:p>
    <w:p w:rsidR="004E5E56" w:rsidRPr="00B04925" w:rsidRDefault="004E5E56" w:rsidP="00DA175B">
      <w:pPr>
        <w:widowControl w:val="0"/>
        <w:suppressAutoHyphens/>
        <w:spacing w:after="120" w:line="360" w:lineRule="auto"/>
        <w:jc w:val="both"/>
        <w:rPr>
          <w:rFonts w:ascii="Times New Roman" w:hAnsi="Times New Roman" w:cs="Times New Roman"/>
          <w:sz w:val="24"/>
          <w:szCs w:val="24"/>
        </w:rPr>
      </w:pPr>
      <w:r w:rsidRPr="00B04925">
        <w:rPr>
          <w:rFonts w:ascii="Times New Roman" w:hAnsi="Times New Roman" w:cs="Times New Roman"/>
          <w:sz w:val="24"/>
          <w:szCs w:val="24"/>
        </w:rPr>
        <w:t xml:space="preserve">No son pocas las veces </w:t>
      </w:r>
      <w:r w:rsidR="00DA175B" w:rsidRPr="00B04925">
        <w:rPr>
          <w:rFonts w:ascii="Times New Roman" w:hAnsi="Times New Roman" w:cs="Times New Roman"/>
          <w:sz w:val="24"/>
          <w:szCs w:val="24"/>
        </w:rPr>
        <w:t>que se escucha</w:t>
      </w:r>
      <w:r w:rsidRPr="00B04925">
        <w:rPr>
          <w:rFonts w:ascii="Times New Roman" w:hAnsi="Times New Roman" w:cs="Times New Roman"/>
          <w:sz w:val="24"/>
          <w:szCs w:val="24"/>
        </w:rPr>
        <w:t xml:space="preserve"> en el entorno de la vida política el </w:t>
      </w:r>
      <w:r w:rsidR="00DA175B" w:rsidRPr="00B04925">
        <w:rPr>
          <w:rFonts w:ascii="Times New Roman" w:hAnsi="Times New Roman" w:cs="Times New Roman"/>
          <w:sz w:val="24"/>
          <w:szCs w:val="24"/>
        </w:rPr>
        <w:t xml:space="preserve">siguiente </w:t>
      </w:r>
      <w:r w:rsidRPr="00B04925">
        <w:rPr>
          <w:rFonts w:ascii="Times New Roman" w:hAnsi="Times New Roman" w:cs="Times New Roman"/>
          <w:sz w:val="24"/>
          <w:szCs w:val="24"/>
        </w:rPr>
        <w:t>aforismo</w:t>
      </w:r>
      <w:r w:rsidR="00DA175B" w:rsidRPr="00B04925">
        <w:rPr>
          <w:rFonts w:ascii="Times New Roman" w:hAnsi="Times New Roman" w:cs="Times New Roman"/>
          <w:sz w:val="24"/>
          <w:szCs w:val="24"/>
        </w:rPr>
        <w:t xml:space="preserve"> —</w:t>
      </w:r>
      <w:r w:rsidRPr="00B04925">
        <w:rPr>
          <w:rFonts w:ascii="Times New Roman" w:hAnsi="Times New Roman" w:cs="Times New Roman"/>
          <w:sz w:val="24"/>
          <w:szCs w:val="24"/>
        </w:rPr>
        <w:t>sin autor reconocido—</w:t>
      </w:r>
      <w:r w:rsidR="00DA175B" w:rsidRPr="00B04925">
        <w:rPr>
          <w:rFonts w:ascii="Times New Roman" w:hAnsi="Times New Roman" w:cs="Times New Roman"/>
          <w:sz w:val="24"/>
          <w:szCs w:val="24"/>
        </w:rPr>
        <w:t xml:space="preserve">: </w:t>
      </w:r>
      <w:r w:rsidRPr="00B04925">
        <w:rPr>
          <w:rFonts w:ascii="Times New Roman" w:hAnsi="Times New Roman" w:cs="Times New Roman"/>
          <w:sz w:val="24"/>
          <w:szCs w:val="24"/>
        </w:rPr>
        <w:t xml:space="preserve">las elecciones no las gana la oposición sino que las pierde el Gobierno. Sin pretender </w:t>
      </w:r>
      <w:r w:rsidR="00DA175B" w:rsidRPr="00B04925">
        <w:rPr>
          <w:rFonts w:ascii="Times New Roman" w:hAnsi="Times New Roman" w:cs="Times New Roman"/>
          <w:sz w:val="24"/>
          <w:szCs w:val="24"/>
        </w:rPr>
        <w:t xml:space="preserve">hacer de </w:t>
      </w:r>
      <w:r w:rsidRPr="00B04925">
        <w:rPr>
          <w:rFonts w:ascii="Times New Roman" w:hAnsi="Times New Roman" w:cs="Times New Roman"/>
          <w:sz w:val="24"/>
          <w:szCs w:val="24"/>
        </w:rPr>
        <w:t>esta aserción una teoría de la ciencia política</w:t>
      </w:r>
      <w:r w:rsidR="00DA175B" w:rsidRPr="00B04925">
        <w:rPr>
          <w:rFonts w:ascii="Times New Roman" w:hAnsi="Times New Roman" w:cs="Times New Roman"/>
          <w:sz w:val="24"/>
          <w:szCs w:val="24"/>
        </w:rPr>
        <w:t>,</w:t>
      </w:r>
      <w:r w:rsidRPr="00B04925">
        <w:rPr>
          <w:rFonts w:ascii="Times New Roman" w:hAnsi="Times New Roman" w:cs="Times New Roman"/>
          <w:sz w:val="24"/>
          <w:szCs w:val="24"/>
        </w:rPr>
        <w:t xml:space="preserve"> lo cierto es que describe mejor que cualquier o</w:t>
      </w:r>
      <w:r w:rsidR="00DA175B" w:rsidRPr="00B04925">
        <w:rPr>
          <w:rFonts w:ascii="Times New Roman" w:hAnsi="Times New Roman" w:cs="Times New Roman"/>
          <w:sz w:val="24"/>
          <w:szCs w:val="24"/>
        </w:rPr>
        <w:t>tra lo ocurrido en España en los comicios de hace cuatro años</w:t>
      </w:r>
      <w:r w:rsidRPr="00B04925">
        <w:rPr>
          <w:rFonts w:ascii="Times New Roman" w:hAnsi="Times New Roman" w:cs="Times New Roman"/>
          <w:sz w:val="24"/>
          <w:szCs w:val="24"/>
        </w:rPr>
        <w:t>. Con solo medio millón de votantes más</w:t>
      </w:r>
      <w:r w:rsidR="00DA175B" w:rsidRPr="00B04925">
        <w:rPr>
          <w:rFonts w:ascii="Times New Roman" w:hAnsi="Times New Roman" w:cs="Times New Roman"/>
          <w:sz w:val="24"/>
          <w:szCs w:val="24"/>
        </w:rPr>
        <w:t>, aproximadamente,</w:t>
      </w:r>
      <w:r w:rsidRPr="00B04925">
        <w:rPr>
          <w:rFonts w:ascii="Times New Roman" w:hAnsi="Times New Roman" w:cs="Times New Roman"/>
          <w:sz w:val="24"/>
          <w:szCs w:val="24"/>
        </w:rPr>
        <w:t xml:space="preserve"> que en las elecciones de 2008, el Partido Popular (PP) pasó de ser el principal partido de la oposición a conseguir una holgada mayoría absoluta</w:t>
      </w:r>
      <w:r w:rsidR="00DA175B" w:rsidRPr="00B04925">
        <w:rPr>
          <w:rFonts w:ascii="Times New Roman" w:hAnsi="Times New Roman" w:cs="Times New Roman"/>
          <w:sz w:val="24"/>
          <w:szCs w:val="24"/>
        </w:rPr>
        <w:t>. Un éxito logrado</w:t>
      </w:r>
      <w:r w:rsidR="00C65A41" w:rsidRPr="00B04925">
        <w:rPr>
          <w:rFonts w:ascii="Times New Roman" w:hAnsi="Times New Roman" w:cs="Times New Roman"/>
          <w:sz w:val="24"/>
          <w:szCs w:val="24"/>
        </w:rPr>
        <w:t>, entre otras cosas,</w:t>
      </w:r>
      <w:r w:rsidR="00DA175B" w:rsidRPr="00B04925">
        <w:rPr>
          <w:rFonts w:ascii="Times New Roman" w:hAnsi="Times New Roman" w:cs="Times New Roman"/>
          <w:sz w:val="24"/>
          <w:szCs w:val="24"/>
        </w:rPr>
        <w:t xml:space="preserve"> </w:t>
      </w:r>
      <w:r w:rsidRPr="00B04925">
        <w:rPr>
          <w:rFonts w:ascii="Times New Roman" w:hAnsi="Times New Roman" w:cs="Times New Roman"/>
          <w:sz w:val="24"/>
          <w:szCs w:val="24"/>
        </w:rPr>
        <w:t xml:space="preserve">gracias a que su principal rival electoral, el PSOE, </w:t>
      </w:r>
      <w:r w:rsidR="00DA175B" w:rsidRPr="00B04925">
        <w:rPr>
          <w:rFonts w:ascii="Times New Roman" w:hAnsi="Times New Roman" w:cs="Times New Roman"/>
          <w:sz w:val="24"/>
          <w:szCs w:val="24"/>
        </w:rPr>
        <w:t>perdió 4.3 millones de votos</w:t>
      </w:r>
      <w:r w:rsidRPr="00B04925">
        <w:rPr>
          <w:rFonts w:ascii="Times New Roman" w:hAnsi="Times New Roman" w:cs="Times New Roman"/>
          <w:sz w:val="24"/>
          <w:szCs w:val="24"/>
        </w:rPr>
        <w:t xml:space="preserve"> </w:t>
      </w:r>
      <w:r w:rsidR="00DA175B" w:rsidRPr="00B04925">
        <w:rPr>
          <w:rFonts w:ascii="Times New Roman" w:hAnsi="Times New Roman" w:cs="Times New Roman"/>
          <w:sz w:val="24"/>
          <w:szCs w:val="24"/>
        </w:rPr>
        <w:t>desde 2008</w:t>
      </w:r>
      <w:r w:rsidR="00C65A41" w:rsidRPr="00B04925">
        <w:rPr>
          <w:rFonts w:ascii="Times New Roman" w:hAnsi="Times New Roman" w:cs="Times New Roman"/>
          <w:sz w:val="24"/>
          <w:szCs w:val="24"/>
        </w:rPr>
        <w:t>, el peor dato de su serie histórica: el 28.8 %.</w:t>
      </w:r>
      <w:r w:rsidR="00DA175B" w:rsidRPr="00B04925">
        <w:rPr>
          <w:rFonts w:ascii="Times New Roman" w:hAnsi="Times New Roman" w:cs="Times New Roman"/>
          <w:sz w:val="24"/>
          <w:szCs w:val="24"/>
        </w:rPr>
        <w:t xml:space="preserve"> </w:t>
      </w:r>
    </w:p>
    <w:p w:rsidR="004E5E56" w:rsidRPr="00B04925" w:rsidRDefault="004E5E56" w:rsidP="00C65A41">
      <w:pPr>
        <w:widowControl w:val="0"/>
        <w:suppressAutoHyphens/>
        <w:spacing w:after="240" w:line="360" w:lineRule="auto"/>
        <w:jc w:val="both"/>
        <w:rPr>
          <w:rFonts w:ascii="Times New Roman" w:hAnsi="Times New Roman" w:cs="Times New Roman"/>
          <w:sz w:val="24"/>
          <w:szCs w:val="24"/>
        </w:rPr>
      </w:pPr>
      <w:r w:rsidRPr="00B04925">
        <w:rPr>
          <w:rFonts w:ascii="Times New Roman" w:hAnsi="Times New Roman" w:cs="Times New Roman"/>
          <w:sz w:val="24"/>
          <w:szCs w:val="24"/>
        </w:rPr>
        <w:t xml:space="preserve">Pudiéndose considerar elecciones excepcionales, </w:t>
      </w:r>
      <w:r w:rsidR="00C65A41" w:rsidRPr="00B04925">
        <w:rPr>
          <w:rFonts w:ascii="Times New Roman" w:hAnsi="Times New Roman" w:cs="Times New Roman"/>
          <w:sz w:val="24"/>
          <w:szCs w:val="24"/>
        </w:rPr>
        <w:t>es también cierto que en las elecciones de 2011 se repitieron algunas pautas conocidas.</w:t>
      </w:r>
      <w:r w:rsidRPr="00B04925">
        <w:rPr>
          <w:rFonts w:ascii="Times New Roman" w:hAnsi="Times New Roman" w:cs="Times New Roman"/>
          <w:sz w:val="24"/>
          <w:szCs w:val="24"/>
        </w:rPr>
        <w:t xml:space="preserve"> Una de ellas </w:t>
      </w:r>
      <w:r w:rsidR="00C65A41" w:rsidRPr="00B04925">
        <w:rPr>
          <w:rFonts w:ascii="Times New Roman" w:hAnsi="Times New Roman" w:cs="Times New Roman"/>
          <w:sz w:val="24"/>
          <w:szCs w:val="24"/>
        </w:rPr>
        <w:t xml:space="preserve">es </w:t>
      </w:r>
      <w:r w:rsidRPr="00B04925">
        <w:rPr>
          <w:rFonts w:ascii="Times New Roman" w:hAnsi="Times New Roman" w:cs="Times New Roman"/>
          <w:sz w:val="24"/>
          <w:szCs w:val="24"/>
        </w:rPr>
        <w:t xml:space="preserve">la suma de votos y escaños logrados por los dos grandes partidos nacionales: el PP y el PSOE </w:t>
      </w:r>
      <w:r w:rsidR="00C65A41" w:rsidRPr="00B04925">
        <w:rPr>
          <w:rFonts w:ascii="Times New Roman" w:hAnsi="Times New Roman" w:cs="Times New Roman"/>
          <w:sz w:val="24"/>
          <w:szCs w:val="24"/>
        </w:rPr>
        <w:t xml:space="preserve">consiguieron </w:t>
      </w:r>
      <w:r w:rsidRPr="00B04925">
        <w:rPr>
          <w:rFonts w:ascii="Times New Roman" w:hAnsi="Times New Roman" w:cs="Times New Roman"/>
          <w:sz w:val="24"/>
          <w:szCs w:val="24"/>
        </w:rPr>
        <w:t>reunir casi tres de cada cuatro votos válidos emitidos (73.4 %) y el 84.6 % de los escaños en disputa (296 de los 350 en juego). El bipartidismo</w:t>
      </w:r>
      <w:r w:rsidR="00C65A41" w:rsidRPr="00B04925">
        <w:rPr>
          <w:rFonts w:ascii="Times New Roman" w:hAnsi="Times New Roman" w:cs="Times New Roman"/>
          <w:sz w:val="24"/>
          <w:szCs w:val="24"/>
        </w:rPr>
        <w:t xml:space="preserve"> imperfecto que ha venido </w:t>
      </w:r>
      <w:r w:rsidRPr="00B04925">
        <w:rPr>
          <w:rFonts w:ascii="Times New Roman" w:hAnsi="Times New Roman" w:cs="Times New Roman"/>
          <w:sz w:val="24"/>
          <w:szCs w:val="24"/>
        </w:rPr>
        <w:t>protagonizado la vida política española desde mediados de la década de los noventa.</w:t>
      </w:r>
    </w:p>
    <w:p w:rsidR="007977EC" w:rsidRPr="00B04925" w:rsidRDefault="004E5E56" w:rsidP="00C65A41">
      <w:pPr>
        <w:widowControl w:val="0"/>
        <w:suppressAutoHyphens/>
        <w:spacing w:after="240" w:line="360" w:lineRule="auto"/>
        <w:jc w:val="both"/>
        <w:rPr>
          <w:rFonts w:ascii="Times New Roman" w:hAnsi="Times New Roman" w:cs="Times New Roman"/>
          <w:sz w:val="24"/>
          <w:szCs w:val="24"/>
        </w:rPr>
      </w:pPr>
      <w:r w:rsidRPr="00B04925">
        <w:rPr>
          <w:rFonts w:ascii="Times New Roman" w:hAnsi="Times New Roman" w:cs="Times New Roman"/>
          <w:sz w:val="24"/>
          <w:szCs w:val="24"/>
        </w:rPr>
        <w:t xml:space="preserve">No obstante, había algunos datos que podían ser interpretados (sobre todo ahora, cuando han pasado cuatro años y la actualidad política difiere sustancialmente de la de 2011) como claros </w:t>
      </w:r>
      <w:r w:rsidRPr="00B04925">
        <w:rPr>
          <w:rFonts w:ascii="Times New Roman" w:hAnsi="Times New Roman" w:cs="Times New Roman"/>
          <w:sz w:val="24"/>
          <w:szCs w:val="24"/>
        </w:rPr>
        <w:lastRenderedPageBreak/>
        <w:t>síntomas de que algo estaba ocurriendo. En primer lugar, por primera vez en nuestra historia democrática, la desconfianza hacia los dos principales candidatos a presidir el Gobierno de la nación</w:t>
      </w:r>
      <w:r w:rsidR="007977EC" w:rsidRPr="00B04925">
        <w:rPr>
          <w:rFonts w:ascii="Times New Roman" w:hAnsi="Times New Roman" w:cs="Times New Roman"/>
          <w:sz w:val="24"/>
          <w:szCs w:val="24"/>
        </w:rPr>
        <w:t xml:space="preserve"> era un</w:t>
      </w:r>
      <w:r w:rsidRPr="00B04925">
        <w:rPr>
          <w:rFonts w:ascii="Times New Roman" w:hAnsi="Times New Roman" w:cs="Times New Roman"/>
          <w:sz w:val="24"/>
          <w:szCs w:val="24"/>
        </w:rPr>
        <w:t xml:space="preserve"> sentimiento compartido por la amplia mayoría de </w:t>
      </w:r>
      <w:r w:rsidR="007977EC" w:rsidRPr="00B04925">
        <w:rPr>
          <w:rFonts w:ascii="Times New Roman" w:hAnsi="Times New Roman" w:cs="Times New Roman"/>
          <w:sz w:val="24"/>
          <w:szCs w:val="24"/>
        </w:rPr>
        <w:t>la población</w:t>
      </w:r>
      <w:r w:rsidRPr="00B04925">
        <w:rPr>
          <w:rFonts w:ascii="Times New Roman" w:hAnsi="Times New Roman" w:cs="Times New Roman"/>
          <w:sz w:val="24"/>
          <w:szCs w:val="24"/>
        </w:rPr>
        <w:t>. A solo un día para la celebración de las elecciones gen</w:t>
      </w:r>
      <w:r w:rsidR="007977EC" w:rsidRPr="00B04925">
        <w:rPr>
          <w:rFonts w:ascii="Times New Roman" w:hAnsi="Times New Roman" w:cs="Times New Roman"/>
          <w:sz w:val="24"/>
          <w:szCs w:val="24"/>
        </w:rPr>
        <w:t>erales, el candidato socialista</w:t>
      </w:r>
      <w:r w:rsidRPr="00B04925">
        <w:rPr>
          <w:rFonts w:ascii="Times New Roman" w:hAnsi="Times New Roman" w:cs="Times New Roman"/>
          <w:sz w:val="24"/>
          <w:szCs w:val="24"/>
        </w:rPr>
        <w:t xml:space="preserve"> Alfredo Pérez Rubalcaba, inspiraba poca o ninguna confianza a tres de cada cuatro electores (75%), y lo mismo le ocurría</w:t>
      </w:r>
      <w:r w:rsidR="007977EC" w:rsidRPr="00B04925">
        <w:rPr>
          <w:rFonts w:ascii="Times New Roman" w:hAnsi="Times New Roman" w:cs="Times New Roman"/>
          <w:sz w:val="24"/>
          <w:szCs w:val="24"/>
        </w:rPr>
        <w:t xml:space="preserve"> al candidato popular</w:t>
      </w:r>
      <w:r w:rsidRPr="00B04925">
        <w:rPr>
          <w:rFonts w:ascii="Times New Roman" w:hAnsi="Times New Roman" w:cs="Times New Roman"/>
          <w:sz w:val="24"/>
          <w:szCs w:val="24"/>
        </w:rPr>
        <w:t xml:space="preserve"> Mariano</w:t>
      </w:r>
      <w:r w:rsidR="007977EC" w:rsidRPr="00B04925">
        <w:rPr>
          <w:rFonts w:ascii="Times New Roman" w:hAnsi="Times New Roman" w:cs="Times New Roman"/>
          <w:sz w:val="24"/>
          <w:szCs w:val="24"/>
        </w:rPr>
        <w:t xml:space="preserve"> Rajoy</w:t>
      </w:r>
      <w:r w:rsidRPr="00B04925">
        <w:rPr>
          <w:rFonts w:ascii="Times New Roman" w:hAnsi="Times New Roman" w:cs="Times New Roman"/>
          <w:sz w:val="24"/>
          <w:szCs w:val="24"/>
        </w:rPr>
        <w:t xml:space="preserve"> (dos de cada tres ciudadanos: 66 %)</w:t>
      </w:r>
      <w:r w:rsidRPr="00B04925">
        <w:rPr>
          <w:rStyle w:val="Refdenotaalpie"/>
          <w:rFonts w:ascii="Times New Roman" w:hAnsi="Times New Roman" w:cs="Times New Roman"/>
          <w:sz w:val="24"/>
          <w:szCs w:val="24"/>
        </w:rPr>
        <w:footnoteReference w:id="1"/>
      </w:r>
      <w:r w:rsidRPr="00B04925">
        <w:rPr>
          <w:rFonts w:ascii="Times New Roman" w:hAnsi="Times New Roman" w:cs="Times New Roman"/>
          <w:sz w:val="24"/>
          <w:szCs w:val="24"/>
        </w:rPr>
        <w:t>.</w:t>
      </w:r>
      <w:r w:rsidR="007977EC" w:rsidRPr="00B04925">
        <w:rPr>
          <w:rFonts w:ascii="Times New Roman" w:hAnsi="Times New Roman" w:cs="Times New Roman"/>
          <w:sz w:val="24"/>
          <w:szCs w:val="24"/>
        </w:rPr>
        <w:t xml:space="preserve"> </w:t>
      </w:r>
      <w:r w:rsidRPr="00B04925">
        <w:rPr>
          <w:rFonts w:ascii="Times New Roman" w:hAnsi="Times New Roman" w:cs="Times New Roman"/>
          <w:sz w:val="24"/>
          <w:szCs w:val="24"/>
        </w:rPr>
        <w:t>Y en segundo lugar, porque se quebraba —y de manera evidente— la tendencia ascendente de la suma de los votos válidos obtenidos por el PP y el PSOE iniciada en las elecciones de 1993</w:t>
      </w:r>
      <w:r w:rsidRPr="00B04925">
        <w:rPr>
          <w:rStyle w:val="Refdenotaalpie"/>
          <w:rFonts w:ascii="Times New Roman" w:hAnsi="Times New Roman" w:cs="Times New Roman"/>
          <w:sz w:val="24"/>
          <w:szCs w:val="24"/>
        </w:rPr>
        <w:footnoteReference w:id="2"/>
      </w:r>
      <w:r w:rsidR="007977EC" w:rsidRPr="00B04925">
        <w:rPr>
          <w:rFonts w:ascii="Times New Roman" w:hAnsi="Times New Roman" w:cs="Times New Roman"/>
          <w:sz w:val="24"/>
          <w:szCs w:val="24"/>
        </w:rPr>
        <w:t xml:space="preserve">. </w:t>
      </w:r>
    </w:p>
    <w:p w:rsidR="004E5E56" w:rsidRPr="00B04925" w:rsidRDefault="007977EC" w:rsidP="00C65A41">
      <w:pPr>
        <w:widowControl w:val="0"/>
        <w:suppressAutoHyphens/>
        <w:spacing w:after="240" w:line="360" w:lineRule="auto"/>
        <w:jc w:val="both"/>
        <w:rPr>
          <w:rFonts w:ascii="Times New Roman" w:hAnsi="Times New Roman" w:cs="Times New Roman"/>
          <w:sz w:val="24"/>
          <w:szCs w:val="24"/>
        </w:rPr>
      </w:pPr>
      <w:r w:rsidRPr="00B04925">
        <w:rPr>
          <w:rFonts w:ascii="Times New Roman" w:hAnsi="Times New Roman" w:cs="Times New Roman"/>
          <w:sz w:val="24"/>
          <w:szCs w:val="24"/>
        </w:rPr>
        <w:t>La pregunta que cabía</w:t>
      </w:r>
      <w:r w:rsidR="004E5E56" w:rsidRPr="00B04925">
        <w:rPr>
          <w:rFonts w:ascii="Times New Roman" w:hAnsi="Times New Roman" w:cs="Times New Roman"/>
          <w:sz w:val="24"/>
          <w:szCs w:val="24"/>
        </w:rPr>
        <w:t xml:space="preserve"> pla</w:t>
      </w:r>
      <w:r w:rsidRPr="00B04925">
        <w:rPr>
          <w:rFonts w:ascii="Times New Roman" w:hAnsi="Times New Roman" w:cs="Times New Roman"/>
          <w:sz w:val="24"/>
          <w:szCs w:val="24"/>
        </w:rPr>
        <w:t>ntearse era</w:t>
      </w:r>
      <w:r w:rsidR="004E5E56" w:rsidRPr="00B04925">
        <w:rPr>
          <w:rFonts w:ascii="Times New Roman" w:hAnsi="Times New Roman" w:cs="Times New Roman"/>
          <w:sz w:val="24"/>
          <w:szCs w:val="24"/>
        </w:rPr>
        <w:t xml:space="preserve"> si los resultados de las elecciones del 20N </w:t>
      </w:r>
      <w:r w:rsidRPr="00B04925">
        <w:rPr>
          <w:rFonts w:ascii="Times New Roman" w:hAnsi="Times New Roman" w:cs="Times New Roman"/>
          <w:sz w:val="24"/>
          <w:szCs w:val="24"/>
        </w:rPr>
        <w:t>fueron</w:t>
      </w:r>
      <w:r w:rsidR="004E5E56" w:rsidRPr="00B04925">
        <w:rPr>
          <w:rFonts w:ascii="Times New Roman" w:hAnsi="Times New Roman" w:cs="Times New Roman"/>
          <w:sz w:val="24"/>
          <w:szCs w:val="24"/>
        </w:rPr>
        <w:t xml:space="preserve"> la expresión de un alejamiento concreto y momentáneo de una parte importante del electorado de los dos grandes partidos o </w:t>
      </w:r>
      <w:r w:rsidRPr="00B04925">
        <w:rPr>
          <w:rFonts w:ascii="Times New Roman" w:hAnsi="Times New Roman" w:cs="Times New Roman"/>
          <w:sz w:val="24"/>
          <w:szCs w:val="24"/>
        </w:rPr>
        <w:t>si, por el contrario, se trataba</w:t>
      </w:r>
      <w:r w:rsidR="004E5E56" w:rsidRPr="00B04925">
        <w:rPr>
          <w:rFonts w:ascii="Times New Roman" w:hAnsi="Times New Roman" w:cs="Times New Roman"/>
          <w:sz w:val="24"/>
          <w:szCs w:val="24"/>
        </w:rPr>
        <w:t xml:space="preserve"> de un sentimiento más profundo</w:t>
      </w:r>
      <w:r w:rsidRPr="00B04925">
        <w:rPr>
          <w:rFonts w:ascii="Times New Roman" w:hAnsi="Times New Roman" w:cs="Times New Roman"/>
          <w:sz w:val="24"/>
          <w:szCs w:val="24"/>
        </w:rPr>
        <w:t xml:space="preserve"> que tendrían consecuencias</w:t>
      </w:r>
      <w:r w:rsidR="004E5E56" w:rsidRPr="00B04925">
        <w:rPr>
          <w:rFonts w:ascii="Times New Roman" w:hAnsi="Times New Roman" w:cs="Times New Roman"/>
          <w:sz w:val="24"/>
          <w:szCs w:val="24"/>
        </w:rPr>
        <w:t xml:space="preserve">. Los datos del Barómetro de Clima Social que mensualmente </w:t>
      </w:r>
      <w:r w:rsidRPr="00B04925">
        <w:rPr>
          <w:rFonts w:ascii="Times New Roman" w:hAnsi="Times New Roman" w:cs="Times New Roman"/>
          <w:sz w:val="24"/>
          <w:szCs w:val="24"/>
        </w:rPr>
        <w:t xml:space="preserve">ha venido </w:t>
      </w:r>
      <w:r w:rsidR="004E5E56" w:rsidRPr="00B04925">
        <w:rPr>
          <w:rFonts w:ascii="Times New Roman" w:hAnsi="Times New Roman" w:cs="Times New Roman"/>
          <w:sz w:val="24"/>
          <w:szCs w:val="24"/>
        </w:rPr>
        <w:t>realiza</w:t>
      </w:r>
      <w:r w:rsidRPr="00B04925">
        <w:rPr>
          <w:rFonts w:ascii="Times New Roman" w:hAnsi="Times New Roman" w:cs="Times New Roman"/>
          <w:sz w:val="24"/>
          <w:szCs w:val="24"/>
        </w:rPr>
        <w:t>ndo</w:t>
      </w:r>
      <w:r w:rsidR="004E5E56" w:rsidRPr="00B04925">
        <w:rPr>
          <w:rFonts w:ascii="Times New Roman" w:hAnsi="Times New Roman" w:cs="Times New Roman"/>
          <w:sz w:val="24"/>
          <w:szCs w:val="24"/>
        </w:rPr>
        <w:t xml:space="preserve"> Metroscopia para el </w:t>
      </w:r>
      <w:proofErr w:type="spellStart"/>
      <w:r w:rsidRPr="00B04925">
        <w:rPr>
          <w:rFonts w:ascii="Times New Roman" w:hAnsi="Times New Roman" w:cs="Times New Roman"/>
          <w:sz w:val="24"/>
          <w:szCs w:val="24"/>
        </w:rPr>
        <w:t>EL</w:t>
      </w:r>
      <w:proofErr w:type="spellEnd"/>
      <w:r w:rsidRPr="00B04925">
        <w:rPr>
          <w:rFonts w:ascii="Times New Roman" w:hAnsi="Times New Roman" w:cs="Times New Roman"/>
          <w:sz w:val="24"/>
          <w:szCs w:val="24"/>
        </w:rPr>
        <w:t xml:space="preserve"> </w:t>
      </w:r>
      <w:r w:rsidR="004E5E56" w:rsidRPr="00B04925">
        <w:rPr>
          <w:rFonts w:ascii="Times New Roman" w:hAnsi="Times New Roman" w:cs="Times New Roman"/>
          <w:sz w:val="24"/>
          <w:szCs w:val="24"/>
        </w:rPr>
        <w:t xml:space="preserve">PAÍS </w:t>
      </w:r>
      <w:r w:rsidRPr="00B04925">
        <w:rPr>
          <w:rFonts w:ascii="Times New Roman" w:hAnsi="Times New Roman" w:cs="Times New Roman"/>
          <w:sz w:val="24"/>
          <w:szCs w:val="24"/>
        </w:rPr>
        <w:t xml:space="preserve">parecen llevar a la conclusión de </w:t>
      </w:r>
      <w:r w:rsidR="004E5E56" w:rsidRPr="00B04925">
        <w:rPr>
          <w:rFonts w:ascii="Times New Roman" w:hAnsi="Times New Roman" w:cs="Times New Roman"/>
          <w:sz w:val="24"/>
          <w:szCs w:val="24"/>
        </w:rPr>
        <w:t>que el enfado ciudadano con el quehacer del PP y del PSOE era</w:t>
      </w:r>
      <w:r w:rsidRPr="00B04925">
        <w:rPr>
          <w:rFonts w:ascii="Times New Roman" w:hAnsi="Times New Roman" w:cs="Times New Roman"/>
          <w:sz w:val="24"/>
          <w:szCs w:val="24"/>
        </w:rPr>
        <w:t xml:space="preserve"> más estructural que coyuntural y que, además,</w:t>
      </w:r>
      <w:r w:rsidR="004E5E56" w:rsidRPr="00B04925">
        <w:rPr>
          <w:rFonts w:ascii="Times New Roman" w:hAnsi="Times New Roman" w:cs="Times New Roman"/>
          <w:sz w:val="24"/>
          <w:szCs w:val="24"/>
        </w:rPr>
        <w:t xml:space="preserve"> se </w:t>
      </w:r>
      <w:r w:rsidRPr="00B04925">
        <w:rPr>
          <w:rFonts w:ascii="Times New Roman" w:hAnsi="Times New Roman" w:cs="Times New Roman"/>
          <w:sz w:val="24"/>
          <w:szCs w:val="24"/>
        </w:rPr>
        <w:t xml:space="preserve">ha ido </w:t>
      </w:r>
      <w:r w:rsidR="004E5E56" w:rsidRPr="00B04925">
        <w:rPr>
          <w:rFonts w:ascii="Times New Roman" w:hAnsi="Times New Roman" w:cs="Times New Roman"/>
          <w:sz w:val="24"/>
          <w:szCs w:val="24"/>
        </w:rPr>
        <w:t xml:space="preserve">incrementando con el paso del tiempo. </w:t>
      </w:r>
    </w:p>
    <w:p w:rsidR="00B04925" w:rsidRPr="00B04925" w:rsidRDefault="00B04925" w:rsidP="00B04925">
      <w:pPr>
        <w:rPr>
          <w:rFonts w:ascii="Times New Roman" w:hAnsi="Times New Roman" w:cs="Times New Roman"/>
        </w:rPr>
      </w:pPr>
    </w:p>
    <w:p w:rsidR="00B04925" w:rsidRPr="00B04925" w:rsidRDefault="00B04925" w:rsidP="00B04925">
      <w:pPr>
        <w:rPr>
          <w:rFonts w:ascii="Times New Roman" w:hAnsi="Times New Roman" w:cs="Times New Roman"/>
        </w:rPr>
        <w:sectPr w:rsidR="00B04925" w:rsidRPr="00B04925" w:rsidSect="00D95D23">
          <w:footerReference w:type="default" r:id="rId10"/>
          <w:pgSz w:w="11906" w:h="16838"/>
          <w:pgMar w:top="1417" w:right="1416" w:bottom="1417" w:left="1560" w:header="708" w:footer="708" w:gutter="0"/>
          <w:cols w:space="708"/>
          <w:titlePg/>
          <w:docGrid w:linePitch="360"/>
        </w:sectPr>
      </w:pPr>
    </w:p>
    <w:p w:rsidR="00B04925" w:rsidRPr="00B04925" w:rsidRDefault="00B04925" w:rsidP="00A03637">
      <w:pPr>
        <w:spacing w:after="120"/>
        <w:jc w:val="both"/>
        <w:rPr>
          <w:rFonts w:ascii="Times New Roman" w:hAnsi="Times New Roman" w:cs="Times New Roman"/>
          <w:b/>
          <w:sz w:val="20"/>
        </w:rPr>
      </w:pPr>
      <w:r w:rsidRPr="00B04925">
        <w:rPr>
          <w:rFonts w:ascii="Times New Roman" w:hAnsi="Times New Roman" w:cs="Times New Roman"/>
          <w:b/>
          <w:sz w:val="20"/>
        </w:rPr>
        <w:lastRenderedPageBreak/>
        <w:t>Cuadro 1. Evolución de los resultados electorales en elecciones generales de PP y PSOE en porcentaje de voto (1977-2011)</w:t>
      </w:r>
    </w:p>
    <w:tbl>
      <w:tblPr>
        <w:tblW w:w="5000" w:type="pct"/>
        <w:tblCellSpacing w:w="20" w:type="dxa"/>
        <w:tblLayout w:type="fixed"/>
        <w:tblLook w:val="01E0" w:firstRow="1" w:lastRow="1" w:firstColumn="1" w:lastColumn="1" w:noHBand="0" w:noVBand="0"/>
      </w:tblPr>
      <w:tblGrid>
        <w:gridCol w:w="1292"/>
        <w:gridCol w:w="2026"/>
        <w:gridCol w:w="2026"/>
        <w:gridCol w:w="1213"/>
        <w:gridCol w:w="1294"/>
        <w:gridCol w:w="1553"/>
        <w:gridCol w:w="1553"/>
        <w:gridCol w:w="1561"/>
        <w:gridCol w:w="1486"/>
      </w:tblGrid>
      <w:tr w:rsidR="00565931" w:rsidRPr="00B04925" w:rsidTr="00565931">
        <w:trPr>
          <w:trHeight w:val="677"/>
          <w:tblCellSpacing w:w="20" w:type="dxa"/>
        </w:trPr>
        <w:tc>
          <w:tcPr>
            <w:tcW w:w="441" w:type="pct"/>
            <w:vMerge w:val="restart"/>
            <w:tcBorders>
              <w:top w:val="single" w:sz="18" w:space="0" w:color="auto"/>
            </w:tcBorders>
            <w:shd w:val="clear" w:color="auto" w:fill="auto"/>
            <w:vAlign w:val="center"/>
          </w:tcPr>
          <w:p w:rsidR="00565931"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Cs w:val="16"/>
              </w:rPr>
            </w:pPr>
            <w:r w:rsidRPr="00565931">
              <w:rPr>
                <w:rFonts w:ascii="Times New Roman" w:hAnsi="Times New Roman" w:cs="Times New Roman"/>
                <w:b/>
                <w:szCs w:val="16"/>
              </w:rPr>
              <w:t>Elecciones Generales</w:t>
            </w:r>
          </w:p>
        </w:tc>
        <w:tc>
          <w:tcPr>
            <w:tcW w:w="711" w:type="pct"/>
            <w:vMerge w:val="restart"/>
            <w:tcBorders>
              <w:top w:val="single" w:sz="18" w:space="0" w:color="auto"/>
            </w:tcBorders>
            <w:shd w:val="clear" w:color="auto" w:fill="auto"/>
            <w:vAlign w:val="center"/>
          </w:tcPr>
          <w:p w:rsidR="00565931"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Cs w:val="16"/>
              </w:rPr>
            </w:pPr>
            <w:r w:rsidRPr="00565931">
              <w:rPr>
                <w:rFonts w:ascii="Times New Roman" w:hAnsi="Times New Roman" w:cs="Times New Roman"/>
                <w:b/>
                <w:szCs w:val="16"/>
              </w:rPr>
              <w:t>PP</w:t>
            </w:r>
          </w:p>
        </w:tc>
        <w:tc>
          <w:tcPr>
            <w:tcW w:w="711" w:type="pct"/>
            <w:vMerge w:val="restart"/>
            <w:tcBorders>
              <w:top w:val="single" w:sz="18" w:space="0" w:color="auto"/>
            </w:tcBorders>
            <w:shd w:val="clear" w:color="auto" w:fill="auto"/>
            <w:vAlign w:val="center"/>
          </w:tcPr>
          <w:p w:rsidR="00565931"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Cs w:val="16"/>
              </w:rPr>
            </w:pPr>
            <w:r w:rsidRPr="00565931">
              <w:rPr>
                <w:rFonts w:ascii="Times New Roman" w:hAnsi="Times New Roman" w:cs="Times New Roman"/>
                <w:b/>
                <w:szCs w:val="16"/>
              </w:rPr>
              <w:t>PSOE</w:t>
            </w:r>
          </w:p>
        </w:tc>
        <w:tc>
          <w:tcPr>
            <w:tcW w:w="869" w:type="pct"/>
            <w:gridSpan w:val="2"/>
            <w:tcBorders>
              <w:top w:val="single" w:sz="18" w:space="0" w:color="auto"/>
              <w:bottom w:val="single" w:sz="4" w:space="0" w:color="auto"/>
            </w:tcBorders>
            <w:shd w:val="clear" w:color="auto" w:fill="auto"/>
            <w:vAlign w:val="center"/>
          </w:tcPr>
          <w:p w:rsidR="00565931"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20"/>
                <w:szCs w:val="16"/>
              </w:rPr>
            </w:pPr>
            <w:r w:rsidRPr="00565931">
              <w:rPr>
                <w:rFonts w:ascii="Times New Roman" w:hAnsi="Times New Roman" w:cs="Times New Roman"/>
                <w:b/>
                <w:szCs w:val="16"/>
              </w:rPr>
              <w:t xml:space="preserve">Diferencia </w:t>
            </w:r>
          </w:p>
        </w:tc>
        <w:tc>
          <w:tcPr>
            <w:tcW w:w="542" w:type="pct"/>
            <w:vMerge w:val="restart"/>
            <w:tcBorders>
              <w:top w:val="single" w:sz="18" w:space="0" w:color="auto"/>
            </w:tcBorders>
            <w:shd w:val="clear" w:color="auto" w:fill="auto"/>
            <w:vAlign w:val="center"/>
          </w:tcPr>
          <w:p w:rsidR="00565931"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20"/>
                <w:szCs w:val="16"/>
              </w:rPr>
            </w:pPr>
            <w:r w:rsidRPr="00565931">
              <w:rPr>
                <w:rFonts w:ascii="Times New Roman" w:hAnsi="Times New Roman" w:cs="Times New Roman"/>
                <w:b/>
                <w:sz w:val="20"/>
                <w:szCs w:val="16"/>
              </w:rPr>
              <w:t>SUMA PP PSOE</w:t>
            </w:r>
          </w:p>
          <w:p w:rsidR="00565931"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20"/>
                <w:szCs w:val="16"/>
              </w:rPr>
            </w:pPr>
            <w:r>
              <w:rPr>
                <w:rFonts w:ascii="Times New Roman" w:hAnsi="Times New Roman" w:cs="Times New Roman"/>
                <w:b/>
                <w:sz w:val="20"/>
                <w:szCs w:val="16"/>
              </w:rPr>
              <w:t>(%)</w:t>
            </w:r>
          </w:p>
        </w:tc>
        <w:tc>
          <w:tcPr>
            <w:tcW w:w="542" w:type="pct"/>
            <w:vMerge w:val="restart"/>
            <w:tcBorders>
              <w:top w:val="single" w:sz="18" w:space="0" w:color="auto"/>
            </w:tcBorders>
            <w:shd w:val="clear" w:color="auto" w:fill="auto"/>
            <w:vAlign w:val="center"/>
          </w:tcPr>
          <w:p w:rsidR="00565931"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20"/>
                <w:szCs w:val="16"/>
              </w:rPr>
            </w:pPr>
            <w:r w:rsidRPr="00565931">
              <w:rPr>
                <w:rFonts w:ascii="Times New Roman" w:hAnsi="Times New Roman" w:cs="Times New Roman"/>
                <w:b/>
                <w:sz w:val="20"/>
                <w:szCs w:val="16"/>
              </w:rPr>
              <w:t>SUMA PP PSOE</w:t>
            </w:r>
          </w:p>
          <w:p w:rsidR="00565931"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20"/>
                <w:szCs w:val="16"/>
              </w:rPr>
            </w:pPr>
            <w:r>
              <w:rPr>
                <w:rFonts w:ascii="Times New Roman" w:hAnsi="Times New Roman" w:cs="Times New Roman"/>
                <w:b/>
                <w:sz w:val="20"/>
                <w:szCs w:val="16"/>
              </w:rPr>
              <w:t>(Diputados)</w:t>
            </w:r>
          </w:p>
        </w:tc>
        <w:tc>
          <w:tcPr>
            <w:tcW w:w="545" w:type="pct"/>
            <w:vMerge w:val="restart"/>
            <w:tcBorders>
              <w:top w:val="single" w:sz="18" w:space="0" w:color="auto"/>
            </w:tcBorders>
            <w:shd w:val="clear" w:color="auto" w:fill="auto"/>
            <w:vAlign w:val="center"/>
          </w:tcPr>
          <w:p w:rsidR="00565931"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20"/>
                <w:szCs w:val="16"/>
              </w:rPr>
            </w:pPr>
            <w:r w:rsidRPr="00565931">
              <w:rPr>
                <w:rFonts w:ascii="Times New Roman" w:hAnsi="Times New Roman" w:cs="Times New Roman"/>
                <w:b/>
                <w:sz w:val="20"/>
                <w:szCs w:val="16"/>
              </w:rPr>
              <w:t>PART</w:t>
            </w:r>
            <w:r>
              <w:rPr>
                <w:rFonts w:ascii="Times New Roman" w:hAnsi="Times New Roman" w:cs="Times New Roman"/>
                <w:b/>
                <w:sz w:val="20"/>
                <w:szCs w:val="16"/>
              </w:rPr>
              <w:t>.</w:t>
            </w:r>
          </w:p>
          <w:p w:rsidR="00565931"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20"/>
                <w:szCs w:val="16"/>
              </w:rPr>
            </w:pPr>
            <w:r w:rsidRPr="00565931">
              <w:rPr>
                <w:rFonts w:ascii="Times New Roman" w:hAnsi="Times New Roman" w:cs="Times New Roman"/>
                <w:b/>
                <w:sz w:val="20"/>
                <w:szCs w:val="16"/>
              </w:rPr>
              <w:t>CER</w:t>
            </w:r>
          </w:p>
        </w:tc>
        <w:tc>
          <w:tcPr>
            <w:tcW w:w="510" w:type="pct"/>
            <w:vMerge w:val="restart"/>
            <w:tcBorders>
              <w:top w:val="single" w:sz="18" w:space="0" w:color="auto"/>
            </w:tcBorders>
            <w:shd w:val="clear" w:color="auto" w:fill="auto"/>
            <w:vAlign w:val="center"/>
          </w:tcPr>
          <w:p w:rsidR="00565931"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20"/>
                <w:szCs w:val="16"/>
              </w:rPr>
            </w:pPr>
            <w:r w:rsidRPr="00565931">
              <w:rPr>
                <w:rFonts w:ascii="Times New Roman" w:hAnsi="Times New Roman" w:cs="Times New Roman"/>
                <w:b/>
                <w:sz w:val="20"/>
                <w:szCs w:val="16"/>
              </w:rPr>
              <w:t>PART</w:t>
            </w:r>
            <w:r>
              <w:rPr>
                <w:rFonts w:ascii="Times New Roman" w:hAnsi="Times New Roman" w:cs="Times New Roman"/>
                <w:b/>
                <w:sz w:val="20"/>
                <w:szCs w:val="16"/>
              </w:rPr>
              <w:t>.</w:t>
            </w:r>
          </w:p>
          <w:p w:rsidR="00565931"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20"/>
                <w:szCs w:val="16"/>
              </w:rPr>
            </w:pPr>
            <w:r w:rsidRPr="00565931">
              <w:rPr>
                <w:rFonts w:ascii="Times New Roman" w:hAnsi="Times New Roman" w:cs="Times New Roman"/>
                <w:b/>
                <w:sz w:val="20"/>
                <w:szCs w:val="16"/>
              </w:rPr>
              <w:t>CER+CERA</w:t>
            </w:r>
          </w:p>
        </w:tc>
      </w:tr>
      <w:tr w:rsidR="00565931" w:rsidRPr="00B04925" w:rsidTr="00565931">
        <w:trPr>
          <w:trHeight w:val="383"/>
          <w:tblCellSpacing w:w="20" w:type="dxa"/>
        </w:trPr>
        <w:tc>
          <w:tcPr>
            <w:tcW w:w="441" w:type="pct"/>
            <w:vMerge/>
            <w:shd w:val="clear" w:color="auto" w:fill="auto"/>
            <w:vAlign w:val="center"/>
          </w:tcPr>
          <w:p w:rsidR="00565931" w:rsidRPr="00B04925"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18"/>
                <w:szCs w:val="16"/>
              </w:rPr>
            </w:pPr>
          </w:p>
        </w:tc>
        <w:tc>
          <w:tcPr>
            <w:tcW w:w="711" w:type="pct"/>
            <w:vMerge/>
            <w:shd w:val="clear" w:color="auto" w:fill="auto"/>
            <w:vAlign w:val="center"/>
          </w:tcPr>
          <w:p w:rsidR="00565931" w:rsidRPr="00B04925"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18"/>
                <w:szCs w:val="16"/>
              </w:rPr>
            </w:pPr>
          </w:p>
        </w:tc>
        <w:tc>
          <w:tcPr>
            <w:tcW w:w="711" w:type="pct"/>
            <w:vMerge/>
            <w:shd w:val="clear" w:color="auto" w:fill="auto"/>
            <w:vAlign w:val="center"/>
          </w:tcPr>
          <w:p w:rsidR="00565931" w:rsidRPr="00B04925"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18"/>
                <w:szCs w:val="16"/>
              </w:rPr>
            </w:pPr>
          </w:p>
        </w:tc>
        <w:tc>
          <w:tcPr>
            <w:tcW w:w="420" w:type="pct"/>
            <w:shd w:val="clear" w:color="auto" w:fill="auto"/>
            <w:vAlign w:val="center"/>
          </w:tcPr>
          <w:p w:rsidR="00565931" w:rsidRPr="00B04925"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18"/>
                <w:szCs w:val="16"/>
              </w:rPr>
            </w:pPr>
            <w:r>
              <w:rPr>
                <w:rFonts w:ascii="Times New Roman" w:hAnsi="Times New Roman" w:cs="Times New Roman"/>
                <w:b/>
                <w:sz w:val="18"/>
                <w:szCs w:val="16"/>
              </w:rPr>
              <w:t>% voto</w:t>
            </w:r>
          </w:p>
        </w:tc>
        <w:tc>
          <w:tcPr>
            <w:tcW w:w="435" w:type="pct"/>
            <w:shd w:val="clear" w:color="auto" w:fill="auto"/>
            <w:vAlign w:val="center"/>
          </w:tcPr>
          <w:p w:rsidR="00565931" w:rsidRPr="00B04925"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18"/>
                <w:szCs w:val="16"/>
              </w:rPr>
            </w:pPr>
            <w:r>
              <w:rPr>
                <w:rFonts w:ascii="Times New Roman" w:hAnsi="Times New Roman" w:cs="Times New Roman"/>
                <w:b/>
                <w:sz w:val="18"/>
                <w:szCs w:val="16"/>
              </w:rPr>
              <w:t>Escaños</w:t>
            </w:r>
          </w:p>
        </w:tc>
        <w:tc>
          <w:tcPr>
            <w:tcW w:w="542" w:type="pct"/>
            <w:vMerge/>
            <w:shd w:val="clear" w:color="auto" w:fill="auto"/>
            <w:vAlign w:val="center"/>
          </w:tcPr>
          <w:p w:rsidR="00565931" w:rsidRPr="00B04925"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18"/>
                <w:szCs w:val="16"/>
              </w:rPr>
            </w:pPr>
          </w:p>
        </w:tc>
        <w:tc>
          <w:tcPr>
            <w:tcW w:w="542" w:type="pct"/>
            <w:vMerge/>
            <w:shd w:val="clear" w:color="auto" w:fill="auto"/>
            <w:vAlign w:val="center"/>
          </w:tcPr>
          <w:p w:rsidR="00565931" w:rsidRPr="00B04925"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18"/>
                <w:szCs w:val="16"/>
              </w:rPr>
            </w:pPr>
          </w:p>
        </w:tc>
        <w:tc>
          <w:tcPr>
            <w:tcW w:w="545" w:type="pct"/>
            <w:vMerge/>
            <w:shd w:val="clear" w:color="auto" w:fill="auto"/>
            <w:vAlign w:val="center"/>
          </w:tcPr>
          <w:p w:rsidR="00565931" w:rsidRPr="00B04925"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18"/>
                <w:szCs w:val="16"/>
              </w:rPr>
            </w:pPr>
          </w:p>
        </w:tc>
        <w:tc>
          <w:tcPr>
            <w:tcW w:w="510" w:type="pct"/>
            <w:vMerge/>
            <w:shd w:val="clear" w:color="auto" w:fill="auto"/>
            <w:vAlign w:val="center"/>
          </w:tcPr>
          <w:p w:rsidR="00565931" w:rsidRPr="00B04925"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b/>
                <w:sz w:val="18"/>
                <w:szCs w:val="16"/>
              </w:rPr>
            </w:pPr>
          </w:p>
        </w:tc>
      </w:tr>
      <w:tr w:rsidR="00565931" w:rsidRPr="00B04925" w:rsidTr="00565931">
        <w:trPr>
          <w:tblCellSpacing w:w="20" w:type="dxa"/>
        </w:trPr>
        <w:tc>
          <w:tcPr>
            <w:tcW w:w="441" w:type="pct"/>
            <w:tcBorders>
              <w:top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2011</w:t>
            </w:r>
          </w:p>
        </w:tc>
        <w:tc>
          <w:tcPr>
            <w:tcW w:w="711" w:type="pct"/>
            <w:tcBorders>
              <w:top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44.6 (186)</w:t>
            </w:r>
          </w:p>
        </w:tc>
        <w:tc>
          <w:tcPr>
            <w:tcW w:w="711" w:type="pct"/>
            <w:tcBorders>
              <w:top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28.8 (110)</w:t>
            </w:r>
          </w:p>
        </w:tc>
        <w:tc>
          <w:tcPr>
            <w:tcW w:w="420" w:type="pct"/>
            <w:tcBorders>
              <w:top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15.8</w:t>
            </w:r>
          </w:p>
        </w:tc>
        <w:tc>
          <w:tcPr>
            <w:tcW w:w="435" w:type="pct"/>
            <w:tcBorders>
              <w:top w:val="single" w:sz="18" w:space="0" w:color="auto"/>
            </w:tcBorders>
            <w:shd w:val="clear" w:color="auto" w:fill="auto"/>
            <w:vAlign w:val="center"/>
          </w:tcPr>
          <w:p w:rsidR="00B04925"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76</w:t>
            </w:r>
          </w:p>
        </w:tc>
        <w:tc>
          <w:tcPr>
            <w:tcW w:w="542" w:type="pct"/>
            <w:tcBorders>
              <w:top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73.4</w:t>
            </w:r>
          </w:p>
        </w:tc>
        <w:tc>
          <w:tcPr>
            <w:tcW w:w="542" w:type="pct"/>
            <w:tcBorders>
              <w:top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296 (84.6%)</w:t>
            </w:r>
          </w:p>
        </w:tc>
        <w:tc>
          <w:tcPr>
            <w:tcW w:w="545" w:type="pct"/>
            <w:tcBorders>
              <w:top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71.7</w:t>
            </w:r>
          </w:p>
        </w:tc>
        <w:tc>
          <w:tcPr>
            <w:tcW w:w="510" w:type="pct"/>
            <w:tcBorders>
              <w:top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68.9</w:t>
            </w:r>
          </w:p>
        </w:tc>
      </w:tr>
      <w:tr w:rsidR="00565931" w:rsidRPr="00B04925" w:rsidTr="00565931">
        <w:trPr>
          <w:tblCellSpacing w:w="20" w:type="dxa"/>
        </w:trPr>
        <w:tc>
          <w:tcPr>
            <w:tcW w:w="44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2008</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39.9 (154)</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43.9 (169)</w:t>
            </w:r>
          </w:p>
        </w:tc>
        <w:tc>
          <w:tcPr>
            <w:tcW w:w="42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4.0</w:t>
            </w:r>
          </w:p>
        </w:tc>
        <w:tc>
          <w:tcPr>
            <w:tcW w:w="435" w:type="pct"/>
            <w:shd w:val="clear" w:color="auto" w:fill="auto"/>
            <w:vAlign w:val="center"/>
          </w:tcPr>
          <w:p w:rsidR="00B04925"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15</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83.8</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323 (92.3%)</w:t>
            </w:r>
          </w:p>
        </w:tc>
        <w:tc>
          <w:tcPr>
            <w:tcW w:w="545"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75.4</w:t>
            </w:r>
          </w:p>
        </w:tc>
        <w:tc>
          <w:tcPr>
            <w:tcW w:w="51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73.9</w:t>
            </w:r>
          </w:p>
        </w:tc>
      </w:tr>
      <w:tr w:rsidR="00565931" w:rsidRPr="00B04925" w:rsidTr="00565931">
        <w:trPr>
          <w:tblCellSpacing w:w="20" w:type="dxa"/>
        </w:trPr>
        <w:tc>
          <w:tcPr>
            <w:tcW w:w="44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2004</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37.7  (148)</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42.6  (164)</w:t>
            </w:r>
          </w:p>
        </w:tc>
        <w:tc>
          <w:tcPr>
            <w:tcW w:w="42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5.1</w:t>
            </w:r>
          </w:p>
        </w:tc>
        <w:tc>
          <w:tcPr>
            <w:tcW w:w="435" w:type="pct"/>
            <w:shd w:val="clear" w:color="auto" w:fill="auto"/>
            <w:vAlign w:val="center"/>
          </w:tcPr>
          <w:p w:rsidR="00B04925"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16</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80.3</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312 (89.1%)</w:t>
            </w:r>
          </w:p>
        </w:tc>
        <w:tc>
          <w:tcPr>
            <w:tcW w:w="545"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77.3</w:t>
            </w:r>
          </w:p>
        </w:tc>
        <w:tc>
          <w:tcPr>
            <w:tcW w:w="51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75.7</w:t>
            </w:r>
          </w:p>
        </w:tc>
      </w:tr>
      <w:tr w:rsidR="00565931" w:rsidRPr="00B04925" w:rsidTr="00565931">
        <w:trPr>
          <w:trHeight w:val="124"/>
          <w:tblCellSpacing w:w="20" w:type="dxa"/>
        </w:trPr>
        <w:tc>
          <w:tcPr>
            <w:tcW w:w="44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2000</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44.5  (183)</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34.2  (125)</w:t>
            </w:r>
          </w:p>
        </w:tc>
        <w:tc>
          <w:tcPr>
            <w:tcW w:w="42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10.3</w:t>
            </w:r>
          </w:p>
        </w:tc>
        <w:tc>
          <w:tcPr>
            <w:tcW w:w="435" w:type="pct"/>
            <w:shd w:val="clear" w:color="auto" w:fill="auto"/>
            <w:vAlign w:val="center"/>
          </w:tcPr>
          <w:p w:rsidR="00B04925"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58</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78.7</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308 (88.0%)</w:t>
            </w:r>
          </w:p>
        </w:tc>
        <w:tc>
          <w:tcPr>
            <w:tcW w:w="545"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70.0</w:t>
            </w:r>
          </w:p>
        </w:tc>
        <w:tc>
          <w:tcPr>
            <w:tcW w:w="51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68.7</w:t>
            </w:r>
          </w:p>
        </w:tc>
      </w:tr>
      <w:tr w:rsidR="00565931" w:rsidRPr="00B04925" w:rsidTr="00565931">
        <w:trPr>
          <w:trHeight w:val="124"/>
          <w:tblCellSpacing w:w="20" w:type="dxa"/>
        </w:trPr>
        <w:tc>
          <w:tcPr>
            <w:tcW w:w="44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1996</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38.8  (156)</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37.6  (141)</w:t>
            </w:r>
          </w:p>
        </w:tc>
        <w:tc>
          <w:tcPr>
            <w:tcW w:w="42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1.2</w:t>
            </w:r>
          </w:p>
        </w:tc>
        <w:tc>
          <w:tcPr>
            <w:tcW w:w="435" w:type="pct"/>
            <w:shd w:val="clear" w:color="auto" w:fill="auto"/>
            <w:vAlign w:val="center"/>
          </w:tcPr>
          <w:p w:rsidR="00B04925"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15</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76.4</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297 (84.9%)</w:t>
            </w:r>
          </w:p>
        </w:tc>
        <w:tc>
          <w:tcPr>
            <w:tcW w:w="545"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78.1</w:t>
            </w:r>
          </w:p>
        </w:tc>
        <w:tc>
          <w:tcPr>
            <w:tcW w:w="51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77.4</w:t>
            </w:r>
          </w:p>
        </w:tc>
      </w:tr>
      <w:tr w:rsidR="00565931" w:rsidRPr="00B04925" w:rsidTr="00565931">
        <w:trPr>
          <w:trHeight w:val="124"/>
          <w:tblCellSpacing w:w="20" w:type="dxa"/>
        </w:trPr>
        <w:tc>
          <w:tcPr>
            <w:tcW w:w="44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1993</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34.8  (141)</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38.8  (159)</w:t>
            </w:r>
          </w:p>
        </w:tc>
        <w:tc>
          <w:tcPr>
            <w:tcW w:w="42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4.0</w:t>
            </w:r>
          </w:p>
        </w:tc>
        <w:tc>
          <w:tcPr>
            <w:tcW w:w="435" w:type="pct"/>
            <w:shd w:val="clear" w:color="auto" w:fill="auto"/>
            <w:vAlign w:val="center"/>
          </w:tcPr>
          <w:p w:rsidR="00B04925"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18</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73.6</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300 (85.7%)</w:t>
            </w:r>
          </w:p>
        </w:tc>
        <w:tc>
          <w:tcPr>
            <w:tcW w:w="545"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76.9</w:t>
            </w:r>
          </w:p>
        </w:tc>
        <w:tc>
          <w:tcPr>
            <w:tcW w:w="51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76.4</w:t>
            </w:r>
          </w:p>
        </w:tc>
      </w:tr>
      <w:tr w:rsidR="00565931" w:rsidRPr="00B04925" w:rsidTr="00565931">
        <w:trPr>
          <w:trHeight w:val="124"/>
          <w:tblCellSpacing w:w="20" w:type="dxa"/>
        </w:trPr>
        <w:tc>
          <w:tcPr>
            <w:tcW w:w="44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1989</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25.8  (107)</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39.6  (175)</w:t>
            </w:r>
          </w:p>
        </w:tc>
        <w:tc>
          <w:tcPr>
            <w:tcW w:w="42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13.8</w:t>
            </w:r>
          </w:p>
        </w:tc>
        <w:tc>
          <w:tcPr>
            <w:tcW w:w="435" w:type="pct"/>
            <w:shd w:val="clear" w:color="auto" w:fill="auto"/>
            <w:vAlign w:val="center"/>
          </w:tcPr>
          <w:p w:rsidR="00B04925"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68</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65.4</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282 (80.6%)</w:t>
            </w:r>
          </w:p>
        </w:tc>
        <w:tc>
          <w:tcPr>
            <w:tcW w:w="545"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69.9</w:t>
            </w:r>
          </w:p>
        </w:tc>
        <w:tc>
          <w:tcPr>
            <w:tcW w:w="51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69.7</w:t>
            </w:r>
          </w:p>
        </w:tc>
      </w:tr>
      <w:tr w:rsidR="00565931" w:rsidRPr="00B04925" w:rsidTr="00565931">
        <w:trPr>
          <w:trHeight w:val="124"/>
          <w:tblCellSpacing w:w="20" w:type="dxa"/>
        </w:trPr>
        <w:tc>
          <w:tcPr>
            <w:tcW w:w="44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1986</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26.0 (105)</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44.1  (184)</w:t>
            </w:r>
          </w:p>
        </w:tc>
        <w:tc>
          <w:tcPr>
            <w:tcW w:w="42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18.1</w:t>
            </w:r>
          </w:p>
        </w:tc>
        <w:tc>
          <w:tcPr>
            <w:tcW w:w="435" w:type="pct"/>
            <w:shd w:val="clear" w:color="auto" w:fill="auto"/>
            <w:vAlign w:val="center"/>
          </w:tcPr>
          <w:p w:rsidR="00B04925"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79</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70.1</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289 (82.6%)</w:t>
            </w:r>
          </w:p>
        </w:tc>
        <w:tc>
          <w:tcPr>
            <w:tcW w:w="545"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70.9*</w:t>
            </w:r>
          </w:p>
        </w:tc>
        <w:tc>
          <w:tcPr>
            <w:tcW w:w="51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70.5*</w:t>
            </w:r>
          </w:p>
        </w:tc>
      </w:tr>
      <w:tr w:rsidR="00565931" w:rsidRPr="00B04925" w:rsidTr="00565931">
        <w:trPr>
          <w:trHeight w:val="124"/>
          <w:tblCellSpacing w:w="20" w:type="dxa"/>
        </w:trPr>
        <w:tc>
          <w:tcPr>
            <w:tcW w:w="44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1982</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26.4  (107)</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48.1  (202)</w:t>
            </w:r>
          </w:p>
        </w:tc>
        <w:tc>
          <w:tcPr>
            <w:tcW w:w="42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21.7</w:t>
            </w:r>
          </w:p>
        </w:tc>
        <w:tc>
          <w:tcPr>
            <w:tcW w:w="435" w:type="pct"/>
            <w:shd w:val="clear" w:color="auto" w:fill="auto"/>
            <w:vAlign w:val="center"/>
          </w:tcPr>
          <w:p w:rsidR="00B04925"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95</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74.5</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309 (88.3%)</w:t>
            </w:r>
          </w:p>
        </w:tc>
        <w:tc>
          <w:tcPr>
            <w:tcW w:w="545"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80.0</w:t>
            </w:r>
          </w:p>
        </w:tc>
        <w:tc>
          <w:tcPr>
            <w:tcW w:w="51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80.0</w:t>
            </w:r>
          </w:p>
        </w:tc>
      </w:tr>
      <w:tr w:rsidR="00565931" w:rsidRPr="00B04925" w:rsidTr="00565931">
        <w:trPr>
          <w:trHeight w:val="124"/>
          <w:tblCellSpacing w:w="20" w:type="dxa"/>
        </w:trPr>
        <w:tc>
          <w:tcPr>
            <w:tcW w:w="44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1979</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(UCD) 34.8  (168)</w:t>
            </w:r>
          </w:p>
        </w:tc>
        <w:tc>
          <w:tcPr>
            <w:tcW w:w="711"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30.4 (121)</w:t>
            </w:r>
          </w:p>
        </w:tc>
        <w:tc>
          <w:tcPr>
            <w:tcW w:w="42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4.4</w:t>
            </w:r>
          </w:p>
        </w:tc>
        <w:tc>
          <w:tcPr>
            <w:tcW w:w="435" w:type="pct"/>
            <w:shd w:val="clear" w:color="auto" w:fill="auto"/>
            <w:vAlign w:val="center"/>
          </w:tcPr>
          <w:p w:rsidR="00B04925"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47</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65.2</w:t>
            </w:r>
          </w:p>
        </w:tc>
        <w:tc>
          <w:tcPr>
            <w:tcW w:w="542"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289 (82.6%)</w:t>
            </w:r>
          </w:p>
        </w:tc>
        <w:tc>
          <w:tcPr>
            <w:tcW w:w="545"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68.0</w:t>
            </w:r>
          </w:p>
        </w:tc>
        <w:tc>
          <w:tcPr>
            <w:tcW w:w="510" w:type="pct"/>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68.0</w:t>
            </w:r>
          </w:p>
        </w:tc>
      </w:tr>
      <w:tr w:rsidR="00565931" w:rsidRPr="00B04925" w:rsidTr="00565931">
        <w:trPr>
          <w:trHeight w:val="124"/>
          <w:tblCellSpacing w:w="20" w:type="dxa"/>
        </w:trPr>
        <w:tc>
          <w:tcPr>
            <w:tcW w:w="441" w:type="pct"/>
            <w:tcBorders>
              <w:bottom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1977</w:t>
            </w:r>
          </w:p>
        </w:tc>
        <w:tc>
          <w:tcPr>
            <w:tcW w:w="711" w:type="pct"/>
            <w:tcBorders>
              <w:bottom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(UCD) 34.4  (166)</w:t>
            </w:r>
          </w:p>
        </w:tc>
        <w:tc>
          <w:tcPr>
            <w:tcW w:w="711" w:type="pct"/>
            <w:tcBorders>
              <w:bottom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29.3  (118)</w:t>
            </w:r>
          </w:p>
        </w:tc>
        <w:tc>
          <w:tcPr>
            <w:tcW w:w="420" w:type="pct"/>
            <w:tcBorders>
              <w:bottom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5.1</w:t>
            </w:r>
          </w:p>
        </w:tc>
        <w:tc>
          <w:tcPr>
            <w:tcW w:w="435" w:type="pct"/>
            <w:tcBorders>
              <w:bottom w:val="single" w:sz="18" w:space="0" w:color="auto"/>
            </w:tcBorders>
            <w:shd w:val="clear" w:color="auto" w:fill="auto"/>
            <w:vAlign w:val="center"/>
          </w:tcPr>
          <w:p w:rsidR="00B04925" w:rsidRPr="00565931" w:rsidRDefault="00565931"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48</w:t>
            </w:r>
          </w:p>
        </w:tc>
        <w:tc>
          <w:tcPr>
            <w:tcW w:w="542" w:type="pct"/>
            <w:tcBorders>
              <w:bottom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63.7</w:t>
            </w:r>
          </w:p>
        </w:tc>
        <w:tc>
          <w:tcPr>
            <w:tcW w:w="542" w:type="pct"/>
            <w:tcBorders>
              <w:bottom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284 (81.1%)</w:t>
            </w:r>
          </w:p>
        </w:tc>
        <w:tc>
          <w:tcPr>
            <w:tcW w:w="545" w:type="pct"/>
            <w:tcBorders>
              <w:bottom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78.8</w:t>
            </w:r>
          </w:p>
        </w:tc>
        <w:tc>
          <w:tcPr>
            <w:tcW w:w="510" w:type="pct"/>
            <w:tcBorders>
              <w:bottom w:val="single" w:sz="18" w:space="0" w:color="auto"/>
            </w:tcBorders>
            <w:shd w:val="clear" w:color="auto" w:fill="auto"/>
            <w:vAlign w:val="center"/>
          </w:tcPr>
          <w:p w:rsidR="00B04925" w:rsidRPr="00565931" w:rsidRDefault="00B04925" w:rsidP="00565931">
            <w:pPr>
              <w:tabs>
                <w:tab w:val="left" w:pos="2160"/>
                <w:tab w:val="left" w:pos="2160"/>
                <w:tab w:val="left" w:pos="2160"/>
                <w:tab w:val="left" w:pos="2160"/>
              </w:tabs>
              <w:spacing w:before="40" w:after="40" w:line="240" w:lineRule="auto"/>
              <w:jc w:val="center"/>
              <w:rPr>
                <w:rFonts w:ascii="Times New Roman" w:hAnsi="Times New Roman" w:cs="Times New Roman"/>
                <w:szCs w:val="18"/>
              </w:rPr>
            </w:pPr>
            <w:r w:rsidRPr="00565931">
              <w:rPr>
                <w:rFonts w:ascii="Times New Roman" w:hAnsi="Times New Roman" w:cs="Times New Roman"/>
                <w:szCs w:val="18"/>
              </w:rPr>
              <w:t>78.8</w:t>
            </w:r>
          </w:p>
        </w:tc>
      </w:tr>
    </w:tbl>
    <w:p w:rsidR="00B04925" w:rsidRDefault="00B04925" w:rsidP="00B04925">
      <w:pPr>
        <w:spacing w:after="0" w:line="240" w:lineRule="auto"/>
        <w:rPr>
          <w:rFonts w:ascii="Times New Roman" w:hAnsi="Times New Roman" w:cs="Times New Roman"/>
          <w:sz w:val="18"/>
        </w:rPr>
      </w:pPr>
      <w:r>
        <w:rPr>
          <w:rFonts w:ascii="Times New Roman" w:hAnsi="Times New Roman" w:cs="Times New Roman"/>
          <w:sz w:val="18"/>
        </w:rPr>
        <w:t xml:space="preserve">Fuente: Ministerio del Interior. </w:t>
      </w:r>
    </w:p>
    <w:p w:rsidR="00B04925" w:rsidRPr="00B04925" w:rsidRDefault="00B04925" w:rsidP="00B04925">
      <w:pPr>
        <w:spacing w:after="0" w:line="240" w:lineRule="auto"/>
        <w:rPr>
          <w:rFonts w:ascii="Times New Roman" w:hAnsi="Times New Roman" w:cs="Times New Roman"/>
          <w:sz w:val="18"/>
        </w:rPr>
      </w:pPr>
      <w:r>
        <w:rPr>
          <w:rFonts w:ascii="Times New Roman" w:hAnsi="Times New Roman" w:cs="Times New Roman"/>
          <w:sz w:val="18"/>
        </w:rPr>
        <w:t>*</w:t>
      </w:r>
      <w:r w:rsidRPr="00B04925">
        <w:rPr>
          <w:rFonts w:ascii="Times New Roman" w:hAnsi="Times New Roman" w:cs="Times New Roman"/>
          <w:sz w:val="18"/>
        </w:rPr>
        <w:t>Las de 1986 son las primeras elecciones generales en las que se tiene en cuenta el voto de los Residentes Ausentes (el CERA).</w:t>
      </w:r>
    </w:p>
    <w:p w:rsidR="00B04925" w:rsidRPr="00B04925" w:rsidRDefault="00B04925" w:rsidP="00C65A41">
      <w:pPr>
        <w:spacing w:after="240" w:line="360" w:lineRule="auto"/>
        <w:jc w:val="both"/>
        <w:rPr>
          <w:rFonts w:ascii="Times New Roman" w:eastAsia="Times New Roman" w:hAnsi="Times New Roman" w:cs="Times New Roman"/>
          <w:b/>
          <w:smallCaps/>
          <w:color w:val="000000"/>
          <w:lang w:eastAsia="es-ES"/>
        </w:rPr>
        <w:sectPr w:rsidR="00B04925" w:rsidRPr="00B04925" w:rsidSect="00B04925">
          <w:pgSz w:w="16838" w:h="11906" w:orient="landscape"/>
          <w:pgMar w:top="1560" w:right="1417" w:bottom="1416" w:left="1417" w:header="708" w:footer="708" w:gutter="0"/>
          <w:cols w:space="708"/>
          <w:titlePg/>
          <w:docGrid w:linePitch="360"/>
        </w:sectPr>
      </w:pPr>
    </w:p>
    <w:p w:rsidR="004E5E56" w:rsidRPr="00B04925" w:rsidRDefault="004E5E56" w:rsidP="00C65A41">
      <w:pPr>
        <w:spacing w:after="240" w:line="360" w:lineRule="auto"/>
        <w:jc w:val="both"/>
        <w:rPr>
          <w:rFonts w:ascii="Times New Roman" w:eastAsia="Times New Roman" w:hAnsi="Times New Roman" w:cs="Times New Roman"/>
          <w:b/>
          <w:smallCaps/>
          <w:color w:val="000000"/>
          <w:sz w:val="28"/>
          <w:lang w:eastAsia="es-ES"/>
        </w:rPr>
      </w:pPr>
      <w:r w:rsidRPr="00B04925">
        <w:rPr>
          <w:rFonts w:ascii="Times New Roman" w:eastAsia="Times New Roman" w:hAnsi="Times New Roman" w:cs="Times New Roman"/>
          <w:b/>
          <w:smallCaps/>
          <w:color w:val="000000"/>
          <w:sz w:val="28"/>
          <w:lang w:eastAsia="es-ES"/>
        </w:rPr>
        <w:lastRenderedPageBreak/>
        <w:t>Las señales estaban ahí</w:t>
      </w:r>
      <w:r w:rsidRPr="00B04925">
        <w:rPr>
          <w:rStyle w:val="Refdenotaalpie"/>
          <w:rFonts w:ascii="Times New Roman" w:hAnsi="Times New Roman" w:cs="Times New Roman"/>
          <w:b/>
          <w:sz w:val="24"/>
          <w:szCs w:val="24"/>
        </w:rPr>
        <w:footnoteReference w:id="3"/>
      </w:r>
    </w:p>
    <w:p w:rsidR="00D95D23" w:rsidRPr="00B04925" w:rsidRDefault="00D95D23" w:rsidP="00C65A41">
      <w:pPr>
        <w:pStyle w:val="NormalWeb"/>
        <w:spacing w:before="278" w:after="240" w:afterAutospacing="0" w:line="360" w:lineRule="auto"/>
        <w:jc w:val="both"/>
      </w:pPr>
      <w:r w:rsidRPr="00B04925">
        <w:t>El tránsito de un sistema de bipartidismo imperfecto a otro de pluralismo moderado no se produce de la noche a la mañana. La velocidad con la que</w:t>
      </w:r>
      <w:r w:rsidR="00D85829" w:rsidRPr="00B04925">
        <w:t xml:space="preserve"> se </w:t>
      </w:r>
      <w:r w:rsidRPr="00B04925">
        <w:t xml:space="preserve">están produciendo los acontecimientos desde finales de 2014 hasta mediados de 2015 puede trasmitir la sensación de que los cambios han sido repentinos. </w:t>
      </w:r>
      <w:r w:rsidR="00BA6A38" w:rsidRPr="00B04925">
        <w:t xml:space="preserve">Sin embargo, </w:t>
      </w:r>
      <w:r w:rsidR="00D85829" w:rsidRPr="00B04925">
        <w:t xml:space="preserve">si </w:t>
      </w:r>
      <w:r w:rsidR="00BA6A38" w:rsidRPr="00B04925">
        <w:t xml:space="preserve">echa la vista atrás </w:t>
      </w:r>
      <w:r w:rsidR="002F02C6" w:rsidRPr="00B04925">
        <w:t>se pueden reunir</w:t>
      </w:r>
      <w:r w:rsidR="00BA6A38" w:rsidRPr="00B04925">
        <w:t xml:space="preserve"> </w:t>
      </w:r>
      <w:r w:rsidR="002F02C6" w:rsidRPr="00B04925">
        <w:t>pistas</w:t>
      </w:r>
      <w:r w:rsidR="00BA6A38" w:rsidRPr="00B04925">
        <w:t xml:space="preserve"> </w:t>
      </w:r>
      <w:r w:rsidR="002F02C6" w:rsidRPr="00B04925">
        <w:t>claras que indicaban algo más que un estado de desánimo generalizado en la sociedad española.</w:t>
      </w:r>
    </w:p>
    <w:p w:rsidR="004E5E56" w:rsidRPr="00B04925" w:rsidRDefault="004E5E56" w:rsidP="00C65A41">
      <w:pPr>
        <w:pStyle w:val="NormalWeb"/>
        <w:spacing w:before="278" w:after="240" w:afterAutospacing="0" w:line="360" w:lineRule="auto"/>
        <w:jc w:val="both"/>
      </w:pPr>
      <w:r w:rsidRPr="00B04925">
        <w:t xml:space="preserve">La primera señal de alerta enviada por </w:t>
      </w:r>
      <w:r w:rsidR="002F02C6" w:rsidRPr="00B04925">
        <w:t>la ciudadanía</w:t>
      </w:r>
      <w:r w:rsidRPr="00B04925">
        <w:t xml:space="preserve"> se remonta a mediados del 2011. El domingo 15 de mayo de ese año, solo una semana antes de que tuvieran lugar en España las elecciones </w:t>
      </w:r>
      <w:r w:rsidR="002F02C6" w:rsidRPr="00B04925">
        <w:t xml:space="preserve">municipales y autonómicas, varios </w:t>
      </w:r>
      <w:r w:rsidRPr="00B04925">
        <w:t>miles de personas convocados por la plataforma denominada Democracia Real Ya se manifestaba en las calles de varias ciudades españolas para, según afirmaban en uno de sus primeros comunicados, “denunciar la irresponsable gestión económica del país por parte de los poderes políticos y económicos, exigiendo que asuman las responsabilidades que les corresponden”</w:t>
      </w:r>
      <w:r w:rsidRPr="00B04925">
        <w:rPr>
          <w:rStyle w:val="Refdenotaalpie"/>
        </w:rPr>
        <w:footnoteReference w:id="4"/>
      </w:r>
      <w:r w:rsidRPr="00B04925">
        <w:t>. A las manifestaciones le sucedieron una serie de acampadas y concentraciones en las plazas de algunas ciudades (la que marcó la pauta fue la llevada a cabo en la plaza de la Puerta del Sol de Madrid) que se convirtieron en el foco de atención mediática dejando en un segundo plano toda información referida a la campaña electoral durante la semana previa a las elecciones. Entre las reivindicaciones de los manifestantes y acampados desatacaban las que pedían a los ciudadanos que en las inminentes elecciones que se iban a celebrar, no votaran a los dos grandes partidos —en referencia al PSOE y al PP— si no que optaran por votar bien a algún partido minoritario</w:t>
      </w:r>
      <w:r w:rsidR="00884FE9" w:rsidRPr="00B04925">
        <w:t>,</w:t>
      </w:r>
      <w:r w:rsidRPr="00B04925">
        <w:t xml:space="preserve"> bien en blanco</w:t>
      </w:r>
      <w:r w:rsidRPr="00B04925">
        <w:rPr>
          <w:color w:val="FF0000"/>
        </w:rPr>
        <w:t xml:space="preserve"> </w:t>
      </w:r>
      <w:r w:rsidRPr="00B04925">
        <w:t xml:space="preserve">o bien votaran nulo. No renegaban, por tanto, del sistema político sino del denominado bipartidismo imperfecto español. El eslogan más coreado y que ha quedado como una de las señas de identidad del que finalmente acabó siendo conocido como el Movimiento 15M, fue “No nos representan” en referencia a los partidos políticos (con el tiempo la crítica se ha </w:t>
      </w:r>
      <w:r w:rsidRPr="00B04925">
        <w:lastRenderedPageBreak/>
        <w:t>extendido a todos los partidos, sin distinción entre mayoritarios y minoritarios) y, en general a la clase política española.</w:t>
      </w:r>
    </w:p>
    <w:p w:rsidR="00D356B6" w:rsidRPr="00B04925" w:rsidRDefault="004E5E56" w:rsidP="00C65A41">
      <w:pPr>
        <w:pStyle w:val="NormalWeb"/>
        <w:spacing w:before="278" w:after="240" w:afterAutospacing="0" w:line="360" w:lineRule="auto"/>
        <w:jc w:val="both"/>
      </w:pPr>
      <w:r w:rsidRPr="00B04925">
        <w:t>El resultado de las elecciones municipales —en las que dos de cada tres votos recayeron en candidaturas del PP y del PSOE— llevaron a la mayoría de dirigentes de estos dos partidos (y en general</w:t>
      </w:r>
      <w:r w:rsidR="00884FE9" w:rsidRPr="00B04925">
        <w:t xml:space="preserve"> a todos)</w:t>
      </w:r>
      <w:r w:rsidRPr="00B04925">
        <w:t xml:space="preserve"> a ningunear estas movilizaciones</w:t>
      </w:r>
      <w:r w:rsidR="00884FE9" w:rsidRPr="00B04925">
        <w:t>. No parece</w:t>
      </w:r>
      <w:r w:rsidRPr="00B04925">
        <w:t xml:space="preserve"> que se sintieran aludidos y, en todo caso, no tuvieron en cuenta la opinión de los ciudadanos. En un sondeo de Metroscopia llevado a cabo tan solo una semana después de los comicios municipales de 2011</w:t>
      </w:r>
      <w:r w:rsidRPr="00B04925">
        <w:rPr>
          <w:rStyle w:val="Refdenotaalpie"/>
        </w:rPr>
        <w:footnoteReference w:id="5"/>
      </w:r>
      <w:r w:rsidRPr="00B04925">
        <w:t xml:space="preserve">, un 66 % de </w:t>
      </w:r>
      <w:r w:rsidR="00884FE9" w:rsidRPr="00B04925">
        <w:t>la población española</w:t>
      </w:r>
      <w:r w:rsidRPr="00B04925">
        <w:t xml:space="preserve"> declaraba su simpatía por las movilizaciones, un 81 % pensaba que quienes participaban en ese movimiento tenían razón en las cosas por las que protestaban, un 84 % consideraba que el 15M trataba problemas que afectaban al conjunto de la sociedad y un 80 % estaba de acuerdo en que se trataba de un aviso sobre los problemas existentes en nuestra sociedad. Y, quizá</w:t>
      </w:r>
      <w:r w:rsidR="00884FE9" w:rsidRPr="00B04925">
        <w:t>, lo más relevante</w:t>
      </w:r>
      <w:r w:rsidRPr="00B04925">
        <w:t xml:space="preserve"> </w:t>
      </w:r>
      <w:r w:rsidR="00884FE9" w:rsidRPr="00B04925">
        <w:t xml:space="preserve">es que </w:t>
      </w:r>
      <w:r w:rsidRPr="00B04925">
        <w:t xml:space="preserve">estas opiniones eran compartidas mayoritariamente </w:t>
      </w:r>
      <w:r w:rsidR="00884FE9" w:rsidRPr="00B04925">
        <w:t xml:space="preserve">por toda la sociedad sin distinción de género ni edad y, también, </w:t>
      </w:r>
      <w:r w:rsidRPr="00B04925">
        <w:t xml:space="preserve">por los votantes tanto del PP como del PSOE. En definitiva, el apoyo ciudadano al movimiento 15M y a sus demandas era transversal. Un dato que, probablemente, tiene que ver con el hecho de que la mayoría de los españoles (58 %) pensaba que este movimiento carecía de una tendencia política concreta. </w:t>
      </w:r>
    </w:p>
    <w:p w:rsidR="00B746C4" w:rsidRPr="00B04925" w:rsidRDefault="00D356B6" w:rsidP="00C65A41">
      <w:pPr>
        <w:pStyle w:val="NormalWeb"/>
        <w:spacing w:before="278" w:after="240" w:afterAutospacing="0" w:line="360" w:lineRule="auto"/>
        <w:jc w:val="both"/>
      </w:pPr>
      <w:r w:rsidRPr="00B04925">
        <w:t>La</w:t>
      </w:r>
      <w:r w:rsidR="004E5E56" w:rsidRPr="00B04925">
        <w:t xml:space="preserve"> amplia mayoría de los ciudadanos manifestaba una opinión crítica hacia los dos principales partidos: un 51 % consideraba que tanto PP como PSOE representaban solo sus propios intereses y un 90 % creía que los partidos políticos españoles deberían introducir cambios profundos en su forma de funcionar para prestar más atención a lo que piensa la gente. Este sentimiento de alejamiento de los partidos políticos no era nuevo. </w:t>
      </w:r>
      <w:r w:rsidRPr="00B04925">
        <w:t>Ya e</w:t>
      </w:r>
      <w:r w:rsidR="004E5E56" w:rsidRPr="00B04925">
        <w:t>n un estudio llevado a cabo en noviembre de 2010</w:t>
      </w:r>
      <w:r w:rsidR="004E5E56" w:rsidRPr="00B04925">
        <w:rPr>
          <w:rStyle w:val="Refdenotaalpie"/>
        </w:rPr>
        <w:footnoteReference w:id="6"/>
      </w:r>
      <w:r w:rsidR="004E5E56" w:rsidRPr="00B04925">
        <w:t xml:space="preserve">, la abrumadora mayoría de los ciudadanos </w:t>
      </w:r>
      <w:r w:rsidR="00676977" w:rsidRPr="00B04925">
        <w:t xml:space="preserve">se </w:t>
      </w:r>
      <w:r w:rsidR="004E5E56" w:rsidRPr="00B04925">
        <w:t xml:space="preserve">mostraba de acuerdo </w:t>
      </w:r>
      <w:r w:rsidR="00676977" w:rsidRPr="00B04925">
        <w:t xml:space="preserve">con </w:t>
      </w:r>
      <w:r w:rsidR="004E5E56" w:rsidRPr="00B04925">
        <w:t xml:space="preserve">que los partidos, cada vez más, tendían a pensar </w:t>
      </w:r>
      <w:r w:rsidR="00676977" w:rsidRPr="00B04925">
        <w:t>únicamente</w:t>
      </w:r>
      <w:r w:rsidR="004E5E56" w:rsidRPr="00B04925">
        <w:t xml:space="preserve"> en lo que les beneficia e interesa (89%), en que la prioridad de estos no es lo que</w:t>
      </w:r>
      <w:r w:rsidR="00676977" w:rsidRPr="00B04925">
        <w:t xml:space="preserve"> piensa la gente (82%) y que con su actual manera de funcionar y organizarse </w:t>
      </w:r>
      <w:r w:rsidR="004E5E56" w:rsidRPr="00B04925">
        <w:t xml:space="preserve">es muy difícil que logren atraer y reclutar a las personas más competentes y mejor preparadas </w:t>
      </w:r>
      <w:r w:rsidR="00676977" w:rsidRPr="00B04925">
        <w:t xml:space="preserve">para la actividad política </w:t>
      </w:r>
      <w:r w:rsidR="004E5E56" w:rsidRPr="00B04925">
        <w:t xml:space="preserve">(79%). Por si fuera poco, un 88% de los españoles opinaba que los políticos </w:t>
      </w:r>
      <w:r w:rsidR="00676977" w:rsidRPr="00B04925">
        <w:t>habían abandonado</w:t>
      </w:r>
      <w:r w:rsidR="004E5E56" w:rsidRPr="00B04925">
        <w:t xml:space="preserve"> el espíritu de consenso, seña de identidad de la Transición española, y que solo piensan en sus exclusivos </w:t>
      </w:r>
      <w:r w:rsidR="004E5E56" w:rsidRPr="00B04925">
        <w:lastRenderedPageBreak/>
        <w:t xml:space="preserve">intereses partidistas, con independencia de lo que pueda ser más conveniente para el conjunto de nuestra sociedad. </w:t>
      </w:r>
    </w:p>
    <w:p w:rsidR="004E5E56" w:rsidRPr="00B04925" w:rsidRDefault="00B746C4" w:rsidP="00C65A41">
      <w:pPr>
        <w:pStyle w:val="NormalWeb"/>
        <w:spacing w:before="278" w:after="240" w:afterAutospacing="0" w:line="360" w:lineRule="auto"/>
        <w:jc w:val="both"/>
      </w:pPr>
      <w:r w:rsidRPr="00B04925">
        <w:t>Todo apuntaba a que</w:t>
      </w:r>
      <w:r w:rsidR="004E5E56" w:rsidRPr="00B04925">
        <w:t xml:space="preserve"> los partidos políticos españoles se habían</w:t>
      </w:r>
      <w:r w:rsidRPr="00B04925">
        <w:t xml:space="preserve">, de acuerdo a la expresión de </w:t>
      </w:r>
      <w:proofErr w:type="spellStart"/>
      <w:r w:rsidRPr="00B04925">
        <w:t>Katz</w:t>
      </w:r>
      <w:proofErr w:type="spellEnd"/>
      <w:r w:rsidRPr="00B04925">
        <w:t xml:space="preserve"> y </w:t>
      </w:r>
      <w:proofErr w:type="spellStart"/>
      <w:r w:rsidRPr="00B04925">
        <w:t>Mair</w:t>
      </w:r>
      <w:proofErr w:type="spellEnd"/>
      <w:r w:rsidRPr="00B04925">
        <w:t xml:space="preserve">, </w:t>
      </w:r>
      <w:proofErr w:type="spellStart"/>
      <w:r w:rsidR="004E5E56" w:rsidRPr="00B04925">
        <w:rPr>
          <w:i/>
        </w:rPr>
        <w:t>cartelizado</w:t>
      </w:r>
      <w:proofErr w:type="spellEnd"/>
      <w:r w:rsidR="004E5E56" w:rsidRPr="00B04925">
        <w:rPr>
          <w:rStyle w:val="Refdenotaalpie"/>
        </w:rPr>
        <w:footnoteReference w:id="7"/>
      </w:r>
      <w:r w:rsidR="004E5E56" w:rsidRPr="00B04925">
        <w:t xml:space="preserve">. </w:t>
      </w:r>
      <w:r w:rsidRPr="00B04925">
        <w:t xml:space="preserve">Estos autores señalan que es </w:t>
      </w:r>
      <w:r w:rsidR="004E5E56" w:rsidRPr="00B04925">
        <w:t xml:space="preserve">el alejamiento de los simpatizantes y militantes lo que lleva a los partidos a </w:t>
      </w:r>
      <w:proofErr w:type="spellStart"/>
      <w:r w:rsidR="004E5E56" w:rsidRPr="00B04925">
        <w:rPr>
          <w:i/>
        </w:rPr>
        <w:t>cartelizarse</w:t>
      </w:r>
      <w:proofErr w:type="spellEnd"/>
      <w:r w:rsidR="004E5E56" w:rsidRPr="00B04925">
        <w:t xml:space="preserve">. </w:t>
      </w:r>
      <w:r w:rsidRPr="00B04925">
        <w:t xml:space="preserve">No obstante, </w:t>
      </w:r>
      <w:r w:rsidR="004E5E56" w:rsidRPr="00B04925">
        <w:t xml:space="preserve">en el caso español </w:t>
      </w:r>
      <w:r w:rsidRPr="00B04925">
        <w:t>el caso parece ser el contrario:</w:t>
      </w:r>
      <w:r w:rsidR="004E5E56" w:rsidRPr="00B04925">
        <w:t xml:space="preserve"> ha sido la cartelización de los partidos la que ha llevado a los electores a distanciarse de los partidos políticos.</w:t>
      </w:r>
    </w:p>
    <w:p w:rsidR="004E5E56" w:rsidRPr="00B04925" w:rsidRDefault="004E5E56" w:rsidP="00C65A41">
      <w:pPr>
        <w:pStyle w:val="NormalWeb"/>
        <w:spacing w:before="278" w:after="240" w:afterAutospacing="0" w:line="360" w:lineRule="auto"/>
        <w:jc w:val="both"/>
      </w:pPr>
      <w:r w:rsidRPr="003B0F57">
        <w:t xml:space="preserve">La desafección ciudadana hacia los partidos políticos </w:t>
      </w:r>
      <w:r w:rsidR="003B0F57" w:rsidRPr="003B0F57">
        <w:t xml:space="preserve">parecía existir solo en los </w:t>
      </w:r>
      <w:r w:rsidRPr="003B0F57">
        <w:t xml:space="preserve">sondeos de opinión. </w:t>
      </w:r>
      <w:r w:rsidR="003B0F57" w:rsidRPr="003B0F57">
        <w:t>A</w:t>
      </w:r>
      <w:r w:rsidR="00EA4D30" w:rsidRPr="003B0F57">
        <w:t>lgunos estudios</w:t>
      </w:r>
      <w:r w:rsidRPr="003B0F57">
        <w:t xml:space="preserve"> </w:t>
      </w:r>
      <w:r w:rsidR="00EA4D30" w:rsidRPr="003B0F57">
        <w:t>vincula</w:t>
      </w:r>
      <w:r w:rsidR="003B0F57" w:rsidRPr="003B0F57">
        <w:t>n</w:t>
      </w:r>
      <w:r w:rsidRPr="003B0F57">
        <w:t xml:space="preserve"> el surgimiento de los movimientos sociales a la debilidad de los partidos para representar intereses y demandas de crecientes sectores sociales</w:t>
      </w:r>
      <w:r w:rsidR="003B0F57" w:rsidRPr="003B0F57">
        <w:t xml:space="preserve">. Otros ponen el acento en la </w:t>
      </w:r>
      <w:r w:rsidRPr="003B0F57">
        <w:t>falta de credibilidad de los cauces convencionales para participar en la vida pública en nuestras democracias</w:t>
      </w:r>
      <w:r w:rsidR="00EA4D30" w:rsidRPr="003B0F57">
        <w:rPr>
          <w:rStyle w:val="Refdenotaalpie"/>
        </w:rPr>
        <w:footnoteReference w:id="8"/>
      </w:r>
      <w:r w:rsidR="003B0F57">
        <w:t>. El movimiento 15M fue</w:t>
      </w:r>
      <w:r w:rsidRPr="003B0F57">
        <w:t xml:space="preserve"> expresión manifiesta de esa</w:t>
      </w:r>
      <w:r w:rsidR="00065BCD">
        <w:t xml:space="preserve"> doble</w:t>
      </w:r>
      <w:r w:rsidRPr="003B0F57">
        <w:t xml:space="preserve"> desafección.</w:t>
      </w:r>
    </w:p>
    <w:p w:rsidR="004E5E56" w:rsidRPr="00B04925" w:rsidRDefault="004E5E56" w:rsidP="00C65A41">
      <w:pPr>
        <w:pStyle w:val="NormalWeb"/>
        <w:spacing w:before="278" w:after="240" w:afterAutospacing="0" w:line="360" w:lineRule="auto"/>
        <w:jc w:val="both"/>
      </w:pPr>
      <w:r w:rsidRPr="00B04925">
        <w:t>Pero lejos de remitir, el apoyo ciudadano al movimiento 15M (y a lo que representaba para los ciudadanos) se mantuvo en los años posteriores. En un sondeo llevado a cabo en mayo de 2014 —coincidiendo con el tercer aniversario de las movilizaciones— seguía siendo mayoritario el porcentaje de españoles que declaraba su simpatía por el movimiento 15M (56 %)</w:t>
      </w:r>
      <w:r w:rsidR="000B2FCD" w:rsidRPr="00B04925">
        <w:rPr>
          <w:rStyle w:val="Refdenotaalpie"/>
        </w:rPr>
        <w:footnoteReference w:id="9"/>
      </w:r>
      <w:r w:rsidR="000B2FCD" w:rsidRPr="00B04925">
        <w:t>.</w:t>
      </w:r>
      <w:r w:rsidRPr="00B04925">
        <w:t xml:space="preserve"> </w:t>
      </w:r>
      <w:r w:rsidR="000B2FCD" w:rsidRPr="00B04925">
        <w:t>La mayoría de la ciudadanía seguía pensando que</w:t>
      </w:r>
      <w:r w:rsidRPr="00B04925">
        <w:t xml:space="preserve"> </w:t>
      </w:r>
      <w:r w:rsidR="000B2FCD" w:rsidRPr="00B04925">
        <w:t>el movimiento tenía</w:t>
      </w:r>
      <w:r w:rsidRPr="00B04925">
        <w:t xml:space="preserve"> razón en las cosas que</w:t>
      </w:r>
      <w:r w:rsidR="003161D1" w:rsidRPr="00B04925">
        <w:t xml:space="preserve"> planteaban </w:t>
      </w:r>
      <w:r w:rsidRPr="00B04925">
        <w:t>y por las que protestaban (72 %) y</w:t>
      </w:r>
      <w:r w:rsidR="003161D1" w:rsidRPr="00B04925">
        <w:t xml:space="preserve">, a su vez, se </w:t>
      </w:r>
      <w:r w:rsidRPr="00B04925">
        <w:t xml:space="preserve">consideraba un movimiento pacífico </w:t>
      </w:r>
      <w:r w:rsidR="003161D1" w:rsidRPr="00B04925">
        <w:t xml:space="preserve">cuya pretensión </w:t>
      </w:r>
      <w:r w:rsidRPr="00B04925">
        <w:t>era regenerar la actual democracia (58 %).</w:t>
      </w:r>
    </w:p>
    <w:p w:rsidR="004E5E56" w:rsidRPr="00B04925" w:rsidRDefault="004E5E56" w:rsidP="00C65A41">
      <w:pPr>
        <w:pStyle w:val="NormalWeb"/>
        <w:spacing w:before="278" w:after="240" w:afterAutospacing="0" w:line="360" w:lineRule="auto"/>
        <w:jc w:val="both"/>
        <w:rPr>
          <w:color w:val="000000"/>
          <w:shd w:val="clear" w:color="auto" w:fill="FFFFFF"/>
        </w:rPr>
      </w:pPr>
      <w:r w:rsidRPr="00B04925">
        <w:t>Desde entonces, los españoles han venido reclamando, con insistencia, cambios profundos en nuestra vida pública</w:t>
      </w:r>
      <w:r w:rsidR="003161D1" w:rsidRPr="00B04925">
        <w:t xml:space="preserve">. </w:t>
      </w:r>
      <w:r w:rsidR="003161D1" w:rsidRPr="00B04925">
        <w:rPr>
          <w:color w:val="000000"/>
          <w:shd w:val="clear" w:color="auto" w:fill="FFFFFF"/>
        </w:rPr>
        <w:t xml:space="preserve">En ningún momento pareció estar </w:t>
      </w:r>
      <w:r w:rsidRPr="00B04925">
        <w:rPr>
          <w:color w:val="000000"/>
          <w:shd w:val="clear" w:color="auto" w:fill="FFFFFF"/>
        </w:rPr>
        <w:t>en cuestión la necesidad y utilidad de los partidos políticos. Lo que se critica</w:t>
      </w:r>
      <w:r w:rsidR="003161D1" w:rsidRPr="00B04925">
        <w:rPr>
          <w:color w:val="000000"/>
          <w:shd w:val="clear" w:color="auto" w:fill="FFFFFF"/>
        </w:rPr>
        <w:t>ba era</w:t>
      </w:r>
      <w:r w:rsidRPr="00B04925">
        <w:rPr>
          <w:color w:val="000000"/>
          <w:shd w:val="clear" w:color="auto" w:fill="FFFFFF"/>
        </w:rPr>
        <w:t xml:space="preserve"> el autismo y anquilosamiento </w:t>
      </w:r>
      <w:r w:rsidR="003161D1" w:rsidRPr="00B04925">
        <w:rPr>
          <w:color w:val="000000"/>
          <w:shd w:val="clear" w:color="auto" w:fill="FFFFFF"/>
        </w:rPr>
        <w:t>en que, prácticamente todos, habían</w:t>
      </w:r>
      <w:r w:rsidRPr="00B04925">
        <w:rPr>
          <w:color w:val="000000"/>
          <w:shd w:val="clear" w:color="auto" w:fill="FFFFFF"/>
        </w:rPr>
        <w:t xml:space="preserve"> ido cayendo; su erróneo sentido de la lealtad, que les mueve a encubrir —en vez de denunciar— a corruptos y corruptores; su incapacidad para acordar, con </w:t>
      </w:r>
      <w:r w:rsidR="003161D1" w:rsidRPr="00B04925">
        <w:rPr>
          <w:color w:val="000000"/>
          <w:shd w:val="clear" w:color="auto" w:fill="FFFFFF"/>
        </w:rPr>
        <w:t>diligencia</w:t>
      </w:r>
      <w:r w:rsidRPr="00B04925">
        <w:rPr>
          <w:color w:val="000000"/>
          <w:shd w:val="clear" w:color="auto" w:fill="FFFFFF"/>
        </w:rPr>
        <w:t xml:space="preserve"> </w:t>
      </w:r>
      <w:r w:rsidR="003161D1" w:rsidRPr="00B04925">
        <w:rPr>
          <w:color w:val="000000"/>
          <w:shd w:val="clear" w:color="auto" w:fill="FFFFFF"/>
        </w:rPr>
        <w:t xml:space="preserve">y excepcionalidad, </w:t>
      </w:r>
      <w:r w:rsidRPr="00B04925">
        <w:rPr>
          <w:color w:val="000000"/>
          <w:shd w:val="clear" w:color="auto" w:fill="FFFFFF"/>
        </w:rPr>
        <w:t xml:space="preserve">soluciones para los problemas que se acumulan. </w:t>
      </w:r>
    </w:p>
    <w:p w:rsidR="004E5E56" w:rsidRPr="00B04925" w:rsidRDefault="003161D1" w:rsidP="00C65A41">
      <w:pPr>
        <w:pStyle w:val="NormalWeb"/>
        <w:spacing w:before="278" w:after="240" w:afterAutospacing="0" w:line="360" w:lineRule="auto"/>
        <w:jc w:val="both"/>
        <w:rPr>
          <w:color w:val="000000"/>
          <w:shd w:val="clear" w:color="auto" w:fill="FFFFFF"/>
        </w:rPr>
      </w:pPr>
      <w:r w:rsidRPr="00B04925">
        <w:rPr>
          <w:color w:val="000000"/>
          <w:shd w:val="clear" w:color="auto" w:fill="FFFFFF"/>
        </w:rPr>
        <w:lastRenderedPageBreak/>
        <w:t>En otra encuesta llevada</w:t>
      </w:r>
      <w:r w:rsidR="004E5E56" w:rsidRPr="00B04925">
        <w:rPr>
          <w:color w:val="000000"/>
          <w:shd w:val="clear" w:color="auto" w:fill="FFFFFF"/>
        </w:rPr>
        <w:t xml:space="preserve"> a cabo en enero de 2013</w:t>
      </w:r>
      <w:r w:rsidR="004E5E56" w:rsidRPr="00B04925">
        <w:rPr>
          <w:rStyle w:val="Refdenotaalpie"/>
          <w:color w:val="000000"/>
          <w:shd w:val="clear" w:color="auto" w:fill="FFFFFF"/>
        </w:rPr>
        <w:footnoteReference w:id="10"/>
      </w:r>
      <w:r w:rsidRPr="00B04925">
        <w:rPr>
          <w:color w:val="000000"/>
          <w:shd w:val="clear" w:color="auto" w:fill="FFFFFF"/>
        </w:rPr>
        <w:t xml:space="preserve"> —y previa</w:t>
      </w:r>
      <w:r w:rsidR="004E5E56" w:rsidRPr="00B04925">
        <w:rPr>
          <w:color w:val="000000"/>
          <w:shd w:val="clear" w:color="auto" w:fill="FFFFFF"/>
        </w:rPr>
        <w:t xml:space="preserve"> a la publicación de los denominados “papeles de Bárcenas”</w:t>
      </w:r>
      <w:r w:rsidR="004E5E56" w:rsidRPr="00B04925">
        <w:rPr>
          <w:rStyle w:val="Refdenotaalpie"/>
          <w:color w:val="000000"/>
          <w:shd w:val="clear" w:color="auto" w:fill="FFFFFF"/>
        </w:rPr>
        <w:footnoteReference w:id="11"/>
      </w:r>
      <w:r w:rsidR="004E5E56" w:rsidRPr="00B04925">
        <w:rPr>
          <w:color w:val="000000"/>
          <w:shd w:val="clear" w:color="auto" w:fill="FFFFFF"/>
        </w:rPr>
        <w:t xml:space="preserve"> por el diario EL PAÍS— un 96 % de los españoles consideraba que en la vida política española había mucha o bastante corrupción y un 95 % pensaba que los partidos políticos tendían a tapar y proteger a aquellos de sus militantes corruptos en vez de denunciarles y expulsarles. Tras </w:t>
      </w:r>
      <w:r w:rsidRPr="00B04925">
        <w:rPr>
          <w:color w:val="000000"/>
          <w:shd w:val="clear" w:color="auto" w:fill="FFFFFF"/>
        </w:rPr>
        <w:t xml:space="preserve">estas publicaciones, </w:t>
      </w:r>
      <w:r w:rsidR="004E5E56" w:rsidRPr="00B04925">
        <w:rPr>
          <w:color w:val="000000"/>
          <w:shd w:val="clear" w:color="auto" w:fill="FFFFFF"/>
        </w:rPr>
        <w:t>los ciudadanos manifestaban mayoritariamente que ni PP ni PSOE estaban sabiendo hacer frente de forma adecuada y creíble a las acusaciones de corrupción en contra de algunos de sus miembros o exdirigentes</w:t>
      </w:r>
      <w:r w:rsidRPr="00B04925">
        <w:rPr>
          <w:rStyle w:val="Refdenotaalpie"/>
          <w:color w:val="000000"/>
          <w:shd w:val="clear" w:color="auto" w:fill="FFFFFF"/>
        </w:rPr>
        <w:footnoteReference w:id="12"/>
      </w:r>
      <w:r w:rsidR="004E5E56" w:rsidRPr="00B04925">
        <w:rPr>
          <w:color w:val="000000"/>
          <w:shd w:val="clear" w:color="auto" w:fill="FFFFFF"/>
        </w:rPr>
        <w:t>.</w:t>
      </w:r>
    </w:p>
    <w:p w:rsidR="004E5E56" w:rsidRPr="00B04925" w:rsidRDefault="004E5E56" w:rsidP="00C65A41">
      <w:pPr>
        <w:pStyle w:val="NormalWeb"/>
        <w:spacing w:before="278" w:after="240" w:afterAutospacing="0" w:line="360" w:lineRule="auto"/>
        <w:jc w:val="both"/>
        <w:rPr>
          <w:color w:val="000000"/>
          <w:shd w:val="clear" w:color="auto" w:fill="FFFFFF"/>
        </w:rPr>
      </w:pPr>
      <w:r w:rsidRPr="00B04925">
        <w:rPr>
          <w:color w:val="000000"/>
          <w:shd w:val="clear" w:color="auto" w:fill="FFFFFF"/>
        </w:rPr>
        <w:t xml:space="preserve">El creciente malestar ciudadano con la situación política quedaba evidenciado en un sondeo realizado en febrero de 2013. En él, un 83 % de los españoles desaprobaba la forma en que el Congreso de los Diputados estaba llevando a cabo su trabajo, un 74 % pensaba que el Congreso no representaba a la mayoría de los españoles y un 80 % no se sentía personalmente representado por él. Esta falta de representación la sentían, también, dos de cada tres votantes populares (66 %). Votantes que tan solo un año antes habían dado la mayoría absoluta más amplia </w:t>
      </w:r>
      <w:r w:rsidR="003161D1" w:rsidRPr="00B04925">
        <w:rPr>
          <w:color w:val="000000"/>
          <w:shd w:val="clear" w:color="auto" w:fill="FFFFFF"/>
        </w:rPr>
        <w:t xml:space="preserve">la historia </w:t>
      </w:r>
      <w:r w:rsidRPr="00B04925">
        <w:rPr>
          <w:color w:val="000000"/>
          <w:shd w:val="clear" w:color="auto" w:fill="FFFFFF"/>
        </w:rPr>
        <w:t xml:space="preserve">al PP.  </w:t>
      </w:r>
    </w:p>
    <w:p w:rsidR="004E5E56" w:rsidRPr="00B04925" w:rsidRDefault="003161D1" w:rsidP="00C65A41">
      <w:pPr>
        <w:pStyle w:val="NormalWeb"/>
        <w:spacing w:before="278" w:after="240" w:afterAutospacing="0" w:line="360" w:lineRule="auto"/>
        <w:jc w:val="both"/>
      </w:pPr>
      <w:r w:rsidRPr="00B04925">
        <w:rPr>
          <w:color w:val="000000"/>
          <w:shd w:val="clear" w:color="auto" w:fill="FFFFFF"/>
        </w:rPr>
        <w:t>Todo parecía</w:t>
      </w:r>
      <w:r w:rsidR="004E5E56" w:rsidRPr="00B04925">
        <w:rPr>
          <w:color w:val="000000"/>
          <w:shd w:val="clear" w:color="auto" w:fill="FFFFFF"/>
        </w:rPr>
        <w:t xml:space="preserve"> indicar que la desafección ciudadana frente a las instituciones políticas y la falta de representatividad que sentían la mayoría de los españoles por parte de estas llevaron a </w:t>
      </w:r>
      <w:r w:rsidRPr="00B04925">
        <w:rPr>
          <w:color w:val="000000"/>
          <w:shd w:val="clear" w:color="auto" w:fill="FFFFFF"/>
        </w:rPr>
        <w:t xml:space="preserve">muchos </w:t>
      </w:r>
      <w:r w:rsidR="004E5E56" w:rsidRPr="00B04925">
        <w:rPr>
          <w:color w:val="000000"/>
          <w:shd w:val="clear" w:color="auto" w:fill="FFFFFF"/>
        </w:rPr>
        <w:t>ciudadanos a confiar sus esperanzas de regeneración política más a los diferentes movimientos y plataformas sociales que desde el inicio de la crisis habían ido emergiendo y creciendo en España que a los partidos políticos</w:t>
      </w:r>
      <w:r w:rsidR="004E5E56" w:rsidRPr="00B04925">
        <w:rPr>
          <w:rStyle w:val="Refdenotaalpie"/>
          <w:color w:val="000000"/>
          <w:shd w:val="clear" w:color="auto" w:fill="FFFFFF"/>
        </w:rPr>
        <w:footnoteReference w:id="13"/>
      </w:r>
      <w:r w:rsidR="004E5E56" w:rsidRPr="00B04925">
        <w:rPr>
          <w:color w:val="000000"/>
          <w:shd w:val="clear" w:color="auto" w:fill="FFFFFF"/>
        </w:rPr>
        <w:t>. En este sentido, en un sondeo</w:t>
      </w:r>
      <w:r w:rsidR="004E5E56" w:rsidRPr="00B04925">
        <w:rPr>
          <w:rStyle w:val="Refdenotaalpie"/>
          <w:color w:val="000000"/>
          <w:shd w:val="clear" w:color="auto" w:fill="FFFFFF"/>
        </w:rPr>
        <w:footnoteReference w:id="14"/>
      </w:r>
      <w:r w:rsidR="004E5E56" w:rsidRPr="00B04925">
        <w:rPr>
          <w:color w:val="000000"/>
          <w:shd w:val="clear" w:color="auto" w:fill="FFFFFF"/>
        </w:rPr>
        <w:t xml:space="preserve"> llevado a cabo por Metroscopia en marzo de 2013</w:t>
      </w:r>
      <w:r w:rsidR="004E5E56" w:rsidRPr="00B04925">
        <w:rPr>
          <w:rStyle w:val="Refdenotaalpie"/>
          <w:color w:val="000000"/>
          <w:shd w:val="clear" w:color="auto" w:fill="FFFFFF"/>
        </w:rPr>
        <w:footnoteReference w:id="15"/>
      </w:r>
      <w:r w:rsidR="004E5E56" w:rsidRPr="00B04925">
        <w:rPr>
          <w:color w:val="000000"/>
          <w:shd w:val="clear" w:color="auto" w:fill="FFFFFF"/>
        </w:rPr>
        <w:t xml:space="preserve"> un 81 % de los españoles afirmaba que confiaría en </w:t>
      </w:r>
      <w:r w:rsidR="004E5E56" w:rsidRPr="00B04925">
        <w:rPr>
          <w:color w:val="000000"/>
          <w:shd w:val="clear" w:color="auto" w:fill="FFFFFF"/>
        </w:rPr>
        <w:lastRenderedPageBreak/>
        <w:t xml:space="preserve">la Plataforma de Afectados por la Hipoteca (PAH) para la defensa eficaz de sus intereses si se encontrara en riesgo de desahucio por no poder seguir pagando la hipoteca de su casa. Ante una situación como la descrita, solo uno de cada diez ciudadanos confiaría en el Gobierno o en el principal partido de la oposición (y únicamente uno de cada cuatro confiaría en otros partidos con representación parlamentaria). </w:t>
      </w:r>
    </w:p>
    <w:p w:rsidR="00D95021" w:rsidRDefault="0053553D" w:rsidP="00C65A41">
      <w:pPr>
        <w:pStyle w:val="NormalWeb"/>
        <w:spacing w:before="278" w:after="240" w:afterAutospacing="0" w:line="360" w:lineRule="auto"/>
        <w:jc w:val="both"/>
        <w:rPr>
          <w:color w:val="000000"/>
          <w:shd w:val="clear" w:color="auto" w:fill="FFFFFF"/>
        </w:rPr>
      </w:pPr>
      <w:r w:rsidRPr="0053553D">
        <w:rPr>
          <w:color w:val="000000"/>
        </w:rPr>
        <w:t>Ya h</w:t>
      </w:r>
      <w:r w:rsidR="004E5E56" w:rsidRPr="0053553D">
        <w:rPr>
          <w:color w:val="000000"/>
        </w:rPr>
        <w:t xml:space="preserve">ace más de </w:t>
      </w:r>
      <w:r w:rsidRPr="0053553D">
        <w:rPr>
          <w:color w:val="000000"/>
        </w:rPr>
        <w:t xml:space="preserve">dos décadas, </w:t>
      </w:r>
      <w:proofErr w:type="spellStart"/>
      <w:r w:rsidRPr="0053553D">
        <w:rPr>
          <w:color w:val="000000"/>
        </w:rPr>
        <w:t>Kuechler</w:t>
      </w:r>
      <w:proofErr w:type="spellEnd"/>
      <w:r w:rsidRPr="0053553D">
        <w:rPr>
          <w:color w:val="000000"/>
        </w:rPr>
        <w:t xml:space="preserve"> y Dalton </w:t>
      </w:r>
      <w:r w:rsidR="004E5E56" w:rsidRPr="0053553D">
        <w:rPr>
          <w:color w:val="000000"/>
        </w:rPr>
        <w:t xml:space="preserve">afirmaron que el principal e intencionado impacto de los nuevos movimientos sociales </w:t>
      </w:r>
      <w:r w:rsidRPr="0053553D">
        <w:rPr>
          <w:color w:val="000000"/>
        </w:rPr>
        <w:t xml:space="preserve">supuso que los partidos se vieran obligados a </w:t>
      </w:r>
      <w:r w:rsidR="004E5E56" w:rsidRPr="0053553D">
        <w:rPr>
          <w:color w:val="000000"/>
        </w:rPr>
        <w:t xml:space="preserve">iniciar procesos de cambio </w:t>
      </w:r>
      <w:r w:rsidRPr="0053553D">
        <w:rPr>
          <w:color w:val="000000"/>
        </w:rPr>
        <w:t>para</w:t>
      </w:r>
      <w:r w:rsidR="004E5E56" w:rsidRPr="0053553D">
        <w:rPr>
          <w:color w:val="000000"/>
        </w:rPr>
        <w:t xml:space="preserve"> garantizar la estabilidad a largo plazo del sistema político</w:t>
      </w:r>
      <w:r w:rsidR="001D49C5" w:rsidRPr="0053553D">
        <w:rPr>
          <w:rStyle w:val="Refdenotaalpie"/>
          <w:color w:val="000000"/>
        </w:rPr>
        <w:footnoteReference w:id="16"/>
      </w:r>
      <w:r w:rsidR="004E5E56" w:rsidRPr="0053553D">
        <w:rPr>
          <w:color w:val="000000"/>
        </w:rPr>
        <w:t>.</w:t>
      </w:r>
      <w:r w:rsidR="004E5E56" w:rsidRPr="00B04925">
        <w:rPr>
          <w:color w:val="000000"/>
          <w:shd w:val="clear" w:color="auto" w:fill="FFFFFF"/>
        </w:rPr>
        <w:t xml:space="preserve"> ¿Estaban los movimientos sociales propiciando un cambio adaptativo de los partidos políticos a las nuevas circunstancias en el caso de España? Parece ser que no. O al menos no era percibido por los ciudadanos. </w:t>
      </w:r>
    </w:p>
    <w:p w:rsidR="004E5E56" w:rsidRPr="00B04925" w:rsidRDefault="004E5E56" w:rsidP="00C65A41">
      <w:pPr>
        <w:pStyle w:val="NormalWeb"/>
        <w:spacing w:before="278" w:after="240" w:afterAutospacing="0" w:line="360" w:lineRule="auto"/>
        <w:jc w:val="both"/>
        <w:rPr>
          <w:color w:val="000000"/>
          <w:shd w:val="clear" w:color="auto" w:fill="FFFFFF"/>
        </w:rPr>
      </w:pPr>
      <w:r w:rsidRPr="00B04925">
        <w:rPr>
          <w:color w:val="000000"/>
          <w:shd w:val="clear" w:color="auto" w:fill="FFFFFF"/>
        </w:rPr>
        <w:t>A los defectos que desde hacía tiempo se les venía achacando a las formaciones políticas existentes (</w:t>
      </w:r>
      <w:r w:rsidR="00027A5E">
        <w:rPr>
          <w:color w:val="000000"/>
          <w:shd w:val="clear" w:color="auto" w:fill="FFFFFF"/>
        </w:rPr>
        <w:t>crispación política, incapacidad para los pactos, etc.</w:t>
      </w:r>
      <w:r w:rsidRPr="00B04925">
        <w:rPr>
          <w:color w:val="000000"/>
          <w:shd w:val="clear" w:color="auto" w:fill="FFFFFF"/>
        </w:rPr>
        <w:t>) se le sumaba —según un sondeo de Junio de 2013</w:t>
      </w:r>
      <w:r w:rsidRPr="00B04925">
        <w:rPr>
          <w:rStyle w:val="Refdenotaalpie"/>
          <w:color w:val="000000"/>
          <w:shd w:val="clear" w:color="auto" w:fill="FFFFFF"/>
        </w:rPr>
        <w:footnoteReference w:id="17"/>
      </w:r>
      <w:r w:rsidRPr="00B04925">
        <w:rPr>
          <w:color w:val="000000"/>
          <w:shd w:val="clear" w:color="auto" w:fill="FFFFFF"/>
        </w:rPr>
        <w:t xml:space="preserve">— la pérdida de anteriores virtudes como el interés por las opiniones de la ciudadanía o su condición de cauce para la participación de esta en la vida pública. Pero, al mismo tiempo, los españoles seguían teniendo claro que sin partidos no puede haber democracia y que estos son necesarios para articular y defender los intereses de los distintos grupos sociales (si bien estas dos ideas básicas han perdido, ciertamente algo de fuerza, algo lógico tras cinco años de crisis económica continuada). Si los principales partidos no parecían haber entendido los mensajes que lanzaba la ciudadanía pidiéndoles un cambio en su forma de </w:t>
      </w:r>
      <w:r w:rsidR="00D95021">
        <w:rPr>
          <w:color w:val="000000"/>
          <w:shd w:val="clear" w:color="auto" w:fill="FFFFFF"/>
        </w:rPr>
        <w:t>organizarse y de hacer política, ¿q</w:t>
      </w:r>
      <w:r w:rsidRPr="00B04925">
        <w:rPr>
          <w:color w:val="000000"/>
          <w:shd w:val="clear" w:color="auto" w:fill="FFFFFF"/>
        </w:rPr>
        <w:t xml:space="preserve">ué otras salidas podrían plantearse? La misma encuesta de junio de 2013 ofrece unas </w:t>
      </w:r>
      <w:r w:rsidR="00027A5E">
        <w:rPr>
          <w:color w:val="000000"/>
          <w:shd w:val="clear" w:color="auto" w:fill="FFFFFF"/>
        </w:rPr>
        <w:t>proféticas</w:t>
      </w:r>
      <w:r w:rsidRPr="00B04925">
        <w:rPr>
          <w:color w:val="000000"/>
          <w:shd w:val="clear" w:color="auto" w:fill="FFFFFF"/>
        </w:rPr>
        <w:t xml:space="preserve"> respuestas. Un 82 % de los españoles estaba de acuerdo, según el sondeo, con reformar la actual ley electoral para hacer posible que el número de escaños de los partidos minoritarios de nivel nacional (como IU y </w:t>
      </w:r>
      <w:proofErr w:type="spellStart"/>
      <w:r w:rsidRPr="00B04925">
        <w:rPr>
          <w:color w:val="000000"/>
          <w:shd w:val="clear" w:color="auto" w:fill="FFFFFF"/>
        </w:rPr>
        <w:t>UPyD</w:t>
      </w:r>
      <w:proofErr w:type="spellEnd"/>
      <w:r w:rsidRPr="00B04925">
        <w:rPr>
          <w:color w:val="000000"/>
          <w:shd w:val="clear" w:color="auto" w:fill="FFFFFF"/>
        </w:rPr>
        <w:t xml:space="preserve">) fuese totalmente proporcional al número total de votos que realmente consigan (una opinión compartida por el 88 % de los quienes votaron al PSOE y por el 76 % de quienes votaron al PP en las elecciones de 2011). Al mismo tiempo, un 74 % de los ciudadanos pensaba que sería bueno que las siguientes elecciones generales PP y PSO dejaran de ser los dos partidos predominantes en nuestra escena política y que, aunque siguiesen siendo los dos partidos más votados, pasaran a compartir el protagonismo con otros dos partidos de ámbito nacional, como Izquierda Unida </w:t>
      </w:r>
      <w:r w:rsidRPr="00B04925">
        <w:rPr>
          <w:color w:val="000000"/>
          <w:shd w:val="clear" w:color="auto" w:fill="FFFFFF"/>
        </w:rPr>
        <w:lastRenderedPageBreak/>
        <w:t xml:space="preserve">o </w:t>
      </w:r>
      <w:proofErr w:type="spellStart"/>
      <w:r w:rsidRPr="00B04925">
        <w:rPr>
          <w:color w:val="000000"/>
          <w:shd w:val="clear" w:color="auto" w:fill="FFFFFF"/>
        </w:rPr>
        <w:t>UPyD</w:t>
      </w:r>
      <w:proofErr w:type="spellEnd"/>
      <w:r w:rsidRPr="00B04925">
        <w:rPr>
          <w:color w:val="000000"/>
          <w:shd w:val="clear" w:color="auto" w:fill="FFFFFF"/>
        </w:rPr>
        <w:t xml:space="preserve"> con los que podrían contar para configurar una mayoría de Gobierno (opinión compartida, también, por un 88 % de los votantes del PSOE y un 55 % de los del PP).</w:t>
      </w:r>
    </w:p>
    <w:p w:rsidR="004E5E56" w:rsidRPr="00B04925" w:rsidRDefault="0074639A" w:rsidP="00C65A41">
      <w:pPr>
        <w:pStyle w:val="NormalWeb"/>
        <w:spacing w:before="278" w:after="240" w:afterAutospacing="0" w:line="360" w:lineRule="auto"/>
        <w:jc w:val="both"/>
        <w:rPr>
          <w:color w:val="000000"/>
          <w:shd w:val="clear" w:color="auto" w:fill="FFFFFF"/>
        </w:rPr>
      </w:pPr>
      <w:r w:rsidRPr="0074639A">
        <w:rPr>
          <w:color w:val="000000"/>
          <w:shd w:val="clear" w:color="auto" w:fill="FFFFFF"/>
        </w:rPr>
        <w:t>El Barómetro de Clima Social de Metroscopia de junio de 2013 es un ejemplo de e</w:t>
      </w:r>
      <w:r w:rsidR="004E5E56" w:rsidRPr="0074639A">
        <w:rPr>
          <w:color w:val="000000"/>
          <w:shd w:val="clear" w:color="auto" w:fill="FFFFFF"/>
        </w:rPr>
        <w:t>ste deseo ciudadano</w:t>
      </w:r>
      <w:r w:rsidRPr="0074639A">
        <w:rPr>
          <w:color w:val="000000"/>
          <w:shd w:val="clear" w:color="auto" w:fill="FFFFFF"/>
        </w:rPr>
        <w:t>:</w:t>
      </w:r>
      <w:r w:rsidR="004E5E56" w:rsidRPr="0074639A">
        <w:rPr>
          <w:color w:val="000000"/>
          <w:shd w:val="clear" w:color="auto" w:fill="FFFFFF"/>
        </w:rPr>
        <w:t xml:space="preserve"> </w:t>
      </w:r>
      <w:r w:rsidRPr="0074639A">
        <w:rPr>
          <w:color w:val="000000"/>
          <w:shd w:val="clear" w:color="auto" w:fill="FFFFFF"/>
        </w:rPr>
        <w:t>el PP registraba</w:t>
      </w:r>
      <w:r w:rsidR="004E5E56" w:rsidRPr="0074639A">
        <w:rPr>
          <w:color w:val="000000"/>
          <w:shd w:val="clear" w:color="auto" w:fill="FFFFFF"/>
        </w:rPr>
        <w:t xml:space="preserve"> un 13.7 % de intención de voto, el PSOE u</w:t>
      </w:r>
      <w:r w:rsidRPr="0074639A">
        <w:rPr>
          <w:color w:val="000000"/>
          <w:shd w:val="clear" w:color="auto" w:fill="FFFFFF"/>
        </w:rPr>
        <w:t xml:space="preserve">n 10.2 %, IU un 10 % y </w:t>
      </w:r>
      <w:proofErr w:type="spellStart"/>
      <w:r w:rsidRPr="0074639A">
        <w:rPr>
          <w:color w:val="000000"/>
          <w:shd w:val="clear" w:color="auto" w:fill="FFFFFF"/>
        </w:rPr>
        <w:t>UPyD</w:t>
      </w:r>
      <w:proofErr w:type="spellEnd"/>
      <w:r w:rsidRPr="0074639A">
        <w:rPr>
          <w:color w:val="000000"/>
          <w:shd w:val="clear" w:color="auto" w:fill="FFFFFF"/>
        </w:rPr>
        <w:t xml:space="preserve"> un 8.0 %</w:t>
      </w:r>
      <w:r w:rsidR="004E5E56" w:rsidRPr="0074639A">
        <w:rPr>
          <w:color w:val="000000"/>
          <w:shd w:val="clear" w:color="auto" w:fill="FFFFFF"/>
        </w:rPr>
        <w:t>.</w:t>
      </w:r>
    </w:p>
    <w:p w:rsidR="004E5E56" w:rsidRPr="00B04925" w:rsidRDefault="004E5E56" w:rsidP="00C65A41">
      <w:pPr>
        <w:pStyle w:val="NormalWeb"/>
        <w:spacing w:before="278" w:after="240" w:afterAutospacing="0" w:line="360" w:lineRule="auto"/>
        <w:jc w:val="both"/>
        <w:rPr>
          <w:color w:val="000000"/>
          <w:shd w:val="clear" w:color="auto" w:fill="FFFFFF"/>
        </w:rPr>
      </w:pPr>
      <w:r w:rsidRPr="00B04925">
        <w:rPr>
          <w:color w:val="000000"/>
          <w:shd w:val="clear" w:color="auto" w:fill="FFFFFF"/>
        </w:rPr>
        <w:t>Pero los ciudadanos parecían ir más allá en sus ansias de regeneración democrática: un 70 % opinaba que lo mejor para renovar y revitalizar la vida política española lo mejor sería que surgieran nuevos partidos, plataformas o agrupaciones que compitieran con los —en aquel momento— actuales partidos políticos de forma que permitieran a los ciudadanos un número más amplio de opciones por las que poder votar. Esta opinión era compartida por la mayoría de los votantes tanto del PSOE (73 %) como del PP (54 %). Una paradoja si se tiene en cuenta que en las elecciones generales de 2011, 11 partidos políticos habían obtenido representación parlamentaria y un número casi tres veces superior se había presentado sin lograr representación. ¿Hacían falta más partidos realmente u lo que se reclamaba era otro tipo de partidos?</w:t>
      </w:r>
    </w:p>
    <w:p w:rsidR="00D95021" w:rsidRDefault="004E5E56" w:rsidP="0074639A">
      <w:pPr>
        <w:pStyle w:val="NormalWeb"/>
        <w:spacing w:before="278" w:after="0" w:line="360" w:lineRule="auto"/>
        <w:jc w:val="both"/>
        <w:rPr>
          <w:color w:val="000000"/>
          <w:shd w:val="clear" w:color="auto" w:fill="FFFFFF"/>
        </w:rPr>
      </w:pPr>
      <w:r w:rsidRPr="00B04925">
        <w:rPr>
          <w:color w:val="000000"/>
          <w:shd w:val="clear" w:color="auto" w:fill="FFFFFF"/>
        </w:rPr>
        <w:t>La respuesta, de nuevo, parece asomarse en un dato del sondeo: un 67 % de los españoles pensaba que para que las propuestas de los movimientos o plataformas sociales que habían surgido durante los años de crisis económica —y que, como se ha visto, eran compartidas por la mayoría de los ciudadanos— fueran plenamente eficaces lo que deberían hacer estos era formar una plataforma política nueva que los agrupara y que  pudiera, así, competir con los actuales partidos políticos en las siguientes eleccion</w:t>
      </w:r>
      <w:r w:rsidR="00D95021">
        <w:rPr>
          <w:color w:val="000000"/>
          <w:shd w:val="clear" w:color="auto" w:fill="FFFFFF"/>
        </w:rPr>
        <w:t>es. Un 15 % opinaba que deberían</w:t>
      </w:r>
      <w:r w:rsidRPr="00B04925">
        <w:rPr>
          <w:color w:val="000000"/>
          <w:shd w:val="clear" w:color="auto" w:fill="FFFFFF"/>
        </w:rPr>
        <w:t xml:space="preserve"> integrarse </w:t>
      </w:r>
      <w:r w:rsidR="00D95021">
        <w:rPr>
          <w:color w:val="000000"/>
          <w:shd w:val="clear" w:color="auto" w:fill="FFFFFF"/>
        </w:rPr>
        <w:t>en</w:t>
      </w:r>
      <w:r w:rsidRPr="00B04925">
        <w:rPr>
          <w:color w:val="000000"/>
          <w:shd w:val="clear" w:color="auto" w:fill="FFFFFF"/>
        </w:rPr>
        <w:t xml:space="preserve"> uno</w:t>
      </w:r>
      <w:r w:rsidR="00D95021">
        <w:rPr>
          <w:color w:val="000000"/>
          <w:shd w:val="clear" w:color="auto" w:fill="FFFFFF"/>
        </w:rPr>
        <w:t xml:space="preserve"> o</w:t>
      </w:r>
      <w:r w:rsidRPr="00B04925">
        <w:rPr>
          <w:color w:val="000000"/>
          <w:shd w:val="clear" w:color="auto" w:fill="FFFFFF"/>
        </w:rPr>
        <w:t xml:space="preserve"> varios de los partidos ya existentes para poder así defender mejor sus propuestas, y solo un 9 % creía que deberían seguir siendo movimientos sociales, sin ninguna implicación política directa.</w:t>
      </w:r>
      <w:r w:rsidR="0074639A">
        <w:rPr>
          <w:color w:val="000000"/>
          <w:shd w:val="clear" w:color="auto" w:fill="FFFFFF"/>
        </w:rPr>
        <w:t xml:space="preserve"> </w:t>
      </w:r>
      <w:r w:rsidRPr="00B04925">
        <w:rPr>
          <w:color w:val="000000"/>
          <w:shd w:val="clear" w:color="auto" w:fill="FFFFFF"/>
        </w:rPr>
        <w:t xml:space="preserve">Más partidos sí, pero, sobre todo, otro tipo de partidos. </w:t>
      </w:r>
    </w:p>
    <w:p w:rsidR="0074639A" w:rsidRDefault="0074639A" w:rsidP="0074639A">
      <w:pPr>
        <w:pStyle w:val="NormalWeb"/>
        <w:spacing w:before="278" w:after="0" w:line="360" w:lineRule="auto"/>
        <w:jc w:val="both"/>
        <w:rPr>
          <w:color w:val="000000"/>
          <w:shd w:val="clear" w:color="auto" w:fill="FFFFFF"/>
        </w:rPr>
      </w:pPr>
      <w:r>
        <w:rPr>
          <w:color w:val="000000"/>
          <w:shd w:val="clear" w:color="auto" w:fill="FFFFFF"/>
        </w:rPr>
        <w:t>En ninguna de las oleadas del Barómetro</w:t>
      </w:r>
      <w:r w:rsidR="003234BD">
        <w:rPr>
          <w:color w:val="000000"/>
          <w:shd w:val="clear" w:color="auto" w:fill="FFFFFF"/>
        </w:rPr>
        <w:t xml:space="preserve"> de Clima Social </w:t>
      </w:r>
      <w:r w:rsidR="00D95021">
        <w:rPr>
          <w:color w:val="000000"/>
          <w:shd w:val="clear" w:color="auto" w:fill="FFFFFF"/>
        </w:rPr>
        <w:t>entre</w:t>
      </w:r>
      <w:r w:rsidR="003234BD">
        <w:rPr>
          <w:color w:val="000000"/>
          <w:shd w:val="clear" w:color="auto" w:fill="FFFFFF"/>
        </w:rPr>
        <w:t xml:space="preserve"> j</w:t>
      </w:r>
      <w:r>
        <w:rPr>
          <w:color w:val="000000"/>
          <w:shd w:val="clear" w:color="auto" w:fill="FFFFFF"/>
        </w:rPr>
        <w:t>unio de 2013</w:t>
      </w:r>
      <w:r w:rsidR="00D95021">
        <w:rPr>
          <w:color w:val="000000"/>
          <w:shd w:val="clear" w:color="auto" w:fill="FFFFFF"/>
        </w:rPr>
        <w:t xml:space="preserve"> y</w:t>
      </w:r>
      <w:r>
        <w:rPr>
          <w:color w:val="000000"/>
          <w:shd w:val="clear" w:color="auto" w:fill="FFFFFF"/>
        </w:rPr>
        <w:t xml:space="preserve"> mayo de 2014, la suma de los porcentajes de intención directa de voto de PP y PSOE </w:t>
      </w:r>
      <w:r w:rsidR="003234BD">
        <w:rPr>
          <w:color w:val="000000"/>
          <w:shd w:val="clear" w:color="auto" w:fill="FFFFFF"/>
        </w:rPr>
        <w:t>s</w:t>
      </w:r>
      <w:r w:rsidR="00D95021">
        <w:rPr>
          <w:color w:val="000000"/>
          <w:shd w:val="clear" w:color="auto" w:fill="FFFFFF"/>
        </w:rPr>
        <w:t>upera</w:t>
      </w:r>
      <w:r>
        <w:rPr>
          <w:color w:val="000000"/>
          <w:shd w:val="clear" w:color="auto" w:fill="FFFFFF"/>
        </w:rPr>
        <w:t xml:space="preserve"> el 30 %. Y aunque a lo largo de este período la intención directa de voto a </w:t>
      </w:r>
      <w:r w:rsidR="003234BD">
        <w:rPr>
          <w:color w:val="000000"/>
          <w:shd w:val="clear" w:color="auto" w:fill="FFFFFF"/>
        </w:rPr>
        <w:t>IU</w:t>
      </w:r>
      <w:r>
        <w:rPr>
          <w:color w:val="000000"/>
          <w:shd w:val="clear" w:color="auto" w:fill="FFFFFF"/>
        </w:rPr>
        <w:t xml:space="preserve"> y </w:t>
      </w:r>
      <w:proofErr w:type="spellStart"/>
      <w:r>
        <w:rPr>
          <w:color w:val="000000"/>
          <w:shd w:val="clear" w:color="auto" w:fill="FFFFFF"/>
        </w:rPr>
        <w:t>UPyD</w:t>
      </w:r>
      <w:proofErr w:type="spellEnd"/>
      <w:r>
        <w:rPr>
          <w:color w:val="000000"/>
          <w:shd w:val="clear" w:color="auto" w:fill="FFFFFF"/>
        </w:rPr>
        <w:t xml:space="preserve"> se duplicaba con respecto a su resultado de 201</w:t>
      </w:r>
      <w:r w:rsidR="003234BD">
        <w:rPr>
          <w:color w:val="000000"/>
          <w:shd w:val="clear" w:color="auto" w:fill="FFFFFF"/>
        </w:rPr>
        <w:t>1</w:t>
      </w:r>
      <w:r>
        <w:rPr>
          <w:color w:val="000000"/>
          <w:shd w:val="clear" w:color="auto" w:fill="FFFFFF"/>
        </w:rPr>
        <w:t xml:space="preserve">, </w:t>
      </w:r>
      <w:r w:rsidR="00D95021">
        <w:rPr>
          <w:color w:val="000000"/>
          <w:shd w:val="clear" w:color="auto" w:fill="FFFFFF"/>
        </w:rPr>
        <w:t>ambas</w:t>
      </w:r>
      <w:r>
        <w:rPr>
          <w:color w:val="000000"/>
          <w:shd w:val="clear" w:color="auto" w:fill="FFFFFF"/>
        </w:rPr>
        <w:t xml:space="preserve"> formaciones políticas no lograban capitalizar el gran desgaste de socialistas y populares —los desencantados del PP y del PSOE pasaban a engrosar, sobre todo, la bolsa de abstencionistas—. Aunque desgastado, el bipartidismo lograba mantenerse. </w:t>
      </w:r>
    </w:p>
    <w:p w:rsidR="0074639A" w:rsidRDefault="0074639A" w:rsidP="0074639A">
      <w:pPr>
        <w:pStyle w:val="NormalWeb"/>
        <w:spacing w:before="278" w:after="0" w:line="360" w:lineRule="auto"/>
        <w:jc w:val="both"/>
        <w:rPr>
          <w:color w:val="000000"/>
          <w:shd w:val="clear" w:color="auto" w:fill="FFFFFF"/>
        </w:rPr>
      </w:pPr>
      <w:r>
        <w:rPr>
          <w:color w:val="000000"/>
          <w:shd w:val="clear" w:color="auto" w:fill="FFFFFF"/>
        </w:rPr>
        <w:lastRenderedPageBreak/>
        <w:t>En este clima político de desafección y alejamiento ciudadano de</w:t>
      </w:r>
      <w:r w:rsidR="00D95021">
        <w:rPr>
          <w:color w:val="000000"/>
          <w:shd w:val="clear" w:color="auto" w:fill="FFFFFF"/>
        </w:rPr>
        <w:t xml:space="preserve"> </w:t>
      </w:r>
      <w:r>
        <w:rPr>
          <w:color w:val="000000"/>
          <w:shd w:val="clear" w:color="auto" w:fill="FFFFFF"/>
        </w:rPr>
        <w:t xml:space="preserve">los dos grandes partidos, tienen lugar las elecciones europeas. En ellas, la suma de votos válidos de PP y PSOE cae más de 30 puntos con respecto a la de las anteriores elecciones de 2009: de un 80.9 % pasan a un 49.1 %. Y emerge un partido </w:t>
      </w:r>
      <w:r w:rsidR="00D95021">
        <w:rPr>
          <w:color w:val="000000"/>
          <w:shd w:val="clear" w:color="auto" w:fill="FFFFFF"/>
        </w:rPr>
        <w:t xml:space="preserve">—Podemos— </w:t>
      </w:r>
      <w:r>
        <w:rPr>
          <w:color w:val="000000"/>
          <w:shd w:val="clear" w:color="auto" w:fill="FFFFFF"/>
        </w:rPr>
        <w:t>que</w:t>
      </w:r>
      <w:r w:rsidR="00D95021">
        <w:rPr>
          <w:color w:val="000000"/>
          <w:shd w:val="clear" w:color="auto" w:fill="FFFFFF"/>
        </w:rPr>
        <w:t>,</w:t>
      </w:r>
      <w:r>
        <w:rPr>
          <w:color w:val="000000"/>
          <w:shd w:val="clear" w:color="auto" w:fill="FFFFFF"/>
        </w:rPr>
        <w:t xml:space="preserve"> con apenas unos meses de vida</w:t>
      </w:r>
      <w:r w:rsidR="00D95021">
        <w:rPr>
          <w:color w:val="000000"/>
          <w:shd w:val="clear" w:color="auto" w:fill="FFFFFF"/>
        </w:rPr>
        <w:t>,</w:t>
      </w:r>
      <w:r>
        <w:rPr>
          <w:color w:val="000000"/>
          <w:shd w:val="clear" w:color="auto" w:fill="FFFFFF"/>
        </w:rPr>
        <w:t xml:space="preserve"> logra situarse como cuarta fuerza política </w:t>
      </w:r>
      <w:r w:rsidR="00D95021">
        <w:rPr>
          <w:color w:val="000000"/>
          <w:shd w:val="clear" w:color="auto" w:fill="FFFFFF"/>
        </w:rPr>
        <w:t>con</w:t>
      </w:r>
      <w:r>
        <w:rPr>
          <w:color w:val="000000"/>
          <w:shd w:val="clear" w:color="auto" w:fill="FFFFFF"/>
        </w:rPr>
        <w:t xml:space="preserve"> un 8 % de los votos válidos y 5 diputados.</w:t>
      </w:r>
    </w:p>
    <w:p w:rsidR="0074639A" w:rsidRDefault="0074639A" w:rsidP="0074639A">
      <w:pPr>
        <w:pStyle w:val="NormalWeb"/>
        <w:spacing w:before="278" w:after="0" w:line="360" w:lineRule="auto"/>
        <w:jc w:val="both"/>
        <w:rPr>
          <w:color w:val="000000"/>
          <w:shd w:val="clear" w:color="auto" w:fill="FFFFFF"/>
        </w:rPr>
      </w:pPr>
      <w:r>
        <w:rPr>
          <w:color w:val="000000"/>
          <w:shd w:val="clear" w:color="auto" w:fill="FFFFFF"/>
        </w:rPr>
        <w:t xml:space="preserve">A partir de su </w:t>
      </w:r>
      <w:r w:rsidR="00D95021">
        <w:rPr>
          <w:color w:val="000000"/>
          <w:shd w:val="clear" w:color="auto" w:fill="FFFFFF"/>
        </w:rPr>
        <w:t>entrada</w:t>
      </w:r>
      <w:r>
        <w:rPr>
          <w:color w:val="000000"/>
          <w:shd w:val="clear" w:color="auto" w:fill="FFFFFF"/>
        </w:rPr>
        <w:t xml:space="preserve"> en la</w:t>
      </w:r>
      <w:r w:rsidR="00D95021">
        <w:rPr>
          <w:color w:val="000000"/>
          <w:shd w:val="clear" w:color="auto" w:fill="FFFFFF"/>
        </w:rPr>
        <w:t>s</w:t>
      </w:r>
      <w:r>
        <w:rPr>
          <w:color w:val="000000"/>
          <w:shd w:val="clear" w:color="auto" w:fill="FFFFFF"/>
        </w:rPr>
        <w:t xml:space="preserve"> i</w:t>
      </w:r>
      <w:r w:rsidR="00D95021">
        <w:rPr>
          <w:color w:val="000000"/>
          <w:shd w:val="clear" w:color="auto" w:fill="FFFFFF"/>
        </w:rPr>
        <w:t xml:space="preserve">nstituciones </w:t>
      </w:r>
      <w:r>
        <w:rPr>
          <w:color w:val="000000"/>
          <w:shd w:val="clear" w:color="auto" w:fill="FFFFFF"/>
        </w:rPr>
        <w:t>el atractivo electoral de Podemos ha aumentado hasta situarse, en algunos momentos, como primera fuerza política en la intención de voto de los españoles de cara a la celebración de unas elecciones generales</w:t>
      </w:r>
      <w:r>
        <w:rPr>
          <w:rStyle w:val="Refdenotaalpie"/>
          <w:color w:val="000000"/>
          <w:shd w:val="clear" w:color="auto" w:fill="FFFFFF"/>
        </w:rPr>
        <w:footnoteReference w:id="18"/>
      </w:r>
      <w:r>
        <w:rPr>
          <w:color w:val="000000"/>
          <w:shd w:val="clear" w:color="auto" w:fill="FFFFFF"/>
        </w:rPr>
        <w:t>. Un hecho inédito en España donde, desde los años ochenta, nunca otro partido que no fuera el PSOE o el PP había ocupado esa posición. En otras palabras, por primera vez en España se rompe el bipartidismo y pasan a ser tres los partidos con capacidad de gobierno.</w:t>
      </w:r>
    </w:p>
    <w:p w:rsidR="0074639A" w:rsidRDefault="00D95021" w:rsidP="00D63E79">
      <w:pPr>
        <w:pStyle w:val="NormalWeb"/>
        <w:spacing w:before="0" w:beforeAutospacing="0" w:after="0" w:afterAutospacing="0" w:line="360" w:lineRule="auto"/>
        <w:jc w:val="both"/>
        <w:rPr>
          <w:color w:val="000000"/>
          <w:shd w:val="clear" w:color="auto" w:fill="FFFFFF"/>
        </w:rPr>
      </w:pPr>
      <w:r>
        <w:rPr>
          <w:color w:val="000000"/>
          <w:shd w:val="clear" w:color="auto" w:fill="FFFFFF"/>
        </w:rPr>
        <w:t xml:space="preserve">La irrupción de Ciudadanos en enero de 2015 hace más complejo aún el </w:t>
      </w:r>
      <w:r w:rsidR="0074639A">
        <w:rPr>
          <w:color w:val="000000"/>
          <w:shd w:val="clear" w:color="auto" w:fill="FFFFFF"/>
        </w:rPr>
        <w:t xml:space="preserve">sistema de partidos español. No se trata, en este caso, de un partido </w:t>
      </w:r>
      <w:r w:rsidR="0074639A" w:rsidRPr="001F6D4D">
        <w:rPr>
          <w:color w:val="000000"/>
          <w:shd w:val="clear" w:color="auto" w:fill="FFFFFF"/>
        </w:rPr>
        <w:t>de reciente creación —</w:t>
      </w:r>
      <w:r w:rsidR="0074639A">
        <w:rPr>
          <w:color w:val="000000"/>
          <w:shd w:val="clear" w:color="auto" w:fill="FFFFFF"/>
        </w:rPr>
        <w:t>su fundación se retrotrae</w:t>
      </w:r>
      <w:r w:rsidR="0074639A" w:rsidRPr="001F6D4D">
        <w:rPr>
          <w:color w:val="000000"/>
          <w:shd w:val="clear" w:color="auto" w:fill="FFFFFF"/>
        </w:rPr>
        <w:t xml:space="preserve"> </w:t>
      </w:r>
      <w:r w:rsidR="0074639A">
        <w:rPr>
          <w:color w:val="000000"/>
          <w:shd w:val="clear" w:color="auto" w:fill="FFFFFF"/>
        </w:rPr>
        <w:t xml:space="preserve">al año </w:t>
      </w:r>
      <w:r w:rsidR="0074639A" w:rsidRPr="001F6D4D">
        <w:rPr>
          <w:color w:val="000000"/>
          <w:shd w:val="clear" w:color="auto" w:fill="FFFFFF"/>
        </w:rPr>
        <w:t xml:space="preserve">2006—, pero su manifiesta intención de presentarse fuera de lo que hasta </w:t>
      </w:r>
      <w:r w:rsidR="0074639A">
        <w:rPr>
          <w:color w:val="000000"/>
          <w:shd w:val="clear" w:color="auto" w:fill="FFFFFF"/>
        </w:rPr>
        <w:t>ese momento</w:t>
      </w:r>
      <w:r w:rsidR="0074639A" w:rsidRPr="001F6D4D">
        <w:rPr>
          <w:color w:val="000000"/>
          <w:shd w:val="clear" w:color="auto" w:fill="FFFFFF"/>
        </w:rPr>
        <w:t xml:space="preserve"> había sido su ámbito principal </w:t>
      </w:r>
      <w:r>
        <w:rPr>
          <w:color w:val="000000"/>
          <w:shd w:val="clear" w:color="auto" w:fill="FFFFFF"/>
        </w:rPr>
        <w:t xml:space="preserve">(casi único) </w:t>
      </w:r>
      <w:r w:rsidR="0074639A" w:rsidRPr="001F6D4D">
        <w:rPr>
          <w:color w:val="000000"/>
          <w:shd w:val="clear" w:color="auto" w:fill="FFFFFF"/>
        </w:rPr>
        <w:t xml:space="preserve">de actuación —Cataluña— </w:t>
      </w:r>
      <w:r w:rsidR="0074639A">
        <w:rPr>
          <w:color w:val="000000"/>
          <w:shd w:val="clear" w:color="auto" w:fill="FFFFFF"/>
        </w:rPr>
        <w:t xml:space="preserve">logró </w:t>
      </w:r>
      <w:r w:rsidR="0074639A" w:rsidRPr="001F6D4D">
        <w:rPr>
          <w:color w:val="000000"/>
          <w:shd w:val="clear" w:color="auto" w:fill="FFFFFF"/>
        </w:rPr>
        <w:t>atraer a una parte</w:t>
      </w:r>
      <w:r w:rsidR="0074639A">
        <w:rPr>
          <w:color w:val="000000"/>
          <w:shd w:val="clear" w:color="auto" w:fill="FFFFFF"/>
        </w:rPr>
        <w:t xml:space="preserve"> </w:t>
      </w:r>
      <w:r w:rsidRPr="001F6D4D">
        <w:rPr>
          <w:color w:val="000000"/>
          <w:shd w:val="clear" w:color="auto" w:fill="FFFFFF"/>
        </w:rPr>
        <w:t>sustancial</w:t>
      </w:r>
      <w:r>
        <w:rPr>
          <w:color w:val="000000"/>
          <w:shd w:val="clear" w:color="auto" w:fill="FFFFFF"/>
        </w:rPr>
        <w:t xml:space="preserve"> </w:t>
      </w:r>
      <w:r w:rsidR="0074639A">
        <w:rPr>
          <w:color w:val="000000"/>
          <w:shd w:val="clear" w:color="auto" w:fill="FFFFFF"/>
        </w:rPr>
        <w:t>del electorado español. En la oleada de abril de este año del Barómetro del CIS</w:t>
      </w:r>
      <w:r w:rsidR="0074639A">
        <w:rPr>
          <w:rStyle w:val="Refdenotaalpie"/>
          <w:color w:val="000000"/>
          <w:shd w:val="clear" w:color="auto" w:fill="FFFFFF"/>
        </w:rPr>
        <w:footnoteReference w:id="19"/>
      </w:r>
      <w:r w:rsidR="0074639A">
        <w:rPr>
          <w:color w:val="000000"/>
          <w:shd w:val="clear" w:color="auto" w:fill="FFFFFF"/>
        </w:rPr>
        <w:t xml:space="preserve">, Ciudadanos pasaba a ocupar la cuarta posición en la intención directa de voto de los españoles a una distancia de 5.4 puntos del primero (el PSOE) y a tan solo 3.5 puntos del tercero (el PP). En los sondeos, el </w:t>
      </w:r>
      <w:proofErr w:type="spellStart"/>
      <w:r w:rsidR="0074639A">
        <w:rPr>
          <w:color w:val="000000"/>
          <w:shd w:val="clear" w:color="auto" w:fill="FFFFFF"/>
        </w:rPr>
        <w:t>cuatripartidismo</w:t>
      </w:r>
      <w:proofErr w:type="spellEnd"/>
      <w:r w:rsidR="00D63E79">
        <w:rPr>
          <w:rStyle w:val="Refdenotaalpie"/>
          <w:color w:val="000000"/>
          <w:shd w:val="clear" w:color="auto" w:fill="FFFFFF"/>
        </w:rPr>
        <w:footnoteReference w:id="20"/>
      </w:r>
      <w:r w:rsidR="0074639A">
        <w:rPr>
          <w:color w:val="000000"/>
          <w:shd w:val="clear" w:color="auto" w:fill="FFFFFF"/>
        </w:rPr>
        <w:t xml:space="preserve"> sustituía ahora al bipartidismo. </w:t>
      </w:r>
      <w:r w:rsidR="0024670F">
        <w:rPr>
          <w:color w:val="000000"/>
          <w:shd w:val="clear" w:color="auto" w:fill="FFFFFF"/>
        </w:rPr>
        <w:t>L</w:t>
      </w:r>
      <w:r w:rsidR="0074639A">
        <w:rPr>
          <w:color w:val="000000"/>
          <w:shd w:val="clear" w:color="auto" w:fill="FFFFFF"/>
        </w:rPr>
        <w:t>as elecciones autonómicas andaluzas celebradas el pasado marzo y las más recientes elecciones municipales y autonómicas del pasado mes de mayo, han puesto de manifiesto que la fuerza electoral de los dos partidos emergentes no era solo demoscópica sino, también, real.</w:t>
      </w:r>
    </w:p>
    <w:p w:rsidR="00D95021" w:rsidRDefault="00D95021" w:rsidP="00D63E79">
      <w:pPr>
        <w:spacing w:after="0" w:line="360" w:lineRule="auto"/>
        <w:jc w:val="both"/>
        <w:rPr>
          <w:rFonts w:ascii="Times New Roman" w:eastAsia="Times New Roman" w:hAnsi="Times New Roman" w:cs="Times New Roman"/>
          <w:b/>
          <w:smallCaps/>
          <w:color w:val="000000"/>
          <w:sz w:val="28"/>
          <w:lang w:eastAsia="es-ES"/>
        </w:rPr>
      </w:pPr>
    </w:p>
    <w:p w:rsidR="006420F5" w:rsidRPr="00B04925" w:rsidRDefault="006C2A0F" w:rsidP="00C65A41">
      <w:pPr>
        <w:spacing w:after="240" w:line="360" w:lineRule="auto"/>
        <w:jc w:val="both"/>
        <w:rPr>
          <w:rFonts w:ascii="Times New Roman" w:eastAsia="Times New Roman" w:hAnsi="Times New Roman" w:cs="Times New Roman"/>
          <w:b/>
          <w:smallCaps/>
          <w:color w:val="000000"/>
          <w:sz w:val="28"/>
          <w:lang w:eastAsia="es-ES"/>
        </w:rPr>
      </w:pPr>
      <w:r w:rsidRPr="00B04925">
        <w:rPr>
          <w:rFonts w:ascii="Times New Roman" w:eastAsia="Times New Roman" w:hAnsi="Times New Roman" w:cs="Times New Roman"/>
          <w:b/>
          <w:smallCaps/>
          <w:color w:val="000000"/>
          <w:sz w:val="28"/>
          <w:lang w:eastAsia="es-ES"/>
        </w:rPr>
        <w:t>Indicios de la ruptura del bipartidismo</w:t>
      </w:r>
    </w:p>
    <w:p w:rsidR="009C0205" w:rsidRPr="00B04925" w:rsidRDefault="009C0205" w:rsidP="00C65A41">
      <w:pPr>
        <w:spacing w:after="240" w:line="360" w:lineRule="auto"/>
        <w:jc w:val="both"/>
        <w:rPr>
          <w:rFonts w:ascii="Times New Roman" w:eastAsia="Times New Roman" w:hAnsi="Times New Roman" w:cs="Times New Roman"/>
          <w:sz w:val="28"/>
          <w:szCs w:val="24"/>
          <w:lang w:eastAsia="es-ES"/>
        </w:rPr>
      </w:pPr>
      <w:r w:rsidRPr="00B04925">
        <w:rPr>
          <w:rFonts w:ascii="Times New Roman" w:eastAsia="Times New Roman" w:hAnsi="Times New Roman" w:cs="Times New Roman"/>
          <w:color w:val="000000"/>
          <w:sz w:val="24"/>
          <w:lang w:eastAsia="es-ES"/>
        </w:rPr>
        <w:t xml:space="preserve">Por muy vertiginosas que sean las tendencias de cambio en el año 2015, lo cierto es </w:t>
      </w:r>
      <w:r w:rsidR="00DF2FD1" w:rsidRPr="00B04925">
        <w:rPr>
          <w:rFonts w:ascii="Times New Roman" w:eastAsia="Times New Roman" w:hAnsi="Times New Roman" w:cs="Times New Roman"/>
          <w:color w:val="000000"/>
          <w:sz w:val="24"/>
          <w:lang w:eastAsia="es-ES"/>
        </w:rPr>
        <w:t>desde mucho antes había serios indicios de que</w:t>
      </w:r>
      <w:r w:rsidRPr="00B04925">
        <w:rPr>
          <w:rFonts w:ascii="Times New Roman" w:eastAsia="Times New Roman" w:hAnsi="Times New Roman" w:cs="Times New Roman"/>
          <w:color w:val="000000"/>
          <w:sz w:val="24"/>
          <w:lang w:eastAsia="es-ES"/>
        </w:rPr>
        <w:t xml:space="preserve"> </w:t>
      </w:r>
      <w:r w:rsidR="00DF2FD1" w:rsidRPr="00B04925">
        <w:rPr>
          <w:rFonts w:ascii="Times New Roman" w:eastAsia="Times New Roman" w:hAnsi="Times New Roman" w:cs="Times New Roman"/>
          <w:color w:val="000000"/>
          <w:sz w:val="24"/>
          <w:lang w:eastAsia="es-ES"/>
        </w:rPr>
        <w:t>se avecinaba</w:t>
      </w:r>
      <w:r w:rsidRPr="00B04925">
        <w:rPr>
          <w:rFonts w:ascii="Times New Roman" w:eastAsia="Times New Roman" w:hAnsi="Times New Roman" w:cs="Times New Roman"/>
          <w:color w:val="000000"/>
          <w:sz w:val="24"/>
          <w:lang w:eastAsia="es-ES"/>
        </w:rPr>
        <w:t xml:space="preserve"> una reestructuración del actual sistema </w:t>
      </w:r>
      <w:r w:rsidRPr="00B04925">
        <w:rPr>
          <w:rFonts w:ascii="Times New Roman" w:eastAsia="Times New Roman" w:hAnsi="Times New Roman" w:cs="Times New Roman"/>
          <w:color w:val="000000"/>
          <w:sz w:val="24"/>
          <w:lang w:eastAsia="es-ES"/>
        </w:rPr>
        <w:lastRenderedPageBreak/>
        <w:t xml:space="preserve">de partidos. </w:t>
      </w:r>
      <w:r w:rsidR="00DF2FD1" w:rsidRPr="00B04925">
        <w:rPr>
          <w:rFonts w:ascii="Times New Roman" w:eastAsia="Times New Roman" w:hAnsi="Times New Roman" w:cs="Times New Roman"/>
          <w:color w:val="000000"/>
          <w:sz w:val="24"/>
          <w:lang w:eastAsia="es-ES"/>
        </w:rPr>
        <w:t>El</w:t>
      </w:r>
      <w:r w:rsidRPr="00B04925">
        <w:rPr>
          <w:rFonts w:ascii="Times New Roman" w:eastAsia="Times New Roman" w:hAnsi="Times New Roman" w:cs="Times New Roman"/>
          <w:color w:val="000000"/>
          <w:sz w:val="24"/>
          <w:lang w:eastAsia="es-ES"/>
        </w:rPr>
        <w:t xml:space="preserve"> declive de la fidelidad de voto observado tanto en el PP como en el PSOE a partir del año 2012 indicaba que algo estaba por suceder. </w:t>
      </w:r>
    </w:p>
    <w:p w:rsidR="009C0205" w:rsidRPr="00B04925" w:rsidRDefault="009C0205" w:rsidP="00C65A41">
      <w:pPr>
        <w:spacing w:after="240" w:line="360" w:lineRule="auto"/>
        <w:jc w:val="both"/>
        <w:rPr>
          <w:rFonts w:ascii="Times New Roman" w:eastAsia="Times New Roman" w:hAnsi="Times New Roman" w:cs="Times New Roman"/>
          <w:sz w:val="28"/>
          <w:szCs w:val="24"/>
          <w:lang w:eastAsia="es-ES"/>
        </w:rPr>
      </w:pPr>
      <w:r w:rsidRPr="00B04925">
        <w:rPr>
          <w:rFonts w:ascii="Times New Roman" w:eastAsia="Times New Roman" w:hAnsi="Times New Roman" w:cs="Times New Roman"/>
          <w:color w:val="000000"/>
          <w:sz w:val="24"/>
          <w:lang w:eastAsia="es-ES"/>
        </w:rPr>
        <w:t xml:space="preserve">En el caso de los populares, las encuestas demostraron que el desapego de los votantes del PP no se produjo, como en un primer momento podría pensarse, en enero de 2015 con la irrupción de Ciudadanos, sino dos años y medio antes. Posiblemente como consecuencia de las medidas anticrisis adoptadas por el Gobierno popular, en solo ocho meses de legislatura su fidelidad descendió </w:t>
      </w:r>
      <w:r w:rsidR="00DF2FD1" w:rsidRPr="00B04925">
        <w:rPr>
          <w:rFonts w:ascii="Times New Roman" w:eastAsia="Times New Roman" w:hAnsi="Times New Roman" w:cs="Times New Roman"/>
          <w:color w:val="000000"/>
          <w:sz w:val="24"/>
          <w:lang w:eastAsia="es-ES"/>
        </w:rPr>
        <w:t>del 90 % al 50 % y la</w:t>
      </w:r>
      <w:r w:rsidRPr="00B04925">
        <w:rPr>
          <w:rFonts w:ascii="Times New Roman" w:eastAsia="Times New Roman" w:hAnsi="Times New Roman" w:cs="Times New Roman"/>
          <w:color w:val="000000"/>
          <w:sz w:val="24"/>
          <w:lang w:eastAsia="es-ES"/>
        </w:rPr>
        <w:t xml:space="preserve"> mitad de quienes le votaron en 2011, en </w:t>
      </w:r>
      <w:r w:rsidR="00462AA6" w:rsidRPr="00B04925">
        <w:rPr>
          <w:rFonts w:ascii="Times New Roman" w:eastAsia="Times New Roman" w:hAnsi="Times New Roman" w:cs="Times New Roman"/>
          <w:color w:val="000000"/>
          <w:sz w:val="24"/>
          <w:lang w:eastAsia="es-ES"/>
        </w:rPr>
        <w:t>ese momento</w:t>
      </w:r>
      <w:r w:rsidRPr="00B04925">
        <w:rPr>
          <w:rFonts w:ascii="Times New Roman" w:eastAsia="Times New Roman" w:hAnsi="Times New Roman" w:cs="Times New Roman"/>
          <w:color w:val="000000"/>
          <w:sz w:val="24"/>
          <w:lang w:eastAsia="es-ES"/>
        </w:rPr>
        <w:t xml:space="preserve"> ya se abstenían o mostraban intención de votar a otro partido. El caladero</w:t>
      </w:r>
      <w:r w:rsidR="00DF2FD1" w:rsidRPr="00B04925">
        <w:rPr>
          <w:rFonts w:ascii="Times New Roman" w:eastAsia="Times New Roman" w:hAnsi="Times New Roman" w:cs="Times New Roman"/>
          <w:color w:val="000000"/>
          <w:sz w:val="24"/>
          <w:lang w:eastAsia="es-ES"/>
        </w:rPr>
        <w:t xml:space="preserve"> inicial</w:t>
      </w:r>
      <w:r w:rsidRPr="00B04925">
        <w:rPr>
          <w:rFonts w:ascii="Times New Roman" w:eastAsia="Times New Roman" w:hAnsi="Times New Roman" w:cs="Times New Roman"/>
          <w:color w:val="000000"/>
          <w:sz w:val="24"/>
          <w:lang w:eastAsia="es-ES"/>
        </w:rPr>
        <w:t xml:space="preserve"> de una parte importante de esos votos fue </w:t>
      </w:r>
      <w:proofErr w:type="spellStart"/>
      <w:r w:rsidRPr="00B04925">
        <w:rPr>
          <w:rFonts w:ascii="Times New Roman" w:eastAsia="Times New Roman" w:hAnsi="Times New Roman" w:cs="Times New Roman"/>
          <w:color w:val="000000"/>
          <w:sz w:val="24"/>
          <w:lang w:eastAsia="es-ES"/>
        </w:rPr>
        <w:t>UPyD</w:t>
      </w:r>
      <w:proofErr w:type="spellEnd"/>
      <w:r w:rsidRPr="00B04925">
        <w:rPr>
          <w:rFonts w:ascii="Times New Roman" w:eastAsia="Times New Roman" w:hAnsi="Times New Roman" w:cs="Times New Roman"/>
          <w:color w:val="000000"/>
          <w:sz w:val="24"/>
          <w:lang w:eastAsia="es-ES"/>
        </w:rPr>
        <w:t xml:space="preserve">, que logró registrar en varios momentos desde 2012 a 2014 un trasvase de exvotantes populares alrededor del 10 %. </w:t>
      </w:r>
    </w:p>
    <w:p w:rsidR="009C0205" w:rsidRPr="00B04925" w:rsidRDefault="00DF2FD1" w:rsidP="00C65A41">
      <w:pPr>
        <w:spacing w:after="240" w:line="360" w:lineRule="auto"/>
        <w:jc w:val="both"/>
        <w:rPr>
          <w:rFonts w:ascii="Times New Roman" w:eastAsia="Times New Roman" w:hAnsi="Times New Roman" w:cs="Times New Roman"/>
          <w:sz w:val="28"/>
          <w:szCs w:val="24"/>
          <w:lang w:eastAsia="es-ES"/>
        </w:rPr>
      </w:pPr>
      <w:r w:rsidRPr="00B04925">
        <w:rPr>
          <w:rFonts w:ascii="Times New Roman" w:eastAsia="Times New Roman" w:hAnsi="Times New Roman" w:cs="Times New Roman"/>
          <w:color w:val="000000"/>
          <w:sz w:val="24"/>
          <w:lang w:eastAsia="es-ES"/>
        </w:rPr>
        <w:t>Sin embargo, l</w:t>
      </w:r>
      <w:r w:rsidR="009C0205" w:rsidRPr="00B04925">
        <w:rPr>
          <w:rFonts w:ascii="Times New Roman" w:eastAsia="Times New Roman" w:hAnsi="Times New Roman" w:cs="Times New Roman"/>
          <w:color w:val="000000"/>
          <w:sz w:val="24"/>
          <w:lang w:eastAsia="es-ES"/>
        </w:rPr>
        <w:t xml:space="preserve">a gran incógnita se situaba </w:t>
      </w:r>
      <w:r w:rsidRPr="00B04925">
        <w:rPr>
          <w:rFonts w:ascii="Times New Roman" w:eastAsia="Times New Roman" w:hAnsi="Times New Roman" w:cs="Times New Roman"/>
          <w:color w:val="000000"/>
          <w:sz w:val="24"/>
          <w:lang w:eastAsia="es-ES"/>
        </w:rPr>
        <w:t xml:space="preserve">en torno al </w:t>
      </w:r>
      <w:r w:rsidR="009C0205" w:rsidRPr="00B04925">
        <w:rPr>
          <w:rFonts w:ascii="Times New Roman" w:eastAsia="Times New Roman" w:hAnsi="Times New Roman" w:cs="Times New Roman"/>
          <w:color w:val="000000"/>
          <w:sz w:val="24"/>
          <w:lang w:eastAsia="es-ES"/>
        </w:rPr>
        <w:t xml:space="preserve">devenir de un 40 % de electores que, habiendo votado al PP, en menos de un año se refugiaba en la abstención. </w:t>
      </w:r>
      <w:r w:rsidRPr="00B04925">
        <w:rPr>
          <w:rFonts w:ascii="Times New Roman" w:eastAsia="Times New Roman" w:hAnsi="Times New Roman" w:cs="Times New Roman"/>
          <w:color w:val="000000"/>
          <w:sz w:val="24"/>
          <w:lang w:eastAsia="es-ES"/>
        </w:rPr>
        <w:t>L</w:t>
      </w:r>
      <w:r w:rsidR="009C0205" w:rsidRPr="00B04925">
        <w:rPr>
          <w:rFonts w:ascii="Times New Roman" w:eastAsia="Times New Roman" w:hAnsi="Times New Roman" w:cs="Times New Roman"/>
          <w:color w:val="000000"/>
          <w:sz w:val="24"/>
          <w:lang w:eastAsia="es-ES"/>
        </w:rPr>
        <w:t>a fidelidad de voto del PP</w:t>
      </w:r>
      <w:r w:rsidRPr="00B04925">
        <w:rPr>
          <w:rFonts w:ascii="Times New Roman" w:eastAsia="Times New Roman" w:hAnsi="Times New Roman" w:cs="Times New Roman"/>
          <w:color w:val="000000"/>
          <w:sz w:val="24"/>
          <w:lang w:eastAsia="es-ES"/>
        </w:rPr>
        <w:t>, que en ningún otro momento de la serie histórica</w:t>
      </w:r>
      <w:r w:rsidR="009C0205" w:rsidRPr="00B04925">
        <w:rPr>
          <w:rFonts w:ascii="Times New Roman" w:eastAsia="Times New Roman" w:hAnsi="Times New Roman" w:cs="Times New Roman"/>
          <w:color w:val="000000"/>
          <w:sz w:val="24"/>
          <w:lang w:eastAsia="es-ES"/>
        </w:rPr>
        <w:t xml:space="preserve"> estuvo por debajo del 70 %</w:t>
      </w:r>
      <w:r w:rsidRPr="00B04925">
        <w:rPr>
          <w:rFonts w:ascii="Times New Roman" w:eastAsia="Times New Roman" w:hAnsi="Times New Roman" w:cs="Times New Roman"/>
          <w:color w:val="000000"/>
          <w:sz w:val="24"/>
          <w:lang w:eastAsia="es-ES"/>
        </w:rPr>
        <w:t xml:space="preserve">, llego a rozar </w:t>
      </w:r>
      <w:r w:rsidR="009C0205" w:rsidRPr="00B04925">
        <w:rPr>
          <w:rFonts w:ascii="Times New Roman" w:eastAsia="Times New Roman" w:hAnsi="Times New Roman" w:cs="Times New Roman"/>
          <w:color w:val="000000"/>
          <w:sz w:val="24"/>
          <w:lang w:eastAsia="es-ES"/>
        </w:rPr>
        <w:t xml:space="preserve">en el verano de 2012 el 30 %. La </w:t>
      </w:r>
      <w:r w:rsidRPr="00B04925">
        <w:rPr>
          <w:rFonts w:ascii="Times New Roman" w:eastAsia="Times New Roman" w:hAnsi="Times New Roman" w:cs="Times New Roman"/>
          <w:color w:val="000000"/>
          <w:sz w:val="24"/>
          <w:lang w:eastAsia="es-ES"/>
        </w:rPr>
        <w:t>explicación</w:t>
      </w:r>
      <w:r w:rsidR="009C0205" w:rsidRPr="00B04925">
        <w:rPr>
          <w:rFonts w:ascii="Times New Roman" w:eastAsia="Times New Roman" w:hAnsi="Times New Roman" w:cs="Times New Roman"/>
          <w:color w:val="000000"/>
          <w:sz w:val="24"/>
          <w:lang w:eastAsia="es-ES"/>
        </w:rPr>
        <w:t xml:space="preserve"> más inmediata que concordaba con el contrastado análisis del comportamiento de los electores populares fue, una vez más, la existencia de voto oculto. La experiencia demostraba que el electorado popular actuaba como un boomerang. No importaba cuán lejos pudiera alejarse que siempre acababa retornando, independientemente de la intensidad del hastío que motivara la separación. Confiando en sus reformas para la recuperación económica y en minimizar el daño por los casos de corrupción, las ventanas de Génova esperaban abiertas una vuelta de los suyos que, eso sí, tardaba en producirse. </w:t>
      </w:r>
    </w:p>
    <w:p w:rsidR="009C0205" w:rsidRPr="00B04925" w:rsidRDefault="009C0205" w:rsidP="00C65A41">
      <w:pPr>
        <w:spacing w:after="240" w:line="360" w:lineRule="auto"/>
        <w:jc w:val="both"/>
        <w:rPr>
          <w:rFonts w:ascii="Times New Roman" w:eastAsia="Times New Roman" w:hAnsi="Times New Roman" w:cs="Times New Roman"/>
          <w:sz w:val="28"/>
          <w:szCs w:val="24"/>
          <w:lang w:eastAsia="es-ES"/>
        </w:rPr>
      </w:pPr>
      <w:r w:rsidRPr="00B04925">
        <w:rPr>
          <w:rFonts w:ascii="Times New Roman" w:eastAsia="Times New Roman" w:hAnsi="Times New Roman" w:cs="Times New Roman"/>
          <w:color w:val="000000"/>
          <w:sz w:val="24"/>
          <w:lang w:eastAsia="es-ES"/>
        </w:rPr>
        <w:t xml:space="preserve">El despegue de Ciudadanos a comienzos de 2015, permitió cuanto menos que se generaran dudas acerca de la prolongación del voto oculto. La formación naranja, semana a semana, iba mordiendo demoscópicamente al PP y consiguió en tres meses lo que </w:t>
      </w:r>
      <w:proofErr w:type="spellStart"/>
      <w:r w:rsidRPr="00B04925">
        <w:rPr>
          <w:rFonts w:ascii="Times New Roman" w:eastAsia="Times New Roman" w:hAnsi="Times New Roman" w:cs="Times New Roman"/>
          <w:color w:val="000000"/>
          <w:sz w:val="24"/>
          <w:lang w:eastAsia="es-ES"/>
        </w:rPr>
        <w:t>UPyD</w:t>
      </w:r>
      <w:proofErr w:type="spellEnd"/>
      <w:r w:rsidRPr="00B04925">
        <w:rPr>
          <w:rFonts w:ascii="Times New Roman" w:eastAsia="Times New Roman" w:hAnsi="Times New Roman" w:cs="Times New Roman"/>
          <w:color w:val="000000"/>
          <w:sz w:val="24"/>
          <w:lang w:eastAsia="es-ES"/>
        </w:rPr>
        <w:t xml:space="preserve"> no logró en tres años: ser una alternativa para el votante moderado del PP. Entre los meses de febrero y abril</w:t>
      </w:r>
      <w:r w:rsidR="00462AA6" w:rsidRPr="00B04925">
        <w:rPr>
          <w:rFonts w:ascii="Times New Roman" w:eastAsia="Times New Roman" w:hAnsi="Times New Roman" w:cs="Times New Roman"/>
          <w:color w:val="000000"/>
          <w:sz w:val="24"/>
          <w:lang w:eastAsia="es-ES"/>
        </w:rPr>
        <w:t>, de convocarse elecciones generales,</w:t>
      </w:r>
      <w:r w:rsidRPr="00B04925">
        <w:rPr>
          <w:rFonts w:ascii="Times New Roman" w:eastAsia="Times New Roman" w:hAnsi="Times New Roman" w:cs="Times New Roman"/>
          <w:color w:val="000000"/>
          <w:sz w:val="24"/>
          <w:lang w:eastAsia="es-ES"/>
        </w:rPr>
        <w:t xml:space="preserve"> se podría estimar que 2 millones de votantes del PP en 2011 tendrían intención de votar en ese momento a Ciudadanos. Y no se trataba de una atracción de votantes fieles al PP, sino del electorado indeciso que mes tras mes no ex</w:t>
      </w:r>
      <w:r w:rsidR="001C2A49">
        <w:rPr>
          <w:rFonts w:ascii="Times New Roman" w:eastAsia="Times New Roman" w:hAnsi="Times New Roman" w:cs="Times New Roman"/>
          <w:color w:val="000000"/>
          <w:sz w:val="24"/>
          <w:lang w:eastAsia="es-ES"/>
        </w:rPr>
        <w:t>presaba intención de inclinarse</w:t>
      </w:r>
      <w:r w:rsidR="00DF2FD1" w:rsidRPr="00B04925">
        <w:rPr>
          <w:rFonts w:ascii="Times New Roman" w:eastAsia="Times New Roman" w:hAnsi="Times New Roman" w:cs="Times New Roman"/>
          <w:color w:val="000000"/>
          <w:sz w:val="24"/>
          <w:lang w:eastAsia="es-ES"/>
        </w:rPr>
        <w:t xml:space="preserve"> otra vez</w:t>
      </w:r>
      <w:r w:rsidRPr="00B04925">
        <w:rPr>
          <w:rFonts w:ascii="Times New Roman" w:eastAsia="Times New Roman" w:hAnsi="Times New Roman" w:cs="Times New Roman"/>
          <w:color w:val="000000"/>
          <w:sz w:val="24"/>
          <w:lang w:eastAsia="es-ES"/>
        </w:rPr>
        <w:t xml:space="preserve"> por este partido en unos nuevos comicios. El dato clave </w:t>
      </w:r>
      <w:r w:rsidRPr="001C2A49">
        <w:rPr>
          <w:rFonts w:ascii="Times New Roman" w:eastAsia="Times New Roman" w:hAnsi="Times New Roman" w:cs="Times New Roman"/>
          <w:color w:val="000000"/>
          <w:sz w:val="24"/>
          <w:lang w:eastAsia="es-ES"/>
        </w:rPr>
        <w:t xml:space="preserve"> es que con la llegada de este nuevo partido a nivel nacional, el porcentaje de</w:t>
      </w:r>
      <w:r w:rsidRPr="00B04925">
        <w:rPr>
          <w:rFonts w:ascii="Times New Roman" w:eastAsia="Times New Roman" w:hAnsi="Times New Roman" w:cs="Times New Roman"/>
          <w:color w:val="000000"/>
          <w:sz w:val="24"/>
          <w:lang w:eastAsia="es-ES"/>
        </w:rPr>
        <w:t xml:space="preserve"> abstencionistas del PP volvió a ser exactamente el mismo (20 %) que en el verano de dos años y medio atrás</w:t>
      </w:r>
      <w:r w:rsidR="001C2A49">
        <w:rPr>
          <w:rFonts w:ascii="Times New Roman" w:eastAsia="Times New Roman" w:hAnsi="Times New Roman" w:cs="Times New Roman"/>
          <w:color w:val="000000"/>
          <w:sz w:val="24"/>
          <w:lang w:eastAsia="es-ES"/>
        </w:rPr>
        <w:t xml:space="preserve"> </w:t>
      </w:r>
      <w:r w:rsidR="001C2A49" w:rsidRPr="001C2A49">
        <w:rPr>
          <w:rFonts w:ascii="Times New Roman" w:eastAsia="Times New Roman" w:hAnsi="Times New Roman" w:cs="Times New Roman"/>
          <w:color w:val="000000"/>
          <w:sz w:val="24"/>
          <w:lang w:eastAsia="es-ES"/>
        </w:rPr>
        <w:t>(Gráfico 1)</w:t>
      </w:r>
      <w:r w:rsidRPr="00B04925">
        <w:rPr>
          <w:rFonts w:ascii="Times New Roman" w:eastAsia="Times New Roman" w:hAnsi="Times New Roman" w:cs="Times New Roman"/>
          <w:color w:val="000000"/>
          <w:sz w:val="24"/>
          <w:lang w:eastAsia="es-ES"/>
        </w:rPr>
        <w:t xml:space="preserve">. Por lo tanto, la gran baza del partido liderado por Albert Rivera de cara a las </w:t>
      </w:r>
      <w:r w:rsidRPr="00B04925">
        <w:rPr>
          <w:rFonts w:ascii="Times New Roman" w:eastAsia="Times New Roman" w:hAnsi="Times New Roman" w:cs="Times New Roman"/>
          <w:color w:val="000000"/>
          <w:sz w:val="24"/>
          <w:lang w:eastAsia="es-ES"/>
        </w:rPr>
        <w:lastRenderedPageBreak/>
        <w:t xml:space="preserve">elecciones autonómicas y municipales era su capacidad de atraer votantes populares disgustados. </w:t>
      </w:r>
    </w:p>
    <w:p w:rsidR="009C0205" w:rsidRPr="00B04925" w:rsidRDefault="009C0205" w:rsidP="00C65A41">
      <w:pPr>
        <w:spacing w:after="240" w:line="360" w:lineRule="auto"/>
        <w:jc w:val="both"/>
        <w:rPr>
          <w:rFonts w:ascii="Times New Roman" w:eastAsia="Times New Roman" w:hAnsi="Times New Roman" w:cs="Times New Roman"/>
          <w:sz w:val="28"/>
          <w:szCs w:val="24"/>
          <w:lang w:eastAsia="es-ES"/>
        </w:rPr>
      </w:pPr>
      <w:r w:rsidRPr="00B04925">
        <w:rPr>
          <w:rFonts w:ascii="Times New Roman" w:eastAsia="Times New Roman" w:hAnsi="Times New Roman" w:cs="Times New Roman"/>
          <w:color w:val="000000"/>
          <w:sz w:val="24"/>
          <w:lang w:eastAsia="es-ES"/>
        </w:rPr>
        <w:t>Con los resultados en la mano de las autonómicas en Andalucía y en las otras 13 autonomías</w:t>
      </w:r>
      <w:r w:rsidR="00462AA6" w:rsidRPr="00B04925">
        <w:rPr>
          <w:rStyle w:val="Refdenotaalpie"/>
          <w:rFonts w:ascii="Times New Roman" w:eastAsia="Times New Roman" w:hAnsi="Times New Roman" w:cs="Times New Roman"/>
          <w:color w:val="000000"/>
          <w:sz w:val="24"/>
          <w:lang w:eastAsia="es-ES"/>
        </w:rPr>
        <w:footnoteReference w:id="21"/>
      </w:r>
      <w:r w:rsidRPr="00B04925">
        <w:rPr>
          <w:rFonts w:ascii="Times New Roman" w:eastAsia="Times New Roman" w:hAnsi="Times New Roman" w:cs="Times New Roman"/>
          <w:color w:val="000000"/>
          <w:sz w:val="24"/>
          <w:shd w:val="clear" w:color="auto" w:fill="FFFF00"/>
          <w:lang w:eastAsia="es-ES"/>
        </w:rPr>
        <w:t xml:space="preserve"> </w:t>
      </w:r>
      <w:r w:rsidRPr="00B04925">
        <w:rPr>
          <w:rFonts w:ascii="Times New Roman" w:eastAsia="Times New Roman" w:hAnsi="Times New Roman" w:cs="Times New Roman"/>
          <w:color w:val="000000"/>
          <w:sz w:val="24"/>
          <w:lang w:eastAsia="es-ES"/>
        </w:rPr>
        <w:t xml:space="preserve">así como de las municipales en el conjunto de España se confirmó el fenómeno Ciudadanos, aunque con algunas particularidades. Especialmente dos: </w:t>
      </w:r>
    </w:p>
    <w:p w:rsidR="009C0205" w:rsidRPr="00B04925" w:rsidRDefault="009C0205" w:rsidP="00C65A41">
      <w:pPr>
        <w:spacing w:after="240" w:line="360" w:lineRule="auto"/>
        <w:jc w:val="both"/>
        <w:rPr>
          <w:rFonts w:ascii="Times New Roman" w:eastAsia="Times New Roman" w:hAnsi="Times New Roman" w:cs="Times New Roman"/>
          <w:sz w:val="28"/>
          <w:szCs w:val="24"/>
          <w:lang w:eastAsia="es-ES"/>
        </w:rPr>
      </w:pPr>
      <w:r w:rsidRPr="00B04925">
        <w:rPr>
          <w:rFonts w:ascii="Times New Roman" w:eastAsia="Times New Roman" w:hAnsi="Times New Roman" w:cs="Times New Roman"/>
          <w:color w:val="000000"/>
          <w:sz w:val="24"/>
          <w:lang w:eastAsia="es-ES"/>
        </w:rPr>
        <w:t xml:space="preserve">1) </w:t>
      </w:r>
      <w:r w:rsidR="00DF2FD1" w:rsidRPr="00B04925">
        <w:rPr>
          <w:rFonts w:ascii="Times New Roman" w:eastAsia="Times New Roman" w:hAnsi="Times New Roman" w:cs="Times New Roman"/>
          <w:color w:val="000000"/>
          <w:sz w:val="24"/>
          <w:lang w:eastAsia="es-ES"/>
        </w:rPr>
        <w:t>L</w:t>
      </w:r>
      <w:r w:rsidRPr="00B04925">
        <w:rPr>
          <w:rFonts w:ascii="Times New Roman" w:eastAsia="Times New Roman" w:hAnsi="Times New Roman" w:cs="Times New Roman"/>
          <w:color w:val="000000"/>
          <w:sz w:val="24"/>
          <w:lang w:eastAsia="es-ES"/>
        </w:rPr>
        <w:t>a formación naranja consiguió</w:t>
      </w:r>
      <w:r w:rsidR="00DF2FD1" w:rsidRPr="00B04925">
        <w:rPr>
          <w:rFonts w:ascii="Times New Roman" w:eastAsia="Times New Roman" w:hAnsi="Times New Roman" w:cs="Times New Roman"/>
          <w:color w:val="000000"/>
          <w:sz w:val="24"/>
          <w:lang w:eastAsia="es-ES"/>
        </w:rPr>
        <w:t xml:space="preserve"> en efecto</w:t>
      </w:r>
      <w:r w:rsidRPr="00B04925">
        <w:rPr>
          <w:rFonts w:ascii="Times New Roman" w:eastAsia="Times New Roman" w:hAnsi="Times New Roman" w:cs="Times New Roman"/>
          <w:color w:val="000000"/>
          <w:sz w:val="24"/>
          <w:lang w:eastAsia="es-ES"/>
        </w:rPr>
        <w:t xml:space="preserve"> atraer a una parte importante del electorado desencantado con el PP pero no </w:t>
      </w:r>
      <w:r w:rsidR="00DF2FD1" w:rsidRPr="00B04925">
        <w:rPr>
          <w:rFonts w:ascii="Times New Roman" w:eastAsia="Times New Roman" w:hAnsi="Times New Roman" w:cs="Times New Roman"/>
          <w:color w:val="000000"/>
          <w:sz w:val="24"/>
          <w:lang w:eastAsia="es-ES"/>
        </w:rPr>
        <w:t>en</w:t>
      </w:r>
      <w:r w:rsidRPr="00B04925">
        <w:rPr>
          <w:rFonts w:ascii="Times New Roman" w:eastAsia="Times New Roman" w:hAnsi="Times New Roman" w:cs="Times New Roman"/>
          <w:color w:val="000000"/>
          <w:sz w:val="24"/>
          <w:lang w:eastAsia="es-ES"/>
        </w:rPr>
        <w:t xml:space="preserve"> cantidad </w:t>
      </w:r>
      <w:r w:rsidR="00DF2FD1" w:rsidRPr="00B04925">
        <w:rPr>
          <w:rFonts w:ascii="Times New Roman" w:eastAsia="Times New Roman" w:hAnsi="Times New Roman" w:cs="Times New Roman"/>
          <w:color w:val="000000"/>
          <w:sz w:val="24"/>
          <w:lang w:eastAsia="es-ES"/>
        </w:rPr>
        <w:t xml:space="preserve">similar a la </w:t>
      </w:r>
      <w:r w:rsidRPr="00B04925">
        <w:rPr>
          <w:rFonts w:ascii="Times New Roman" w:eastAsia="Times New Roman" w:hAnsi="Times New Roman" w:cs="Times New Roman"/>
          <w:color w:val="000000"/>
          <w:sz w:val="24"/>
          <w:lang w:eastAsia="es-ES"/>
        </w:rPr>
        <w:t>que</w:t>
      </w:r>
      <w:r w:rsidR="00DF2FD1" w:rsidRPr="00B04925">
        <w:rPr>
          <w:rFonts w:ascii="Times New Roman" w:eastAsia="Times New Roman" w:hAnsi="Times New Roman" w:cs="Times New Roman"/>
          <w:color w:val="000000"/>
          <w:sz w:val="24"/>
          <w:lang w:eastAsia="es-ES"/>
        </w:rPr>
        <w:t xml:space="preserve"> en un principio</w:t>
      </w:r>
      <w:r w:rsidRPr="00B04925">
        <w:rPr>
          <w:rFonts w:ascii="Times New Roman" w:eastAsia="Times New Roman" w:hAnsi="Times New Roman" w:cs="Times New Roman"/>
          <w:color w:val="000000"/>
          <w:sz w:val="24"/>
          <w:lang w:eastAsia="es-ES"/>
        </w:rPr>
        <w:t xml:space="preserve"> mostraban los sondeos preelectorales de Metroscopia. La notable caída del PP en las autonómicas (más de 15 puntos porcentuales sobre voto válido) y en las municipales (algo menos de 11 puntos) no se explicaba </w:t>
      </w:r>
      <w:r w:rsidR="00DF2FD1" w:rsidRPr="00B04925">
        <w:rPr>
          <w:rFonts w:ascii="Times New Roman" w:eastAsia="Times New Roman" w:hAnsi="Times New Roman" w:cs="Times New Roman"/>
          <w:color w:val="000000"/>
          <w:sz w:val="24"/>
          <w:lang w:eastAsia="es-ES"/>
        </w:rPr>
        <w:t>solo</w:t>
      </w:r>
      <w:r w:rsidRPr="00B04925">
        <w:rPr>
          <w:rFonts w:ascii="Times New Roman" w:eastAsia="Times New Roman" w:hAnsi="Times New Roman" w:cs="Times New Roman"/>
          <w:color w:val="000000"/>
          <w:sz w:val="24"/>
          <w:lang w:eastAsia="es-ES"/>
        </w:rPr>
        <w:t xml:space="preserve"> por los votos obtenidos por Ciudadanos (10 % en autonómicas y casi 7 % en municipales). Hay razones para pensar que los trasvases de voto han sido complejos y que han </w:t>
      </w:r>
      <w:r w:rsidR="00462AA6" w:rsidRPr="00B04925">
        <w:rPr>
          <w:rFonts w:ascii="Times New Roman" w:eastAsia="Times New Roman" w:hAnsi="Times New Roman" w:cs="Times New Roman"/>
          <w:color w:val="000000"/>
          <w:sz w:val="24"/>
          <w:lang w:eastAsia="es-ES"/>
        </w:rPr>
        <w:t>fluido</w:t>
      </w:r>
      <w:r w:rsidRPr="00B04925">
        <w:rPr>
          <w:rFonts w:ascii="Times New Roman" w:eastAsia="Times New Roman" w:hAnsi="Times New Roman" w:cs="Times New Roman"/>
          <w:color w:val="000000"/>
          <w:sz w:val="24"/>
          <w:lang w:eastAsia="es-ES"/>
        </w:rPr>
        <w:t xml:space="preserve"> en múltiples direcciones. </w:t>
      </w:r>
    </w:p>
    <w:p w:rsidR="009C0205" w:rsidRPr="00B04925" w:rsidRDefault="009C0205" w:rsidP="00C65A41">
      <w:pPr>
        <w:spacing w:after="240" w:line="360" w:lineRule="auto"/>
        <w:jc w:val="both"/>
        <w:rPr>
          <w:rFonts w:ascii="Times New Roman" w:eastAsia="Times New Roman" w:hAnsi="Times New Roman" w:cs="Times New Roman"/>
          <w:sz w:val="28"/>
          <w:szCs w:val="24"/>
          <w:lang w:eastAsia="es-ES"/>
        </w:rPr>
      </w:pPr>
      <w:r w:rsidRPr="00B04925">
        <w:rPr>
          <w:rFonts w:ascii="Times New Roman" w:eastAsia="Times New Roman" w:hAnsi="Times New Roman" w:cs="Times New Roman"/>
          <w:color w:val="000000"/>
          <w:sz w:val="24"/>
          <w:lang w:eastAsia="es-ES"/>
        </w:rPr>
        <w:t>2) Se está en condiciones de afirmar que la alta volatilidad del voto en estas elecciones ha evidenciado la fragilidad o, si se quiere, inestabilidad del voto de Ciudadanos. Un liviano análisis de los resultados invita a pensar que no solo una parte importante de quienes decían que iban a votar a Ciudadanos finalmente se decantaron una vez más por el PP</w:t>
      </w:r>
      <w:r w:rsidR="00462AA6" w:rsidRPr="00B04925">
        <w:rPr>
          <w:rFonts w:ascii="Times New Roman" w:eastAsia="Times New Roman" w:hAnsi="Times New Roman" w:cs="Times New Roman"/>
          <w:color w:val="000000"/>
          <w:sz w:val="24"/>
          <w:lang w:eastAsia="es-ES"/>
        </w:rPr>
        <w:t>,</w:t>
      </w:r>
      <w:r w:rsidRPr="00B04925">
        <w:rPr>
          <w:rFonts w:ascii="Times New Roman" w:eastAsia="Times New Roman" w:hAnsi="Times New Roman" w:cs="Times New Roman"/>
          <w:color w:val="000000"/>
          <w:sz w:val="24"/>
          <w:lang w:eastAsia="es-ES"/>
        </w:rPr>
        <w:t xml:space="preserve"> sino que muchos de ellos decidieron abstenerse.</w:t>
      </w:r>
    </w:p>
    <w:p w:rsidR="009C0205" w:rsidRPr="00B04925" w:rsidRDefault="009C0205" w:rsidP="00C65A41">
      <w:pPr>
        <w:spacing w:after="240" w:line="360" w:lineRule="auto"/>
        <w:jc w:val="both"/>
        <w:rPr>
          <w:rFonts w:ascii="Times New Roman" w:eastAsia="Times New Roman" w:hAnsi="Times New Roman" w:cs="Times New Roman"/>
          <w:sz w:val="28"/>
          <w:szCs w:val="24"/>
          <w:lang w:eastAsia="es-ES"/>
        </w:rPr>
      </w:pPr>
      <w:r w:rsidRPr="00B04925">
        <w:rPr>
          <w:rFonts w:ascii="Times New Roman" w:eastAsia="Times New Roman" w:hAnsi="Times New Roman" w:cs="Times New Roman"/>
          <w:color w:val="000000"/>
          <w:sz w:val="24"/>
          <w:lang w:eastAsia="es-ES"/>
        </w:rPr>
        <w:t>De cualquier forma, al margen de las características de un fenómeno reciente y merecedor de un análisis más en profundidad, lo que en esta comunicación interesa resaltar es que el ascenso de Ciudadanos se ha visto relativamente mermado</w:t>
      </w:r>
      <w:r w:rsidR="007B24DA" w:rsidRPr="00B04925">
        <w:rPr>
          <w:rFonts w:ascii="Times New Roman" w:eastAsia="Times New Roman" w:hAnsi="Times New Roman" w:cs="Times New Roman"/>
          <w:color w:val="000000"/>
          <w:sz w:val="24"/>
          <w:lang w:eastAsia="es-ES"/>
        </w:rPr>
        <w:t xml:space="preserve">, lo que </w:t>
      </w:r>
      <w:r w:rsidRPr="00B04925">
        <w:rPr>
          <w:rFonts w:ascii="Times New Roman" w:eastAsia="Times New Roman" w:hAnsi="Times New Roman" w:cs="Times New Roman"/>
          <w:color w:val="000000"/>
          <w:sz w:val="24"/>
          <w:lang w:eastAsia="es-ES"/>
        </w:rPr>
        <w:t>no ha impedido una alta representación en las autonomías y los municipios (para un partido con medio año de vida). Las expectativas de cara a las generales, como se verá a continuación</w:t>
      </w:r>
      <w:r w:rsidR="007B24DA" w:rsidRPr="00B04925">
        <w:rPr>
          <w:rFonts w:ascii="Times New Roman" w:eastAsia="Times New Roman" w:hAnsi="Times New Roman" w:cs="Times New Roman"/>
          <w:color w:val="000000"/>
          <w:sz w:val="24"/>
          <w:lang w:eastAsia="es-ES"/>
        </w:rPr>
        <w:t xml:space="preserve"> a partir del análisis de algunos casos concretos</w:t>
      </w:r>
      <w:r w:rsidRPr="00B04925">
        <w:rPr>
          <w:rFonts w:ascii="Times New Roman" w:eastAsia="Times New Roman" w:hAnsi="Times New Roman" w:cs="Times New Roman"/>
          <w:color w:val="000000"/>
          <w:sz w:val="24"/>
          <w:lang w:eastAsia="es-ES"/>
        </w:rPr>
        <w:t>, son altas y, con todas las cautelas presentes, es p</w:t>
      </w:r>
      <w:r w:rsidR="00462AA6" w:rsidRPr="00B04925">
        <w:rPr>
          <w:rFonts w:ascii="Times New Roman" w:eastAsia="Times New Roman" w:hAnsi="Times New Roman" w:cs="Times New Roman"/>
          <w:color w:val="000000"/>
          <w:sz w:val="24"/>
          <w:lang w:eastAsia="es-ES"/>
        </w:rPr>
        <w:t>robable que este partido consig</w:t>
      </w:r>
      <w:r w:rsidRPr="00B04925">
        <w:rPr>
          <w:rFonts w:ascii="Times New Roman" w:eastAsia="Times New Roman" w:hAnsi="Times New Roman" w:cs="Times New Roman"/>
          <w:color w:val="000000"/>
          <w:sz w:val="24"/>
          <w:lang w:eastAsia="es-ES"/>
        </w:rPr>
        <w:t xml:space="preserve">a </w:t>
      </w:r>
      <w:r w:rsidR="007B24DA" w:rsidRPr="00B04925">
        <w:rPr>
          <w:rFonts w:ascii="Times New Roman" w:eastAsia="Times New Roman" w:hAnsi="Times New Roman" w:cs="Times New Roman"/>
          <w:color w:val="000000"/>
          <w:sz w:val="24"/>
          <w:lang w:eastAsia="es-ES"/>
        </w:rPr>
        <w:t>en ellos un buen</w:t>
      </w:r>
      <w:r w:rsidRPr="00B04925">
        <w:rPr>
          <w:rFonts w:ascii="Times New Roman" w:eastAsia="Times New Roman" w:hAnsi="Times New Roman" w:cs="Times New Roman"/>
          <w:color w:val="000000"/>
          <w:sz w:val="24"/>
          <w:lang w:eastAsia="es-ES"/>
        </w:rPr>
        <w:t xml:space="preserve"> número de escaños en el Congreso de los Diputados.</w:t>
      </w:r>
    </w:p>
    <w:p w:rsidR="00C33987" w:rsidRDefault="00C33987" w:rsidP="00A03637">
      <w:pPr>
        <w:spacing w:after="120"/>
        <w:jc w:val="both"/>
        <w:rPr>
          <w:rFonts w:ascii="Times New Roman" w:hAnsi="Times New Roman" w:cs="Times New Roman"/>
          <w:b/>
          <w:sz w:val="20"/>
        </w:rPr>
      </w:pPr>
      <w:r>
        <w:rPr>
          <w:rFonts w:ascii="Times New Roman" w:hAnsi="Times New Roman" w:cs="Times New Roman"/>
          <w:b/>
          <w:sz w:val="20"/>
        </w:rPr>
        <w:br w:type="page"/>
      </w:r>
    </w:p>
    <w:p w:rsidR="006C2A0F" w:rsidRPr="00B04925" w:rsidRDefault="001C2A49" w:rsidP="00A03637">
      <w:pPr>
        <w:spacing w:after="120"/>
        <w:jc w:val="both"/>
        <w:rPr>
          <w:rFonts w:ascii="Times New Roman" w:hAnsi="Times New Roman" w:cs="Times New Roman"/>
          <w:sz w:val="20"/>
        </w:rPr>
      </w:pPr>
      <w:r>
        <w:rPr>
          <w:rFonts w:ascii="Times New Roman" w:hAnsi="Times New Roman" w:cs="Times New Roman"/>
          <w:b/>
          <w:sz w:val="20"/>
        </w:rPr>
        <w:lastRenderedPageBreak/>
        <w:t>Gráfico 1</w:t>
      </w:r>
      <w:r w:rsidR="00A03637" w:rsidRPr="00B04925">
        <w:rPr>
          <w:rFonts w:ascii="Times New Roman" w:hAnsi="Times New Roman" w:cs="Times New Roman"/>
          <w:b/>
          <w:sz w:val="20"/>
        </w:rPr>
        <w:t>. Evoluci</w:t>
      </w:r>
      <w:r w:rsidR="00A03637">
        <w:rPr>
          <w:rFonts w:ascii="Times New Roman" w:hAnsi="Times New Roman" w:cs="Times New Roman"/>
          <w:b/>
          <w:sz w:val="20"/>
        </w:rPr>
        <w:t xml:space="preserve">ón de la fidelidad de voto del Partido Popular y los trasvases de voto a Ciudadanos y </w:t>
      </w:r>
      <w:proofErr w:type="spellStart"/>
      <w:r w:rsidR="00A03637">
        <w:rPr>
          <w:rFonts w:ascii="Times New Roman" w:hAnsi="Times New Roman" w:cs="Times New Roman"/>
          <w:b/>
          <w:sz w:val="20"/>
        </w:rPr>
        <w:t>UPyD</w:t>
      </w:r>
      <w:proofErr w:type="spellEnd"/>
      <w:r w:rsidR="00A03637">
        <w:rPr>
          <w:rFonts w:ascii="Times New Roman" w:hAnsi="Times New Roman" w:cs="Times New Roman"/>
          <w:b/>
          <w:sz w:val="20"/>
        </w:rPr>
        <w:t xml:space="preserve"> recogida en los sondeos de Metroscopia (2011-2015)</w:t>
      </w:r>
    </w:p>
    <w:p w:rsidR="006C2A0F" w:rsidRPr="00B04925" w:rsidRDefault="006C2A0F" w:rsidP="006C2A0F">
      <w:pPr>
        <w:spacing w:after="0"/>
        <w:rPr>
          <w:rFonts w:ascii="Times New Roman" w:hAnsi="Times New Roman" w:cs="Times New Roman"/>
        </w:rPr>
      </w:pPr>
      <w:r w:rsidRPr="00B04925">
        <w:rPr>
          <w:rFonts w:ascii="Times New Roman" w:hAnsi="Times New Roman" w:cs="Times New Roman"/>
          <w:noProof/>
          <w:lang w:eastAsia="es-ES"/>
        </w:rPr>
        <w:drawing>
          <wp:inline distT="0" distB="0" distL="0" distR="0" wp14:anchorId="0231EA2D" wp14:editId="4FF163DD">
            <wp:extent cx="5637474" cy="2081609"/>
            <wp:effectExtent l="19050" t="19050" r="20955" b="139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67982" cy="2092874"/>
                    </a:xfrm>
                    <a:prstGeom prst="rect">
                      <a:avLst/>
                    </a:prstGeom>
                    <a:noFill/>
                    <a:ln>
                      <a:solidFill>
                        <a:schemeClr val="bg1">
                          <a:lumMod val="75000"/>
                        </a:schemeClr>
                      </a:solidFill>
                    </a:ln>
                  </pic:spPr>
                </pic:pic>
              </a:graphicData>
            </a:graphic>
          </wp:inline>
        </w:drawing>
      </w:r>
    </w:p>
    <w:p w:rsidR="006C2A0F" w:rsidRPr="00B04925" w:rsidRDefault="006C2A0F" w:rsidP="006C2A0F">
      <w:pPr>
        <w:spacing w:after="0"/>
        <w:jc w:val="both"/>
        <w:rPr>
          <w:rFonts w:ascii="Times New Roman" w:hAnsi="Times New Roman" w:cs="Times New Roman"/>
          <w:sz w:val="20"/>
        </w:rPr>
      </w:pPr>
      <w:r w:rsidRPr="00B04925">
        <w:rPr>
          <w:rFonts w:ascii="Times New Roman" w:hAnsi="Times New Roman" w:cs="Times New Roman"/>
          <w:sz w:val="20"/>
        </w:rPr>
        <w:t>Fuente: Banco de datos de Metroscopia.</w:t>
      </w:r>
    </w:p>
    <w:p w:rsidR="006C2A0F" w:rsidRPr="00B04925" w:rsidRDefault="006C2A0F" w:rsidP="006C2A0F">
      <w:pPr>
        <w:spacing w:after="0"/>
        <w:jc w:val="both"/>
        <w:rPr>
          <w:rFonts w:ascii="Times New Roman" w:hAnsi="Times New Roman" w:cs="Times New Roman"/>
          <w:sz w:val="18"/>
        </w:rPr>
      </w:pPr>
      <w:r w:rsidRPr="00B04925">
        <w:rPr>
          <w:rFonts w:ascii="Times New Roman" w:hAnsi="Times New Roman" w:cs="Times New Roman"/>
          <w:sz w:val="18"/>
          <w:u w:val="single"/>
        </w:rPr>
        <w:t>NOTA</w:t>
      </w:r>
      <w:r w:rsidRPr="00B04925">
        <w:rPr>
          <w:rFonts w:ascii="Times New Roman" w:hAnsi="Times New Roman" w:cs="Times New Roman"/>
          <w:sz w:val="18"/>
        </w:rPr>
        <w:t>: El gráfico representa, en porcentaje, tres indicadores: 1) la evolución del número de electores que dicen haber votado al PP en las elecciones generales de 2011 y que tienen intención de volver a votarlo (</w:t>
      </w:r>
      <w:r w:rsidRPr="00B04925">
        <w:rPr>
          <w:rFonts w:ascii="Times New Roman" w:hAnsi="Times New Roman" w:cs="Times New Roman"/>
          <w:i/>
          <w:sz w:val="18"/>
        </w:rPr>
        <w:t>fieles al PP</w:t>
      </w:r>
      <w:r w:rsidRPr="00B04925">
        <w:rPr>
          <w:rFonts w:ascii="Times New Roman" w:hAnsi="Times New Roman" w:cs="Times New Roman"/>
          <w:sz w:val="18"/>
        </w:rPr>
        <w:t xml:space="preserve">); 2) la evolución del número de electores que, habiendo votado al PP en 2011, tienen intención de votar a Ciudadanos o a </w:t>
      </w:r>
      <w:proofErr w:type="spellStart"/>
      <w:r w:rsidRPr="00B04925">
        <w:rPr>
          <w:rFonts w:ascii="Times New Roman" w:hAnsi="Times New Roman" w:cs="Times New Roman"/>
          <w:sz w:val="18"/>
        </w:rPr>
        <w:t>UPyD</w:t>
      </w:r>
      <w:proofErr w:type="spellEnd"/>
      <w:r w:rsidRPr="00B04925">
        <w:rPr>
          <w:rFonts w:ascii="Times New Roman" w:hAnsi="Times New Roman" w:cs="Times New Roman"/>
          <w:sz w:val="18"/>
        </w:rPr>
        <w:t xml:space="preserve"> (</w:t>
      </w:r>
      <w:r w:rsidRPr="00B04925">
        <w:rPr>
          <w:rFonts w:ascii="Times New Roman" w:hAnsi="Times New Roman" w:cs="Times New Roman"/>
          <w:i/>
          <w:sz w:val="18"/>
        </w:rPr>
        <w:t xml:space="preserve">fugas a </w:t>
      </w:r>
      <w:proofErr w:type="spellStart"/>
      <w:r w:rsidRPr="00B04925">
        <w:rPr>
          <w:rFonts w:ascii="Times New Roman" w:hAnsi="Times New Roman" w:cs="Times New Roman"/>
          <w:i/>
          <w:sz w:val="18"/>
        </w:rPr>
        <w:t>C’s</w:t>
      </w:r>
      <w:proofErr w:type="spellEnd"/>
      <w:r w:rsidRPr="00B04925">
        <w:rPr>
          <w:rFonts w:ascii="Times New Roman" w:hAnsi="Times New Roman" w:cs="Times New Roman"/>
          <w:i/>
          <w:sz w:val="18"/>
        </w:rPr>
        <w:t xml:space="preserve"> y </w:t>
      </w:r>
      <w:proofErr w:type="spellStart"/>
      <w:r w:rsidRPr="00B04925">
        <w:rPr>
          <w:rFonts w:ascii="Times New Roman" w:hAnsi="Times New Roman" w:cs="Times New Roman"/>
          <w:i/>
          <w:sz w:val="18"/>
        </w:rPr>
        <w:t>UPyD</w:t>
      </w:r>
      <w:proofErr w:type="spellEnd"/>
      <w:r w:rsidRPr="00B04925">
        <w:rPr>
          <w:rFonts w:ascii="Times New Roman" w:hAnsi="Times New Roman" w:cs="Times New Roman"/>
          <w:sz w:val="18"/>
        </w:rPr>
        <w:t>); 3) la evolución del número de electores que, habiendo votado al PP en 2011, no tienen intención de votarlo, no lo tienen decidido o no contestan.</w:t>
      </w:r>
    </w:p>
    <w:p w:rsidR="006C2A0F" w:rsidRPr="00B04925" w:rsidRDefault="006C2A0F" w:rsidP="006C2A0F">
      <w:pPr>
        <w:tabs>
          <w:tab w:val="left" w:pos="2104"/>
        </w:tabs>
        <w:rPr>
          <w:rFonts w:ascii="Times New Roman" w:hAnsi="Times New Roman" w:cs="Times New Roman"/>
        </w:rPr>
      </w:pPr>
      <w:r w:rsidRPr="00B04925">
        <w:rPr>
          <w:rFonts w:ascii="Times New Roman" w:hAnsi="Times New Roman" w:cs="Times New Roman"/>
        </w:rPr>
        <w:tab/>
      </w:r>
    </w:p>
    <w:p w:rsidR="00F3414C" w:rsidRPr="00B04925" w:rsidRDefault="009C0205" w:rsidP="00F3414C">
      <w:pPr>
        <w:spacing w:after="240" w:line="360" w:lineRule="auto"/>
        <w:jc w:val="both"/>
        <w:rPr>
          <w:rFonts w:ascii="Times New Roman" w:eastAsia="Times New Roman" w:hAnsi="Times New Roman" w:cs="Times New Roman"/>
          <w:sz w:val="28"/>
          <w:szCs w:val="24"/>
          <w:lang w:eastAsia="es-ES"/>
        </w:rPr>
      </w:pPr>
      <w:r w:rsidRPr="00B04925">
        <w:rPr>
          <w:rFonts w:ascii="Times New Roman" w:eastAsia="Times New Roman" w:hAnsi="Times New Roman" w:cs="Times New Roman"/>
          <w:color w:val="000000"/>
          <w:sz w:val="24"/>
          <w:lang w:eastAsia="es-ES"/>
        </w:rPr>
        <w:t xml:space="preserve">El caso del PSOE es distinto al del PP. Mientras que </w:t>
      </w:r>
      <w:r w:rsidR="007B24DA" w:rsidRPr="00B04925">
        <w:rPr>
          <w:rFonts w:ascii="Times New Roman" w:eastAsia="Times New Roman" w:hAnsi="Times New Roman" w:cs="Times New Roman"/>
          <w:color w:val="000000"/>
          <w:sz w:val="24"/>
          <w:lang w:eastAsia="es-ES"/>
        </w:rPr>
        <w:t>los socialistas</w:t>
      </w:r>
      <w:r w:rsidRPr="00B04925">
        <w:rPr>
          <w:rFonts w:ascii="Times New Roman" w:eastAsia="Times New Roman" w:hAnsi="Times New Roman" w:cs="Times New Roman"/>
          <w:color w:val="000000"/>
          <w:sz w:val="24"/>
          <w:lang w:eastAsia="es-ES"/>
        </w:rPr>
        <w:t xml:space="preserve"> arrastraba</w:t>
      </w:r>
      <w:r w:rsidR="007B24DA" w:rsidRPr="00B04925">
        <w:rPr>
          <w:rFonts w:ascii="Times New Roman" w:eastAsia="Times New Roman" w:hAnsi="Times New Roman" w:cs="Times New Roman"/>
          <w:color w:val="000000"/>
          <w:sz w:val="24"/>
          <w:lang w:eastAsia="es-ES"/>
        </w:rPr>
        <w:t>n</w:t>
      </w:r>
      <w:r w:rsidRPr="00B04925">
        <w:rPr>
          <w:rFonts w:ascii="Times New Roman" w:eastAsia="Times New Roman" w:hAnsi="Times New Roman" w:cs="Times New Roman"/>
          <w:color w:val="000000"/>
          <w:sz w:val="24"/>
          <w:lang w:eastAsia="es-ES"/>
        </w:rPr>
        <w:t xml:space="preserve"> el bagaje de haber conseguido el peor resultado de su historia en unas elecciones generales, </w:t>
      </w:r>
      <w:r w:rsidR="007B24DA" w:rsidRPr="00B04925">
        <w:rPr>
          <w:rFonts w:ascii="Times New Roman" w:eastAsia="Times New Roman" w:hAnsi="Times New Roman" w:cs="Times New Roman"/>
          <w:color w:val="000000"/>
          <w:sz w:val="24"/>
          <w:lang w:eastAsia="es-ES"/>
        </w:rPr>
        <w:t>los populares</w:t>
      </w:r>
      <w:r w:rsidRPr="00B04925">
        <w:rPr>
          <w:rFonts w:ascii="Times New Roman" w:eastAsia="Times New Roman" w:hAnsi="Times New Roman" w:cs="Times New Roman"/>
          <w:color w:val="000000"/>
          <w:sz w:val="24"/>
          <w:lang w:eastAsia="es-ES"/>
        </w:rPr>
        <w:t xml:space="preserve"> (con todo lo descrito anteriormente) se mantenía</w:t>
      </w:r>
      <w:r w:rsidR="007B24DA" w:rsidRPr="00B04925">
        <w:rPr>
          <w:rFonts w:ascii="Times New Roman" w:eastAsia="Times New Roman" w:hAnsi="Times New Roman" w:cs="Times New Roman"/>
          <w:color w:val="000000"/>
          <w:sz w:val="24"/>
          <w:lang w:eastAsia="es-ES"/>
        </w:rPr>
        <w:t>n</w:t>
      </w:r>
      <w:r w:rsidRPr="00B04925">
        <w:rPr>
          <w:rFonts w:ascii="Times New Roman" w:eastAsia="Times New Roman" w:hAnsi="Times New Roman" w:cs="Times New Roman"/>
          <w:color w:val="000000"/>
          <w:sz w:val="24"/>
          <w:lang w:eastAsia="es-ES"/>
        </w:rPr>
        <w:t xml:space="preserve"> al frente del Gobierno con el sustento de una holgada mayoría absoluta en el Parlamento. </w:t>
      </w:r>
      <w:r w:rsidR="007B24DA" w:rsidRPr="00B04925">
        <w:rPr>
          <w:rFonts w:ascii="Times New Roman" w:eastAsia="Times New Roman" w:hAnsi="Times New Roman" w:cs="Times New Roman"/>
          <w:color w:val="000000"/>
          <w:sz w:val="24"/>
          <w:lang w:eastAsia="es-ES"/>
        </w:rPr>
        <w:t>Aunque e</w:t>
      </w:r>
      <w:r w:rsidR="00E858F1" w:rsidRPr="00B04925">
        <w:rPr>
          <w:rFonts w:ascii="Times New Roman" w:eastAsia="Times New Roman" w:hAnsi="Times New Roman" w:cs="Times New Roman"/>
          <w:color w:val="000000"/>
          <w:sz w:val="24"/>
          <w:lang w:eastAsia="es-ES"/>
        </w:rPr>
        <w:t>xisten</w:t>
      </w:r>
      <w:r w:rsidRPr="00B04925">
        <w:rPr>
          <w:rFonts w:ascii="Times New Roman" w:eastAsia="Times New Roman" w:hAnsi="Times New Roman" w:cs="Times New Roman"/>
          <w:color w:val="000000"/>
          <w:sz w:val="24"/>
          <w:lang w:eastAsia="es-ES"/>
        </w:rPr>
        <w:t xml:space="preserve"> algunas similitudes</w:t>
      </w:r>
      <w:r w:rsidR="007B24DA" w:rsidRPr="00B04925">
        <w:rPr>
          <w:rFonts w:ascii="Times New Roman" w:eastAsia="Times New Roman" w:hAnsi="Times New Roman" w:cs="Times New Roman"/>
          <w:color w:val="000000"/>
          <w:sz w:val="24"/>
          <w:lang w:eastAsia="es-ES"/>
        </w:rPr>
        <w:t>,</w:t>
      </w:r>
      <w:r w:rsidRPr="00B04925">
        <w:rPr>
          <w:rFonts w:ascii="Times New Roman" w:eastAsia="Times New Roman" w:hAnsi="Times New Roman" w:cs="Times New Roman"/>
          <w:color w:val="000000"/>
          <w:sz w:val="24"/>
          <w:lang w:eastAsia="es-ES"/>
        </w:rPr>
        <w:t xml:space="preserve"> los escenarios son </w:t>
      </w:r>
      <w:r w:rsidR="007B24DA" w:rsidRPr="00B04925">
        <w:rPr>
          <w:rFonts w:ascii="Times New Roman" w:eastAsia="Times New Roman" w:hAnsi="Times New Roman" w:cs="Times New Roman"/>
          <w:color w:val="000000"/>
          <w:sz w:val="24"/>
          <w:lang w:eastAsia="es-ES"/>
        </w:rPr>
        <w:t xml:space="preserve">muy </w:t>
      </w:r>
      <w:r w:rsidRPr="00B04925">
        <w:rPr>
          <w:rFonts w:ascii="Times New Roman" w:eastAsia="Times New Roman" w:hAnsi="Times New Roman" w:cs="Times New Roman"/>
          <w:color w:val="000000"/>
          <w:sz w:val="24"/>
          <w:lang w:eastAsia="es-ES"/>
        </w:rPr>
        <w:t xml:space="preserve">diferentes. </w:t>
      </w:r>
    </w:p>
    <w:p w:rsidR="00E858F1" w:rsidRPr="00B04925" w:rsidRDefault="009C0205" w:rsidP="00F3414C">
      <w:pPr>
        <w:spacing w:after="240" w:line="360" w:lineRule="auto"/>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 xml:space="preserve">Como se aprecia en el </w:t>
      </w:r>
      <w:r w:rsidR="001C2A49">
        <w:rPr>
          <w:rFonts w:ascii="Times New Roman" w:eastAsia="Times New Roman" w:hAnsi="Times New Roman" w:cs="Times New Roman"/>
          <w:color w:val="000000"/>
          <w:sz w:val="24"/>
          <w:lang w:eastAsia="es-ES"/>
        </w:rPr>
        <w:t>Gráfico 2</w:t>
      </w:r>
      <w:r w:rsidRPr="00B04925">
        <w:rPr>
          <w:rFonts w:ascii="Times New Roman" w:eastAsia="Times New Roman" w:hAnsi="Times New Roman" w:cs="Times New Roman"/>
          <w:color w:val="000000"/>
          <w:sz w:val="24"/>
          <w:lang w:eastAsia="es-ES"/>
        </w:rPr>
        <w:t xml:space="preserve"> más de la mitad del electorado que votó al PSOE en noviembre de 2011 ya en el verano de 2012 se mostraba indeciso o rechazaba volver a votar a los socialistas. El grupo de abstencionistas llegó incluso a ser superior a los fieles socialistas durante los meses de abril, mayo y junio de 2013. Dicho desencanto expresado con tal notoriedad prolongaba una crisis que dificultaba la recuperación. </w:t>
      </w:r>
    </w:p>
    <w:p w:rsidR="009C0205" w:rsidRPr="00B04925" w:rsidRDefault="009C0205" w:rsidP="00F3414C">
      <w:pPr>
        <w:spacing w:after="240" w:line="360" w:lineRule="auto"/>
        <w:jc w:val="both"/>
        <w:rPr>
          <w:rFonts w:ascii="Times New Roman" w:eastAsia="Times New Roman" w:hAnsi="Times New Roman" w:cs="Times New Roman"/>
          <w:sz w:val="28"/>
          <w:szCs w:val="24"/>
          <w:lang w:eastAsia="es-ES"/>
        </w:rPr>
      </w:pPr>
      <w:r w:rsidRPr="00B04925">
        <w:rPr>
          <w:rFonts w:ascii="Times New Roman" w:eastAsia="Times New Roman" w:hAnsi="Times New Roman" w:cs="Times New Roman"/>
          <w:color w:val="000000"/>
          <w:sz w:val="24"/>
          <w:lang w:eastAsia="es-ES"/>
        </w:rPr>
        <w:t xml:space="preserve">Tres años después de la debacle electoral </w:t>
      </w:r>
      <w:r w:rsidR="00E858F1" w:rsidRPr="00B04925">
        <w:rPr>
          <w:rFonts w:ascii="Times New Roman" w:eastAsia="Times New Roman" w:hAnsi="Times New Roman" w:cs="Times New Roman"/>
          <w:color w:val="000000"/>
          <w:sz w:val="24"/>
          <w:lang w:eastAsia="es-ES"/>
        </w:rPr>
        <w:t>para el PSOE en</w:t>
      </w:r>
      <w:r w:rsidRPr="00B04925">
        <w:rPr>
          <w:rFonts w:ascii="Times New Roman" w:eastAsia="Times New Roman" w:hAnsi="Times New Roman" w:cs="Times New Roman"/>
          <w:color w:val="000000"/>
          <w:sz w:val="24"/>
          <w:lang w:eastAsia="es-ES"/>
        </w:rPr>
        <w:t xml:space="preserve"> 2011</w:t>
      </w:r>
      <w:r w:rsidR="00E858F1" w:rsidRPr="00B04925">
        <w:rPr>
          <w:rFonts w:ascii="Times New Roman" w:eastAsia="Times New Roman" w:hAnsi="Times New Roman" w:cs="Times New Roman"/>
          <w:color w:val="000000"/>
          <w:sz w:val="24"/>
          <w:lang w:eastAsia="es-ES"/>
        </w:rPr>
        <w:t>,</w:t>
      </w:r>
      <w:r w:rsidRPr="00B04925">
        <w:rPr>
          <w:rFonts w:ascii="Times New Roman" w:eastAsia="Times New Roman" w:hAnsi="Times New Roman" w:cs="Times New Roman"/>
          <w:color w:val="000000"/>
          <w:sz w:val="24"/>
          <w:lang w:eastAsia="es-ES"/>
        </w:rPr>
        <w:t xml:space="preserve"> parecía un éxito poder revalidar su peor resultado histórico en los próximos comicios de 2015. Ahora bien,</w:t>
      </w:r>
      <w:r w:rsidR="00E858F1" w:rsidRPr="00B04925">
        <w:rPr>
          <w:rFonts w:ascii="Times New Roman" w:eastAsia="Times New Roman" w:hAnsi="Times New Roman" w:cs="Times New Roman"/>
          <w:color w:val="000000"/>
          <w:sz w:val="24"/>
          <w:lang w:eastAsia="es-ES"/>
        </w:rPr>
        <w:t xml:space="preserve"> mientras que en el caso del PP</w:t>
      </w:r>
      <w:r w:rsidRPr="00B04925">
        <w:rPr>
          <w:rFonts w:ascii="Times New Roman" w:eastAsia="Times New Roman" w:hAnsi="Times New Roman" w:cs="Times New Roman"/>
          <w:color w:val="000000"/>
          <w:sz w:val="24"/>
          <w:lang w:eastAsia="es-ES"/>
        </w:rPr>
        <w:t xml:space="preserve"> no aparecía </w:t>
      </w:r>
      <w:proofErr w:type="spellStart"/>
      <w:r w:rsidR="00E858F1" w:rsidRPr="00B04925">
        <w:rPr>
          <w:rFonts w:ascii="Times New Roman" w:eastAsia="Times New Roman" w:hAnsi="Times New Roman" w:cs="Times New Roman"/>
          <w:color w:val="000000"/>
          <w:sz w:val="24"/>
          <w:lang w:eastAsia="es-ES"/>
        </w:rPr>
        <w:t>UPyD</w:t>
      </w:r>
      <w:proofErr w:type="spellEnd"/>
      <w:r w:rsidR="00E858F1" w:rsidRPr="00B04925">
        <w:rPr>
          <w:rFonts w:ascii="Times New Roman" w:eastAsia="Times New Roman" w:hAnsi="Times New Roman" w:cs="Times New Roman"/>
          <w:color w:val="000000"/>
          <w:sz w:val="24"/>
          <w:lang w:eastAsia="es-ES"/>
        </w:rPr>
        <w:t xml:space="preserve"> </w:t>
      </w:r>
      <w:r w:rsidRPr="00B04925">
        <w:rPr>
          <w:rFonts w:ascii="Times New Roman" w:eastAsia="Times New Roman" w:hAnsi="Times New Roman" w:cs="Times New Roman"/>
          <w:color w:val="000000"/>
          <w:sz w:val="24"/>
          <w:lang w:eastAsia="es-ES"/>
        </w:rPr>
        <w:t>como fuerza acogedora de la indignaci</w:t>
      </w:r>
      <w:r w:rsidR="00E858F1" w:rsidRPr="00B04925">
        <w:rPr>
          <w:rFonts w:ascii="Times New Roman" w:eastAsia="Times New Roman" w:hAnsi="Times New Roman" w:cs="Times New Roman"/>
          <w:color w:val="000000"/>
          <w:sz w:val="24"/>
          <w:lang w:eastAsia="es-ES"/>
        </w:rPr>
        <w:t>ón popular, en el caso del PSOE</w:t>
      </w:r>
      <w:r w:rsidRPr="00B04925">
        <w:rPr>
          <w:rFonts w:ascii="Times New Roman" w:eastAsia="Times New Roman" w:hAnsi="Times New Roman" w:cs="Times New Roman"/>
          <w:color w:val="000000"/>
          <w:sz w:val="24"/>
          <w:lang w:eastAsia="es-ES"/>
        </w:rPr>
        <w:t xml:space="preserve"> IU sí lo hacía. De hecho, los datos recogidos por Metroscopia desde abril de 2013 hasta marzo de 2014 (prácticamente un año) registraban sostenidamente una intención directa de voto a IU en torno al 10%, dos puntos superior al mejor resultado de su historia en 1996 cuando consiguió el 8 %. Y esto estaba estrechamente vinculado con la fidelidad en horas bajas del PSOE y las altas fugas hacia la formación </w:t>
      </w:r>
      <w:proofErr w:type="spellStart"/>
      <w:r w:rsidRPr="00B04925">
        <w:rPr>
          <w:rFonts w:ascii="Times New Roman" w:eastAsia="Times New Roman" w:hAnsi="Times New Roman" w:cs="Times New Roman"/>
          <w:color w:val="000000"/>
          <w:sz w:val="24"/>
          <w:lang w:eastAsia="es-ES"/>
        </w:rPr>
        <w:t>rojiverde</w:t>
      </w:r>
      <w:proofErr w:type="spellEnd"/>
      <w:r w:rsidRPr="00B04925">
        <w:rPr>
          <w:rFonts w:ascii="Times New Roman" w:eastAsia="Times New Roman" w:hAnsi="Times New Roman" w:cs="Times New Roman"/>
          <w:color w:val="000000"/>
          <w:sz w:val="24"/>
          <w:lang w:eastAsia="es-ES"/>
        </w:rPr>
        <w:t xml:space="preserve"> (que alcanzaron incluso el 16 % en septiembre de 2013. </w:t>
      </w:r>
    </w:p>
    <w:p w:rsidR="009C0205" w:rsidRPr="00B04925" w:rsidRDefault="009C0205" w:rsidP="00F3414C">
      <w:pPr>
        <w:spacing w:after="240" w:line="360" w:lineRule="auto"/>
        <w:jc w:val="both"/>
        <w:rPr>
          <w:rFonts w:ascii="Times New Roman" w:eastAsia="Times New Roman" w:hAnsi="Times New Roman" w:cs="Times New Roman"/>
          <w:sz w:val="28"/>
          <w:szCs w:val="24"/>
          <w:lang w:eastAsia="es-ES"/>
        </w:rPr>
      </w:pPr>
      <w:r w:rsidRPr="00B04925">
        <w:rPr>
          <w:rFonts w:ascii="Times New Roman" w:eastAsia="Times New Roman" w:hAnsi="Times New Roman" w:cs="Times New Roman"/>
          <w:color w:val="000000"/>
          <w:sz w:val="24"/>
          <w:lang w:eastAsia="es-ES"/>
        </w:rPr>
        <w:lastRenderedPageBreak/>
        <w:t xml:space="preserve">Pero todo cambió tras las elecciones europeas de mayo de 2014. La irrupción de Podemos significó básicamente dos cosas: mientras la fidelidad de los socialistas se mantuvo en la misma línea del 40 % que venía sosteniéndose meses atrás, Podemos logró progresivamente atraer la amplia mayoría del voto </w:t>
      </w:r>
      <w:r w:rsidRPr="00B04925">
        <w:rPr>
          <w:rFonts w:ascii="Times New Roman" w:eastAsia="Times New Roman" w:hAnsi="Times New Roman" w:cs="Times New Roman"/>
          <w:i/>
          <w:iCs/>
          <w:color w:val="000000"/>
          <w:sz w:val="24"/>
          <w:lang w:eastAsia="es-ES"/>
        </w:rPr>
        <w:t>fugado</w:t>
      </w:r>
      <w:r w:rsidRPr="00B04925">
        <w:rPr>
          <w:rFonts w:ascii="Times New Roman" w:eastAsia="Times New Roman" w:hAnsi="Times New Roman" w:cs="Times New Roman"/>
          <w:color w:val="000000"/>
          <w:sz w:val="24"/>
          <w:lang w:eastAsia="es-ES"/>
        </w:rPr>
        <w:t xml:space="preserve"> a IU y, a su vez, el electorado socialista que aún no se había atrevido a inclinarse hacia otro partido se guarecía en la abstención. De esta forma, en el último cuatrimestre de 2014 el partido liderado por Pablo Iglesias lograba hacerse con un 30 % de exvotantes socialistas </w:t>
      </w:r>
      <w:r w:rsidR="00E858F1" w:rsidRPr="00B04925">
        <w:rPr>
          <w:rFonts w:ascii="Times New Roman" w:eastAsia="Times New Roman" w:hAnsi="Times New Roman" w:cs="Times New Roman"/>
          <w:color w:val="000000"/>
          <w:sz w:val="24"/>
          <w:lang w:eastAsia="es-ES"/>
        </w:rPr>
        <w:t>y más</w:t>
      </w:r>
      <w:r w:rsidRPr="00B04925">
        <w:rPr>
          <w:rFonts w:ascii="Times New Roman" w:eastAsia="Times New Roman" w:hAnsi="Times New Roman" w:cs="Times New Roman"/>
          <w:color w:val="000000"/>
          <w:sz w:val="24"/>
          <w:lang w:eastAsia="es-ES"/>
        </w:rPr>
        <w:t xml:space="preserve"> de un 50 % de los exvotantes </w:t>
      </w:r>
      <w:proofErr w:type="spellStart"/>
      <w:r w:rsidRPr="00B04925">
        <w:rPr>
          <w:rFonts w:ascii="Times New Roman" w:eastAsia="Times New Roman" w:hAnsi="Times New Roman" w:cs="Times New Roman"/>
          <w:color w:val="000000"/>
          <w:sz w:val="24"/>
          <w:lang w:eastAsia="es-ES"/>
        </w:rPr>
        <w:t>rojiverdes</w:t>
      </w:r>
      <w:proofErr w:type="spellEnd"/>
      <w:r w:rsidRPr="00B04925">
        <w:rPr>
          <w:rFonts w:ascii="Times New Roman" w:eastAsia="Times New Roman" w:hAnsi="Times New Roman" w:cs="Times New Roman"/>
          <w:color w:val="000000"/>
          <w:sz w:val="24"/>
          <w:lang w:eastAsia="es-ES"/>
        </w:rPr>
        <w:t xml:space="preserve"> (</w:t>
      </w:r>
      <w:r w:rsidR="001C2A49">
        <w:rPr>
          <w:rFonts w:ascii="Times New Roman" w:eastAsia="Times New Roman" w:hAnsi="Times New Roman" w:cs="Times New Roman"/>
          <w:color w:val="000000"/>
          <w:sz w:val="24"/>
          <w:lang w:eastAsia="es-ES"/>
        </w:rPr>
        <w:t>Gráfico 2</w:t>
      </w:r>
      <w:r w:rsidRPr="00B04925">
        <w:rPr>
          <w:rFonts w:ascii="Times New Roman" w:eastAsia="Times New Roman" w:hAnsi="Times New Roman" w:cs="Times New Roman"/>
          <w:color w:val="000000"/>
          <w:sz w:val="24"/>
          <w:lang w:eastAsia="es-ES"/>
        </w:rPr>
        <w:t>).</w:t>
      </w:r>
    </w:p>
    <w:p w:rsidR="00A03637" w:rsidRPr="00B04925" w:rsidRDefault="001C2A49" w:rsidP="00A03637">
      <w:pPr>
        <w:spacing w:after="120"/>
        <w:jc w:val="both"/>
        <w:rPr>
          <w:rFonts w:ascii="Times New Roman" w:hAnsi="Times New Roman" w:cs="Times New Roman"/>
          <w:sz w:val="20"/>
        </w:rPr>
      </w:pPr>
      <w:r>
        <w:rPr>
          <w:rFonts w:ascii="Times New Roman" w:hAnsi="Times New Roman" w:cs="Times New Roman"/>
          <w:b/>
          <w:sz w:val="20"/>
        </w:rPr>
        <w:t>Gráfico 2</w:t>
      </w:r>
      <w:r w:rsidR="00A03637" w:rsidRPr="00B04925">
        <w:rPr>
          <w:rFonts w:ascii="Times New Roman" w:hAnsi="Times New Roman" w:cs="Times New Roman"/>
          <w:b/>
          <w:sz w:val="20"/>
        </w:rPr>
        <w:t>. Evoluci</w:t>
      </w:r>
      <w:r w:rsidR="00A03637">
        <w:rPr>
          <w:rFonts w:ascii="Times New Roman" w:hAnsi="Times New Roman" w:cs="Times New Roman"/>
          <w:b/>
          <w:sz w:val="20"/>
        </w:rPr>
        <w:t>ón de la fidelidad de voto del PSOE y los trasvases de voto a Podemos recogida en los sondeos de Metroscopia (2011-2015)</w:t>
      </w:r>
    </w:p>
    <w:p w:rsidR="006C2A0F" w:rsidRPr="00B04925" w:rsidRDefault="006C2A0F" w:rsidP="006C2A0F">
      <w:pPr>
        <w:spacing w:after="0"/>
        <w:rPr>
          <w:rFonts w:ascii="Times New Roman" w:hAnsi="Times New Roman" w:cs="Times New Roman"/>
        </w:rPr>
      </w:pPr>
      <w:r w:rsidRPr="00B04925">
        <w:rPr>
          <w:rFonts w:ascii="Times New Roman" w:hAnsi="Times New Roman" w:cs="Times New Roman"/>
          <w:noProof/>
          <w:lang w:eastAsia="es-ES"/>
        </w:rPr>
        <w:drawing>
          <wp:inline distT="0" distB="0" distL="0" distR="0" wp14:anchorId="0537DD9D" wp14:editId="4B3D8D67">
            <wp:extent cx="5669501" cy="2094597"/>
            <wp:effectExtent l="19050" t="19050" r="26670" b="203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85076" cy="2100351"/>
                    </a:xfrm>
                    <a:prstGeom prst="rect">
                      <a:avLst/>
                    </a:prstGeom>
                    <a:noFill/>
                    <a:ln>
                      <a:solidFill>
                        <a:schemeClr val="bg1">
                          <a:lumMod val="75000"/>
                        </a:schemeClr>
                      </a:solidFill>
                    </a:ln>
                  </pic:spPr>
                </pic:pic>
              </a:graphicData>
            </a:graphic>
          </wp:inline>
        </w:drawing>
      </w:r>
    </w:p>
    <w:p w:rsidR="006C2A0F" w:rsidRPr="00B04925" w:rsidRDefault="006C2A0F" w:rsidP="006C2A0F">
      <w:pPr>
        <w:spacing w:after="0"/>
        <w:jc w:val="both"/>
        <w:rPr>
          <w:rFonts w:ascii="Times New Roman" w:hAnsi="Times New Roman" w:cs="Times New Roman"/>
          <w:sz w:val="20"/>
        </w:rPr>
      </w:pPr>
      <w:r w:rsidRPr="00B04925">
        <w:rPr>
          <w:rFonts w:ascii="Times New Roman" w:hAnsi="Times New Roman" w:cs="Times New Roman"/>
          <w:sz w:val="20"/>
        </w:rPr>
        <w:t>Fuente: Banco de datos de Metroscopia.</w:t>
      </w:r>
    </w:p>
    <w:p w:rsidR="006C2A0F" w:rsidRPr="00B04925" w:rsidRDefault="006C2A0F" w:rsidP="00A03637">
      <w:pPr>
        <w:spacing w:after="240"/>
        <w:jc w:val="both"/>
        <w:rPr>
          <w:rFonts w:ascii="Times New Roman" w:hAnsi="Times New Roman" w:cs="Times New Roman"/>
          <w:sz w:val="18"/>
        </w:rPr>
      </w:pPr>
      <w:r w:rsidRPr="00B04925">
        <w:rPr>
          <w:rFonts w:ascii="Times New Roman" w:hAnsi="Times New Roman" w:cs="Times New Roman"/>
          <w:sz w:val="18"/>
          <w:u w:val="single"/>
        </w:rPr>
        <w:t>NOTA</w:t>
      </w:r>
      <w:r w:rsidRPr="00B04925">
        <w:rPr>
          <w:rFonts w:ascii="Times New Roman" w:hAnsi="Times New Roman" w:cs="Times New Roman"/>
          <w:sz w:val="18"/>
        </w:rPr>
        <w:t>: El gráfico representa, en porcentaje, tres indicadores: 1) la evolución del número de electores que dicen haber votado al PSOE en las elecciones generales de 2011 y que tienen intención de volver a votarlo (</w:t>
      </w:r>
      <w:r w:rsidRPr="00B04925">
        <w:rPr>
          <w:rFonts w:ascii="Times New Roman" w:hAnsi="Times New Roman" w:cs="Times New Roman"/>
          <w:i/>
          <w:sz w:val="18"/>
        </w:rPr>
        <w:t>fieles al PSOE</w:t>
      </w:r>
      <w:r w:rsidRPr="00B04925">
        <w:rPr>
          <w:rFonts w:ascii="Times New Roman" w:hAnsi="Times New Roman" w:cs="Times New Roman"/>
          <w:sz w:val="18"/>
        </w:rPr>
        <w:t>); 2) la evolución del número de electores que, habiendo votado al PSOE en 2011, tienen intención de votar a Podemos (</w:t>
      </w:r>
      <w:r w:rsidRPr="00B04925">
        <w:rPr>
          <w:rFonts w:ascii="Times New Roman" w:hAnsi="Times New Roman" w:cs="Times New Roman"/>
          <w:i/>
          <w:sz w:val="18"/>
        </w:rPr>
        <w:t>fugas a Podemos</w:t>
      </w:r>
      <w:r w:rsidRPr="00B04925">
        <w:rPr>
          <w:rFonts w:ascii="Times New Roman" w:hAnsi="Times New Roman" w:cs="Times New Roman"/>
          <w:sz w:val="18"/>
        </w:rPr>
        <w:t>); 3) la evolución del número de electores que, habiendo votado al PSOE en 2011, no tienen intención de votarlo, no lo tienen decidido o no contestan.</w:t>
      </w:r>
    </w:p>
    <w:p w:rsidR="009C0205" w:rsidRPr="00B04925" w:rsidRDefault="009C0205" w:rsidP="00F3414C">
      <w:pPr>
        <w:spacing w:after="240" w:line="360" w:lineRule="auto"/>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Con estos antecedentes podía advertirse que el sistema bipartidista imperante en la democracia española podría quedar tocado pero ni mucho menos hundido. Las elecciones autonómicas y</w:t>
      </w:r>
      <w:r w:rsidR="007B24DA" w:rsidRPr="00B04925">
        <w:rPr>
          <w:rFonts w:ascii="Times New Roman" w:eastAsia="Times New Roman" w:hAnsi="Times New Roman" w:cs="Times New Roman"/>
          <w:color w:val="000000"/>
          <w:sz w:val="24"/>
          <w:lang w:eastAsia="es-ES"/>
        </w:rPr>
        <w:t xml:space="preserve"> municipales así lo demostraron:</w:t>
      </w:r>
      <w:r w:rsidRPr="00B04925">
        <w:rPr>
          <w:rFonts w:ascii="Times New Roman" w:eastAsia="Times New Roman" w:hAnsi="Times New Roman" w:cs="Times New Roman"/>
          <w:color w:val="000000"/>
          <w:sz w:val="24"/>
          <w:lang w:eastAsia="es-ES"/>
        </w:rPr>
        <w:t xml:space="preserve"> en las municipales PP y PSOE acapararon el 52 % del total de los votos, mie</w:t>
      </w:r>
      <w:r w:rsidR="005F56B8" w:rsidRPr="00B04925">
        <w:rPr>
          <w:rFonts w:ascii="Times New Roman" w:eastAsia="Times New Roman" w:hAnsi="Times New Roman" w:cs="Times New Roman"/>
          <w:color w:val="000000"/>
          <w:sz w:val="24"/>
          <w:lang w:eastAsia="es-ES"/>
        </w:rPr>
        <w:t>ntras que en las autonómicas (en 13 comunidades</w:t>
      </w:r>
      <w:r w:rsidRPr="00B04925">
        <w:rPr>
          <w:rFonts w:ascii="Times New Roman" w:eastAsia="Times New Roman" w:hAnsi="Times New Roman" w:cs="Times New Roman"/>
          <w:color w:val="000000"/>
          <w:sz w:val="24"/>
          <w:lang w:eastAsia="es-ES"/>
        </w:rPr>
        <w:t xml:space="preserve">, a las que se podría incluir Andalucía) se situaron bastante por encima del 50 %. No obstante, el desgaste en comparación con 2011 ha sido destacado: en conjunto PP y PSOE han perdido en las autonómicas por encima de un 20 % de los votos y en las municipales alrededor del 12 %. A este respecto, </w:t>
      </w:r>
      <w:r w:rsidR="007B24DA" w:rsidRPr="00B04925">
        <w:rPr>
          <w:rFonts w:ascii="Times New Roman" w:eastAsia="Times New Roman" w:hAnsi="Times New Roman" w:cs="Times New Roman"/>
          <w:color w:val="000000"/>
          <w:sz w:val="24"/>
          <w:lang w:eastAsia="es-ES"/>
        </w:rPr>
        <w:t>cabría</w:t>
      </w:r>
      <w:r w:rsidRPr="00B04925">
        <w:rPr>
          <w:rFonts w:ascii="Times New Roman" w:eastAsia="Times New Roman" w:hAnsi="Times New Roman" w:cs="Times New Roman"/>
          <w:color w:val="000000"/>
          <w:sz w:val="24"/>
          <w:lang w:eastAsia="es-ES"/>
        </w:rPr>
        <w:t xml:space="preserve"> </w:t>
      </w:r>
      <w:r w:rsidR="007B24DA" w:rsidRPr="00B04925">
        <w:rPr>
          <w:rFonts w:ascii="Times New Roman" w:eastAsia="Times New Roman" w:hAnsi="Times New Roman" w:cs="Times New Roman"/>
          <w:color w:val="000000"/>
          <w:sz w:val="24"/>
          <w:lang w:eastAsia="es-ES"/>
        </w:rPr>
        <w:t xml:space="preserve">hacerse </w:t>
      </w:r>
      <w:r w:rsidRPr="00B04925">
        <w:rPr>
          <w:rFonts w:ascii="Times New Roman" w:eastAsia="Times New Roman" w:hAnsi="Times New Roman" w:cs="Times New Roman"/>
          <w:color w:val="000000"/>
          <w:sz w:val="24"/>
          <w:lang w:eastAsia="es-ES"/>
        </w:rPr>
        <w:t xml:space="preserve">dos preguntas: 1) ¿Qué panorama podría dibujarse de cara a las elecciones generales? Más aún, ¿qué incidencia puede tener el sistema electoral en la traducción de votos en escaños? ¿Es probable que el bipartidismo resista como en las municipales? Al margen de la capacidad de atracción de votantes que puedan demostrar los partidos emergentes, un interrogante clave </w:t>
      </w:r>
      <w:r w:rsidR="007B24DA" w:rsidRPr="00B04925">
        <w:rPr>
          <w:rFonts w:ascii="Times New Roman" w:eastAsia="Times New Roman" w:hAnsi="Times New Roman" w:cs="Times New Roman"/>
          <w:color w:val="000000"/>
          <w:sz w:val="24"/>
          <w:lang w:eastAsia="es-ES"/>
        </w:rPr>
        <w:t xml:space="preserve">qué incidencia </w:t>
      </w:r>
      <w:r w:rsidRPr="00B04925">
        <w:rPr>
          <w:rFonts w:ascii="Times New Roman" w:eastAsia="Times New Roman" w:hAnsi="Times New Roman" w:cs="Times New Roman"/>
          <w:color w:val="000000"/>
          <w:sz w:val="24"/>
          <w:lang w:eastAsia="es-ES"/>
        </w:rPr>
        <w:t xml:space="preserve">tendrá la división en circunscripciones a la hora de obtener escaños mediante el método </w:t>
      </w:r>
      <w:proofErr w:type="spellStart"/>
      <w:r w:rsidRPr="00B04925">
        <w:rPr>
          <w:rFonts w:ascii="Times New Roman" w:eastAsia="Times New Roman" w:hAnsi="Times New Roman" w:cs="Times New Roman"/>
          <w:color w:val="000000"/>
          <w:sz w:val="24"/>
          <w:lang w:eastAsia="es-ES"/>
        </w:rPr>
        <w:t>D'hondt</w:t>
      </w:r>
      <w:proofErr w:type="spellEnd"/>
      <w:r w:rsidRPr="00B04925">
        <w:rPr>
          <w:rFonts w:ascii="Times New Roman" w:eastAsia="Times New Roman" w:hAnsi="Times New Roman" w:cs="Times New Roman"/>
          <w:color w:val="000000"/>
          <w:sz w:val="24"/>
          <w:lang w:eastAsia="es-ES"/>
        </w:rPr>
        <w:t>.</w:t>
      </w:r>
    </w:p>
    <w:p w:rsidR="003229E7" w:rsidRPr="00B04925" w:rsidRDefault="005F56B8" w:rsidP="003229E7">
      <w:pPr>
        <w:spacing w:after="240" w:line="360" w:lineRule="auto"/>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lastRenderedPageBreak/>
        <w:t>Hasta el momento</w:t>
      </w:r>
      <w:r w:rsidR="00E00120" w:rsidRPr="00B04925">
        <w:rPr>
          <w:rFonts w:ascii="Times New Roman" w:eastAsia="Times New Roman" w:hAnsi="Times New Roman" w:cs="Times New Roman"/>
          <w:color w:val="000000"/>
          <w:sz w:val="24"/>
          <w:lang w:eastAsia="es-ES"/>
        </w:rPr>
        <w:t>,</w:t>
      </w:r>
      <w:r w:rsidRPr="00B04925">
        <w:rPr>
          <w:rFonts w:ascii="Times New Roman" w:eastAsia="Times New Roman" w:hAnsi="Times New Roman" w:cs="Times New Roman"/>
          <w:color w:val="000000"/>
          <w:sz w:val="24"/>
          <w:lang w:eastAsia="es-ES"/>
        </w:rPr>
        <w:t xml:space="preserve"> el sistema electoral ha resultado ser </w:t>
      </w:r>
      <w:r w:rsidRPr="00B04925">
        <w:rPr>
          <w:rFonts w:ascii="Times New Roman" w:eastAsia="Times New Roman" w:hAnsi="Times New Roman" w:cs="Times New Roman"/>
          <w:i/>
          <w:color w:val="000000"/>
          <w:sz w:val="24"/>
          <w:lang w:eastAsia="es-ES"/>
        </w:rPr>
        <w:t>eficiente</w:t>
      </w:r>
      <w:r w:rsidRPr="00B04925">
        <w:rPr>
          <w:rFonts w:ascii="Times New Roman" w:eastAsia="Times New Roman" w:hAnsi="Times New Roman" w:cs="Times New Roman"/>
          <w:color w:val="000000"/>
          <w:sz w:val="24"/>
          <w:lang w:eastAsia="es-ES"/>
        </w:rPr>
        <w:t xml:space="preserve"> </w:t>
      </w:r>
      <w:r w:rsidR="003229E7" w:rsidRPr="00B04925">
        <w:rPr>
          <w:rFonts w:ascii="Times New Roman" w:eastAsia="Times New Roman" w:hAnsi="Times New Roman" w:cs="Times New Roman"/>
          <w:color w:val="000000"/>
          <w:sz w:val="24"/>
          <w:lang w:eastAsia="es-ES"/>
        </w:rPr>
        <w:t>para el bipartidismo</w:t>
      </w:r>
      <w:r w:rsidRPr="00B04925">
        <w:rPr>
          <w:rFonts w:ascii="Times New Roman" w:eastAsia="Times New Roman" w:hAnsi="Times New Roman" w:cs="Times New Roman"/>
          <w:color w:val="000000"/>
          <w:sz w:val="24"/>
          <w:lang w:eastAsia="es-ES"/>
        </w:rPr>
        <w:t xml:space="preserve"> PP-PSOE. </w:t>
      </w:r>
      <w:r w:rsidR="00C95FEE" w:rsidRPr="00B04925">
        <w:rPr>
          <w:rFonts w:ascii="Times New Roman" w:eastAsia="Times New Roman" w:hAnsi="Times New Roman" w:cs="Times New Roman"/>
          <w:color w:val="000000"/>
          <w:sz w:val="24"/>
          <w:lang w:eastAsia="es-ES"/>
        </w:rPr>
        <w:t>Si se divide</w:t>
      </w:r>
      <w:r w:rsidR="00DF2FD1" w:rsidRPr="00B04925">
        <w:rPr>
          <w:rFonts w:ascii="Times New Roman" w:eastAsia="Times New Roman" w:hAnsi="Times New Roman" w:cs="Times New Roman"/>
          <w:color w:val="000000"/>
          <w:sz w:val="24"/>
          <w:lang w:eastAsia="es-ES"/>
        </w:rPr>
        <w:t xml:space="preserve"> en dos mitades </w:t>
      </w:r>
      <w:r w:rsidR="00C95FEE" w:rsidRPr="00B04925">
        <w:rPr>
          <w:rFonts w:ascii="Times New Roman" w:eastAsia="Times New Roman" w:hAnsi="Times New Roman" w:cs="Times New Roman"/>
          <w:color w:val="000000"/>
          <w:sz w:val="24"/>
          <w:lang w:eastAsia="es-ES"/>
        </w:rPr>
        <w:t xml:space="preserve">iguales el Congreso de los Diputados </w:t>
      </w:r>
      <w:r w:rsidR="00C840E4" w:rsidRPr="00B04925">
        <w:rPr>
          <w:rFonts w:ascii="Times New Roman" w:eastAsia="Times New Roman" w:hAnsi="Times New Roman" w:cs="Times New Roman"/>
          <w:color w:val="000000"/>
          <w:sz w:val="24"/>
          <w:lang w:eastAsia="es-ES"/>
        </w:rPr>
        <w:t>los</w:t>
      </w:r>
      <w:r w:rsidR="00C95FEE" w:rsidRPr="00B04925">
        <w:rPr>
          <w:rFonts w:ascii="Times New Roman" w:eastAsia="Times New Roman" w:hAnsi="Times New Roman" w:cs="Times New Roman"/>
          <w:color w:val="000000"/>
          <w:sz w:val="24"/>
          <w:lang w:eastAsia="es-ES"/>
        </w:rPr>
        <w:t xml:space="preserve"> grupos de circunscripciones</w:t>
      </w:r>
      <w:r w:rsidR="00C840E4" w:rsidRPr="00B04925">
        <w:rPr>
          <w:rFonts w:ascii="Times New Roman" w:eastAsia="Times New Roman" w:hAnsi="Times New Roman" w:cs="Times New Roman"/>
          <w:color w:val="000000"/>
          <w:sz w:val="24"/>
          <w:lang w:eastAsia="es-ES"/>
        </w:rPr>
        <w:t xml:space="preserve"> serían los siguientes </w:t>
      </w:r>
      <w:r w:rsidR="001C2A49">
        <w:rPr>
          <w:rFonts w:ascii="Times New Roman" w:eastAsia="Times New Roman" w:hAnsi="Times New Roman" w:cs="Times New Roman"/>
          <w:color w:val="000000"/>
          <w:sz w:val="24"/>
          <w:lang w:eastAsia="es-ES"/>
        </w:rPr>
        <w:t>(véase Cuadro 2):</w:t>
      </w:r>
      <w:r w:rsidR="00C95FEE" w:rsidRPr="00B04925">
        <w:rPr>
          <w:rFonts w:ascii="Times New Roman" w:eastAsia="Times New Roman" w:hAnsi="Times New Roman" w:cs="Times New Roman"/>
          <w:color w:val="000000"/>
          <w:sz w:val="24"/>
          <w:lang w:eastAsia="es-ES"/>
        </w:rPr>
        <w:t xml:space="preserve"> </w:t>
      </w:r>
      <w:r w:rsidR="003229E7" w:rsidRPr="00B04925">
        <w:rPr>
          <w:rFonts w:ascii="Times New Roman" w:eastAsia="Times New Roman" w:hAnsi="Times New Roman" w:cs="Times New Roman"/>
          <w:color w:val="000000"/>
          <w:sz w:val="24"/>
          <w:lang w:eastAsia="es-ES"/>
        </w:rPr>
        <w:t>a) las que reparten más de 7 escaños (13 circunscripciones); b) las que reparten 7 o menos escaños (39 circunscripciones).</w:t>
      </w:r>
    </w:p>
    <w:p w:rsidR="00C840E4" w:rsidRPr="00B04925" w:rsidRDefault="00836103" w:rsidP="003229E7">
      <w:pPr>
        <w:spacing w:after="240" w:line="360" w:lineRule="auto"/>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 xml:space="preserve">Con los resultados de </w:t>
      </w:r>
      <w:r w:rsidR="00500E13" w:rsidRPr="00B04925">
        <w:rPr>
          <w:rFonts w:ascii="Times New Roman" w:eastAsia="Times New Roman" w:hAnsi="Times New Roman" w:cs="Times New Roman"/>
          <w:color w:val="000000"/>
          <w:sz w:val="24"/>
          <w:lang w:eastAsia="es-ES"/>
        </w:rPr>
        <w:t xml:space="preserve">las generales de </w:t>
      </w:r>
      <w:r w:rsidRPr="00B04925">
        <w:rPr>
          <w:rFonts w:ascii="Times New Roman" w:eastAsia="Times New Roman" w:hAnsi="Times New Roman" w:cs="Times New Roman"/>
          <w:color w:val="000000"/>
          <w:sz w:val="24"/>
          <w:lang w:eastAsia="es-ES"/>
        </w:rPr>
        <w:t>2011, en ambos grupos</w:t>
      </w:r>
      <w:r w:rsidR="00C840E4" w:rsidRPr="00B04925">
        <w:rPr>
          <w:rFonts w:ascii="Times New Roman" w:eastAsia="Times New Roman" w:hAnsi="Times New Roman" w:cs="Times New Roman"/>
          <w:color w:val="000000"/>
          <w:sz w:val="24"/>
          <w:lang w:eastAsia="es-ES"/>
        </w:rPr>
        <w:t xml:space="preserve"> la hegemonía del bipartidismo es evidente: en aquellas circunscripciones que </w:t>
      </w:r>
      <w:r w:rsidR="000363EC" w:rsidRPr="00B04925">
        <w:rPr>
          <w:rFonts w:ascii="Times New Roman" w:eastAsia="Times New Roman" w:hAnsi="Times New Roman" w:cs="Times New Roman"/>
          <w:color w:val="000000"/>
          <w:sz w:val="24"/>
          <w:lang w:eastAsia="es-ES"/>
        </w:rPr>
        <w:t>asignan</w:t>
      </w:r>
      <w:r w:rsidR="00C840E4" w:rsidRPr="00B04925">
        <w:rPr>
          <w:rFonts w:ascii="Times New Roman" w:eastAsia="Times New Roman" w:hAnsi="Times New Roman" w:cs="Times New Roman"/>
          <w:color w:val="000000"/>
          <w:sz w:val="24"/>
          <w:lang w:eastAsia="es-ES"/>
        </w:rPr>
        <w:t xml:space="preserve"> más de 7 escaños l</w:t>
      </w:r>
      <w:r w:rsidR="000363EC" w:rsidRPr="00B04925">
        <w:rPr>
          <w:rFonts w:ascii="Times New Roman" w:eastAsia="Times New Roman" w:hAnsi="Times New Roman" w:cs="Times New Roman"/>
          <w:color w:val="000000"/>
          <w:sz w:val="24"/>
          <w:lang w:eastAsia="es-ES"/>
        </w:rPr>
        <w:t>a suma de PP y PSOE supone el 80</w:t>
      </w:r>
      <w:r w:rsidR="00C840E4" w:rsidRPr="00B04925">
        <w:rPr>
          <w:rFonts w:ascii="Times New Roman" w:eastAsia="Times New Roman" w:hAnsi="Times New Roman" w:cs="Times New Roman"/>
          <w:color w:val="000000"/>
          <w:sz w:val="24"/>
          <w:lang w:eastAsia="es-ES"/>
        </w:rPr>
        <w:t xml:space="preserve"> % del t</w:t>
      </w:r>
      <w:r w:rsidR="000363EC" w:rsidRPr="00B04925">
        <w:rPr>
          <w:rFonts w:ascii="Times New Roman" w:eastAsia="Times New Roman" w:hAnsi="Times New Roman" w:cs="Times New Roman"/>
          <w:color w:val="000000"/>
          <w:sz w:val="24"/>
          <w:lang w:eastAsia="es-ES"/>
        </w:rPr>
        <w:t>ot</w:t>
      </w:r>
      <w:r w:rsidR="00C840E4" w:rsidRPr="00B04925">
        <w:rPr>
          <w:rFonts w:ascii="Times New Roman" w:eastAsia="Times New Roman" w:hAnsi="Times New Roman" w:cs="Times New Roman"/>
          <w:color w:val="000000"/>
          <w:sz w:val="24"/>
          <w:lang w:eastAsia="es-ES"/>
        </w:rPr>
        <w:t>al de representantes</w:t>
      </w:r>
      <w:r w:rsidR="000363EC" w:rsidRPr="00B04925">
        <w:rPr>
          <w:rFonts w:ascii="Times New Roman" w:eastAsia="Times New Roman" w:hAnsi="Times New Roman" w:cs="Times New Roman"/>
          <w:color w:val="000000"/>
          <w:sz w:val="24"/>
          <w:lang w:eastAsia="es-ES"/>
        </w:rPr>
        <w:t>; y en las de 7 o menos el 89 %. Esta diferencia de 9 puntos pone de manifiesto la mayor dificultad que tienen terceros partidos para entrar en el reparto. Así, en provincias de tamaño medio o pequeño el arraigo bipartidista es más notorio que en las de gran tamaño.</w:t>
      </w:r>
    </w:p>
    <w:p w:rsidR="00500E13" w:rsidRPr="00B04925" w:rsidRDefault="00A03637" w:rsidP="00A03637">
      <w:pPr>
        <w:spacing w:after="120" w:line="240" w:lineRule="auto"/>
        <w:jc w:val="both"/>
        <w:rPr>
          <w:rFonts w:ascii="Times New Roman" w:eastAsia="Times New Roman" w:hAnsi="Times New Roman" w:cs="Times New Roman"/>
          <w:color w:val="000000"/>
          <w:sz w:val="20"/>
          <w:lang w:eastAsia="es-ES"/>
        </w:rPr>
      </w:pPr>
      <w:r>
        <w:rPr>
          <w:rFonts w:ascii="Times New Roman" w:hAnsi="Times New Roman" w:cs="Times New Roman"/>
          <w:b/>
          <w:sz w:val="20"/>
        </w:rPr>
        <w:t xml:space="preserve">Cuadro </w:t>
      </w:r>
      <w:r w:rsidR="001C2A49">
        <w:rPr>
          <w:rFonts w:ascii="Times New Roman" w:hAnsi="Times New Roman" w:cs="Times New Roman"/>
          <w:b/>
          <w:sz w:val="20"/>
        </w:rPr>
        <w:t>2</w:t>
      </w:r>
      <w:r w:rsidRPr="00B04925">
        <w:rPr>
          <w:rFonts w:ascii="Times New Roman" w:hAnsi="Times New Roman" w:cs="Times New Roman"/>
          <w:b/>
          <w:sz w:val="20"/>
        </w:rPr>
        <w:t xml:space="preserve">. </w:t>
      </w:r>
      <w:r>
        <w:rPr>
          <w:rFonts w:ascii="Times New Roman" w:hAnsi="Times New Roman" w:cs="Times New Roman"/>
          <w:b/>
          <w:sz w:val="20"/>
        </w:rPr>
        <w:t>Reparto de escaños en las elecciones de 2011 en dos grupos de circunscripciones iguales (las de más de 7 escaños y las de 7 o menos)</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52"/>
        <w:gridCol w:w="1452"/>
        <w:gridCol w:w="1112"/>
        <w:gridCol w:w="661"/>
        <w:gridCol w:w="661"/>
        <w:gridCol w:w="661"/>
        <w:gridCol w:w="661"/>
        <w:gridCol w:w="661"/>
        <w:gridCol w:w="661"/>
        <w:gridCol w:w="1102"/>
      </w:tblGrid>
      <w:tr w:rsidR="00500E13" w:rsidRPr="00B04925" w:rsidTr="00DA175B">
        <w:trPr>
          <w:trHeight w:val="617"/>
        </w:trPr>
        <w:tc>
          <w:tcPr>
            <w:tcW w:w="705" w:type="pct"/>
            <w:vMerge w:val="restart"/>
            <w:tcBorders>
              <w:top w:val="single" w:sz="18" w:space="0" w:color="auto"/>
              <w:left w:val="single" w:sz="18" w:space="0" w:color="auto"/>
            </w:tcBorders>
            <w:vAlign w:val="center"/>
          </w:tcPr>
          <w:p w:rsidR="00500E13" w:rsidRPr="00B04925" w:rsidRDefault="00500E13" w:rsidP="00DA175B">
            <w:pPr>
              <w:spacing w:line="360" w:lineRule="auto"/>
              <w:jc w:val="both"/>
              <w:rPr>
                <w:rFonts w:ascii="Times New Roman" w:eastAsia="Times New Roman" w:hAnsi="Times New Roman" w:cs="Times New Roman"/>
                <w:color w:val="000000"/>
                <w:sz w:val="24"/>
                <w:lang w:eastAsia="es-ES"/>
              </w:rPr>
            </w:pPr>
          </w:p>
        </w:tc>
        <w:tc>
          <w:tcPr>
            <w:tcW w:w="817" w:type="pct"/>
            <w:vMerge w:val="restart"/>
            <w:tcBorders>
              <w:top w:val="single" w:sz="18" w:space="0" w:color="auto"/>
            </w:tcBorders>
            <w:vAlign w:val="center"/>
          </w:tcPr>
          <w:p w:rsidR="00500E13" w:rsidRPr="00B04925" w:rsidRDefault="00500E13" w:rsidP="00DA175B">
            <w:pPr>
              <w:jc w:val="center"/>
              <w:rPr>
                <w:rFonts w:ascii="Times New Roman" w:eastAsia="Times New Roman" w:hAnsi="Times New Roman" w:cs="Times New Roman"/>
                <w:color w:val="000000"/>
                <w:sz w:val="16"/>
                <w:lang w:eastAsia="es-ES"/>
              </w:rPr>
            </w:pPr>
            <w:r w:rsidRPr="00B04925">
              <w:rPr>
                <w:rFonts w:ascii="Times New Roman" w:eastAsia="Times New Roman" w:hAnsi="Times New Roman" w:cs="Times New Roman"/>
                <w:color w:val="000000"/>
                <w:sz w:val="16"/>
                <w:lang w:eastAsia="es-ES"/>
              </w:rPr>
              <w:t>Nº de circunscripciones</w:t>
            </w:r>
          </w:p>
        </w:tc>
        <w:tc>
          <w:tcPr>
            <w:tcW w:w="626" w:type="pct"/>
            <w:vMerge w:val="restart"/>
            <w:tcBorders>
              <w:top w:val="single" w:sz="18" w:space="0" w:color="auto"/>
            </w:tcBorders>
            <w:vAlign w:val="center"/>
          </w:tcPr>
          <w:p w:rsidR="00500E13" w:rsidRPr="00B04925" w:rsidRDefault="00500E13" w:rsidP="00DA175B">
            <w:pPr>
              <w:jc w:val="center"/>
              <w:rPr>
                <w:rFonts w:ascii="Times New Roman" w:eastAsia="Times New Roman" w:hAnsi="Times New Roman" w:cs="Times New Roman"/>
                <w:color w:val="000000"/>
                <w:sz w:val="16"/>
                <w:lang w:eastAsia="es-ES"/>
              </w:rPr>
            </w:pPr>
            <w:r w:rsidRPr="00B04925">
              <w:rPr>
                <w:rFonts w:ascii="Times New Roman" w:eastAsia="Times New Roman" w:hAnsi="Times New Roman" w:cs="Times New Roman"/>
                <w:color w:val="000000"/>
                <w:sz w:val="16"/>
                <w:lang w:eastAsia="es-ES"/>
              </w:rPr>
              <w:t>Escaños que reparten</w:t>
            </w:r>
          </w:p>
        </w:tc>
        <w:tc>
          <w:tcPr>
            <w:tcW w:w="744" w:type="pct"/>
            <w:gridSpan w:val="2"/>
            <w:tcBorders>
              <w:top w:val="single" w:sz="18" w:space="0" w:color="auto"/>
              <w:bottom w:val="single" w:sz="4" w:space="0" w:color="auto"/>
            </w:tcBorders>
            <w:vAlign w:val="center"/>
          </w:tcPr>
          <w:p w:rsidR="00500E13" w:rsidRPr="00B04925" w:rsidRDefault="00500E13" w:rsidP="00DA175B">
            <w:pPr>
              <w:jc w:val="center"/>
              <w:rPr>
                <w:rFonts w:ascii="Times New Roman" w:eastAsia="Times New Roman" w:hAnsi="Times New Roman" w:cs="Times New Roman"/>
                <w:color w:val="000000"/>
                <w:sz w:val="18"/>
                <w:lang w:eastAsia="es-ES"/>
              </w:rPr>
            </w:pPr>
            <w:r w:rsidRPr="00B04925">
              <w:rPr>
                <w:rFonts w:ascii="Times New Roman" w:eastAsia="Times New Roman" w:hAnsi="Times New Roman" w:cs="Times New Roman"/>
                <w:color w:val="000000"/>
                <w:sz w:val="18"/>
                <w:lang w:eastAsia="es-ES"/>
              </w:rPr>
              <w:t>Total escaños</w:t>
            </w:r>
          </w:p>
          <w:p w:rsidR="00500E13" w:rsidRPr="00B04925" w:rsidRDefault="00500E13" w:rsidP="00DA175B">
            <w:pPr>
              <w:jc w:val="center"/>
              <w:rPr>
                <w:rFonts w:ascii="Times New Roman" w:eastAsia="Times New Roman" w:hAnsi="Times New Roman" w:cs="Times New Roman"/>
                <w:color w:val="000000"/>
                <w:sz w:val="16"/>
                <w:lang w:eastAsia="es-ES"/>
              </w:rPr>
            </w:pPr>
            <w:r w:rsidRPr="00B04925">
              <w:rPr>
                <w:rFonts w:ascii="Times New Roman" w:eastAsia="Times New Roman" w:hAnsi="Times New Roman" w:cs="Times New Roman"/>
                <w:color w:val="000000"/>
                <w:sz w:val="18"/>
                <w:lang w:eastAsia="es-ES"/>
              </w:rPr>
              <w:t>PP</w:t>
            </w:r>
          </w:p>
        </w:tc>
        <w:tc>
          <w:tcPr>
            <w:tcW w:w="744" w:type="pct"/>
            <w:gridSpan w:val="2"/>
            <w:tcBorders>
              <w:top w:val="single" w:sz="18" w:space="0" w:color="auto"/>
              <w:bottom w:val="single" w:sz="4" w:space="0" w:color="auto"/>
            </w:tcBorders>
            <w:vAlign w:val="center"/>
          </w:tcPr>
          <w:p w:rsidR="00500E13" w:rsidRPr="00B04925" w:rsidRDefault="00500E13" w:rsidP="00DA175B">
            <w:pPr>
              <w:jc w:val="center"/>
              <w:rPr>
                <w:rFonts w:ascii="Times New Roman" w:eastAsia="Times New Roman" w:hAnsi="Times New Roman" w:cs="Times New Roman"/>
                <w:color w:val="000000"/>
                <w:sz w:val="18"/>
                <w:lang w:eastAsia="es-ES"/>
              </w:rPr>
            </w:pPr>
            <w:r w:rsidRPr="00B04925">
              <w:rPr>
                <w:rFonts w:ascii="Times New Roman" w:eastAsia="Times New Roman" w:hAnsi="Times New Roman" w:cs="Times New Roman"/>
                <w:color w:val="000000"/>
                <w:sz w:val="18"/>
                <w:lang w:eastAsia="es-ES"/>
              </w:rPr>
              <w:t>Total escaños</w:t>
            </w:r>
          </w:p>
          <w:p w:rsidR="00500E13" w:rsidRPr="00B04925" w:rsidRDefault="00500E13" w:rsidP="00DA175B">
            <w:pPr>
              <w:jc w:val="center"/>
              <w:rPr>
                <w:rFonts w:ascii="Times New Roman" w:eastAsia="Times New Roman" w:hAnsi="Times New Roman" w:cs="Times New Roman"/>
                <w:color w:val="000000"/>
                <w:sz w:val="18"/>
                <w:lang w:eastAsia="es-ES"/>
              </w:rPr>
            </w:pPr>
            <w:r w:rsidRPr="00B04925">
              <w:rPr>
                <w:rFonts w:ascii="Times New Roman" w:eastAsia="Times New Roman" w:hAnsi="Times New Roman" w:cs="Times New Roman"/>
                <w:color w:val="000000"/>
                <w:sz w:val="18"/>
                <w:lang w:eastAsia="es-ES"/>
              </w:rPr>
              <w:t>PSOE</w:t>
            </w:r>
          </w:p>
        </w:tc>
        <w:tc>
          <w:tcPr>
            <w:tcW w:w="744" w:type="pct"/>
            <w:gridSpan w:val="2"/>
            <w:tcBorders>
              <w:top w:val="single" w:sz="18" w:space="0" w:color="auto"/>
              <w:bottom w:val="single" w:sz="4" w:space="0" w:color="auto"/>
            </w:tcBorders>
            <w:vAlign w:val="center"/>
          </w:tcPr>
          <w:p w:rsidR="00500E13" w:rsidRPr="00B04925" w:rsidRDefault="00500E13" w:rsidP="00DA175B">
            <w:pPr>
              <w:jc w:val="center"/>
              <w:rPr>
                <w:rFonts w:ascii="Times New Roman" w:eastAsia="Times New Roman" w:hAnsi="Times New Roman" w:cs="Times New Roman"/>
                <w:color w:val="000000"/>
                <w:sz w:val="18"/>
                <w:lang w:eastAsia="es-ES"/>
              </w:rPr>
            </w:pPr>
            <w:r w:rsidRPr="00B04925">
              <w:rPr>
                <w:rFonts w:ascii="Times New Roman" w:eastAsia="Times New Roman" w:hAnsi="Times New Roman" w:cs="Times New Roman"/>
                <w:color w:val="000000"/>
                <w:sz w:val="18"/>
                <w:lang w:eastAsia="es-ES"/>
              </w:rPr>
              <w:t>Total escaños Otros</w:t>
            </w:r>
          </w:p>
        </w:tc>
        <w:tc>
          <w:tcPr>
            <w:tcW w:w="620" w:type="pct"/>
            <w:vMerge w:val="restart"/>
            <w:tcBorders>
              <w:top w:val="single" w:sz="18" w:space="0" w:color="auto"/>
              <w:right w:val="single" w:sz="18" w:space="0" w:color="auto"/>
            </w:tcBorders>
            <w:vAlign w:val="center"/>
          </w:tcPr>
          <w:p w:rsidR="00500E13" w:rsidRPr="00B04925" w:rsidRDefault="00500E13" w:rsidP="00DA175B">
            <w:pPr>
              <w:jc w:val="center"/>
              <w:rPr>
                <w:rFonts w:ascii="Times New Roman" w:eastAsia="Times New Roman" w:hAnsi="Times New Roman" w:cs="Times New Roman"/>
                <w:color w:val="000000"/>
                <w:sz w:val="16"/>
                <w:lang w:eastAsia="es-ES"/>
              </w:rPr>
            </w:pPr>
            <w:r w:rsidRPr="00B04925">
              <w:rPr>
                <w:rFonts w:ascii="Times New Roman" w:eastAsia="Times New Roman" w:hAnsi="Times New Roman" w:cs="Times New Roman"/>
                <w:color w:val="000000"/>
                <w:sz w:val="16"/>
                <w:lang w:eastAsia="es-ES"/>
              </w:rPr>
              <w:t>Total escaños</w:t>
            </w:r>
          </w:p>
        </w:tc>
      </w:tr>
      <w:tr w:rsidR="00500E13" w:rsidRPr="00B04925" w:rsidTr="00DA175B">
        <w:tc>
          <w:tcPr>
            <w:tcW w:w="705" w:type="pct"/>
            <w:vMerge/>
            <w:tcBorders>
              <w:left w:val="single" w:sz="18" w:space="0" w:color="auto"/>
              <w:bottom w:val="single" w:sz="18" w:space="0" w:color="auto"/>
            </w:tcBorders>
            <w:vAlign w:val="center"/>
          </w:tcPr>
          <w:p w:rsidR="00500E13" w:rsidRPr="00B04925" w:rsidRDefault="00500E13" w:rsidP="00DA175B">
            <w:pPr>
              <w:spacing w:line="360" w:lineRule="auto"/>
              <w:jc w:val="both"/>
              <w:rPr>
                <w:rFonts w:ascii="Times New Roman" w:eastAsia="Times New Roman" w:hAnsi="Times New Roman" w:cs="Times New Roman"/>
                <w:color w:val="000000"/>
                <w:sz w:val="24"/>
                <w:lang w:eastAsia="es-ES"/>
              </w:rPr>
            </w:pPr>
          </w:p>
        </w:tc>
        <w:tc>
          <w:tcPr>
            <w:tcW w:w="817" w:type="pct"/>
            <w:vMerge/>
            <w:tcBorders>
              <w:bottom w:val="single" w:sz="18" w:space="0" w:color="auto"/>
            </w:tcBorders>
            <w:vAlign w:val="center"/>
          </w:tcPr>
          <w:p w:rsidR="00500E13" w:rsidRPr="00B04925" w:rsidRDefault="00500E13" w:rsidP="00DA175B">
            <w:pPr>
              <w:jc w:val="both"/>
              <w:rPr>
                <w:rFonts w:ascii="Times New Roman" w:eastAsia="Times New Roman" w:hAnsi="Times New Roman" w:cs="Times New Roman"/>
                <w:color w:val="000000"/>
                <w:sz w:val="24"/>
                <w:lang w:eastAsia="es-ES"/>
              </w:rPr>
            </w:pPr>
          </w:p>
        </w:tc>
        <w:tc>
          <w:tcPr>
            <w:tcW w:w="626" w:type="pct"/>
            <w:vMerge/>
            <w:tcBorders>
              <w:bottom w:val="single" w:sz="18" w:space="0" w:color="auto"/>
            </w:tcBorders>
            <w:vAlign w:val="center"/>
          </w:tcPr>
          <w:p w:rsidR="00500E13" w:rsidRPr="00B04925" w:rsidRDefault="00500E13" w:rsidP="00DA175B">
            <w:pPr>
              <w:jc w:val="both"/>
              <w:rPr>
                <w:rFonts w:ascii="Times New Roman" w:eastAsia="Times New Roman" w:hAnsi="Times New Roman" w:cs="Times New Roman"/>
                <w:color w:val="000000"/>
                <w:sz w:val="24"/>
                <w:lang w:eastAsia="es-ES"/>
              </w:rPr>
            </w:pPr>
          </w:p>
        </w:tc>
        <w:tc>
          <w:tcPr>
            <w:tcW w:w="372" w:type="pct"/>
            <w:tcBorders>
              <w:top w:val="single" w:sz="4" w:space="0" w:color="auto"/>
              <w:bottom w:val="single" w:sz="18" w:space="0" w:color="auto"/>
            </w:tcBorders>
            <w:vAlign w:val="center"/>
          </w:tcPr>
          <w:p w:rsidR="00500E13" w:rsidRPr="00B04925" w:rsidRDefault="00500E13" w:rsidP="00DA175B">
            <w:pPr>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N</w:t>
            </w:r>
          </w:p>
        </w:tc>
        <w:tc>
          <w:tcPr>
            <w:tcW w:w="372" w:type="pct"/>
            <w:tcBorders>
              <w:top w:val="single" w:sz="4" w:space="0" w:color="auto"/>
              <w:bottom w:val="single" w:sz="18" w:space="0" w:color="auto"/>
            </w:tcBorders>
            <w:vAlign w:val="center"/>
          </w:tcPr>
          <w:p w:rsidR="00500E13" w:rsidRPr="00B04925" w:rsidRDefault="00500E13" w:rsidP="00DA175B">
            <w:pPr>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w:t>
            </w:r>
          </w:p>
        </w:tc>
        <w:tc>
          <w:tcPr>
            <w:tcW w:w="372" w:type="pct"/>
            <w:tcBorders>
              <w:top w:val="single" w:sz="4" w:space="0" w:color="auto"/>
              <w:bottom w:val="single" w:sz="18" w:space="0" w:color="auto"/>
            </w:tcBorders>
            <w:vAlign w:val="center"/>
          </w:tcPr>
          <w:p w:rsidR="00500E13" w:rsidRPr="00B04925" w:rsidRDefault="00500E13" w:rsidP="00DA175B">
            <w:pPr>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N</w:t>
            </w:r>
          </w:p>
        </w:tc>
        <w:tc>
          <w:tcPr>
            <w:tcW w:w="372" w:type="pct"/>
            <w:tcBorders>
              <w:top w:val="single" w:sz="4" w:space="0" w:color="auto"/>
              <w:bottom w:val="single" w:sz="18" w:space="0" w:color="auto"/>
            </w:tcBorders>
            <w:vAlign w:val="center"/>
          </w:tcPr>
          <w:p w:rsidR="00500E13" w:rsidRPr="00B04925" w:rsidRDefault="00500E13" w:rsidP="00DA175B">
            <w:pPr>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w:t>
            </w:r>
          </w:p>
        </w:tc>
        <w:tc>
          <w:tcPr>
            <w:tcW w:w="372" w:type="pct"/>
            <w:tcBorders>
              <w:top w:val="single" w:sz="4" w:space="0" w:color="auto"/>
              <w:bottom w:val="single" w:sz="18" w:space="0" w:color="auto"/>
            </w:tcBorders>
            <w:vAlign w:val="center"/>
          </w:tcPr>
          <w:p w:rsidR="00500E13" w:rsidRPr="00B04925" w:rsidRDefault="00500E13" w:rsidP="00DA175B">
            <w:pPr>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N</w:t>
            </w:r>
          </w:p>
        </w:tc>
        <w:tc>
          <w:tcPr>
            <w:tcW w:w="372" w:type="pct"/>
            <w:tcBorders>
              <w:top w:val="single" w:sz="4" w:space="0" w:color="auto"/>
              <w:bottom w:val="single" w:sz="18" w:space="0" w:color="auto"/>
            </w:tcBorders>
            <w:vAlign w:val="center"/>
          </w:tcPr>
          <w:p w:rsidR="00500E13" w:rsidRPr="00B04925" w:rsidRDefault="00500E13" w:rsidP="00DA175B">
            <w:pPr>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w:t>
            </w:r>
          </w:p>
        </w:tc>
        <w:tc>
          <w:tcPr>
            <w:tcW w:w="620" w:type="pct"/>
            <w:vMerge/>
            <w:tcBorders>
              <w:bottom w:val="single" w:sz="18" w:space="0" w:color="auto"/>
              <w:right w:val="single" w:sz="18" w:space="0" w:color="auto"/>
            </w:tcBorders>
            <w:vAlign w:val="center"/>
          </w:tcPr>
          <w:p w:rsidR="00500E13" w:rsidRPr="00B04925" w:rsidRDefault="00500E13" w:rsidP="00DA175B">
            <w:pPr>
              <w:jc w:val="both"/>
              <w:rPr>
                <w:rFonts w:ascii="Times New Roman" w:eastAsia="Times New Roman" w:hAnsi="Times New Roman" w:cs="Times New Roman"/>
                <w:color w:val="000000"/>
                <w:sz w:val="24"/>
                <w:lang w:eastAsia="es-ES"/>
              </w:rPr>
            </w:pPr>
          </w:p>
        </w:tc>
      </w:tr>
      <w:tr w:rsidR="00500E13" w:rsidRPr="00B04925" w:rsidTr="00DA175B">
        <w:tc>
          <w:tcPr>
            <w:tcW w:w="705" w:type="pct"/>
            <w:tcBorders>
              <w:top w:val="single" w:sz="18" w:space="0" w:color="auto"/>
              <w:left w:val="single" w:sz="18" w:space="0" w:color="auto"/>
            </w:tcBorders>
            <w:vAlign w:val="center"/>
          </w:tcPr>
          <w:p w:rsidR="00500E13" w:rsidRPr="00B04925" w:rsidRDefault="00500E13" w:rsidP="00DA175B">
            <w:pPr>
              <w:spacing w:before="60" w:after="60"/>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Grupo 1</w:t>
            </w:r>
          </w:p>
        </w:tc>
        <w:tc>
          <w:tcPr>
            <w:tcW w:w="817" w:type="pct"/>
            <w:tcBorders>
              <w:top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13</w:t>
            </w:r>
          </w:p>
        </w:tc>
        <w:tc>
          <w:tcPr>
            <w:tcW w:w="626" w:type="pct"/>
            <w:tcBorders>
              <w:top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&gt; 7</w:t>
            </w:r>
          </w:p>
        </w:tc>
        <w:tc>
          <w:tcPr>
            <w:tcW w:w="372" w:type="pct"/>
            <w:tcBorders>
              <w:top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86</w:t>
            </w:r>
          </w:p>
        </w:tc>
        <w:tc>
          <w:tcPr>
            <w:tcW w:w="372" w:type="pct"/>
            <w:tcBorders>
              <w:top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49</w:t>
            </w:r>
          </w:p>
        </w:tc>
        <w:tc>
          <w:tcPr>
            <w:tcW w:w="372" w:type="pct"/>
            <w:tcBorders>
              <w:top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54</w:t>
            </w:r>
          </w:p>
        </w:tc>
        <w:tc>
          <w:tcPr>
            <w:tcW w:w="372" w:type="pct"/>
            <w:tcBorders>
              <w:top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31</w:t>
            </w:r>
          </w:p>
        </w:tc>
        <w:tc>
          <w:tcPr>
            <w:tcW w:w="372" w:type="pct"/>
            <w:tcBorders>
              <w:top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35</w:t>
            </w:r>
          </w:p>
        </w:tc>
        <w:tc>
          <w:tcPr>
            <w:tcW w:w="372" w:type="pct"/>
            <w:tcBorders>
              <w:top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20</w:t>
            </w:r>
          </w:p>
        </w:tc>
        <w:tc>
          <w:tcPr>
            <w:tcW w:w="620" w:type="pct"/>
            <w:tcBorders>
              <w:top w:val="single" w:sz="18" w:space="0" w:color="auto"/>
              <w:right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175</w:t>
            </w:r>
          </w:p>
        </w:tc>
      </w:tr>
      <w:tr w:rsidR="00500E13" w:rsidRPr="00B04925" w:rsidTr="00DA175B">
        <w:tc>
          <w:tcPr>
            <w:tcW w:w="705" w:type="pct"/>
            <w:tcBorders>
              <w:left w:val="single" w:sz="18" w:space="0" w:color="auto"/>
              <w:bottom w:val="double" w:sz="4" w:space="0" w:color="auto"/>
            </w:tcBorders>
            <w:vAlign w:val="center"/>
          </w:tcPr>
          <w:p w:rsidR="00500E13" w:rsidRPr="00B04925" w:rsidRDefault="00500E13" w:rsidP="00DA175B">
            <w:pPr>
              <w:spacing w:before="60" w:after="60"/>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Grupo 2</w:t>
            </w:r>
          </w:p>
        </w:tc>
        <w:tc>
          <w:tcPr>
            <w:tcW w:w="817" w:type="pct"/>
            <w:tcBorders>
              <w:bottom w:val="double" w:sz="4"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39</w:t>
            </w:r>
          </w:p>
        </w:tc>
        <w:tc>
          <w:tcPr>
            <w:tcW w:w="626" w:type="pct"/>
            <w:tcBorders>
              <w:bottom w:val="double" w:sz="4"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 7</w:t>
            </w:r>
          </w:p>
        </w:tc>
        <w:tc>
          <w:tcPr>
            <w:tcW w:w="372" w:type="pct"/>
            <w:tcBorders>
              <w:bottom w:val="double" w:sz="4"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100</w:t>
            </w:r>
          </w:p>
        </w:tc>
        <w:tc>
          <w:tcPr>
            <w:tcW w:w="372" w:type="pct"/>
            <w:tcBorders>
              <w:bottom w:val="double" w:sz="4" w:space="0" w:color="auto"/>
            </w:tcBorders>
            <w:vAlign w:val="center"/>
          </w:tcPr>
          <w:p w:rsidR="00500E13" w:rsidRPr="00B04925" w:rsidRDefault="00500E13" w:rsidP="00DA175B">
            <w:pPr>
              <w:spacing w:before="60" w:after="60"/>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57</w:t>
            </w:r>
          </w:p>
        </w:tc>
        <w:tc>
          <w:tcPr>
            <w:tcW w:w="372" w:type="pct"/>
            <w:tcBorders>
              <w:bottom w:val="double" w:sz="4"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56</w:t>
            </w:r>
          </w:p>
        </w:tc>
        <w:tc>
          <w:tcPr>
            <w:tcW w:w="372" w:type="pct"/>
            <w:tcBorders>
              <w:bottom w:val="double" w:sz="4" w:space="0" w:color="auto"/>
            </w:tcBorders>
            <w:vAlign w:val="center"/>
          </w:tcPr>
          <w:p w:rsidR="00500E13" w:rsidRPr="00B04925" w:rsidRDefault="00500E13" w:rsidP="00DA175B">
            <w:pPr>
              <w:spacing w:before="60" w:after="60"/>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32</w:t>
            </w:r>
          </w:p>
        </w:tc>
        <w:tc>
          <w:tcPr>
            <w:tcW w:w="372" w:type="pct"/>
            <w:tcBorders>
              <w:bottom w:val="double" w:sz="4"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19</w:t>
            </w:r>
          </w:p>
        </w:tc>
        <w:tc>
          <w:tcPr>
            <w:tcW w:w="372" w:type="pct"/>
            <w:tcBorders>
              <w:bottom w:val="double" w:sz="4" w:space="0" w:color="auto"/>
            </w:tcBorders>
            <w:vAlign w:val="center"/>
          </w:tcPr>
          <w:p w:rsidR="00500E13" w:rsidRPr="00B04925" w:rsidRDefault="00500E13" w:rsidP="00DA175B">
            <w:pPr>
              <w:spacing w:before="60" w:after="60"/>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11</w:t>
            </w:r>
          </w:p>
        </w:tc>
        <w:tc>
          <w:tcPr>
            <w:tcW w:w="620" w:type="pct"/>
            <w:tcBorders>
              <w:bottom w:val="double" w:sz="4" w:space="0" w:color="auto"/>
              <w:right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175</w:t>
            </w:r>
          </w:p>
        </w:tc>
      </w:tr>
      <w:tr w:rsidR="00500E13" w:rsidRPr="00B04925" w:rsidTr="00DA175B">
        <w:tc>
          <w:tcPr>
            <w:tcW w:w="705" w:type="pct"/>
            <w:tcBorders>
              <w:top w:val="double" w:sz="4" w:space="0" w:color="auto"/>
              <w:left w:val="single" w:sz="18" w:space="0" w:color="auto"/>
              <w:bottom w:val="single" w:sz="18" w:space="0" w:color="auto"/>
            </w:tcBorders>
            <w:vAlign w:val="center"/>
          </w:tcPr>
          <w:p w:rsidR="00500E13" w:rsidRPr="00B04925" w:rsidRDefault="00500E13" w:rsidP="00DA175B">
            <w:pPr>
              <w:spacing w:before="60" w:after="60"/>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Total</w:t>
            </w:r>
          </w:p>
        </w:tc>
        <w:tc>
          <w:tcPr>
            <w:tcW w:w="817" w:type="pct"/>
            <w:tcBorders>
              <w:top w:val="double" w:sz="4" w:space="0" w:color="auto"/>
              <w:bottom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52</w:t>
            </w:r>
          </w:p>
        </w:tc>
        <w:tc>
          <w:tcPr>
            <w:tcW w:w="626" w:type="pct"/>
            <w:tcBorders>
              <w:top w:val="double" w:sz="4" w:space="0" w:color="auto"/>
              <w:bottom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w:t>
            </w:r>
          </w:p>
        </w:tc>
        <w:tc>
          <w:tcPr>
            <w:tcW w:w="372" w:type="pct"/>
            <w:tcBorders>
              <w:top w:val="double" w:sz="4" w:space="0" w:color="auto"/>
              <w:bottom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186</w:t>
            </w:r>
          </w:p>
        </w:tc>
        <w:tc>
          <w:tcPr>
            <w:tcW w:w="372" w:type="pct"/>
            <w:tcBorders>
              <w:top w:val="double" w:sz="4" w:space="0" w:color="auto"/>
              <w:bottom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53</w:t>
            </w:r>
          </w:p>
        </w:tc>
        <w:tc>
          <w:tcPr>
            <w:tcW w:w="372" w:type="pct"/>
            <w:tcBorders>
              <w:top w:val="double" w:sz="4" w:space="0" w:color="auto"/>
              <w:bottom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110</w:t>
            </w:r>
          </w:p>
        </w:tc>
        <w:tc>
          <w:tcPr>
            <w:tcW w:w="372" w:type="pct"/>
            <w:tcBorders>
              <w:top w:val="double" w:sz="4" w:space="0" w:color="auto"/>
              <w:bottom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31</w:t>
            </w:r>
          </w:p>
        </w:tc>
        <w:tc>
          <w:tcPr>
            <w:tcW w:w="372" w:type="pct"/>
            <w:tcBorders>
              <w:top w:val="double" w:sz="4" w:space="0" w:color="auto"/>
              <w:bottom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54</w:t>
            </w:r>
          </w:p>
        </w:tc>
        <w:tc>
          <w:tcPr>
            <w:tcW w:w="372" w:type="pct"/>
            <w:tcBorders>
              <w:top w:val="double" w:sz="4" w:space="0" w:color="auto"/>
              <w:bottom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16</w:t>
            </w:r>
          </w:p>
        </w:tc>
        <w:tc>
          <w:tcPr>
            <w:tcW w:w="620" w:type="pct"/>
            <w:tcBorders>
              <w:top w:val="double" w:sz="4" w:space="0" w:color="auto"/>
              <w:bottom w:val="single" w:sz="18" w:space="0" w:color="auto"/>
              <w:right w:val="single" w:sz="18" w:space="0" w:color="auto"/>
            </w:tcBorders>
            <w:vAlign w:val="center"/>
          </w:tcPr>
          <w:p w:rsidR="00500E13" w:rsidRPr="00B04925" w:rsidRDefault="00500E13" w:rsidP="00DA175B">
            <w:pPr>
              <w:spacing w:before="60" w:after="60"/>
              <w:jc w:val="center"/>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350</w:t>
            </w:r>
          </w:p>
        </w:tc>
      </w:tr>
    </w:tbl>
    <w:p w:rsidR="00500E13" w:rsidRPr="00B04925" w:rsidRDefault="00500E13" w:rsidP="00500E13">
      <w:pPr>
        <w:spacing w:after="240" w:line="360" w:lineRule="auto"/>
        <w:rPr>
          <w:rFonts w:ascii="Times New Roman" w:eastAsia="Times New Roman" w:hAnsi="Times New Roman" w:cs="Times New Roman"/>
          <w:sz w:val="20"/>
          <w:szCs w:val="24"/>
          <w:lang w:eastAsia="es-ES"/>
        </w:rPr>
      </w:pPr>
      <w:r w:rsidRPr="00B04925">
        <w:rPr>
          <w:rFonts w:ascii="Times New Roman" w:eastAsia="Times New Roman" w:hAnsi="Times New Roman" w:cs="Times New Roman"/>
          <w:sz w:val="20"/>
          <w:szCs w:val="24"/>
          <w:lang w:eastAsia="es-ES"/>
        </w:rPr>
        <w:t>Fuente: Ministerio del Interior.</w:t>
      </w:r>
    </w:p>
    <w:p w:rsidR="006C2A0F" w:rsidRPr="00B04925" w:rsidRDefault="00500E13" w:rsidP="00F3414C">
      <w:pPr>
        <w:spacing w:after="240" w:line="360" w:lineRule="auto"/>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De acuerdo con este escenario, este trabajo argumenta que precisamente las circunscripciones que reparten 7 escaños pueden ser consideradas de tamaño estándar o límites para la entrada de otros partidos al margen de PP y PSOE. La hipótesis que se plantea es que, de producirse una fragmentación parlamentaria a nivel nacional, su detección se produciría directamente en provincias de este tipo. De ahí que una estimación del resultado probable en</w:t>
      </w:r>
      <w:r w:rsidR="004D6B69" w:rsidRPr="00B04925">
        <w:rPr>
          <w:rFonts w:ascii="Times New Roman" w:eastAsia="Times New Roman" w:hAnsi="Times New Roman" w:cs="Times New Roman"/>
          <w:color w:val="000000"/>
          <w:sz w:val="24"/>
          <w:lang w:eastAsia="es-ES"/>
        </w:rPr>
        <w:t xml:space="preserve"> Granada, Pontevedra, Santa Cruz de Tenerife y Zaragoza (las cuatro circunscripciones que asignan 7 diputados cada una) </w:t>
      </w:r>
      <w:r w:rsidR="00AA2B89" w:rsidRPr="00B04925">
        <w:rPr>
          <w:rFonts w:ascii="Times New Roman" w:eastAsia="Times New Roman" w:hAnsi="Times New Roman" w:cs="Times New Roman"/>
          <w:color w:val="000000"/>
          <w:sz w:val="24"/>
          <w:lang w:eastAsia="es-ES"/>
        </w:rPr>
        <w:t xml:space="preserve">permitiría determinar el nivel de arraigo </w:t>
      </w:r>
      <w:r w:rsidRPr="00B04925">
        <w:rPr>
          <w:rFonts w:ascii="Times New Roman" w:eastAsia="Times New Roman" w:hAnsi="Times New Roman" w:cs="Times New Roman"/>
          <w:color w:val="000000"/>
          <w:sz w:val="24"/>
          <w:lang w:eastAsia="es-ES"/>
        </w:rPr>
        <w:t xml:space="preserve">del bipartidismo PP-PSOE. </w:t>
      </w:r>
      <w:r w:rsidR="009C0205" w:rsidRPr="00B04925">
        <w:rPr>
          <w:rFonts w:ascii="Times New Roman" w:eastAsia="Times New Roman" w:hAnsi="Times New Roman" w:cs="Times New Roman"/>
          <w:color w:val="000000"/>
          <w:sz w:val="24"/>
          <w:lang w:eastAsia="es-ES"/>
        </w:rPr>
        <w:t>La provincia de Granada ha sido paradigmática a este respecto</w:t>
      </w:r>
      <w:r w:rsidR="00B31B10" w:rsidRPr="00B04925">
        <w:rPr>
          <w:rStyle w:val="Refdenotaalpie"/>
          <w:rFonts w:ascii="Times New Roman" w:eastAsia="Times New Roman" w:hAnsi="Times New Roman" w:cs="Times New Roman"/>
          <w:color w:val="000000"/>
          <w:sz w:val="24"/>
          <w:lang w:eastAsia="es-ES"/>
        </w:rPr>
        <w:footnoteReference w:id="22"/>
      </w:r>
      <w:r w:rsidR="009C0205" w:rsidRPr="00B04925">
        <w:rPr>
          <w:rFonts w:ascii="Times New Roman" w:eastAsia="Times New Roman" w:hAnsi="Times New Roman" w:cs="Times New Roman"/>
          <w:color w:val="000000"/>
          <w:sz w:val="24"/>
          <w:lang w:eastAsia="es-ES"/>
        </w:rPr>
        <w:t xml:space="preserve">. </w:t>
      </w:r>
    </w:p>
    <w:p w:rsidR="00132068" w:rsidRDefault="00132068" w:rsidP="00F3414C">
      <w:pPr>
        <w:spacing w:after="240" w:line="360" w:lineRule="auto"/>
        <w:jc w:val="both"/>
        <w:rPr>
          <w:rFonts w:ascii="Times New Roman" w:eastAsia="Times New Roman" w:hAnsi="Times New Roman" w:cs="Times New Roman"/>
          <w:b/>
          <w:smallCaps/>
          <w:color w:val="000000"/>
          <w:sz w:val="24"/>
          <w:lang w:eastAsia="es-ES"/>
        </w:rPr>
      </w:pPr>
    </w:p>
    <w:p w:rsidR="00C33987" w:rsidRDefault="00C33987" w:rsidP="00F3414C">
      <w:pPr>
        <w:spacing w:after="240" w:line="360" w:lineRule="auto"/>
        <w:jc w:val="both"/>
        <w:rPr>
          <w:rFonts w:ascii="Times New Roman" w:eastAsia="Times New Roman" w:hAnsi="Times New Roman" w:cs="Times New Roman"/>
          <w:b/>
          <w:smallCaps/>
          <w:color w:val="000000"/>
          <w:sz w:val="24"/>
          <w:lang w:eastAsia="es-ES"/>
        </w:rPr>
      </w:pPr>
      <w:r>
        <w:rPr>
          <w:rFonts w:ascii="Times New Roman" w:eastAsia="Times New Roman" w:hAnsi="Times New Roman" w:cs="Times New Roman"/>
          <w:b/>
          <w:smallCaps/>
          <w:color w:val="000000"/>
          <w:sz w:val="24"/>
          <w:lang w:eastAsia="es-ES"/>
        </w:rPr>
        <w:br w:type="page"/>
      </w:r>
    </w:p>
    <w:p w:rsidR="006C2A0F" w:rsidRPr="00B04925" w:rsidRDefault="006C2A0F" w:rsidP="00F3414C">
      <w:pPr>
        <w:spacing w:after="240" w:line="360" w:lineRule="auto"/>
        <w:jc w:val="both"/>
        <w:rPr>
          <w:rFonts w:ascii="Times New Roman" w:eastAsia="Times New Roman" w:hAnsi="Times New Roman" w:cs="Times New Roman"/>
          <w:b/>
          <w:smallCaps/>
          <w:color w:val="000000"/>
          <w:sz w:val="24"/>
          <w:lang w:eastAsia="es-ES"/>
        </w:rPr>
      </w:pPr>
      <w:r w:rsidRPr="00B04925">
        <w:rPr>
          <w:rFonts w:ascii="Times New Roman" w:eastAsia="Times New Roman" w:hAnsi="Times New Roman" w:cs="Times New Roman"/>
          <w:b/>
          <w:smallCaps/>
          <w:color w:val="000000"/>
          <w:sz w:val="24"/>
          <w:lang w:eastAsia="es-ES"/>
        </w:rPr>
        <w:lastRenderedPageBreak/>
        <w:t>El caso de Granada</w:t>
      </w:r>
    </w:p>
    <w:p w:rsidR="00B31B10" w:rsidRDefault="009C0205" w:rsidP="00F3414C">
      <w:pPr>
        <w:spacing w:after="240" w:line="360" w:lineRule="auto"/>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 xml:space="preserve">Históricamente, </w:t>
      </w:r>
      <w:r w:rsidR="006C2A0F" w:rsidRPr="00B04925">
        <w:rPr>
          <w:rFonts w:ascii="Times New Roman" w:eastAsia="Times New Roman" w:hAnsi="Times New Roman" w:cs="Times New Roman"/>
          <w:color w:val="000000"/>
          <w:sz w:val="24"/>
          <w:lang w:eastAsia="es-ES"/>
        </w:rPr>
        <w:t xml:space="preserve">Granada ha sido cuestión de dos partidos: en un primer momento el tándem PSOE-UCD </w:t>
      </w:r>
      <w:r w:rsidR="00720DF8" w:rsidRPr="00B04925">
        <w:rPr>
          <w:rFonts w:ascii="Times New Roman" w:eastAsia="Times New Roman" w:hAnsi="Times New Roman" w:cs="Times New Roman"/>
          <w:color w:val="000000"/>
          <w:sz w:val="24"/>
          <w:lang w:eastAsia="es-ES"/>
        </w:rPr>
        <w:t xml:space="preserve">(de 1977 a 1982) </w:t>
      </w:r>
      <w:r w:rsidR="006C2A0F" w:rsidRPr="00B04925">
        <w:rPr>
          <w:rFonts w:ascii="Times New Roman" w:eastAsia="Times New Roman" w:hAnsi="Times New Roman" w:cs="Times New Roman"/>
          <w:color w:val="000000"/>
          <w:sz w:val="24"/>
          <w:lang w:eastAsia="es-ES"/>
        </w:rPr>
        <w:t>y poco después PSOE-PP</w:t>
      </w:r>
      <w:r w:rsidR="00720DF8" w:rsidRPr="00B04925">
        <w:rPr>
          <w:rFonts w:ascii="Times New Roman" w:eastAsia="Times New Roman" w:hAnsi="Times New Roman" w:cs="Times New Roman"/>
          <w:color w:val="000000"/>
          <w:sz w:val="24"/>
          <w:lang w:eastAsia="es-ES"/>
        </w:rPr>
        <w:t xml:space="preserve"> (de 1982 en adelante)</w:t>
      </w:r>
      <w:r w:rsidR="006C2A0F" w:rsidRPr="00B04925">
        <w:rPr>
          <w:rFonts w:ascii="Times New Roman" w:eastAsia="Times New Roman" w:hAnsi="Times New Roman" w:cs="Times New Roman"/>
          <w:color w:val="000000"/>
          <w:sz w:val="24"/>
          <w:lang w:eastAsia="es-ES"/>
        </w:rPr>
        <w:t>. E</w:t>
      </w:r>
      <w:r w:rsidRPr="00B04925">
        <w:rPr>
          <w:rFonts w:ascii="Times New Roman" w:eastAsia="Times New Roman" w:hAnsi="Times New Roman" w:cs="Times New Roman"/>
          <w:color w:val="000000"/>
          <w:sz w:val="24"/>
          <w:lang w:eastAsia="es-ES"/>
        </w:rPr>
        <w:t xml:space="preserve">l partido más perjudicado en esta circunscripción ha sido </w:t>
      </w:r>
      <w:r w:rsidR="006C2A0F" w:rsidRPr="00B04925">
        <w:rPr>
          <w:rFonts w:ascii="Times New Roman" w:eastAsia="Times New Roman" w:hAnsi="Times New Roman" w:cs="Times New Roman"/>
          <w:color w:val="000000"/>
          <w:sz w:val="24"/>
          <w:lang w:eastAsia="es-ES"/>
        </w:rPr>
        <w:t xml:space="preserve">sostenidamente el PCE y, posteriormente, </w:t>
      </w:r>
      <w:r w:rsidR="00A72D71" w:rsidRPr="00B04925">
        <w:rPr>
          <w:rFonts w:ascii="Times New Roman" w:eastAsia="Times New Roman" w:hAnsi="Times New Roman" w:cs="Times New Roman"/>
          <w:color w:val="000000"/>
          <w:sz w:val="24"/>
          <w:lang w:eastAsia="es-ES"/>
        </w:rPr>
        <w:t xml:space="preserve">la coalición de </w:t>
      </w:r>
      <w:r w:rsidRPr="00B04925">
        <w:rPr>
          <w:rFonts w:ascii="Times New Roman" w:eastAsia="Times New Roman" w:hAnsi="Times New Roman" w:cs="Times New Roman"/>
          <w:color w:val="000000"/>
          <w:sz w:val="24"/>
          <w:lang w:eastAsia="es-ES"/>
        </w:rPr>
        <w:t>IU</w:t>
      </w:r>
      <w:r w:rsidR="006C2A0F" w:rsidRPr="00B04925">
        <w:rPr>
          <w:rFonts w:ascii="Times New Roman" w:eastAsia="Times New Roman" w:hAnsi="Times New Roman" w:cs="Times New Roman"/>
          <w:color w:val="000000"/>
          <w:sz w:val="24"/>
          <w:lang w:eastAsia="es-ES"/>
        </w:rPr>
        <w:t>. P</w:t>
      </w:r>
      <w:r w:rsidR="00851F07" w:rsidRPr="00B04925">
        <w:rPr>
          <w:rFonts w:ascii="Times New Roman" w:eastAsia="Times New Roman" w:hAnsi="Times New Roman" w:cs="Times New Roman"/>
          <w:color w:val="000000"/>
          <w:sz w:val="24"/>
          <w:lang w:eastAsia="es-ES"/>
        </w:rPr>
        <w:t>ara</w:t>
      </w:r>
      <w:r w:rsidR="006C2A0F" w:rsidRPr="00B04925">
        <w:rPr>
          <w:rFonts w:ascii="Times New Roman" w:eastAsia="Times New Roman" w:hAnsi="Times New Roman" w:cs="Times New Roman"/>
          <w:color w:val="000000"/>
          <w:sz w:val="24"/>
          <w:lang w:eastAsia="es-ES"/>
        </w:rPr>
        <w:t xml:space="preserve"> que </w:t>
      </w:r>
      <w:r w:rsidR="00A72D71" w:rsidRPr="00B04925">
        <w:rPr>
          <w:rFonts w:ascii="Times New Roman" w:eastAsia="Times New Roman" w:hAnsi="Times New Roman" w:cs="Times New Roman"/>
          <w:color w:val="000000"/>
          <w:sz w:val="24"/>
          <w:lang w:eastAsia="es-ES"/>
        </w:rPr>
        <w:t>un tercer partido como IU</w:t>
      </w:r>
      <w:r w:rsidR="00851F07" w:rsidRPr="00B04925">
        <w:rPr>
          <w:rFonts w:ascii="Times New Roman" w:eastAsia="Times New Roman" w:hAnsi="Times New Roman" w:cs="Times New Roman"/>
          <w:color w:val="000000"/>
          <w:sz w:val="24"/>
          <w:lang w:eastAsia="es-ES"/>
        </w:rPr>
        <w:t xml:space="preserve"> p</w:t>
      </w:r>
      <w:r w:rsidR="00A72D71" w:rsidRPr="00B04925">
        <w:rPr>
          <w:rFonts w:ascii="Times New Roman" w:eastAsia="Times New Roman" w:hAnsi="Times New Roman" w:cs="Times New Roman"/>
          <w:color w:val="000000"/>
          <w:sz w:val="24"/>
          <w:lang w:eastAsia="es-ES"/>
        </w:rPr>
        <w:t>udiera</w:t>
      </w:r>
      <w:r w:rsidR="00851F07" w:rsidRPr="00B04925">
        <w:rPr>
          <w:rFonts w:ascii="Times New Roman" w:eastAsia="Times New Roman" w:hAnsi="Times New Roman" w:cs="Times New Roman"/>
          <w:color w:val="000000"/>
          <w:sz w:val="24"/>
          <w:lang w:eastAsia="es-ES"/>
        </w:rPr>
        <w:t xml:space="preserve"> acceder a un diputado </w:t>
      </w:r>
      <w:r w:rsidR="00A72D71" w:rsidRPr="00B04925">
        <w:rPr>
          <w:rFonts w:ascii="Times New Roman" w:eastAsia="Times New Roman" w:hAnsi="Times New Roman" w:cs="Times New Roman"/>
          <w:color w:val="000000"/>
          <w:sz w:val="24"/>
          <w:lang w:eastAsia="es-ES"/>
        </w:rPr>
        <w:t xml:space="preserve">se ha necesitado siempre al menos </w:t>
      </w:r>
      <w:r w:rsidR="00720DF8" w:rsidRPr="00B04925">
        <w:rPr>
          <w:rFonts w:ascii="Times New Roman" w:eastAsia="Times New Roman" w:hAnsi="Times New Roman" w:cs="Times New Roman"/>
          <w:color w:val="000000"/>
          <w:sz w:val="24"/>
          <w:lang w:eastAsia="es-ES"/>
        </w:rPr>
        <w:t>un 11 % de los votos, lo cual o</w:t>
      </w:r>
      <w:r w:rsidR="00851F07" w:rsidRPr="00B04925">
        <w:rPr>
          <w:rFonts w:ascii="Times New Roman" w:eastAsia="Times New Roman" w:hAnsi="Times New Roman" w:cs="Times New Roman"/>
          <w:color w:val="000000"/>
          <w:sz w:val="24"/>
          <w:lang w:eastAsia="es-ES"/>
        </w:rPr>
        <w:t>currió solo en 3 ocasiones (</w:t>
      </w:r>
      <w:r w:rsidR="00132068">
        <w:rPr>
          <w:rFonts w:ascii="Times New Roman" w:eastAsia="Times New Roman" w:hAnsi="Times New Roman" w:cs="Times New Roman"/>
          <w:color w:val="000000"/>
          <w:sz w:val="24"/>
          <w:lang w:eastAsia="es-ES"/>
        </w:rPr>
        <w:t>Cuadro 3 y Cuadro 4)</w:t>
      </w:r>
      <w:r w:rsidR="00851F07" w:rsidRPr="00B04925">
        <w:rPr>
          <w:rFonts w:ascii="Times New Roman" w:eastAsia="Times New Roman" w:hAnsi="Times New Roman" w:cs="Times New Roman"/>
          <w:color w:val="000000"/>
          <w:sz w:val="24"/>
          <w:lang w:eastAsia="es-ES"/>
        </w:rPr>
        <w:t>: la primera en el año 1979</w:t>
      </w:r>
      <w:r w:rsidR="00720DF8" w:rsidRPr="00B04925">
        <w:rPr>
          <w:rFonts w:ascii="Times New Roman" w:eastAsia="Times New Roman" w:hAnsi="Times New Roman" w:cs="Times New Roman"/>
          <w:color w:val="000000"/>
          <w:sz w:val="24"/>
          <w:lang w:eastAsia="es-ES"/>
        </w:rPr>
        <w:t>,</w:t>
      </w:r>
      <w:r w:rsidR="00851F07" w:rsidRPr="00B04925">
        <w:rPr>
          <w:rFonts w:ascii="Times New Roman" w:eastAsia="Times New Roman" w:hAnsi="Times New Roman" w:cs="Times New Roman"/>
          <w:color w:val="000000"/>
          <w:sz w:val="24"/>
          <w:lang w:eastAsia="es-ES"/>
        </w:rPr>
        <w:t xml:space="preserve"> cuando el PCE obtuvo el 12.7 %; la segunda en 1989</w:t>
      </w:r>
      <w:r w:rsidR="00B75C53" w:rsidRPr="00B04925">
        <w:rPr>
          <w:rFonts w:ascii="Times New Roman" w:eastAsia="Times New Roman" w:hAnsi="Times New Roman" w:cs="Times New Roman"/>
          <w:color w:val="000000"/>
          <w:sz w:val="24"/>
          <w:lang w:eastAsia="es-ES"/>
        </w:rPr>
        <w:t xml:space="preserve"> —ya como IU— con el 11.5 %; y la tercera y última en 1996 con el 12 %. En ningún momento de la serie histórica la coalición </w:t>
      </w:r>
      <w:proofErr w:type="spellStart"/>
      <w:r w:rsidR="00B75C53" w:rsidRPr="00B04925">
        <w:rPr>
          <w:rFonts w:ascii="Times New Roman" w:eastAsia="Times New Roman" w:hAnsi="Times New Roman" w:cs="Times New Roman"/>
          <w:color w:val="000000"/>
          <w:sz w:val="24"/>
          <w:lang w:eastAsia="es-ES"/>
        </w:rPr>
        <w:t>rojiverde</w:t>
      </w:r>
      <w:proofErr w:type="spellEnd"/>
      <w:r w:rsidR="00B75C53" w:rsidRPr="00B04925">
        <w:rPr>
          <w:rFonts w:ascii="Times New Roman" w:eastAsia="Times New Roman" w:hAnsi="Times New Roman" w:cs="Times New Roman"/>
          <w:color w:val="000000"/>
          <w:sz w:val="24"/>
          <w:lang w:eastAsia="es-ES"/>
        </w:rPr>
        <w:t xml:space="preserve"> bajó del 5 % y en dos ocasiones (1977 y 1993) se quedó fuera del reparto con el 9.7 % y el 10.9 % de los votos, respectivamente. </w:t>
      </w:r>
    </w:p>
    <w:p w:rsidR="001B098C" w:rsidRPr="00B04925" w:rsidRDefault="001B098C" w:rsidP="001B098C">
      <w:pPr>
        <w:spacing w:after="120"/>
        <w:jc w:val="both"/>
        <w:rPr>
          <w:rFonts w:ascii="Times New Roman" w:hAnsi="Times New Roman" w:cs="Times New Roman"/>
          <w:sz w:val="20"/>
        </w:rPr>
      </w:pPr>
      <w:r>
        <w:rPr>
          <w:rFonts w:ascii="Times New Roman" w:hAnsi="Times New Roman" w:cs="Times New Roman"/>
          <w:b/>
          <w:sz w:val="20"/>
        </w:rPr>
        <w:t xml:space="preserve">Cuadro </w:t>
      </w:r>
      <w:r w:rsidR="00132068">
        <w:rPr>
          <w:rFonts w:ascii="Times New Roman" w:hAnsi="Times New Roman" w:cs="Times New Roman"/>
          <w:b/>
          <w:sz w:val="20"/>
        </w:rPr>
        <w:t>3</w:t>
      </w:r>
      <w:r w:rsidRPr="00B04925">
        <w:rPr>
          <w:rFonts w:ascii="Times New Roman" w:hAnsi="Times New Roman" w:cs="Times New Roman"/>
          <w:b/>
          <w:sz w:val="20"/>
        </w:rPr>
        <w:t xml:space="preserve">. </w:t>
      </w:r>
      <w:r>
        <w:rPr>
          <w:rFonts w:ascii="Times New Roman" w:hAnsi="Times New Roman" w:cs="Times New Roman"/>
          <w:b/>
          <w:sz w:val="20"/>
        </w:rPr>
        <w:t>Evolución de los resultados electorales en elecciones generales en la circunscripción de Granada (1977-1993)</w:t>
      </w:r>
    </w:p>
    <w:tbl>
      <w:tblPr>
        <w:tblW w:w="5000" w:type="pct"/>
        <w:tblCellMar>
          <w:left w:w="70" w:type="dxa"/>
          <w:right w:w="70" w:type="dxa"/>
        </w:tblCellMar>
        <w:tblLook w:val="04A0" w:firstRow="1" w:lastRow="0" w:firstColumn="1" w:lastColumn="0" w:noHBand="0" w:noVBand="1"/>
      </w:tblPr>
      <w:tblGrid>
        <w:gridCol w:w="1463"/>
        <w:gridCol w:w="619"/>
        <w:gridCol w:w="626"/>
        <w:gridCol w:w="618"/>
        <w:gridCol w:w="620"/>
        <w:gridCol w:w="618"/>
        <w:gridCol w:w="620"/>
        <w:gridCol w:w="618"/>
        <w:gridCol w:w="618"/>
        <w:gridCol w:w="618"/>
        <w:gridCol w:w="620"/>
        <w:gridCol w:w="618"/>
        <w:gridCol w:w="608"/>
      </w:tblGrid>
      <w:tr w:rsidR="0052144D" w:rsidRPr="00B04925" w:rsidTr="001B098C">
        <w:trPr>
          <w:trHeight w:val="618"/>
        </w:trPr>
        <w:tc>
          <w:tcPr>
            <w:tcW w:w="823" w:type="pct"/>
            <w:vMerge w:val="restart"/>
            <w:tcBorders>
              <w:top w:val="single" w:sz="18" w:space="0" w:color="auto"/>
              <w:left w:val="single" w:sz="18" w:space="0" w:color="auto"/>
              <w:right w:val="single" w:sz="4" w:space="0" w:color="auto"/>
            </w:tcBorders>
            <w:shd w:val="clear" w:color="auto" w:fill="auto"/>
            <w:noWrap/>
            <w:vAlign w:val="center"/>
          </w:tcPr>
          <w:p w:rsidR="0052144D" w:rsidRPr="00B04925" w:rsidRDefault="0052144D" w:rsidP="00DA175B">
            <w:pPr>
              <w:spacing w:after="0" w:line="240" w:lineRule="auto"/>
              <w:rPr>
                <w:rFonts w:ascii="Times New Roman" w:eastAsia="Times New Roman" w:hAnsi="Times New Roman" w:cs="Times New Roman"/>
                <w:b/>
                <w:bCs/>
                <w:color w:val="000000"/>
                <w:sz w:val="24"/>
                <w:lang w:eastAsia="es-ES"/>
              </w:rPr>
            </w:pPr>
            <w:r w:rsidRPr="00B04925">
              <w:rPr>
                <w:rFonts w:ascii="Times New Roman" w:eastAsia="Times New Roman" w:hAnsi="Times New Roman" w:cs="Times New Roman"/>
                <w:b/>
                <w:bCs/>
                <w:color w:val="000000"/>
                <w:sz w:val="24"/>
                <w:lang w:eastAsia="es-ES"/>
              </w:rPr>
              <w:t xml:space="preserve">Granada </w:t>
            </w:r>
          </w:p>
          <w:p w:rsidR="000C7D7A" w:rsidRPr="00B04925" w:rsidRDefault="0052144D" w:rsidP="00DA175B">
            <w:pPr>
              <w:spacing w:after="0" w:line="240" w:lineRule="auto"/>
              <w:rPr>
                <w:rFonts w:ascii="Times New Roman" w:eastAsia="Times New Roman" w:hAnsi="Times New Roman" w:cs="Times New Roman"/>
                <w:b/>
                <w:bCs/>
                <w:color w:val="000000"/>
                <w:lang w:eastAsia="es-ES"/>
              </w:rPr>
            </w:pPr>
            <w:r w:rsidRPr="00B04925">
              <w:rPr>
                <w:rFonts w:ascii="Times New Roman" w:eastAsia="Times New Roman" w:hAnsi="Times New Roman" w:cs="Times New Roman"/>
                <w:b/>
                <w:bCs/>
                <w:color w:val="000000"/>
                <w:sz w:val="24"/>
                <w:lang w:eastAsia="es-ES"/>
              </w:rPr>
              <w:t>(1977-1993)</w:t>
            </w:r>
          </w:p>
        </w:tc>
        <w:tc>
          <w:tcPr>
            <w:tcW w:w="700" w:type="pct"/>
            <w:gridSpan w:val="2"/>
            <w:tcBorders>
              <w:top w:val="single" w:sz="18" w:space="0" w:color="auto"/>
              <w:left w:val="single" w:sz="4" w:space="0" w:color="auto"/>
              <w:bottom w:val="single" w:sz="4" w:space="0" w:color="auto"/>
              <w:right w:val="single" w:sz="4" w:space="0" w:color="auto"/>
            </w:tcBorders>
            <w:shd w:val="clear" w:color="auto" w:fill="auto"/>
            <w:vAlign w:val="center"/>
            <w:hideMark/>
          </w:tcPr>
          <w:p w:rsidR="000C7D7A" w:rsidRPr="00B04925" w:rsidRDefault="000C7D7A"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1977</w:t>
            </w:r>
          </w:p>
        </w:tc>
        <w:tc>
          <w:tcPr>
            <w:tcW w:w="697" w:type="pct"/>
            <w:gridSpan w:val="2"/>
            <w:tcBorders>
              <w:top w:val="single" w:sz="18" w:space="0" w:color="auto"/>
              <w:left w:val="single" w:sz="4" w:space="0" w:color="auto"/>
              <w:bottom w:val="single" w:sz="4" w:space="0" w:color="auto"/>
              <w:right w:val="single" w:sz="4" w:space="0" w:color="auto"/>
            </w:tcBorders>
            <w:shd w:val="clear" w:color="auto" w:fill="auto"/>
            <w:noWrap/>
            <w:vAlign w:val="center"/>
            <w:hideMark/>
          </w:tcPr>
          <w:p w:rsidR="000C7D7A" w:rsidRPr="00B04925" w:rsidRDefault="000C7D7A"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1979</w:t>
            </w:r>
          </w:p>
        </w:tc>
        <w:tc>
          <w:tcPr>
            <w:tcW w:w="697" w:type="pct"/>
            <w:gridSpan w:val="2"/>
            <w:tcBorders>
              <w:top w:val="single" w:sz="18" w:space="0" w:color="auto"/>
              <w:left w:val="single" w:sz="4" w:space="0" w:color="auto"/>
              <w:bottom w:val="single" w:sz="4" w:space="0" w:color="auto"/>
              <w:right w:val="single" w:sz="4" w:space="0" w:color="auto"/>
            </w:tcBorders>
            <w:shd w:val="clear" w:color="auto" w:fill="auto"/>
            <w:vAlign w:val="center"/>
            <w:hideMark/>
          </w:tcPr>
          <w:p w:rsidR="000C7D7A" w:rsidRPr="00B04925" w:rsidRDefault="000C7D7A"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1982</w:t>
            </w:r>
          </w:p>
        </w:tc>
        <w:tc>
          <w:tcPr>
            <w:tcW w:w="696" w:type="pct"/>
            <w:gridSpan w:val="2"/>
            <w:tcBorders>
              <w:top w:val="single" w:sz="18" w:space="0" w:color="auto"/>
              <w:left w:val="single" w:sz="4" w:space="0" w:color="auto"/>
              <w:bottom w:val="single" w:sz="4" w:space="0" w:color="auto"/>
              <w:right w:val="single" w:sz="4" w:space="0" w:color="auto"/>
            </w:tcBorders>
            <w:shd w:val="clear" w:color="auto" w:fill="auto"/>
            <w:vAlign w:val="center"/>
            <w:hideMark/>
          </w:tcPr>
          <w:p w:rsidR="000C7D7A" w:rsidRPr="00B04925" w:rsidRDefault="000C7D7A"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1986</w:t>
            </w:r>
          </w:p>
        </w:tc>
        <w:tc>
          <w:tcPr>
            <w:tcW w:w="697" w:type="pct"/>
            <w:gridSpan w:val="2"/>
            <w:tcBorders>
              <w:top w:val="single" w:sz="18" w:space="0" w:color="auto"/>
              <w:left w:val="single" w:sz="4" w:space="0" w:color="auto"/>
              <w:bottom w:val="single" w:sz="4" w:space="0" w:color="auto"/>
              <w:right w:val="single" w:sz="4" w:space="0" w:color="auto"/>
            </w:tcBorders>
            <w:shd w:val="clear" w:color="auto" w:fill="auto"/>
            <w:vAlign w:val="center"/>
            <w:hideMark/>
          </w:tcPr>
          <w:p w:rsidR="000C7D7A" w:rsidRPr="00B04925" w:rsidRDefault="000C7D7A"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1989</w:t>
            </w:r>
          </w:p>
        </w:tc>
        <w:tc>
          <w:tcPr>
            <w:tcW w:w="691" w:type="pct"/>
            <w:gridSpan w:val="2"/>
            <w:tcBorders>
              <w:top w:val="single" w:sz="18" w:space="0" w:color="auto"/>
              <w:left w:val="single" w:sz="4" w:space="0" w:color="auto"/>
              <w:bottom w:val="single" w:sz="4" w:space="0" w:color="auto"/>
              <w:right w:val="single" w:sz="18" w:space="0" w:color="auto"/>
            </w:tcBorders>
            <w:vAlign w:val="center"/>
          </w:tcPr>
          <w:p w:rsidR="000C7D7A" w:rsidRPr="00B04925" w:rsidRDefault="000C7D7A"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1993</w:t>
            </w:r>
          </w:p>
        </w:tc>
      </w:tr>
      <w:tr w:rsidR="0052144D" w:rsidRPr="00B04925" w:rsidTr="001B098C">
        <w:trPr>
          <w:trHeight w:val="435"/>
        </w:trPr>
        <w:tc>
          <w:tcPr>
            <w:tcW w:w="823" w:type="pct"/>
            <w:vMerge/>
            <w:tcBorders>
              <w:left w:val="single" w:sz="18" w:space="0" w:color="auto"/>
              <w:bottom w:val="single" w:sz="18" w:space="0" w:color="auto"/>
              <w:right w:val="single" w:sz="4" w:space="0" w:color="auto"/>
            </w:tcBorders>
            <w:shd w:val="clear" w:color="auto" w:fill="auto"/>
            <w:noWrap/>
            <w:vAlign w:val="center"/>
          </w:tcPr>
          <w:p w:rsidR="000C7D7A" w:rsidRPr="00B04925" w:rsidRDefault="000C7D7A" w:rsidP="000C7D7A">
            <w:pPr>
              <w:spacing w:after="0" w:line="240" w:lineRule="auto"/>
              <w:rPr>
                <w:rFonts w:ascii="Times New Roman" w:eastAsia="Times New Roman" w:hAnsi="Times New Roman" w:cs="Times New Roman"/>
                <w:b/>
                <w:bCs/>
                <w:color w:val="000000"/>
                <w:lang w:eastAsia="es-ES"/>
              </w:rPr>
            </w:pPr>
          </w:p>
        </w:tc>
        <w:tc>
          <w:tcPr>
            <w:tcW w:w="348" w:type="pct"/>
            <w:tcBorders>
              <w:top w:val="single" w:sz="4" w:space="0" w:color="auto"/>
              <w:left w:val="single" w:sz="4" w:space="0" w:color="auto"/>
              <w:bottom w:val="single" w:sz="18" w:space="0" w:color="auto"/>
            </w:tcBorders>
            <w:shd w:val="clear" w:color="auto" w:fill="auto"/>
            <w:vAlign w:val="center"/>
          </w:tcPr>
          <w:p w:rsidR="000C7D7A" w:rsidRPr="00B04925" w:rsidRDefault="000C7D7A" w:rsidP="000C7D7A">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w:t>
            </w:r>
          </w:p>
        </w:tc>
        <w:tc>
          <w:tcPr>
            <w:tcW w:w="352" w:type="pct"/>
            <w:tcBorders>
              <w:top w:val="single" w:sz="4" w:space="0" w:color="auto"/>
              <w:left w:val="nil"/>
              <w:bottom w:val="single" w:sz="18" w:space="0" w:color="auto"/>
              <w:right w:val="single" w:sz="4" w:space="0" w:color="auto"/>
            </w:tcBorders>
            <w:shd w:val="clear" w:color="auto" w:fill="auto"/>
            <w:vAlign w:val="center"/>
          </w:tcPr>
          <w:p w:rsidR="000C7D7A" w:rsidRPr="00B04925" w:rsidRDefault="000C7D7A" w:rsidP="000C7D7A">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E</w:t>
            </w:r>
          </w:p>
        </w:tc>
        <w:tc>
          <w:tcPr>
            <w:tcW w:w="348" w:type="pct"/>
            <w:tcBorders>
              <w:top w:val="single" w:sz="4" w:space="0" w:color="auto"/>
              <w:left w:val="single" w:sz="4" w:space="0" w:color="auto"/>
              <w:bottom w:val="single" w:sz="18" w:space="0" w:color="auto"/>
            </w:tcBorders>
            <w:shd w:val="clear" w:color="auto" w:fill="auto"/>
            <w:noWrap/>
            <w:vAlign w:val="center"/>
          </w:tcPr>
          <w:p w:rsidR="000C7D7A" w:rsidRPr="00B04925" w:rsidRDefault="000C7D7A" w:rsidP="000C7D7A">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w:t>
            </w:r>
          </w:p>
        </w:tc>
        <w:tc>
          <w:tcPr>
            <w:tcW w:w="349" w:type="pct"/>
            <w:tcBorders>
              <w:top w:val="single" w:sz="4" w:space="0" w:color="auto"/>
              <w:left w:val="nil"/>
              <w:bottom w:val="single" w:sz="18" w:space="0" w:color="auto"/>
              <w:right w:val="single" w:sz="4" w:space="0" w:color="auto"/>
            </w:tcBorders>
            <w:shd w:val="clear" w:color="auto" w:fill="auto"/>
            <w:vAlign w:val="center"/>
          </w:tcPr>
          <w:p w:rsidR="000C7D7A" w:rsidRPr="00B04925" w:rsidRDefault="000C7D7A" w:rsidP="000C7D7A">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E</w:t>
            </w:r>
          </w:p>
        </w:tc>
        <w:tc>
          <w:tcPr>
            <w:tcW w:w="348" w:type="pct"/>
            <w:tcBorders>
              <w:top w:val="single" w:sz="4" w:space="0" w:color="auto"/>
              <w:left w:val="single" w:sz="4" w:space="0" w:color="auto"/>
              <w:bottom w:val="single" w:sz="18" w:space="0" w:color="auto"/>
            </w:tcBorders>
            <w:shd w:val="clear" w:color="auto" w:fill="auto"/>
            <w:vAlign w:val="center"/>
          </w:tcPr>
          <w:p w:rsidR="000C7D7A" w:rsidRPr="00B04925" w:rsidRDefault="000C7D7A" w:rsidP="000C7D7A">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w:t>
            </w:r>
          </w:p>
        </w:tc>
        <w:tc>
          <w:tcPr>
            <w:tcW w:w="349" w:type="pct"/>
            <w:tcBorders>
              <w:top w:val="single" w:sz="4" w:space="0" w:color="auto"/>
              <w:left w:val="nil"/>
              <w:bottom w:val="single" w:sz="18" w:space="0" w:color="auto"/>
              <w:right w:val="single" w:sz="4" w:space="0" w:color="auto"/>
            </w:tcBorders>
            <w:shd w:val="clear" w:color="auto" w:fill="auto"/>
            <w:vAlign w:val="center"/>
          </w:tcPr>
          <w:p w:rsidR="000C7D7A" w:rsidRPr="00B04925" w:rsidRDefault="000C7D7A" w:rsidP="000C7D7A">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E</w:t>
            </w:r>
          </w:p>
        </w:tc>
        <w:tc>
          <w:tcPr>
            <w:tcW w:w="348" w:type="pct"/>
            <w:tcBorders>
              <w:top w:val="single" w:sz="4" w:space="0" w:color="auto"/>
              <w:left w:val="single" w:sz="4" w:space="0" w:color="auto"/>
              <w:bottom w:val="single" w:sz="18" w:space="0" w:color="auto"/>
            </w:tcBorders>
            <w:shd w:val="clear" w:color="auto" w:fill="auto"/>
            <w:vAlign w:val="center"/>
          </w:tcPr>
          <w:p w:rsidR="000C7D7A" w:rsidRPr="00B04925" w:rsidRDefault="000C7D7A" w:rsidP="000C7D7A">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w:t>
            </w:r>
          </w:p>
        </w:tc>
        <w:tc>
          <w:tcPr>
            <w:tcW w:w="348" w:type="pct"/>
            <w:tcBorders>
              <w:top w:val="single" w:sz="4" w:space="0" w:color="auto"/>
              <w:left w:val="nil"/>
              <w:bottom w:val="single" w:sz="18" w:space="0" w:color="auto"/>
              <w:right w:val="single" w:sz="4" w:space="0" w:color="auto"/>
            </w:tcBorders>
            <w:shd w:val="clear" w:color="auto" w:fill="auto"/>
            <w:vAlign w:val="center"/>
          </w:tcPr>
          <w:p w:rsidR="000C7D7A" w:rsidRPr="00B04925" w:rsidRDefault="000C7D7A" w:rsidP="000C7D7A">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E</w:t>
            </w:r>
          </w:p>
        </w:tc>
        <w:tc>
          <w:tcPr>
            <w:tcW w:w="348" w:type="pct"/>
            <w:tcBorders>
              <w:top w:val="single" w:sz="4" w:space="0" w:color="auto"/>
              <w:left w:val="single" w:sz="4" w:space="0" w:color="auto"/>
              <w:bottom w:val="single" w:sz="18" w:space="0" w:color="auto"/>
            </w:tcBorders>
            <w:shd w:val="clear" w:color="auto" w:fill="auto"/>
            <w:vAlign w:val="center"/>
          </w:tcPr>
          <w:p w:rsidR="000C7D7A" w:rsidRPr="00B04925" w:rsidRDefault="000C7D7A" w:rsidP="000C7D7A">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w:t>
            </w:r>
          </w:p>
        </w:tc>
        <w:tc>
          <w:tcPr>
            <w:tcW w:w="349" w:type="pct"/>
            <w:tcBorders>
              <w:top w:val="single" w:sz="4" w:space="0" w:color="auto"/>
              <w:left w:val="nil"/>
              <w:bottom w:val="single" w:sz="18" w:space="0" w:color="auto"/>
              <w:right w:val="single" w:sz="4" w:space="0" w:color="auto"/>
            </w:tcBorders>
            <w:shd w:val="clear" w:color="auto" w:fill="auto"/>
            <w:vAlign w:val="center"/>
          </w:tcPr>
          <w:p w:rsidR="000C7D7A" w:rsidRPr="00B04925" w:rsidRDefault="000C7D7A" w:rsidP="000C7D7A">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E</w:t>
            </w:r>
          </w:p>
        </w:tc>
        <w:tc>
          <w:tcPr>
            <w:tcW w:w="348" w:type="pct"/>
            <w:tcBorders>
              <w:top w:val="single" w:sz="4" w:space="0" w:color="auto"/>
              <w:left w:val="single" w:sz="4" w:space="0" w:color="auto"/>
              <w:bottom w:val="single" w:sz="18" w:space="0" w:color="auto"/>
            </w:tcBorders>
            <w:vAlign w:val="center"/>
          </w:tcPr>
          <w:p w:rsidR="000C7D7A" w:rsidRPr="00B04925" w:rsidRDefault="000C7D7A" w:rsidP="000C7D7A">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w:t>
            </w:r>
          </w:p>
        </w:tc>
        <w:tc>
          <w:tcPr>
            <w:tcW w:w="343" w:type="pct"/>
            <w:tcBorders>
              <w:top w:val="single" w:sz="4" w:space="0" w:color="auto"/>
              <w:left w:val="nil"/>
              <w:bottom w:val="single" w:sz="18" w:space="0" w:color="auto"/>
              <w:right w:val="single" w:sz="18" w:space="0" w:color="auto"/>
            </w:tcBorders>
            <w:vAlign w:val="center"/>
          </w:tcPr>
          <w:p w:rsidR="000C7D7A" w:rsidRPr="00B04925" w:rsidRDefault="000C7D7A" w:rsidP="000C7D7A">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E</w:t>
            </w:r>
          </w:p>
        </w:tc>
      </w:tr>
      <w:tr w:rsidR="0052144D" w:rsidRPr="00B04925" w:rsidTr="001B098C">
        <w:trPr>
          <w:trHeight w:val="330"/>
        </w:trPr>
        <w:tc>
          <w:tcPr>
            <w:tcW w:w="823" w:type="pct"/>
            <w:tcBorders>
              <w:top w:val="single" w:sz="18" w:space="0" w:color="auto"/>
              <w:left w:val="single" w:sz="18" w:space="0" w:color="auto"/>
              <w:bottom w:val="nil"/>
              <w:right w:val="single" w:sz="4" w:space="0" w:color="auto"/>
            </w:tcBorders>
            <w:shd w:val="clear" w:color="auto" w:fill="auto"/>
            <w:noWrap/>
            <w:vAlign w:val="center"/>
          </w:tcPr>
          <w:p w:rsidR="00B74EE8" w:rsidRPr="00B04925" w:rsidRDefault="00B74EE8" w:rsidP="00B74EE8">
            <w:pPr>
              <w:spacing w:after="0" w:line="240" w:lineRule="auto"/>
              <w:rPr>
                <w:rFonts w:ascii="Times New Roman" w:eastAsia="Times New Roman" w:hAnsi="Times New Roman" w:cs="Times New Roman"/>
                <w:b/>
                <w:bCs/>
                <w:color w:val="000000"/>
                <w:lang w:eastAsia="es-ES"/>
              </w:rPr>
            </w:pPr>
            <w:r w:rsidRPr="00B04925">
              <w:rPr>
                <w:rFonts w:ascii="Times New Roman" w:eastAsia="Times New Roman" w:hAnsi="Times New Roman" w:cs="Times New Roman"/>
                <w:b/>
                <w:bCs/>
                <w:color w:val="000000"/>
                <w:lang w:eastAsia="es-ES"/>
              </w:rPr>
              <w:t>PSOE</w:t>
            </w:r>
          </w:p>
        </w:tc>
        <w:tc>
          <w:tcPr>
            <w:tcW w:w="348" w:type="pct"/>
            <w:tcBorders>
              <w:top w:val="single" w:sz="18" w:space="0" w:color="auto"/>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i/>
                <w:color w:val="000000"/>
                <w:lang w:eastAsia="es-ES"/>
              </w:rPr>
            </w:pPr>
            <w:r w:rsidRPr="00B04925">
              <w:rPr>
                <w:rFonts w:ascii="Times New Roman" w:eastAsia="Times New Roman" w:hAnsi="Times New Roman" w:cs="Times New Roman"/>
                <w:b/>
                <w:i/>
                <w:color w:val="000000"/>
                <w:lang w:eastAsia="es-ES"/>
              </w:rPr>
              <w:t>32.1</w:t>
            </w:r>
          </w:p>
        </w:tc>
        <w:tc>
          <w:tcPr>
            <w:tcW w:w="352" w:type="pct"/>
            <w:tcBorders>
              <w:top w:val="single" w:sz="18" w:space="0" w:color="auto"/>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3</w:t>
            </w:r>
          </w:p>
        </w:tc>
        <w:tc>
          <w:tcPr>
            <w:tcW w:w="348" w:type="pct"/>
            <w:tcBorders>
              <w:top w:val="single" w:sz="18" w:space="0" w:color="auto"/>
              <w:left w:val="single" w:sz="4" w:space="0" w:color="auto"/>
              <w:bottom w:val="nil"/>
            </w:tcBorders>
            <w:shd w:val="clear" w:color="auto" w:fill="auto"/>
            <w:noWrap/>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35.8</w:t>
            </w:r>
          </w:p>
        </w:tc>
        <w:tc>
          <w:tcPr>
            <w:tcW w:w="349" w:type="pct"/>
            <w:tcBorders>
              <w:top w:val="single" w:sz="18" w:space="0" w:color="auto"/>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3</w:t>
            </w:r>
          </w:p>
        </w:tc>
        <w:tc>
          <w:tcPr>
            <w:tcW w:w="348" w:type="pct"/>
            <w:tcBorders>
              <w:top w:val="single" w:sz="18" w:space="0" w:color="auto"/>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57.8</w:t>
            </w:r>
          </w:p>
        </w:tc>
        <w:tc>
          <w:tcPr>
            <w:tcW w:w="349" w:type="pct"/>
            <w:tcBorders>
              <w:top w:val="single" w:sz="18" w:space="0" w:color="auto"/>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5</w:t>
            </w:r>
          </w:p>
        </w:tc>
        <w:tc>
          <w:tcPr>
            <w:tcW w:w="348" w:type="pct"/>
            <w:tcBorders>
              <w:top w:val="single" w:sz="18" w:space="0" w:color="auto"/>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53.0</w:t>
            </w:r>
          </w:p>
        </w:tc>
        <w:tc>
          <w:tcPr>
            <w:tcW w:w="348" w:type="pct"/>
            <w:tcBorders>
              <w:top w:val="single" w:sz="18" w:space="0" w:color="auto"/>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5</w:t>
            </w:r>
          </w:p>
        </w:tc>
        <w:tc>
          <w:tcPr>
            <w:tcW w:w="348" w:type="pct"/>
            <w:tcBorders>
              <w:top w:val="single" w:sz="18" w:space="0" w:color="auto"/>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50.1</w:t>
            </w:r>
          </w:p>
        </w:tc>
        <w:tc>
          <w:tcPr>
            <w:tcW w:w="349" w:type="pct"/>
            <w:tcBorders>
              <w:top w:val="single" w:sz="18" w:space="0" w:color="auto"/>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4</w:t>
            </w:r>
          </w:p>
        </w:tc>
        <w:tc>
          <w:tcPr>
            <w:tcW w:w="348" w:type="pct"/>
            <w:tcBorders>
              <w:top w:val="single" w:sz="18" w:space="0" w:color="auto"/>
              <w:left w:val="single" w:sz="4" w:space="0" w:color="auto"/>
              <w:bottom w:val="nil"/>
            </w:tcBorders>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49.4</w:t>
            </w:r>
          </w:p>
        </w:tc>
        <w:tc>
          <w:tcPr>
            <w:tcW w:w="343" w:type="pct"/>
            <w:tcBorders>
              <w:top w:val="single" w:sz="18" w:space="0" w:color="auto"/>
              <w:left w:val="nil"/>
              <w:bottom w:val="nil"/>
              <w:right w:val="single" w:sz="18" w:space="0" w:color="auto"/>
            </w:tcBorders>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4</w:t>
            </w:r>
          </w:p>
        </w:tc>
      </w:tr>
      <w:tr w:rsidR="0052144D" w:rsidRPr="00B04925" w:rsidTr="001B098C">
        <w:trPr>
          <w:trHeight w:val="330"/>
        </w:trPr>
        <w:tc>
          <w:tcPr>
            <w:tcW w:w="823" w:type="pct"/>
            <w:tcBorders>
              <w:top w:val="nil"/>
              <w:left w:val="single" w:sz="18" w:space="0" w:color="auto"/>
              <w:bottom w:val="nil"/>
              <w:right w:val="single" w:sz="4" w:space="0" w:color="auto"/>
            </w:tcBorders>
            <w:shd w:val="clear" w:color="auto" w:fill="auto"/>
            <w:noWrap/>
            <w:vAlign w:val="center"/>
          </w:tcPr>
          <w:p w:rsidR="00B74EE8" w:rsidRPr="00B04925" w:rsidRDefault="00B74EE8" w:rsidP="00B74EE8">
            <w:pPr>
              <w:spacing w:after="0" w:line="240" w:lineRule="auto"/>
              <w:rPr>
                <w:rFonts w:ascii="Times New Roman" w:eastAsia="Times New Roman" w:hAnsi="Times New Roman" w:cs="Times New Roman"/>
                <w:b/>
                <w:bCs/>
                <w:color w:val="000000"/>
                <w:lang w:eastAsia="es-ES"/>
              </w:rPr>
            </w:pPr>
            <w:r w:rsidRPr="00B04925">
              <w:rPr>
                <w:rFonts w:ascii="Times New Roman" w:eastAsia="Times New Roman" w:hAnsi="Times New Roman" w:cs="Times New Roman"/>
                <w:b/>
                <w:bCs/>
                <w:color w:val="000000"/>
                <w:lang w:eastAsia="es-ES"/>
              </w:rPr>
              <w:t>AP/CD/PP</w:t>
            </w:r>
          </w:p>
        </w:tc>
        <w:tc>
          <w:tcPr>
            <w:tcW w:w="348"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7.1</w:t>
            </w:r>
          </w:p>
        </w:tc>
        <w:tc>
          <w:tcPr>
            <w:tcW w:w="352"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348" w:type="pct"/>
            <w:tcBorders>
              <w:top w:val="nil"/>
              <w:left w:val="single" w:sz="4" w:space="0" w:color="auto"/>
              <w:bottom w:val="nil"/>
            </w:tcBorders>
            <w:shd w:val="clear" w:color="auto" w:fill="auto"/>
            <w:noWrap/>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4.7</w:t>
            </w:r>
          </w:p>
        </w:tc>
        <w:tc>
          <w:tcPr>
            <w:tcW w:w="349" w:type="pct"/>
            <w:tcBorders>
              <w:top w:val="nil"/>
              <w:left w:val="nil"/>
              <w:bottom w:val="nil"/>
              <w:right w:val="single" w:sz="4" w:space="0" w:color="auto"/>
            </w:tcBorders>
            <w:shd w:val="clear" w:color="auto" w:fill="auto"/>
            <w:vAlign w:val="center"/>
          </w:tcPr>
          <w:p w:rsidR="00B74EE8" w:rsidRPr="00B04925" w:rsidRDefault="00EE4744"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348"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24.1</w:t>
            </w:r>
          </w:p>
        </w:tc>
        <w:tc>
          <w:tcPr>
            <w:tcW w:w="349"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2</w:t>
            </w:r>
          </w:p>
        </w:tc>
        <w:tc>
          <w:tcPr>
            <w:tcW w:w="348"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26.3</w:t>
            </w:r>
          </w:p>
        </w:tc>
        <w:tc>
          <w:tcPr>
            <w:tcW w:w="348"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2</w:t>
            </w:r>
          </w:p>
        </w:tc>
        <w:tc>
          <w:tcPr>
            <w:tcW w:w="348"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24.6</w:t>
            </w:r>
          </w:p>
        </w:tc>
        <w:tc>
          <w:tcPr>
            <w:tcW w:w="349"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2</w:t>
            </w:r>
          </w:p>
        </w:tc>
        <w:tc>
          <w:tcPr>
            <w:tcW w:w="348" w:type="pct"/>
            <w:tcBorders>
              <w:top w:val="nil"/>
              <w:left w:val="single" w:sz="4" w:space="0" w:color="auto"/>
              <w:bottom w:val="nil"/>
            </w:tcBorders>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34.6</w:t>
            </w:r>
          </w:p>
        </w:tc>
        <w:tc>
          <w:tcPr>
            <w:tcW w:w="343" w:type="pct"/>
            <w:tcBorders>
              <w:top w:val="nil"/>
              <w:left w:val="nil"/>
              <w:bottom w:val="nil"/>
              <w:right w:val="single" w:sz="18" w:space="0" w:color="auto"/>
            </w:tcBorders>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3</w:t>
            </w:r>
          </w:p>
        </w:tc>
      </w:tr>
      <w:tr w:rsidR="0052144D" w:rsidRPr="00B04925" w:rsidTr="001B098C">
        <w:trPr>
          <w:trHeight w:val="330"/>
        </w:trPr>
        <w:tc>
          <w:tcPr>
            <w:tcW w:w="823" w:type="pct"/>
            <w:tcBorders>
              <w:top w:val="nil"/>
              <w:left w:val="single" w:sz="18" w:space="0" w:color="auto"/>
              <w:bottom w:val="nil"/>
              <w:right w:val="single" w:sz="4" w:space="0" w:color="auto"/>
            </w:tcBorders>
            <w:shd w:val="clear" w:color="auto" w:fill="auto"/>
            <w:noWrap/>
            <w:vAlign w:val="center"/>
            <w:hideMark/>
          </w:tcPr>
          <w:p w:rsidR="00B74EE8" w:rsidRPr="00B04925" w:rsidRDefault="00B74EE8" w:rsidP="00B74EE8">
            <w:pPr>
              <w:spacing w:after="0" w:line="240" w:lineRule="auto"/>
              <w:rPr>
                <w:rFonts w:ascii="Times New Roman" w:eastAsia="Times New Roman" w:hAnsi="Times New Roman" w:cs="Times New Roman"/>
                <w:b/>
                <w:bCs/>
                <w:color w:val="000000"/>
                <w:lang w:eastAsia="es-ES"/>
              </w:rPr>
            </w:pPr>
            <w:r w:rsidRPr="00B04925">
              <w:rPr>
                <w:rFonts w:ascii="Times New Roman" w:eastAsia="Times New Roman" w:hAnsi="Times New Roman" w:cs="Times New Roman"/>
                <w:b/>
                <w:bCs/>
                <w:color w:val="000000"/>
                <w:lang w:eastAsia="es-ES"/>
              </w:rPr>
              <w:t>PCE/IU</w:t>
            </w:r>
          </w:p>
        </w:tc>
        <w:tc>
          <w:tcPr>
            <w:tcW w:w="348"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i/>
                <w:color w:val="000000"/>
                <w:lang w:eastAsia="es-ES"/>
              </w:rPr>
            </w:pPr>
            <w:r w:rsidRPr="00B04925">
              <w:rPr>
                <w:rFonts w:ascii="Times New Roman" w:eastAsia="Times New Roman" w:hAnsi="Times New Roman" w:cs="Times New Roman"/>
                <w:b/>
                <w:i/>
                <w:color w:val="000000"/>
                <w:lang w:eastAsia="es-ES"/>
              </w:rPr>
              <w:t>9.7</w:t>
            </w:r>
          </w:p>
        </w:tc>
        <w:tc>
          <w:tcPr>
            <w:tcW w:w="352"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348" w:type="pct"/>
            <w:tcBorders>
              <w:top w:val="nil"/>
              <w:left w:val="single" w:sz="4" w:space="0" w:color="auto"/>
              <w:bottom w:val="nil"/>
            </w:tcBorders>
            <w:shd w:val="clear" w:color="auto" w:fill="auto"/>
            <w:noWrap/>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12.7</w:t>
            </w:r>
          </w:p>
        </w:tc>
        <w:tc>
          <w:tcPr>
            <w:tcW w:w="349"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1</w:t>
            </w:r>
          </w:p>
        </w:tc>
        <w:tc>
          <w:tcPr>
            <w:tcW w:w="348"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7.1</w:t>
            </w:r>
          </w:p>
        </w:tc>
        <w:tc>
          <w:tcPr>
            <w:tcW w:w="349"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348"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7.0</w:t>
            </w:r>
          </w:p>
        </w:tc>
        <w:tc>
          <w:tcPr>
            <w:tcW w:w="348"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348"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11.5</w:t>
            </w:r>
          </w:p>
        </w:tc>
        <w:tc>
          <w:tcPr>
            <w:tcW w:w="349"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1</w:t>
            </w:r>
          </w:p>
        </w:tc>
        <w:tc>
          <w:tcPr>
            <w:tcW w:w="348" w:type="pct"/>
            <w:tcBorders>
              <w:top w:val="nil"/>
              <w:left w:val="single" w:sz="4" w:space="0" w:color="auto"/>
              <w:bottom w:val="nil"/>
            </w:tcBorders>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10.9</w:t>
            </w:r>
          </w:p>
        </w:tc>
        <w:tc>
          <w:tcPr>
            <w:tcW w:w="343" w:type="pct"/>
            <w:tcBorders>
              <w:top w:val="nil"/>
              <w:left w:val="nil"/>
              <w:bottom w:val="nil"/>
              <w:right w:val="single" w:sz="18" w:space="0" w:color="auto"/>
            </w:tcBorders>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r>
      <w:tr w:rsidR="0052144D" w:rsidRPr="00B04925" w:rsidTr="001B098C">
        <w:trPr>
          <w:trHeight w:val="330"/>
        </w:trPr>
        <w:tc>
          <w:tcPr>
            <w:tcW w:w="823" w:type="pct"/>
            <w:tcBorders>
              <w:top w:val="nil"/>
              <w:left w:val="single" w:sz="18" w:space="0" w:color="auto"/>
              <w:bottom w:val="single" w:sz="18" w:space="0" w:color="auto"/>
              <w:right w:val="single" w:sz="4" w:space="0" w:color="auto"/>
            </w:tcBorders>
            <w:shd w:val="clear" w:color="auto" w:fill="auto"/>
            <w:noWrap/>
            <w:vAlign w:val="center"/>
          </w:tcPr>
          <w:p w:rsidR="00B74EE8" w:rsidRPr="00B04925" w:rsidRDefault="00B74EE8" w:rsidP="00B74EE8">
            <w:pPr>
              <w:spacing w:after="0" w:line="240" w:lineRule="auto"/>
              <w:rPr>
                <w:rFonts w:ascii="Times New Roman" w:eastAsia="Times New Roman" w:hAnsi="Times New Roman" w:cs="Times New Roman"/>
                <w:b/>
                <w:bCs/>
                <w:color w:val="000000"/>
                <w:lang w:eastAsia="es-ES"/>
              </w:rPr>
            </w:pPr>
            <w:r w:rsidRPr="00B04925">
              <w:rPr>
                <w:rFonts w:ascii="Times New Roman" w:eastAsia="Times New Roman" w:hAnsi="Times New Roman" w:cs="Times New Roman"/>
                <w:b/>
                <w:bCs/>
                <w:color w:val="000000"/>
                <w:lang w:eastAsia="es-ES"/>
              </w:rPr>
              <w:t>UCD/CDS</w:t>
            </w:r>
          </w:p>
        </w:tc>
        <w:tc>
          <w:tcPr>
            <w:tcW w:w="348" w:type="pct"/>
            <w:tcBorders>
              <w:top w:val="nil"/>
              <w:left w:val="single" w:sz="4" w:space="0" w:color="auto"/>
              <w:bottom w:val="single" w:sz="18"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i/>
                <w:color w:val="000000"/>
                <w:lang w:eastAsia="es-ES"/>
              </w:rPr>
            </w:pPr>
            <w:r w:rsidRPr="00B04925">
              <w:rPr>
                <w:rFonts w:ascii="Times New Roman" w:eastAsia="Times New Roman" w:hAnsi="Times New Roman" w:cs="Times New Roman"/>
                <w:b/>
                <w:i/>
                <w:color w:val="000000"/>
                <w:lang w:eastAsia="es-ES"/>
              </w:rPr>
              <w:t>43.8</w:t>
            </w:r>
          </w:p>
        </w:tc>
        <w:tc>
          <w:tcPr>
            <w:tcW w:w="352" w:type="pct"/>
            <w:tcBorders>
              <w:top w:val="nil"/>
              <w:left w:val="nil"/>
              <w:bottom w:val="single" w:sz="18" w:space="0" w:color="auto"/>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4</w:t>
            </w:r>
          </w:p>
        </w:tc>
        <w:tc>
          <w:tcPr>
            <w:tcW w:w="348" w:type="pct"/>
            <w:tcBorders>
              <w:top w:val="nil"/>
              <w:left w:val="single" w:sz="4" w:space="0" w:color="auto"/>
              <w:bottom w:val="single" w:sz="18" w:space="0" w:color="auto"/>
            </w:tcBorders>
            <w:shd w:val="clear" w:color="auto" w:fill="auto"/>
            <w:noWrap/>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36.6</w:t>
            </w:r>
          </w:p>
        </w:tc>
        <w:tc>
          <w:tcPr>
            <w:tcW w:w="349" w:type="pct"/>
            <w:tcBorders>
              <w:top w:val="nil"/>
              <w:left w:val="nil"/>
              <w:bottom w:val="single" w:sz="18" w:space="0" w:color="auto"/>
              <w:right w:val="single" w:sz="4" w:space="0" w:color="auto"/>
            </w:tcBorders>
            <w:shd w:val="clear" w:color="auto" w:fill="auto"/>
            <w:vAlign w:val="center"/>
          </w:tcPr>
          <w:p w:rsidR="00B74EE8" w:rsidRPr="00B04925" w:rsidRDefault="00EE4744"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3</w:t>
            </w:r>
          </w:p>
        </w:tc>
        <w:tc>
          <w:tcPr>
            <w:tcW w:w="348" w:type="pct"/>
            <w:tcBorders>
              <w:top w:val="nil"/>
              <w:left w:val="single" w:sz="4" w:space="0" w:color="auto"/>
              <w:bottom w:val="single" w:sz="18"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6.9</w:t>
            </w:r>
          </w:p>
        </w:tc>
        <w:tc>
          <w:tcPr>
            <w:tcW w:w="349" w:type="pct"/>
            <w:tcBorders>
              <w:top w:val="nil"/>
              <w:left w:val="nil"/>
              <w:bottom w:val="single" w:sz="18" w:space="0" w:color="auto"/>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348" w:type="pct"/>
            <w:tcBorders>
              <w:top w:val="nil"/>
              <w:left w:val="single" w:sz="4" w:space="0" w:color="auto"/>
              <w:bottom w:val="single" w:sz="18"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6.9</w:t>
            </w:r>
          </w:p>
        </w:tc>
        <w:tc>
          <w:tcPr>
            <w:tcW w:w="348" w:type="pct"/>
            <w:tcBorders>
              <w:top w:val="nil"/>
              <w:left w:val="nil"/>
              <w:bottom w:val="single" w:sz="18" w:space="0" w:color="auto"/>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348" w:type="pct"/>
            <w:tcBorders>
              <w:top w:val="nil"/>
              <w:left w:val="single" w:sz="4" w:space="0" w:color="auto"/>
              <w:bottom w:val="single" w:sz="18"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6.0</w:t>
            </w:r>
          </w:p>
        </w:tc>
        <w:tc>
          <w:tcPr>
            <w:tcW w:w="349" w:type="pct"/>
            <w:tcBorders>
              <w:top w:val="nil"/>
              <w:left w:val="nil"/>
              <w:bottom w:val="single" w:sz="18" w:space="0" w:color="auto"/>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348" w:type="pct"/>
            <w:tcBorders>
              <w:top w:val="nil"/>
              <w:left w:val="single" w:sz="4" w:space="0" w:color="auto"/>
              <w:bottom w:val="single" w:sz="18" w:space="0" w:color="auto"/>
            </w:tcBorders>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5.3</w:t>
            </w:r>
          </w:p>
        </w:tc>
        <w:tc>
          <w:tcPr>
            <w:tcW w:w="343" w:type="pct"/>
            <w:tcBorders>
              <w:top w:val="nil"/>
              <w:left w:val="nil"/>
              <w:bottom w:val="single" w:sz="18" w:space="0" w:color="auto"/>
              <w:right w:val="single" w:sz="18" w:space="0" w:color="auto"/>
            </w:tcBorders>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r>
    </w:tbl>
    <w:p w:rsidR="009C0205" w:rsidRDefault="0052144D" w:rsidP="009C0205">
      <w:pPr>
        <w:spacing w:after="0" w:line="360" w:lineRule="auto"/>
        <w:rPr>
          <w:rFonts w:ascii="Times New Roman" w:eastAsia="Times New Roman" w:hAnsi="Times New Roman" w:cs="Times New Roman"/>
          <w:sz w:val="20"/>
          <w:szCs w:val="24"/>
          <w:lang w:eastAsia="es-ES"/>
        </w:rPr>
      </w:pPr>
      <w:r w:rsidRPr="00B04925">
        <w:rPr>
          <w:rFonts w:ascii="Times New Roman" w:eastAsia="Times New Roman" w:hAnsi="Times New Roman" w:cs="Times New Roman"/>
          <w:sz w:val="20"/>
          <w:szCs w:val="24"/>
          <w:lang w:eastAsia="es-ES"/>
        </w:rPr>
        <w:t>Fuente: Ministerio del Interior.</w:t>
      </w:r>
    </w:p>
    <w:p w:rsidR="001B098C" w:rsidRDefault="001B098C" w:rsidP="009C0205">
      <w:pPr>
        <w:spacing w:after="0" w:line="360" w:lineRule="auto"/>
        <w:rPr>
          <w:rFonts w:ascii="Times New Roman" w:eastAsia="Times New Roman" w:hAnsi="Times New Roman" w:cs="Times New Roman"/>
          <w:sz w:val="20"/>
          <w:szCs w:val="24"/>
          <w:lang w:eastAsia="es-ES"/>
        </w:rPr>
      </w:pPr>
    </w:p>
    <w:p w:rsidR="001B098C" w:rsidRPr="001B098C" w:rsidRDefault="001B098C" w:rsidP="001B098C">
      <w:pPr>
        <w:spacing w:after="120"/>
        <w:jc w:val="both"/>
        <w:rPr>
          <w:rFonts w:ascii="Times New Roman" w:hAnsi="Times New Roman" w:cs="Times New Roman"/>
          <w:sz w:val="20"/>
        </w:rPr>
      </w:pPr>
      <w:r>
        <w:rPr>
          <w:rFonts w:ascii="Times New Roman" w:hAnsi="Times New Roman" w:cs="Times New Roman"/>
          <w:b/>
          <w:sz w:val="20"/>
        </w:rPr>
        <w:t xml:space="preserve">Cuadro </w:t>
      </w:r>
      <w:r w:rsidR="00132068">
        <w:rPr>
          <w:rFonts w:ascii="Times New Roman" w:hAnsi="Times New Roman" w:cs="Times New Roman"/>
          <w:b/>
          <w:sz w:val="20"/>
        </w:rPr>
        <w:t>4</w:t>
      </w:r>
      <w:r w:rsidRPr="00B04925">
        <w:rPr>
          <w:rFonts w:ascii="Times New Roman" w:hAnsi="Times New Roman" w:cs="Times New Roman"/>
          <w:b/>
          <w:sz w:val="20"/>
        </w:rPr>
        <w:t xml:space="preserve">. </w:t>
      </w:r>
      <w:r>
        <w:rPr>
          <w:rFonts w:ascii="Times New Roman" w:hAnsi="Times New Roman" w:cs="Times New Roman"/>
          <w:b/>
          <w:sz w:val="20"/>
        </w:rPr>
        <w:t>Evolución de los resultados electorales en elecciones generales en la circunscripción de Granada (1996-2011)</w:t>
      </w:r>
    </w:p>
    <w:tbl>
      <w:tblPr>
        <w:tblW w:w="5000" w:type="pct"/>
        <w:tblCellMar>
          <w:left w:w="70" w:type="dxa"/>
          <w:right w:w="70" w:type="dxa"/>
        </w:tblCellMar>
        <w:tblLook w:val="04A0" w:firstRow="1" w:lastRow="0" w:firstColumn="1" w:lastColumn="0" w:noHBand="0" w:noVBand="1"/>
      </w:tblPr>
      <w:tblGrid>
        <w:gridCol w:w="1692"/>
        <w:gridCol w:w="798"/>
        <w:gridCol w:w="668"/>
        <w:gridCol w:w="807"/>
        <w:gridCol w:w="625"/>
        <w:gridCol w:w="835"/>
        <w:gridCol w:w="595"/>
        <w:gridCol w:w="871"/>
        <w:gridCol w:w="563"/>
        <w:gridCol w:w="714"/>
        <w:gridCol w:w="716"/>
      </w:tblGrid>
      <w:tr w:rsidR="0052144D" w:rsidRPr="00B04925" w:rsidTr="00B74EE8">
        <w:trPr>
          <w:trHeight w:val="618"/>
        </w:trPr>
        <w:tc>
          <w:tcPr>
            <w:tcW w:w="952" w:type="pct"/>
            <w:vMerge w:val="restart"/>
            <w:tcBorders>
              <w:top w:val="single" w:sz="18" w:space="0" w:color="auto"/>
              <w:left w:val="single" w:sz="18" w:space="0" w:color="auto"/>
              <w:right w:val="single" w:sz="4" w:space="0" w:color="auto"/>
            </w:tcBorders>
            <w:shd w:val="clear" w:color="auto" w:fill="auto"/>
            <w:noWrap/>
            <w:vAlign w:val="center"/>
          </w:tcPr>
          <w:p w:rsidR="0052144D" w:rsidRPr="00B04925" w:rsidRDefault="0052144D" w:rsidP="00DA175B">
            <w:pPr>
              <w:spacing w:after="0" w:line="240" w:lineRule="auto"/>
              <w:rPr>
                <w:rFonts w:ascii="Times New Roman" w:eastAsia="Times New Roman" w:hAnsi="Times New Roman" w:cs="Times New Roman"/>
                <w:b/>
                <w:bCs/>
                <w:color w:val="000000"/>
                <w:sz w:val="24"/>
                <w:lang w:eastAsia="es-ES"/>
              </w:rPr>
            </w:pPr>
            <w:r w:rsidRPr="00B04925">
              <w:rPr>
                <w:rFonts w:ascii="Times New Roman" w:eastAsia="Times New Roman" w:hAnsi="Times New Roman" w:cs="Times New Roman"/>
                <w:b/>
                <w:bCs/>
                <w:color w:val="000000"/>
                <w:sz w:val="24"/>
                <w:lang w:eastAsia="es-ES"/>
              </w:rPr>
              <w:t xml:space="preserve">Granada </w:t>
            </w:r>
          </w:p>
          <w:p w:rsidR="000C7D7A" w:rsidRPr="00B04925" w:rsidRDefault="0052144D" w:rsidP="00DA175B">
            <w:pPr>
              <w:spacing w:after="0" w:line="240" w:lineRule="auto"/>
              <w:rPr>
                <w:rFonts w:ascii="Times New Roman" w:eastAsia="Times New Roman" w:hAnsi="Times New Roman" w:cs="Times New Roman"/>
                <w:b/>
                <w:bCs/>
                <w:color w:val="000000"/>
                <w:lang w:eastAsia="es-ES"/>
              </w:rPr>
            </w:pPr>
            <w:r w:rsidRPr="00B04925">
              <w:rPr>
                <w:rFonts w:ascii="Times New Roman" w:eastAsia="Times New Roman" w:hAnsi="Times New Roman" w:cs="Times New Roman"/>
                <w:b/>
                <w:bCs/>
                <w:color w:val="000000"/>
                <w:sz w:val="24"/>
                <w:lang w:eastAsia="es-ES"/>
              </w:rPr>
              <w:t>(1996-2011)</w:t>
            </w:r>
          </w:p>
        </w:tc>
        <w:tc>
          <w:tcPr>
            <w:tcW w:w="825" w:type="pct"/>
            <w:gridSpan w:val="2"/>
            <w:tcBorders>
              <w:top w:val="single" w:sz="18" w:space="0" w:color="auto"/>
              <w:left w:val="single" w:sz="4" w:space="0" w:color="auto"/>
              <w:bottom w:val="single" w:sz="4" w:space="0" w:color="auto"/>
              <w:right w:val="single" w:sz="4" w:space="0" w:color="auto"/>
            </w:tcBorders>
            <w:shd w:val="clear" w:color="auto" w:fill="auto"/>
            <w:vAlign w:val="center"/>
            <w:hideMark/>
          </w:tcPr>
          <w:p w:rsidR="000C7D7A" w:rsidRPr="00B04925" w:rsidRDefault="000C7D7A"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1996</w:t>
            </w:r>
          </w:p>
        </w:tc>
        <w:tc>
          <w:tcPr>
            <w:tcW w:w="806" w:type="pct"/>
            <w:gridSpan w:val="2"/>
            <w:tcBorders>
              <w:top w:val="single" w:sz="18" w:space="0" w:color="auto"/>
              <w:left w:val="single" w:sz="4" w:space="0" w:color="auto"/>
              <w:bottom w:val="single" w:sz="4" w:space="0" w:color="auto"/>
              <w:right w:val="single" w:sz="4" w:space="0" w:color="auto"/>
            </w:tcBorders>
            <w:shd w:val="clear" w:color="auto" w:fill="auto"/>
            <w:noWrap/>
            <w:vAlign w:val="center"/>
            <w:hideMark/>
          </w:tcPr>
          <w:p w:rsidR="000C7D7A" w:rsidRPr="00B04925" w:rsidRDefault="000C7D7A"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2000</w:t>
            </w:r>
          </w:p>
        </w:tc>
        <w:tc>
          <w:tcPr>
            <w:tcW w:w="805" w:type="pct"/>
            <w:gridSpan w:val="2"/>
            <w:tcBorders>
              <w:top w:val="single" w:sz="18" w:space="0" w:color="auto"/>
              <w:left w:val="single" w:sz="4" w:space="0" w:color="auto"/>
              <w:bottom w:val="single" w:sz="4" w:space="0" w:color="auto"/>
              <w:right w:val="single" w:sz="4" w:space="0" w:color="auto"/>
            </w:tcBorders>
            <w:shd w:val="clear" w:color="auto" w:fill="auto"/>
            <w:vAlign w:val="center"/>
            <w:hideMark/>
          </w:tcPr>
          <w:p w:rsidR="000C7D7A" w:rsidRPr="00B04925" w:rsidRDefault="000C7D7A"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2004</w:t>
            </w:r>
          </w:p>
        </w:tc>
        <w:tc>
          <w:tcPr>
            <w:tcW w:w="807" w:type="pct"/>
            <w:gridSpan w:val="2"/>
            <w:tcBorders>
              <w:top w:val="single" w:sz="18" w:space="0" w:color="auto"/>
              <w:left w:val="single" w:sz="4" w:space="0" w:color="auto"/>
              <w:bottom w:val="single" w:sz="4" w:space="0" w:color="auto"/>
              <w:right w:val="single" w:sz="4" w:space="0" w:color="auto"/>
            </w:tcBorders>
            <w:shd w:val="clear" w:color="auto" w:fill="auto"/>
            <w:vAlign w:val="center"/>
            <w:hideMark/>
          </w:tcPr>
          <w:p w:rsidR="000C7D7A" w:rsidRPr="00B04925" w:rsidRDefault="000C7D7A"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2008</w:t>
            </w:r>
          </w:p>
        </w:tc>
        <w:tc>
          <w:tcPr>
            <w:tcW w:w="805" w:type="pct"/>
            <w:gridSpan w:val="2"/>
            <w:tcBorders>
              <w:top w:val="single" w:sz="18" w:space="0" w:color="auto"/>
              <w:left w:val="single" w:sz="4" w:space="0" w:color="auto"/>
              <w:bottom w:val="single" w:sz="4" w:space="0" w:color="auto"/>
              <w:right w:val="single" w:sz="18" w:space="0" w:color="auto"/>
            </w:tcBorders>
            <w:shd w:val="clear" w:color="auto" w:fill="auto"/>
            <w:vAlign w:val="center"/>
            <w:hideMark/>
          </w:tcPr>
          <w:p w:rsidR="000C7D7A" w:rsidRPr="00B04925" w:rsidRDefault="000C7D7A"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2011</w:t>
            </w:r>
          </w:p>
        </w:tc>
      </w:tr>
      <w:tr w:rsidR="0052144D" w:rsidRPr="00B04925" w:rsidTr="00B74EE8">
        <w:trPr>
          <w:trHeight w:val="435"/>
        </w:trPr>
        <w:tc>
          <w:tcPr>
            <w:tcW w:w="952" w:type="pct"/>
            <w:vMerge/>
            <w:tcBorders>
              <w:left w:val="single" w:sz="18" w:space="0" w:color="auto"/>
              <w:bottom w:val="single" w:sz="18" w:space="0" w:color="auto"/>
              <w:right w:val="single" w:sz="4" w:space="0" w:color="auto"/>
            </w:tcBorders>
            <w:shd w:val="clear" w:color="auto" w:fill="auto"/>
            <w:noWrap/>
            <w:vAlign w:val="center"/>
          </w:tcPr>
          <w:p w:rsidR="000C7D7A" w:rsidRPr="00B04925" w:rsidRDefault="000C7D7A" w:rsidP="00DA175B">
            <w:pPr>
              <w:spacing w:after="0" w:line="240" w:lineRule="auto"/>
              <w:rPr>
                <w:rFonts w:ascii="Times New Roman" w:eastAsia="Times New Roman" w:hAnsi="Times New Roman" w:cs="Times New Roman"/>
                <w:b/>
                <w:bCs/>
                <w:color w:val="000000"/>
                <w:lang w:eastAsia="es-ES"/>
              </w:rPr>
            </w:pPr>
          </w:p>
        </w:tc>
        <w:tc>
          <w:tcPr>
            <w:tcW w:w="449" w:type="pct"/>
            <w:tcBorders>
              <w:top w:val="single" w:sz="4" w:space="0" w:color="auto"/>
              <w:left w:val="single" w:sz="4" w:space="0" w:color="auto"/>
              <w:bottom w:val="single" w:sz="18" w:space="0" w:color="auto"/>
            </w:tcBorders>
            <w:shd w:val="clear" w:color="auto" w:fill="auto"/>
            <w:vAlign w:val="center"/>
          </w:tcPr>
          <w:p w:rsidR="000C7D7A" w:rsidRPr="00B04925" w:rsidRDefault="000C7D7A"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w:t>
            </w:r>
          </w:p>
        </w:tc>
        <w:tc>
          <w:tcPr>
            <w:tcW w:w="376" w:type="pct"/>
            <w:tcBorders>
              <w:top w:val="single" w:sz="4" w:space="0" w:color="auto"/>
              <w:left w:val="nil"/>
              <w:bottom w:val="single" w:sz="18" w:space="0" w:color="auto"/>
              <w:right w:val="single" w:sz="4" w:space="0" w:color="auto"/>
            </w:tcBorders>
            <w:shd w:val="clear" w:color="auto" w:fill="auto"/>
            <w:vAlign w:val="center"/>
          </w:tcPr>
          <w:p w:rsidR="000C7D7A" w:rsidRPr="00B04925" w:rsidRDefault="000C7D7A" w:rsidP="00DA175B">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E</w:t>
            </w:r>
          </w:p>
        </w:tc>
        <w:tc>
          <w:tcPr>
            <w:tcW w:w="454" w:type="pct"/>
            <w:tcBorders>
              <w:top w:val="single" w:sz="4" w:space="0" w:color="auto"/>
              <w:left w:val="single" w:sz="4" w:space="0" w:color="auto"/>
              <w:bottom w:val="single" w:sz="18" w:space="0" w:color="auto"/>
            </w:tcBorders>
            <w:shd w:val="clear" w:color="auto" w:fill="auto"/>
            <w:noWrap/>
            <w:vAlign w:val="center"/>
          </w:tcPr>
          <w:p w:rsidR="000C7D7A" w:rsidRPr="00B04925" w:rsidRDefault="000C7D7A"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w:t>
            </w:r>
          </w:p>
        </w:tc>
        <w:tc>
          <w:tcPr>
            <w:tcW w:w="352" w:type="pct"/>
            <w:tcBorders>
              <w:top w:val="single" w:sz="4" w:space="0" w:color="auto"/>
              <w:left w:val="nil"/>
              <w:bottom w:val="single" w:sz="18" w:space="0" w:color="auto"/>
              <w:right w:val="single" w:sz="4" w:space="0" w:color="auto"/>
            </w:tcBorders>
            <w:shd w:val="clear" w:color="auto" w:fill="auto"/>
            <w:vAlign w:val="center"/>
          </w:tcPr>
          <w:p w:rsidR="000C7D7A" w:rsidRPr="00B04925" w:rsidRDefault="000C7D7A" w:rsidP="00DA175B">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E</w:t>
            </w:r>
          </w:p>
        </w:tc>
        <w:tc>
          <w:tcPr>
            <w:tcW w:w="470" w:type="pct"/>
            <w:tcBorders>
              <w:top w:val="single" w:sz="4" w:space="0" w:color="auto"/>
              <w:left w:val="single" w:sz="4" w:space="0" w:color="auto"/>
              <w:bottom w:val="single" w:sz="18" w:space="0" w:color="auto"/>
            </w:tcBorders>
            <w:shd w:val="clear" w:color="auto" w:fill="auto"/>
            <w:vAlign w:val="center"/>
          </w:tcPr>
          <w:p w:rsidR="000C7D7A" w:rsidRPr="00B04925" w:rsidRDefault="000C7D7A"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w:t>
            </w:r>
          </w:p>
        </w:tc>
        <w:tc>
          <w:tcPr>
            <w:tcW w:w="335" w:type="pct"/>
            <w:tcBorders>
              <w:top w:val="single" w:sz="4" w:space="0" w:color="auto"/>
              <w:left w:val="nil"/>
              <w:bottom w:val="single" w:sz="18" w:space="0" w:color="auto"/>
              <w:right w:val="single" w:sz="4" w:space="0" w:color="auto"/>
            </w:tcBorders>
            <w:shd w:val="clear" w:color="auto" w:fill="auto"/>
            <w:vAlign w:val="center"/>
          </w:tcPr>
          <w:p w:rsidR="000C7D7A" w:rsidRPr="00B04925" w:rsidRDefault="000C7D7A" w:rsidP="00DA175B">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E</w:t>
            </w:r>
          </w:p>
        </w:tc>
        <w:tc>
          <w:tcPr>
            <w:tcW w:w="490" w:type="pct"/>
            <w:tcBorders>
              <w:top w:val="single" w:sz="4" w:space="0" w:color="auto"/>
              <w:left w:val="single" w:sz="4" w:space="0" w:color="auto"/>
              <w:bottom w:val="single" w:sz="18" w:space="0" w:color="auto"/>
            </w:tcBorders>
            <w:shd w:val="clear" w:color="auto" w:fill="auto"/>
            <w:vAlign w:val="center"/>
          </w:tcPr>
          <w:p w:rsidR="000C7D7A" w:rsidRPr="00B04925" w:rsidRDefault="000C7D7A"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w:t>
            </w:r>
          </w:p>
        </w:tc>
        <w:tc>
          <w:tcPr>
            <w:tcW w:w="317" w:type="pct"/>
            <w:tcBorders>
              <w:top w:val="single" w:sz="4" w:space="0" w:color="auto"/>
              <w:left w:val="nil"/>
              <w:bottom w:val="single" w:sz="18" w:space="0" w:color="auto"/>
              <w:right w:val="single" w:sz="4" w:space="0" w:color="auto"/>
            </w:tcBorders>
            <w:shd w:val="clear" w:color="auto" w:fill="auto"/>
            <w:vAlign w:val="center"/>
          </w:tcPr>
          <w:p w:rsidR="000C7D7A" w:rsidRPr="00B04925" w:rsidRDefault="000C7D7A" w:rsidP="00DA175B">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E</w:t>
            </w:r>
          </w:p>
        </w:tc>
        <w:tc>
          <w:tcPr>
            <w:tcW w:w="402" w:type="pct"/>
            <w:tcBorders>
              <w:top w:val="single" w:sz="4" w:space="0" w:color="auto"/>
              <w:left w:val="single" w:sz="4" w:space="0" w:color="auto"/>
              <w:bottom w:val="single" w:sz="18" w:space="0" w:color="auto"/>
            </w:tcBorders>
            <w:shd w:val="clear" w:color="auto" w:fill="auto"/>
            <w:vAlign w:val="center"/>
          </w:tcPr>
          <w:p w:rsidR="000C7D7A" w:rsidRPr="00B04925" w:rsidRDefault="000C7D7A"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w:t>
            </w:r>
          </w:p>
        </w:tc>
        <w:tc>
          <w:tcPr>
            <w:tcW w:w="403" w:type="pct"/>
            <w:tcBorders>
              <w:top w:val="single" w:sz="4" w:space="0" w:color="auto"/>
              <w:left w:val="nil"/>
              <w:bottom w:val="single" w:sz="18" w:space="0" w:color="auto"/>
              <w:right w:val="single" w:sz="18" w:space="0" w:color="auto"/>
            </w:tcBorders>
            <w:shd w:val="clear" w:color="auto" w:fill="auto"/>
            <w:vAlign w:val="center"/>
          </w:tcPr>
          <w:p w:rsidR="000C7D7A" w:rsidRPr="00B04925" w:rsidRDefault="000C7D7A" w:rsidP="00DA175B">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E</w:t>
            </w:r>
          </w:p>
        </w:tc>
      </w:tr>
      <w:tr w:rsidR="0052144D" w:rsidRPr="00B04925" w:rsidTr="00B74EE8">
        <w:trPr>
          <w:trHeight w:val="330"/>
        </w:trPr>
        <w:tc>
          <w:tcPr>
            <w:tcW w:w="952" w:type="pct"/>
            <w:tcBorders>
              <w:top w:val="single" w:sz="18" w:space="0" w:color="auto"/>
              <w:left w:val="single" w:sz="18" w:space="0" w:color="auto"/>
              <w:bottom w:val="nil"/>
              <w:right w:val="single" w:sz="4" w:space="0" w:color="auto"/>
            </w:tcBorders>
            <w:shd w:val="clear" w:color="auto" w:fill="auto"/>
            <w:noWrap/>
            <w:vAlign w:val="center"/>
          </w:tcPr>
          <w:p w:rsidR="00B74EE8" w:rsidRPr="00B04925" w:rsidRDefault="00B74EE8" w:rsidP="00B74EE8">
            <w:pPr>
              <w:spacing w:after="0" w:line="240" w:lineRule="auto"/>
              <w:rPr>
                <w:rFonts w:ascii="Times New Roman" w:eastAsia="Times New Roman" w:hAnsi="Times New Roman" w:cs="Times New Roman"/>
                <w:b/>
                <w:bCs/>
                <w:color w:val="000000"/>
                <w:lang w:eastAsia="es-ES"/>
              </w:rPr>
            </w:pPr>
            <w:r w:rsidRPr="00B04925">
              <w:rPr>
                <w:rFonts w:ascii="Times New Roman" w:eastAsia="Times New Roman" w:hAnsi="Times New Roman" w:cs="Times New Roman"/>
                <w:b/>
                <w:bCs/>
                <w:color w:val="000000"/>
                <w:lang w:eastAsia="es-ES"/>
              </w:rPr>
              <w:t>PSOE</w:t>
            </w:r>
          </w:p>
        </w:tc>
        <w:tc>
          <w:tcPr>
            <w:tcW w:w="449" w:type="pct"/>
            <w:tcBorders>
              <w:top w:val="single" w:sz="18" w:space="0" w:color="auto"/>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i/>
                <w:color w:val="000000"/>
                <w:sz w:val="20"/>
                <w:szCs w:val="20"/>
                <w:lang w:eastAsia="es-ES"/>
              </w:rPr>
            </w:pPr>
            <w:r w:rsidRPr="00B04925">
              <w:rPr>
                <w:rFonts w:ascii="Times New Roman" w:eastAsia="Times New Roman" w:hAnsi="Times New Roman" w:cs="Times New Roman"/>
                <w:b/>
                <w:i/>
                <w:color w:val="000000"/>
                <w:sz w:val="20"/>
                <w:szCs w:val="20"/>
                <w:lang w:eastAsia="es-ES"/>
              </w:rPr>
              <w:t>46.5</w:t>
            </w:r>
          </w:p>
        </w:tc>
        <w:tc>
          <w:tcPr>
            <w:tcW w:w="376" w:type="pct"/>
            <w:tcBorders>
              <w:top w:val="single" w:sz="18" w:space="0" w:color="auto"/>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3</w:t>
            </w:r>
          </w:p>
        </w:tc>
        <w:tc>
          <w:tcPr>
            <w:tcW w:w="454" w:type="pct"/>
            <w:tcBorders>
              <w:top w:val="single" w:sz="18" w:space="0" w:color="auto"/>
              <w:left w:val="single" w:sz="4" w:space="0" w:color="auto"/>
              <w:bottom w:val="nil"/>
            </w:tcBorders>
            <w:shd w:val="clear" w:color="auto" w:fill="auto"/>
            <w:noWrap/>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44.4</w:t>
            </w:r>
          </w:p>
        </w:tc>
        <w:tc>
          <w:tcPr>
            <w:tcW w:w="352" w:type="pct"/>
            <w:tcBorders>
              <w:top w:val="single" w:sz="18" w:space="0" w:color="auto"/>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4</w:t>
            </w:r>
          </w:p>
        </w:tc>
        <w:tc>
          <w:tcPr>
            <w:tcW w:w="470" w:type="pct"/>
            <w:tcBorders>
              <w:top w:val="single" w:sz="18" w:space="0" w:color="auto"/>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51.5</w:t>
            </w:r>
          </w:p>
        </w:tc>
        <w:tc>
          <w:tcPr>
            <w:tcW w:w="335" w:type="pct"/>
            <w:tcBorders>
              <w:top w:val="single" w:sz="18" w:space="0" w:color="auto"/>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4</w:t>
            </w:r>
          </w:p>
        </w:tc>
        <w:tc>
          <w:tcPr>
            <w:tcW w:w="490" w:type="pct"/>
            <w:tcBorders>
              <w:top w:val="single" w:sz="18" w:space="0" w:color="auto"/>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50.0</w:t>
            </w:r>
          </w:p>
        </w:tc>
        <w:tc>
          <w:tcPr>
            <w:tcW w:w="317" w:type="pct"/>
            <w:tcBorders>
              <w:top w:val="single" w:sz="18" w:space="0" w:color="auto"/>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4</w:t>
            </w:r>
          </w:p>
        </w:tc>
        <w:tc>
          <w:tcPr>
            <w:tcW w:w="402" w:type="pct"/>
            <w:tcBorders>
              <w:top w:val="single" w:sz="18" w:space="0" w:color="auto"/>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36.5</w:t>
            </w:r>
          </w:p>
        </w:tc>
        <w:tc>
          <w:tcPr>
            <w:tcW w:w="403" w:type="pct"/>
            <w:tcBorders>
              <w:top w:val="single" w:sz="18" w:space="0" w:color="auto"/>
              <w:left w:val="nil"/>
              <w:bottom w:val="nil"/>
              <w:right w:val="single" w:sz="18"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i/>
                <w:color w:val="000000"/>
                <w:sz w:val="20"/>
                <w:szCs w:val="20"/>
                <w:lang w:eastAsia="es-ES"/>
              </w:rPr>
            </w:pPr>
            <w:r w:rsidRPr="00B04925">
              <w:rPr>
                <w:rFonts w:ascii="Times New Roman" w:eastAsia="Times New Roman" w:hAnsi="Times New Roman" w:cs="Times New Roman"/>
                <w:b/>
                <w:i/>
                <w:color w:val="000000"/>
                <w:sz w:val="20"/>
                <w:szCs w:val="20"/>
                <w:lang w:eastAsia="es-ES"/>
              </w:rPr>
              <w:t>3</w:t>
            </w:r>
          </w:p>
        </w:tc>
      </w:tr>
      <w:tr w:rsidR="0052144D" w:rsidRPr="00B04925" w:rsidTr="00B74EE8">
        <w:trPr>
          <w:trHeight w:val="330"/>
        </w:trPr>
        <w:tc>
          <w:tcPr>
            <w:tcW w:w="952" w:type="pct"/>
            <w:tcBorders>
              <w:top w:val="nil"/>
              <w:left w:val="single" w:sz="18" w:space="0" w:color="auto"/>
              <w:bottom w:val="nil"/>
              <w:right w:val="single" w:sz="4" w:space="0" w:color="auto"/>
            </w:tcBorders>
            <w:shd w:val="clear" w:color="auto" w:fill="auto"/>
            <w:noWrap/>
            <w:vAlign w:val="center"/>
          </w:tcPr>
          <w:p w:rsidR="00B74EE8" w:rsidRPr="00B04925" w:rsidRDefault="00B74EE8" w:rsidP="00B74EE8">
            <w:pPr>
              <w:spacing w:after="0" w:line="240" w:lineRule="auto"/>
              <w:rPr>
                <w:rFonts w:ascii="Times New Roman" w:eastAsia="Times New Roman" w:hAnsi="Times New Roman" w:cs="Times New Roman"/>
                <w:b/>
                <w:bCs/>
                <w:color w:val="000000"/>
                <w:lang w:eastAsia="es-ES"/>
              </w:rPr>
            </w:pPr>
            <w:r w:rsidRPr="00B04925">
              <w:rPr>
                <w:rFonts w:ascii="Times New Roman" w:eastAsia="Times New Roman" w:hAnsi="Times New Roman" w:cs="Times New Roman"/>
                <w:b/>
                <w:bCs/>
                <w:color w:val="000000"/>
                <w:lang w:eastAsia="es-ES"/>
              </w:rPr>
              <w:t>AP/CD/PP</w:t>
            </w:r>
          </w:p>
        </w:tc>
        <w:tc>
          <w:tcPr>
            <w:tcW w:w="449"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38.4</w:t>
            </w:r>
          </w:p>
        </w:tc>
        <w:tc>
          <w:tcPr>
            <w:tcW w:w="376"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3</w:t>
            </w:r>
          </w:p>
        </w:tc>
        <w:tc>
          <w:tcPr>
            <w:tcW w:w="454" w:type="pct"/>
            <w:tcBorders>
              <w:top w:val="nil"/>
              <w:left w:val="single" w:sz="4" w:space="0" w:color="auto"/>
              <w:bottom w:val="nil"/>
            </w:tcBorders>
            <w:shd w:val="clear" w:color="auto" w:fill="auto"/>
            <w:noWrap/>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42.7</w:t>
            </w:r>
          </w:p>
        </w:tc>
        <w:tc>
          <w:tcPr>
            <w:tcW w:w="352"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3</w:t>
            </w:r>
          </w:p>
        </w:tc>
        <w:tc>
          <w:tcPr>
            <w:tcW w:w="470"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37.0</w:t>
            </w:r>
          </w:p>
        </w:tc>
        <w:tc>
          <w:tcPr>
            <w:tcW w:w="335"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3</w:t>
            </w:r>
          </w:p>
        </w:tc>
        <w:tc>
          <w:tcPr>
            <w:tcW w:w="490"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41.1</w:t>
            </w:r>
          </w:p>
        </w:tc>
        <w:tc>
          <w:tcPr>
            <w:tcW w:w="317"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3</w:t>
            </w:r>
          </w:p>
        </w:tc>
        <w:tc>
          <w:tcPr>
            <w:tcW w:w="402"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46.7</w:t>
            </w:r>
          </w:p>
        </w:tc>
        <w:tc>
          <w:tcPr>
            <w:tcW w:w="403" w:type="pct"/>
            <w:tcBorders>
              <w:top w:val="nil"/>
              <w:left w:val="nil"/>
              <w:bottom w:val="nil"/>
              <w:right w:val="single" w:sz="18"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4</w:t>
            </w:r>
          </w:p>
        </w:tc>
      </w:tr>
      <w:tr w:rsidR="0052144D" w:rsidRPr="00B04925" w:rsidTr="00B74EE8">
        <w:trPr>
          <w:trHeight w:val="330"/>
        </w:trPr>
        <w:tc>
          <w:tcPr>
            <w:tcW w:w="952" w:type="pct"/>
            <w:tcBorders>
              <w:top w:val="nil"/>
              <w:left w:val="single" w:sz="18" w:space="0" w:color="auto"/>
              <w:bottom w:val="nil"/>
              <w:right w:val="single" w:sz="4" w:space="0" w:color="auto"/>
            </w:tcBorders>
            <w:shd w:val="clear" w:color="auto" w:fill="auto"/>
            <w:noWrap/>
            <w:vAlign w:val="center"/>
            <w:hideMark/>
          </w:tcPr>
          <w:p w:rsidR="00B74EE8" w:rsidRPr="00B04925" w:rsidRDefault="00B74EE8" w:rsidP="00B74EE8">
            <w:pPr>
              <w:spacing w:after="0" w:line="240" w:lineRule="auto"/>
              <w:rPr>
                <w:rFonts w:ascii="Times New Roman" w:eastAsia="Times New Roman" w:hAnsi="Times New Roman" w:cs="Times New Roman"/>
                <w:b/>
                <w:bCs/>
                <w:color w:val="000000"/>
                <w:lang w:eastAsia="es-ES"/>
              </w:rPr>
            </w:pPr>
            <w:r w:rsidRPr="00B04925">
              <w:rPr>
                <w:rFonts w:ascii="Times New Roman" w:eastAsia="Times New Roman" w:hAnsi="Times New Roman" w:cs="Times New Roman"/>
                <w:b/>
                <w:bCs/>
                <w:color w:val="000000"/>
                <w:lang w:eastAsia="es-ES"/>
              </w:rPr>
              <w:t>PCE/IU</w:t>
            </w:r>
          </w:p>
        </w:tc>
        <w:tc>
          <w:tcPr>
            <w:tcW w:w="449"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i/>
                <w:color w:val="000000"/>
                <w:sz w:val="20"/>
                <w:szCs w:val="20"/>
                <w:lang w:eastAsia="es-ES"/>
              </w:rPr>
            </w:pPr>
            <w:r w:rsidRPr="00B04925">
              <w:rPr>
                <w:rFonts w:ascii="Times New Roman" w:eastAsia="Times New Roman" w:hAnsi="Times New Roman" w:cs="Times New Roman"/>
                <w:b/>
                <w:i/>
                <w:color w:val="000000"/>
                <w:sz w:val="20"/>
                <w:szCs w:val="20"/>
                <w:lang w:eastAsia="es-ES"/>
              </w:rPr>
              <w:t>12.0</w:t>
            </w:r>
          </w:p>
        </w:tc>
        <w:tc>
          <w:tcPr>
            <w:tcW w:w="376"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1</w:t>
            </w:r>
          </w:p>
        </w:tc>
        <w:tc>
          <w:tcPr>
            <w:tcW w:w="454" w:type="pct"/>
            <w:tcBorders>
              <w:top w:val="nil"/>
              <w:left w:val="single" w:sz="4" w:space="0" w:color="auto"/>
              <w:bottom w:val="nil"/>
            </w:tcBorders>
            <w:shd w:val="clear" w:color="auto" w:fill="auto"/>
            <w:noWrap/>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7.3</w:t>
            </w:r>
          </w:p>
        </w:tc>
        <w:tc>
          <w:tcPr>
            <w:tcW w:w="352"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w:t>
            </w:r>
          </w:p>
        </w:tc>
        <w:tc>
          <w:tcPr>
            <w:tcW w:w="470"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6.0</w:t>
            </w:r>
          </w:p>
        </w:tc>
        <w:tc>
          <w:tcPr>
            <w:tcW w:w="335"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w:t>
            </w:r>
          </w:p>
        </w:tc>
        <w:tc>
          <w:tcPr>
            <w:tcW w:w="490"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5.0</w:t>
            </w:r>
          </w:p>
        </w:tc>
        <w:tc>
          <w:tcPr>
            <w:tcW w:w="317" w:type="pct"/>
            <w:tcBorders>
              <w:top w:val="nil"/>
              <w:left w:val="nil"/>
              <w:bottom w:val="nil"/>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w:t>
            </w:r>
          </w:p>
        </w:tc>
        <w:tc>
          <w:tcPr>
            <w:tcW w:w="402" w:type="pct"/>
            <w:tcBorders>
              <w:top w:val="nil"/>
              <w:left w:val="single" w:sz="4" w:space="0" w:color="auto"/>
              <w:bottom w:val="nil"/>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7.9</w:t>
            </w:r>
          </w:p>
        </w:tc>
        <w:tc>
          <w:tcPr>
            <w:tcW w:w="403" w:type="pct"/>
            <w:tcBorders>
              <w:top w:val="nil"/>
              <w:left w:val="nil"/>
              <w:bottom w:val="nil"/>
              <w:right w:val="single" w:sz="18"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i/>
                <w:color w:val="000000"/>
                <w:sz w:val="20"/>
                <w:szCs w:val="20"/>
                <w:lang w:eastAsia="es-ES"/>
              </w:rPr>
            </w:pPr>
            <w:r w:rsidRPr="00B04925">
              <w:rPr>
                <w:rFonts w:ascii="Times New Roman" w:eastAsia="Times New Roman" w:hAnsi="Times New Roman" w:cs="Times New Roman"/>
                <w:b/>
                <w:i/>
                <w:color w:val="000000"/>
                <w:sz w:val="20"/>
                <w:szCs w:val="20"/>
                <w:lang w:eastAsia="es-ES"/>
              </w:rPr>
              <w:t>—</w:t>
            </w:r>
          </w:p>
        </w:tc>
      </w:tr>
      <w:tr w:rsidR="0052144D" w:rsidRPr="00B04925" w:rsidTr="00851F07">
        <w:trPr>
          <w:trHeight w:val="330"/>
        </w:trPr>
        <w:tc>
          <w:tcPr>
            <w:tcW w:w="952" w:type="pct"/>
            <w:tcBorders>
              <w:top w:val="nil"/>
              <w:left w:val="single" w:sz="18" w:space="0" w:color="auto"/>
              <w:bottom w:val="single" w:sz="18" w:space="0" w:color="auto"/>
              <w:right w:val="single" w:sz="4" w:space="0" w:color="auto"/>
            </w:tcBorders>
            <w:shd w:val="clear" w:color="auto" w:fill="auto"/>
            <w:noWrap/>
            <w:vAlign w:val="center"/>
          </w:tcPr>
          <w:p w:rsidR="00B74EE8" w:rsidRPr="00B04925" w:rsidRDefault="00B74EE8" w:rsidP="00B74EE8">
            <w:pPr>
              <w:spacing w:after="0" w:line="240" w:lineRule="auto"/>
              <w:rPr>
                <w:rFonts w:ascii="Times New Roman" w:eastAsia="Times New Roman" w:hAnsi="Times New Roman" w:cs="Times New Roman"/>
                <w:b/>
                <w:bCs/>
                <w:color w:val="000000"/>
                <w:lang w:eastAsia="es-ES"/>
              </w:rPr>
            </w:pPr>
            <w:r w:rsidRPr="00B04925">
              <w:rPr>
                <w:rFonts w:ascii="Times New Roman" w:eastAsia="Times New Roman" w:hAnsi="Times New Roman" w:cs="Times New Roman"/>
                <w:b/>
                <w:bCs/>
                <w:color w:val="000000"/>
                <w:lang w:eastAsia="es-ES"/>
              </w:rPr>
              <w:t>UCD/CDS</w:t>
            </w:r>
          </w:p>
        </w:tc>
        <w:tc>
          <w:tcPr>
            <w:tcW w:w="449" w:type="pct"/>
            <w:tcBorders>
              <w:top w:val="nil"/>
              <w:left w:val="single" w:sz="4" w:space="0" w:color="auto"/>
              <w:bottom w:val="single" w:sz="18"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i/>
                <w:color w:val="000000"/>
                <w:sz w:val="20"/>
                <w:szCs w:val="20"/>
                <w:lang w:eastAsia="es-ES"/>
              </w:rPr>
            </w:pPr>
            <w:r w:rsidRPr="00B04925">
              <w:rPr>
                <w:rFonts w:ascii="Times New Roman" w:eastAsia="Times New Roman" w:hAnsi="Times New Roman" w:cs="Times New Roman"/>
                <w:b/>
                <w:i/>
                <w:color w:val="000000"/>
                <w:sz w:val="20"/>
                <w:szCs w:val="20"/>
                <w:lang w:eastAsia="es-ES"/>
              </w:rPr>
              <w:t>—</w:t>
            </w:r>
          </w:p>
        </w:tc>
        <w:tc>
          <w:tcPr>
            <w:tcW w:w="376" w:type="pct"/>
            <w:tcBorders>
              <w:top w:val="nil"/>
              <w:left w:val="nil"/>
              <w:bottom w:val="single" w:sz="18" w:space="0" w:color="auto"/>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w:t>
            </w:r>
          </w:p>
        </w:tc>
        <w:tc>
          <w:tcPr>
            <w:tcW w:w="454" w:type="pct"/>
            <w:tcBorders>
              <w:top w:val="nil"/>
              <w:left w:val="single" w:sz="4" w:space="0" w:color="auto"/>
              <w:bottom w:val="single" w:sz="18" w:space="0" w:color="auto"/>
            </w:tcBorders>
            <w:shd w:val="clear" w:color="auto" w:fill="auto"/>
            <w:noWrap/>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w:t>
            </w:r>
          </w:p>
        </w:tc>
        <w:tc>
          <w:tcPr>
            <w:tcW w:w="352" w:type="pct"/>
            <w:tcBorders>
              <w:top w:val="nil"/>
              <w:left w:val="nil"/>
              <w:bottom w:val="single" w:sz="18" w:space="0" w:color="auto"/>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w:t>
            </w:r>
          </w:p>
        </w:tc>
        <w:tc>
          <w:tcPr>
            <w:tcW w:w="470" w:type="pct"/>
            <w:tcBorders>
              <w:top w:val="nil"/>
              <w:left w:val="single" w:sz="4" w:space="0" w:color="auto"/>
              <w:bottom w:val="single" w:sz="18"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w:t>
            </w:r>
          </w:p>
        </w:tc>
        <w:tc>
          <w:tcPr>
            <w:tcW w:w="335" w:type="pct"/>
            <w:tcBorders>
              <w:top w:val="nil"/>
              <w:left w:val="nil"/>
              <w:bottom w:val="single" w:sz="18" w:space="0" w:color="auto"/>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w:t>
            </w:r>
          </w:p>
        </w:tc>
        <w:tc>
          <w:tcPr>
            <w:tcW w:w="490" w:type="pct"/>
            <w:tcBorders>
              <w:top w:val="nil"/>
              <w:left w:val="single" w:sz="4" w:space="0" w:color="auto"/>
              <w:bottom w:val="single" w:sz="18"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w:t>
            </w:r>
          </w:p>
        </w:tc>
        <w:tc>
          <w:tcPr>
            <w:tcW w:w="317" w:type="pct"/>
            <w:tcBorders>
              <w:top w:val="nil"/>
              <w:left w:val="nil"/>
              <w:bottom w:val="single" w:sz="18" w:space="0" w:color="auto"/>
              <w:right w:val="single" w:sz="4"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i/>
                <w:color w:val="000000"/>
                <w:sz w:val="20"/>
                <w:szCs w:val="20"/>
                <w:lang w:eastAsia="es-ES"/>
              </w:rPr>
            </w:pPr>
            <w:r w:rsidRPr="00B04925">
              <w:rPr>
                <w:rFonts w:ascii="Times New Roman" w:eastAsia="Times New Roman" w:hAnsi="Times New Roman" w:cs="Times New Roman"/>
                <w:i/>
                <w:color w:val="000000"/>
                <w:sz w:val="20"/>
                <w:szCs w:val="20"/>
                <w:lang w:eastAsia="es-ES"/>
              </w:rPr>
              <w:t>—</w:t>
            </w:r>
          </w:p>
        </w:tc>
        <w:tc>
          <w:tcPr>
            <w:tcW w:w="402" w:type="pct"/>
            <w:tcBorders>
              <w:top w:val="nil"/>
              <w:left w:val="single" w:sz="4" w:space="0" w:color="auto"/>
              <w:bottom w:val="single" w:sz="18"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color w:val="000000"/>
                <w:sz w:val="20"/>
                <w:szCs w:val="20"/>
                <w:lang w:eastAsia="es-ES"/>
              </w:rPr>
            </w:pPr>
            <w:r w:rsidRPr="00B04925">
              <w:rPr>
                <w:rFonts w:ascii="Times New Roman" w:eastAsia="Times New Roman" w:hAnsi="Times New Roman" w:cs="Times New Roman"/>
                <w:b/>
                <w:color w:val="000000"/>
                <w:sz w:val="20"/>
                <w:szCs w:val="20"/>
                <w:lang w:eastAsia="es-ES"/>
              </w:rPr>
              <w:t>—</w:t>
            </w:r>
          </w:p>
        </w:tc>
        <w:tc>
          <w:tcPr>
            <w:tcW w:w="403" w:type="pct"/>
            <w:tcBorders>
              <w:top w:val="nil"/>
              <w:left w:val="nil"/>
              <w:bottom w:val="single" w:sz="18" w:space="0" w:color="auto"/>
              <w:right w:val="single" w:sz="18" w:space="0" w:color="auto"/>
            </w:tcBorders>
            <w:shd w:val="clear" w:color="auto" w:fill="auto"/>
            <w:vAlign w:val="center"/>
          </w:tcPr>
          <w:p w:rsidR="00B74EE8" w:rsidRPr="00B04925" w:rsidRDefault="00B74EE8" w:rsidP="00B74EE8">
            <w:pPr>
              <w:spacing w:after="0" w:line="240" w:lineRule="auto"/>
              <w:jc w:val="center"/>
              <w:rPr>
                <w:rFonts w:ascii="Times New Roman" w:eastAsia="Times New Roman" w:hAnsi="Times New Roman" w:cs="Times New Roman"/>
                <w:b/>
                <w:i/>
                <w:color w:val="000000"/>
                <w:sz w:val="20"/>
                <w:szCs w:val="20"/>
                <w:lang w:eastAsia="es-ES"/>
              </w:rPr>
            </w:pPr>
            <w:r w:rsidRPr="00B04925">
              <w:rPr>
                <w:rFonts w:ascii="Times New Roman" w:eastAsia="Times New Roman" w:hAnsi="Times New Roman" w:cs="Times New Roman"/>
                <w:b/>
                <w:i/>
                <w:color w:val="000000"/>
                <w:sz w:val="20"/>
                <w:szCs w:val="20"/>
                <w:lang w:eastAsia="es-ES"/>
              </w:rPr>
              <w:t>—</w:t>
            </w:r>
          </w:p>
        </w:tc>
      </w:tr>
    </w:tbl>
    <w:p w:rsidR="0052144D" w:rsidRPr="00B04925" w:rsidRDefault="0052144D" w:rsidP="0052144D">
      <w:pPr>
        <w:spacing w:after="0" w:line="360" w:lineRule="auto"/>
        <w:rPr>
          <w:rFonts w:ascii="Times New Roman" w:eastAsia="Times New Roman" w:hAnsi="Times New Roman" w:cs="Times New Roman"/>
          <w:sz w:val="20"/>
          <w:szCs w:val="24"/>
          <w:lang w:eastAsia="es-ES"/>
        </w:rPr>
      </w:pPr>
      <w:r w:rsidRPr="00B04925">
        <w:rPr>
          <w:rFonts w:ascii="Times New Roman" w:eastAsia="Times New Roman" w:hAnsi="Times New Roman" w:cs="Times New Roman"/>
          <w:sz w:val="20"/>
          <w:szCs w:val="24"/>
          <w:lang w:eastAsia="es-ES"/>
        </w:rPr>
        <w:t>Fuente: Ministerio del Interior.</w:t>
      </w:r>
    </w:p>
    <w:p w:rsidR="000C7D7A" w:rsidRPr="00B04925" w:rsidRDefault="000C7D7A" w:rsidP="009C0205">
      <w:pPr>
        <w:spacing w:after="0" w:line="240" w:lineRule="auto"/>
        <w:rPr>
          <w:rFonts w:ascii="Times New Roman" w:eastAsia="Times New Roman" w:hAnsi="Times New Roman" w:cs="Times New Roman"/>
          <w:color w:val="000000"/>
          <w:lang w:eastAsia="es-ES"/>
        </w:rPr>
      </w:pPr>
    </w:p>
    <w:p w:rsidR="00F50B77" w:rsidRPr="00B04925" w:rsidRDefault="00720DF8" w:rsidP="00E522FA">
      <w:pPr>
        <w:spacing w:after="240" w:line="360" w:lineRule="auto"/>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 xml:space="preserve">La aplicación del método </w:t>
      </w:r>
      <w:proofErr w:type="spellStart"/>
      <w:r w:rsidRPr="00B04925">
        <w:rPr>
          <w:rFonts w:ascii="Times New Roman" w:eastAsia="Times New Roman" w:hAnsi="Times New Roman" w:cs="Times New Roman"/>
          <w:color w:val="000000"/>
          <w:sz w:val="24"/>
          <w:lang w:eastAsia="es-ES"/>
        </w:rPr>
        <w:t>D’hondt</w:t>
      </w:r>
      <w:proofErr w:type="spellEnd"/>
      <w:r w:rsidRPr="00B04925">
        <w:rPr>
          <w:rFonts w:ascii="Times New Roman" w:eastAsia="Times New Roman" w:hAnsi="Times New Roman" w:cs="Times New Roman"/>
          <w:color w:val="000000"/>
          <w:sz w:val="24"/>
          <w:lang w:eastAsia="es-ES"/>
        </w:rPr>
        <w:t xml:space="preserve"> en esta circunscripción garantizaba una clara primacía de los partidos mayoritarios</w:t>
      </w:r>
      <w:r w:rsidR="00F749B3" w:rsidRPr="00B04925">
        <w:rPr>
          <w:rFonts w:ascii="Times New Roman" w:eastAsia="Times New Roman" w:hAnsi="Times New Roman" w:cs="Times New Roman"/>
          <w:color w:val="000000"/>
          <w:sz w:val="24"/>
          <w:lang w:eastAsia="es-ES"/>
        </w:rPr>
        <w:t xml:space="preserve">. Sin embargo, </w:t>
      </w:r>
      <w:r w:rsidRPr="00B04925">
        <w:rPr>
          <w:rFonts w:ascii="Times New Roman" w:eastAsia="Times New Roman" w:hAnsi="Times New Roman" w:cs="Times New Roman"/>
          <w:color w:val="000000"/>
          <w:sz w:val="24"/>
          <w:lang w:eastAsia="es-ES"/>
        </w:rPr>
        <w:t>el pronóstico</w:t>
      </w:r>
      <w:r w:rsidR="009E61B0" w:rsidRPr="00B04925">
        <w:rPr>
          <w:rFonts w:ascii="Times New Roman" w:eastAsia="Times New Roman" w:hAnsi="Times New Roman" w:cs="Times New Roman"/>
          <w:color w:val="000000"/>
          <w:sz w:val="24"/>
          <w:lang w:eastAsia="es-ES"/>
        </w:rPr>
        <w:t xml:space="preserve"> de este trabajo rompería</w:t>
      </w:r>
      <w:r w:rsidRPr="00B04925">
        <w:rPr>
          <w:rFonts w:ascii="Times New Roman" w:eastAsia="Times New Roman" w:hAnsi="Times New Roman" w:cs="Times New Roman"/>
          <w:color w:val="000000"/>
          <w:sz w:val="24"/>
          <w:lang w:eastAsia="es-ES"/>
        </w:rPr>
        <w:t xml:space="preserve"> esta pauta. </w:t>
      </w:r>
      <w:r w:rsidR="0052144D" w:rsidRPr="00B04925">
        <w:rPr>
          <w:rFonts w:ascii="Times New Roman" w:eastAsia="Times New Roman" w:hAnsi="Times New Roman" w:cs="Times New Roman"/>
          <w:color w:val="000000"/>
          <w:sz w:val="24"/>
          <w:lang w:eastAsia="es-ES"/>
        </w:rPr>
        <w:t>La estimación del resultado probable en las próximas generales en la circunscripción de Granada, según los datos de Metroscopia</w:t>
      </w:r>
      <w:r w:rsidR="005A6B47" w:rsidRPr="00B04925">
        <w:rPr>
          <w:rFonts w:ascii="Times New Roman" w:eastAsia="Times New Roman" w:hAnsi="Times New Roman" w:cs="Times New Roman"/>
          <w:color w:val="000000"/>
          <w:sz w:val="24"/>
          <w:lang w:eastAsia="es-ES"/>
        </w:rPr>
        <w:t xml:space="preserve">, refleja que la emergencia de Podemos y Ciudadanos traería </w:t>
      </w:r>
      <w:r w:rsidR="005A6B47" w:rsidRPr="00B04925">
        <w:rPr>
          <w:rFonts w:ascii="Times New Roman" w:eastAsia="Times New Roman" w:hAnsi="Times New Roman" w:cs="Times New Roman"/>
          <w:color w:val="000000"/>
          <w:sz w:val="24"/>
          <w:lang w:eastAsia="es-ES"/>
        </w:rPr>
        <w:lastRenderedPageBreak/>
        <w:t>consigo una</w:t>
      </w:r>
      <w:r w:rsidR="009E61B0" w:rsidRPr="00B04925">
        <w:rPr>
          <w:rFonts w:ascii="Times New Roman" w:eastAsia="Times New Roman" w:hAnsi="Times New Roman" w:cs="Times New Roman"/>
          <w:color w:val="000000"/>
          <w:sz w:val="24"/>
          <w:lang w:eastAsia="es-ES"/>
        </w:rPr>
        <w:t xml:space="preserve"> ruptura del, si se quiere, </w:t>
      </w:r>
      <w:r w:rsidR="009E61B0" w:rsidRPr="00B04925">
        <w:rPr>
          <w:rFonts w:ascii="Times New Roman" w:eastAsia="Times New Roman" w:hAnsi="Times New Roman" w:cs="Times New Roman"/>
          <w:i/>
          <w:color w:val="000000"/>
          <w:sz w:val="24"/>
          <w:lang w:eastAsia="es-ES"/>
        </w:rPr>
        <w:t>bipartidismo sistémico</w:t>
      </w:r>
      <w:r w:rsidR="009E61B0" w:rsidRPr="00B04925">
        <w:rPr>
          <w:rFonts w:ascii="Times New Roman" w:eastAsia="Times New Roman" w:hAnsi="Times New Roman" w:cs="Times New Roman"/>
          <w:color w:val="000000"/>
          <w:sz w:val="24"/>
          <w:lang w:eastAsia="es-ES"/>
        </w:rPr>
        <w:t xml:space="preserve"> y, por consiguiente, una clara</w:t>
      </w:r>
      <w:r w:rsidR="005A6B47" w:rsidRPr="00B04925">
        <w:rPr>
          <w:rFonts w:ascii="Times New Roman" w:eastAsia="Times New Roman" w:hAnsi="Times New Roman" w:cs="Times New Roman"/>
          <w:color w:val="000000"/>
          <w:sz w:val="24"/>
          <w:lang w:eastAsia="es-ES"/>
        </w:rPr>
        <w:t xml:space="preserve"> fragmentación parlamentaria </w:t>
      </w:r>
      <w:r w:rsidR="00F50B77" w:rsidRPr="00B04925">
        <w:rPr>
          <w:rFonts w:ascii="Times New Roman" w:eastAsia="Times New Roman" w:hAnsi="Times New Roman" w:cs="Times New Roman"/>
          <w:color w:val="000000"/>
          <w:sz w:val="24"/>
          <w:lang w:eastAsia="es-ES"/>
        </w:rPr>
        <w:t xml:space="preserve">en el Congreso de los Diputados. </w:t>
      </w:r>
      <w:r w:rsidR="00E522FA" w:rsidRPr="00B04925">
        <w:rPr>
          <w:rFonts w:ascii="Times New Roman" w:eastAsia="Times New Roman" w:hAnsi="Times New Roman" w:cs="Times New Roman"/>
          <w:color w:val="000000"/>
          <w:sz w:val="24"/>
          <w:lang w:eastAsia="es-ES"/>
        </w:rPr>
        <w:t>Las claves de este cambio podrían resumirse en dos:</w:t>
      </w:r>
    </w:p>
    <w:p w:rsidR="005A6B47" w:rsidRPr="00B04925" w:rsidRDefault="00F50B77" w:rsidP="001E5453">
      <w:pPr>
        <w:spacing w:after="240" w:line="360" w:lineRule="auto"/>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 xml:space="preserve">1) </w:t>
      </w:r>
      <w:r w:rsidRPr="00B04925">
        <w:rPr>
          <w:rFonts w:ascii="Times New Roman" w:eastAsia="Times New Roman" w:hAnsi="Times New Roman" w:cs="Times New Roman"/>
          <w:color w:val="000000"/>
          <w:sz w:val="24"/>
          <w:u w:val="single"/>
          <w:lang w:eastAsia="es-ES"/>
        </w:rPr>
        <w:t>El bipartidismo PP-PSOE llegaría a su fin</w:t>
      </w:r>
      <w:r w:rsidRPr="00B04925">
        <w:rPr>
          <w:rFonts w:ascii="Times New Roman" w:eastAsia="Times New Roman" w:hAnsi="Times New Roman" w:cs="Times New Roman"/>
          <w:color w:val="000000"/>
          <w:sz w:val="24"/>
          <w:lang w:eastAsia="es-ES"/>
        </w:rPr>
        <w:t xml:space="preserve"> con la entrada de Podemos y Ciudadanos. El nuevo sistema de partidos estaría compuesto </w:t>
      </w:r>
      <w:r w:rsidR="009E61B0" w:rsidRPr="00B04925">
        <w:rPr>
          <w:rFonts w:ascii="Times New Roman" w:eastAsia="Times New Roman" w:hAnsi="Times New Roman" w:cs="Times New Roman"/>
          <w:color w:val="000000"/>
          <w:sz w:val="24"/>
          <w:lang w:eastAsia="es-ES"/>
        </w:rPr>
        <w:t xml:space="preserve">principalmente </w:t>
      </w:r>
      <w:r w:rsidRPr="00B04925">
        <w:rPr>
          <w:rFonts w:ascii="Times New Roman" w:eastAsia="Times New Roman" w:hAnsi="Times New Roman" w:cs="Times New Roman"/>
          <w:color w:val="000000"/>
          <w:sz w:val="24"/>
          <w:lang w:eastAsia="es-ES"/>
        </w:rPr>
        <w:t xml:space="preserve">por </w:t>
      </w:r>
      <w:r w:rsidR="000A469B" w:rsidRPr="00B04925">
        <w:rPr>
          <w:rFonts w:ascii="Times New Roman" w:eastAsia="Times New Roman" w:hAnsi="Times New Roman" w:cs="Times New Roman"/>
          <w:color w:val="000000"/>
          <w:sz w:val="24"/>
          <w:lang w:eastAsia="es-ES"/>
        </w:rPr>
        <w:t>tres</w:t>
      </w:r>
      <w:r w:rsidR="005A6B47" w:rsidRPr="00B04925">
        <w:rPr>
          <w:rFonts w:ascii="Times New Roman" w:eastAsia="Times New Roman" w:hAnsi="Times New Roman" w:cs="Times New Roman"/>
          <w:color w:val="000000"/>
          <w:sz w:val="24"/>
          <w:lang w:eastAsia="es-ES"/>
        </w:rPr>
        <w:t xml:space="preserve"> partidos y </w:t>
      </w:r>
      <w:r w:rsidR="005A6B47" w:rsidRPr="00B04925">
        <w:rPr>
          <w:rFonts w:ascii="Times New Roman" w:eastAsia="Times New Roman" w:hAnsi="Times New Roman" w:cs="Times New Roman"/>
          <w:i/>
          <w:color w:val="000000"/>
          <w:sz w:val="24"/>
          <w:lang w:eastAsia="es-ES"/>
        </w:rPr>
        <w:t>medio</w:t>
      </w:r>
      <w:r w:rsidR="008F58BA" w:rsidRPr="00B04925">
        <w:rPr>
          <w:rStyle w:val="Refdenotaalpie"/>
          <w:rFonts w:ascii="Times New Roman" w:eastAsia="Times New Roman" w:hAnsi="Times New Roman" w:cs="Times New Roman"/>
          <w:color w:val="000000"/>
          <w:sz w:val="24"/>
          <w:lang w:eastAsia="es-ES"/>
        </w:rPr>
        <w:footnoteReference w:id="23"/>
      </w:r>
      <w:r w:rsidR="005A6B47" w:rsidRPr="00B04925">
        <w:rPr>
          <w:rFonts w:ascii="Times New Roman" w:eastAsia="Times New Roman" w:hAnsi="Times New Roman" w:cs="Times New Roman"/>
          <w:color w:val="000000"/>
          <w:sz w:val="24"/>
          <w:lang w:eastAsia="es-ES"/>
        </w:rPr>
        <w:t xml:space="preserve"> y un bloque variable de partidos minoritarios.</w:t>
      </w:r>
      <w:r w:rsidR="00F87A96" w:rsidRPr="00B04925">
        <w:rPr>
          <w:rFonts w:ascii="Times New Roman" w:eastAsia="Times New Roman" w:hAnsi="Times New Roman" w:cs="Times New Roman"/>
          <w:color w:val="000000"/>
          <w:sz w:val="24"/>
          <w:lang w:eastAsia="es-ES"/>
        </w:rPr>
        <w:t xml:space="preserve"> Esto no significaría que PP y PSOE desaparecerían del escenario político</w:t>
      </w:r>
      <w:r w:rsidR="00E522FA" w:rsidRPr="00B04925">
        <w:rPr>
          <w:rFonts w:ascii="Times New Roman" w:eastAsia="Times New Roman" w:hAnsi="Times New Roman" w:cs="Times New Roman"/>
          <w:color w:val="000000"/>
          <w:sz w:val="24"/>
          <w:lang w:eastAsia="es-ES"/>
        </w:rPr>
        <w:t xml:space="preserve"> después de las elecciones</w:t>
      </w:r>
      <w:r w:rsidR="00F87A96" w:rsidRPr="00B04925">
        <w:rPr>
          <w:rFonts w:ascii="Times New Roman" w:eastAsia="Times New Roman" w:hAnsi="Times New Roman" w:cs="Times New Roman"/>
          <w:color w:val="000000"/>
          <w:sz w:val="24"/>
          <w:lang w:eastAsia="es-ES"/>
        </w:rPr>
        <w:t xml:space="preserve">, pero sí </w:t>
      </w:r>
      <w:r w:rsidR="00E522FA" w:rsidRPr="00B04925">
        <w:rPr>
          <w:rFonts w:ascii="Times New Roman" w:eastAsia="Times New Roman" w:hAnsi="Times New Roman" w:cs="Times New Roman"/>
          <w:color w:val="000000"/>
          <w:sz w:val="24"/>
          <w:lang w:eastAsia="es-ES"/>
        </w:rPr>
        <w:t xml:space="preserve">perderían </w:t>
      </w:r>
      <w:r w:rsidR="00F87A96" w:rsidRPr="00B04925">
        <w:rPr>
          <w:rFonts w:ascii="Times New Roman" w:eastAsia="Times New Roman" w:hAnsi="Times New Roman" w:cs="Times New Roman"/>
          <w:color w:val="000000"/>
          <w:sz w:val="24"/>
          <w:lang w:eastAsia="es-ES"/>
        </w:rPr>
        <w:t>su tradicional arraigo e</w:t>
      </w:r>
      <w:r w:rsidR="00E522FA" w:rsidRPr="00B04925">
        <w:rPr>
          <w:rFonts w:ascii="Times New Roman" w:eastAsia="Times New Roman" w:hAnsi="Times New Roman" w:cs="Times New Roman"/>
          <w:color w:val="000000"/>
          <w:sz w:val="24"/>
          <w:lang w:eastAsia="es-ES"/>
        </w:rPr>
        <w:t>n las circunscripciones medias, por extensión</w:t>
      </w:r>
      <w:r w:rsidR="00F87A96" w:rsidRPr="00B04925">
        <w:rPr>
          <w:rFonts w:ascii="Times New Roman" w:eastAsia="Times New Roman" w:hAnsi="Times New Roman" w:cs="Times New Roman"/>
          <w:color w:val="000000"/>
          <w:sz w:val="24"/>
          <w:lang w:eastAsia="es-ES"/>
        </w:rPr>
        <w:t xml:space="preserve"> en las pequeñas</w:t>
      </w:r>
      <w:r w:rsidRPr="00B04925">
        <w:rPr>
          <w:rFonts w:ascii="Times New Roman" w:eastAsia="Times New Roman" w:hAnsi="Times New Roman" w:cs="Times New Roman"/>
          <w:color w:val="000000"/>
          <w:sz w:val="24"/>
          <w:lang w:eastAsia="es-ES"/>
        </w:rPr>
        <w:t xml:space="preserve"> </w:t>
      </w:r>
      <w:r w:rsidR="00F87A96" w:rsidRPr="00B04925">
        <w:rPr>
          <w:rFonts w:ascii="Times New Roman" w:eastAsia="Times New Roman" w:hAnsi="Times New Roman" w:cs="Times New Roman"/>
          <w:color w:val="000000"/>
          <w:sz w:val="24"/>
          <w:lang w:eastAsia="es-ES"/>
        </w:rPr>
        <w:t>y</w:t>
      </w:r>
      <w:r w:rsidR="00E522FA" w:rsidRPr="00B04925">
        <w:rPr>
          <w:rFonts w:ascii="Times New Roman" w:eastAsia="Times New Roman" w:hAnsi="Times New Roman" w:cs="Times New Roman"/>
          <w:color w:val="000000"/>
          <w:sz w:val="24"/>
          <w:lang w:eastAsia="es-ES"/>
        </w:rPr>
        <w:t>,</w:t>
      </w:r>
      <w:r w:rsidR="00F87A96" w:rsidRPr="00B04925">
        <w:rPr>
          <w:rFonts w:ascii="Times New Roman" w:eastAsia="Times New Roman" w:hAnsi="Times New Roman" w:cs="Times New Roman"/>
          <w:color w:val="000000"/>
          <w:sz w:val="24"/>
          <w:lang w:eastAsia="es-ES"/>
        </w:rPr>
        <w:t xml:space="preserve"> sobre todo</w:t>
      </w:r>
      <w:r w:rsidR="00E522FA" w:rsidRPr="00B04925">
        <w:rPr>
          <w:rFonts w:ascii="Times New Roman" w:eastAsia="Times New Roman" w:hAnsi="Times New Roman" w:cs="Times New Roman"/>
          <w:color w:val="000000"/>
          <w:sz w:val="24"/>
          <w:lang w:eastAsia="es-ES"/>
        </w:rPr>
        <w:t>,</w:t>
      </w:r>
      <w:r w:rsidR="00F87A96" w:rsidRPr="00B04925">
        <w:rPr>
          <w:rFonts w:ascii="Times New Roman" w:eastAsia="Times New Roman" w:hAnsi="Times New Roman" w:cs="Times New Roman"/>
          <w:color w:val="000000"/>
          <w:sz w:val="24"/>
          <w:lang w:eastAsia="es-ES"/>
        </w:rPr>
        <w:t xml:space="preserve"> en las grandes. </w:t>
      </w:r>
      <w:r w:rsidR="007D6722">
        <w:rPr>
          <w:rFonts w:ascii="Times New Roman" w:eastAsia="Times New Roman" w:hAnsi="Times New Roman" w:cs="Times New Roman"/>
          <w:color w:val="000000"/>
          <w:sz w:val="24"/>
          <w:lang w:eastAsia="es-ES"/>
        </w:rPr>
        <w:t>Como se observa en el Cuadro 5, e</w:t>
      </w:r>
      <w:r w:rsidR="00F87A96" w:rsidRPr="00B04925">
        <w:rPr>
          <w:rFonts w:ascii="Times New Roman" w:eastAsia="Times New Roman" w:hAnsi="Times New Roman" w:cs="Times New Roman"/>
          <w:color w:val="000000"/>
          <w:sz w:val="24"/>
          <w:lang w:eastAsia="es-ES"/>
        </w:rPr>
        <w:t>n Granada PP, PSOE y Podemos se repartirían</w:t>
      </w:r>
      <w:r w:rsidR="000A469B" w:rsidRPr="00B04925">
        <w:rPr>
          <w:rFonts w:ascii="Times New Roman" w:eastAsia="Times New Roman" w:hAnsi="Times New Roman" w:cs="Times New Roman"/>
          <w:color w:val="000000"/>
          <w:sz w:val="24"/>
          <w:lang w:eastAsia="es-ES"/>
        </w:rPr>
        <w:t xml:space="preserve"> dos</w:t>
      </w:r>
      <w:r w:rsidR="00F87A96" w:rsidRPr="00B04925">
        <w:rPr>
          <w:rFonts w:ascii="Times New Roman" w:eastAsia="Times New Roman" w:hAnsi="Times New Roman" w:cs="Times New Roman"/>
          <w:color w:val="000000"/>
          <w:sz w:val="24"/>
          <w:lang w:eastAsia="es-ES"/>
        </w:rPr>
        <w:t xml:space="preserve"> escaños cada uno y Ciudadanos</w:t>
      </w:r>
      <w:r w:rsidR="007B24DA" w:rsidRPr="00B04925">
        <w:rPr>
          <w:rFonts w:ascii="Times New Roman" w:eastAsia="Times New Roman" w:hAnsi="Times New Roman" w:cs="Times New Roman"/>
          <w:color w:val="000000"/>
          <w:sz w:val="24"/>
          <w:lang w:eastAsia="es-ES"/>
        </w:rPr>
        <w:t xml:space="preserve"> se</w:t>
      </w:r>
      <w:r w:rsidR="00F87A96" w:rsidRPr="00B04925">
        <w:rPr>
          <w:rFonts w:ascii="Times New Roman" w:eastAsia="Times New Roman" w:hAnsi="Times New Roman" w:cs="Times New Roman"/>
          <w:color w:val="000000"/>
          <w:sz w:val="24"/>
          <w:lang w:eastAsia="es-ES"/>
        </w:rPr>
        <w:t xml:space="preserve"> haría con el restante.</w:t>
      </w:r>
      <w:r w:rsidR="00E522FA" w:rsidRPr="00B04925">
        <w:rPr>
          <w:rFonts w:ascii="Times New Roman" w:eastAsia="Times New Roman" w:hAnsi="Times New Roman" w:cs="Times New Roman"/>
          <w:color w:val="000000"/>
          <w:sz w:val="24"/>
          <w:lang w:eastAsia="es-ES"/>
        </w:rPr>
        <w:t xml:space="preserve"> En el resto de circunscripciones de 7, el escenario sería prácticamente id</w:t>
      </w:r>
      <w:r w:rsidR="000A469B" w:rsidRPr="00B04925">
        <w:rPr>
          <w:rFonts w:ascii="Times New Roman" w:eastAsia="Times New Roman" w:hAnsi="Times New Roman" w:cs="Times New Roman"/>
          <w:color w:val="000000"/>
          <w:sz w:val="24"/>
          <w:lang w:eastAsia="es-ES"/>
        </w:rPr>
        <w:t>éntic</w:t>
      </w:r>
      <w:r w:rsidR="00E522FA" w:rsidRPr="00B04925">
        <w:rPr>
          <w:rFonts w:ascii="Times New Roman" w:eastAsia="Times New Roman" w:hAnsi="Times New Roman" w:cs="Times New Roman"/>
          <w:color w:val="000000"/>
          <w:sz w:val="24"/>
          <w:lang w:eastAsia="es-ES"/>
        </w:rPr>
        <w:t>o</w:t>
      </w:r>
      <w:r w:rsidR="000A469B" w:rsidRPr="00B04925">
        <w:rPr>
          <w:rFonts w:ascii="Times New Roman" w:eastAsia="Times New Roman" w:hAnsi="Times New Roman" w:cs="Times New Roman"/>
          <w:color w:val="000000"/>
          <w:sz w:val="24"/>
          <w:lang w:eastAsia="es-ES"/>
        </w:rPr>
        <w:t xml:space="preserve">. En Pontevedra, el BNG podría perder el escaño que mantiene ininterrumpidamente desde 1996 en favor de Ciudadanos, mientras que PP, PSOE y Ciudadanos conseguirían por igual dos escaños. En Zaragoza, el escaño ganado en 2011 por </w:t>
      </w:r>
      <w:proofErr w:type="spellStart"/>
      <w:r w:rsidR="000A469B" w:rsidRPr="00B04925">
        <w:rPr>
          <w:rFonts w:ascii="Times New Roman" w:eastAsia="Times New Roman" w:hAnsi="Times New Roman" w:cs="Times New Roman"/>
          <w:color w:val="000000"/>
          <w:sz w:val="24"/>
          <w:lang w:eastAsia="es-ES"/>
        </w:rPr>
        <w:t>Chunta</w:t>
      </w:r>
      <w:proofErr w:type="spellEnd"/>
      <w:r w:rsidR="000A469B" w:rsidRPr="00B04925">
        <w:rPr>
          <w:rFonts w:ascii="Times New Roman" w:eastAsia="Times New Roman" w:hAnsi="Times New Roman" w:cs="Times New Roman"/>
          <w:color w:val="000000"/>
          <w:sz w:val="24"/>
          <w:lang w:eastAsia="es-ES"/>
        </w:rPr>
        <w:t xml:space="preserve"> </w:t>
      </w:r>
      <w:proofErr w:type="spellStart"/>
      <w:r w:rsidR="000A469B" w:rsidRPr="00B04925">
        <w:rPr>
          <w:rFonts w:ascii="Times New Roman" w:eastAsia="Times New Roman" w:hAnsi="Times New Roman" w:cs="Times New Roman"/>
          <w:color w:val="000000"/>
          <w:sz w:val="24"/>
          <w:lang w:eastAsia="es-ES"/>
        </w:rPr>
        <w:t>Aragonesista</w:t>
      </w:r>
      <w:proofErr w:type="spellEnd"/>
      <w:r w:rsidR="000A469B" w:rsidRPr="00B04925">
        <w:rPr>
          <w:rFonts w:ascii="Times New Roman" w:eastAsia="Times New Roman" w:hAnsi="Times New Roman" w:cs="Times New Roman"/>
          <w:color w:val="000000"/>
          <w:sz w:val="24"/>
          <w:lang w:eastAsia="es-ES"/>
        </w:rPr>
        <w:t xml:space="preserve"> e IU lo ocuparía Ciudadanos y PP, PSOE y Podemos se repartirían también dos escaños cada uno. Por último, en Santa Cruz de Tenerife sería cinco los partidos con representación: Coalición Canaria conseguiría conservar su escaño, Ciudadanos y Podemos obtendr</w:t>
      </w:r>
      <w:r w:rsidR="00CA4E5D" w:rsidRPr="00B04925">
        <w:rPr>
          <w:rFonts w:ascii="Times New Roman" w:eastAsia="Times New Roman" w:hAnsi="Times New Roman" w:cs="Times New Roman"/>
          <w:color w:val="000000"/>
          <w:sz w:val="24"/>
          <w:lang w:eastAsia="es-ES"/>
        </w:rPr>
        <w:t xml:space="preserve">ían uno cada uno, </w:t>
      </w:r>
      <w:r w:rsidR="000A469B" w:rsidRPr="00B04925">
        <w:rPr>
          <w:rFonts w:ascii="Times New Roman" w:eastAsia="Times New Roman" w:hAnsi="Times New Roman" w:cs="Times New Roman"/>
          <w:color w:val="000000"/>
          <w:sz w:val="24"/>
          <w:lang w:eastAsia="es-ES"/>
        </w:rPr>
        <w:t xml:space="preserve">PSOE </w:t>
      </w:r>
      <w:r w:rsidR="00CA4E5D" w:rsidRPr="00B04925">
        <w:rPr>
          <w:rFonts w:ascii="Times New Roman" w:eastAsia="Times New Roman" w:hAnsi="Times New Roman" w:cs="Times New Roman"/>
          <w:color w:val="000000"/>
          <w:sz w:val="24"/>
          <w:lang w:eastAsia="es-ES"/>
        </w:rPr>
        <w:t>y</w:t>
      </w:r>
      <w:r w:rsidR="000A469B" w:rsidRPr="00B04925">
        <w:rPr>
          <w:rFonts w:ascii="Times New Roman" w:eastAsia="Times New Roman" w:hAnsi="Times New Roman" w:cs="Times New Roman"/>
          <w:color w:val="000000"/>
          <w:sz w:val="24"/>
          <w:lang w:eastAsia="es-ES"/>
        </w:rPr>
        <w:t xml:space="preserve"> PP </w:t>
      </w:r>
      <w:r w:rsidR="00CA4E5D" w:rsidRPr="00B04925">
        <w:rPr>
          <w:rFonts w:ascii="Times New Roman" w:eastAsia="Times New Roman" w:hAnsi="Times New Roman" w:cs="Times New Roman"/>
          <w:color w:val="000000"/>
          <w:sz w:val="24"/>
          <w:lang w:eastAsia="es-ES"/>
        </w:rPr>
        <w:t>dos</w:t>
      </w:r>
      <w:r w:rsidR="000A469B" w:rsidRPr="00B04925">
        <w:rPr>
          <w:rFonts w:ascii="Times New Roman" w:eastAsia="Times New Roman" w:hAnsi="Times New Roman" w:cs="Times New Roman"/>
          <w:color w:val="000000"/>
          <w:sz w:val="24"/>
          <w:lang w:eastAsia="es-ES"/>
        </w:rPr>
        <w:t>.</w:t>
      </w:r>
    </w:p>
    <w:p w:rsidR="001E5453" w:rsidRDefault="00F50B77" w:rsidP="001E5453">
      <w:pPr>
        <w:spacing w:after="0" w:line="360" w:lineRule="auto"/>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 xml:space="preserve">2) </w:t>
      </w:r>
      <w:r w:rsidRPr="00B04925">
        <w:rPr>
          <w:rFonts w:ascii="Times New Roman" w:eastAsia="Times New Roman" w:hAnsi="Times New Roman" w:cs="Times New Roman"/>
          <w:color w:val="000000"/>
          <w:sz w:val="24"/>
          <w:u w:val="single"/>
          <w:lang w:eastAsia="es-ES"/>
        </w:rPr>
        <w:t>El PP sería el más perjudicado en el reparto de escaños</w:t>
      </w:r>
      <w:r w:rsidRPr="00B04925">
        <w:rPr>
          <w:rFonts w:ascii="Times New Roman" w:eastAsia="Times New Roman" w:hAnsi="Times New Roman" w:cs="Times New Roman"/>
          <w:color w:val="000000"/>
          <w:sz w:val="24"/>
          <w:lang w:eastAsia="es-ES"/>
        </w:rPr>
        <w:t xml:space="preserve">. </w:t>
      </w:r>
      <w:r w:rsidR="007B24DA" w:rsidRPr="00B04925">
        <w:rPr>
          <w:rFonts w:ascii="Times New Roman" w:eastAsia="Times New Roman" w:hAnsi="Times New Roman" w:cs="Times New Roman"/>
          <w:color w:val="000000"/>
          <w:sz w:val="24"/>
          <w:lang w:eastAsia="es-ES"/>
        </w:rPr>
        <w:t>A</w:t>
      </w:r>
      <w:r w:rsidR="00F87A96" w:rsidRPr="00B04925">
        <w:rPr>
          <w:rFonts w:ascii="Times New Roman" w:eastAsia="Times New Roman" w:hAnsi="Times New Roman" w:cs="Times New Roman"/>
          <w:color w:val="000000"/>
          <w:sz w:val="24"/>
          <w:lang w:eastAsia="es-ES"/>
        </w:rPr>
        <w:t xml:space="preserve">l contrario de lo que </w:t>
      </w:r>
      <w:r w:rsidR="0067623A" w:rsidRPr="00B04925">
        <w:rPr>
          <w:rFonts w:ascii="Times New Roman" w:eastAsia="Times New Roman" w:hAnsi="Times New Roman" w:cs="Times New Roman"/>
          <w:color w:val="000000"/>
          <w:sz w:val="24"/>
          <w:lang w:eastAsia="es-ES"/>
        </w:rPr>
        <w:t>pudo pensarse en un primer momento</w:t>
      </w:r>
      <w:r w:rsidR="00F87A96" w:rsidRPr="00B04925">
        <w:rPr>
          <w:rFonts w:ascii="Times New Roman" w:eastAsia="Times New Roman" w:hAnsi="Times New Roman" w:cs="Times New Roman"/>
          <w:color w:val="000000"/>
          <w:sz w:val="24"/>
          <w:lang w:eastAsia="es-ES"/>
        </w:rPr>
        <w:t xml:space="preserve">, el mayor damnificado de una mayor fragmentación parlamentaria sería el PP que, en comparación con 2011, podría llegar a perder la mitad  de sus representantes </w:t>
      </w:r>
      <w:r w:rsidR="00F749B3" w:rsidRPr="00B04925">
        <w:rPr>
          <w:rFonts w:ascii="Times New Roman" w:eastAsia="Times New Roman" w:hAnsi="Times New Roman" w:cs="Times New Roman"/>
          <w:color w:val="000000"/>
          <w:sz w:val="24"/>
          <w:lang w:eastAsia="es-ES"/>
        </w:rPr>
        <w:t xml:space="preserve">(8; </w:t>
      </w:r>
      <w:r w:rsidR="00132068">
        <w:rPr>
          <w:rFonts w:ascii="Times New Roman" w:eastAsia="Times New Roman" w:hAnsi="Times New Roman" w:cs="Times New Roman"/>
          <w:color w:val="000000"/>
          <w:sz w:val="24"/>
          <w:lang w:eastAsia="es-ES"/>
        </w:rPr>
        <w:t>Cuadro 5</w:t>
      </w:r>
      <w:r w:rsidR="00F749B3" w:rsidRPr="00B04925">
        <w:rPr>
          <w:rFonts w:ascii="Times New Roman" w:eastAsia="Times New Roman" w:hAnsi="Times New Roman" w:cs="Times New Roman"/>
          <w:color w:val="000000"/>
          <w:sz w:val="24"/>
          <w:lang w:eastAsia="es-ES"/>
        </w:rPr>
        <w:t xml:space="preserve">) </w:t>
      </w:r>
      <w:r w:rsidR="00F87A96" w:rsidRPr="00B04925">
        <w:rPr>
          <w:rFonts w:ascii="Times New Roman" w:eastAsia="Times New Roman" w:hAnsi="Times New Roman" w:cs="Times New Roman"/>
          <w:color w:val="000000"/>
          <w:sz w:val="24"/>
          <w:lang w:eastAsia="es-ES"/>
        </w:rPr>
        <w:t xml:space="preserve">en aquellas </w:t>
      </w:r>
      <w:r w:rsidR="00F749B3" w:rsidRPr="00B04925">
        <w:rPr>
          <w:rFonts w:ascii="Times New Roman" w:eastAsia="Times New Roman" w:hAnsi="Times New Roman" w:cs="Times New Roman"/>
          <w:color w:val="000000"/>
          <w:sz w:val="24"/>
          <w:lang w:eastAsia="es-ES"/>
        </w:rPr>
        <w:t>circunscripciones</w:t>
      </w:r>
      <w:r w:rsidR="00F87A96" w:rsidRPr="00B04925">
        <w:rPr>
          <w:rFonts w:ascii="Times New Roman" w:eastAsia="Times New Roman" w:hAnsi="Times New Roman" w:cs="Times New Roman"/>
          <w:color w:val="000000"/>
          <w:sz w:val="24"/>
          <w:lang w:eastAsia="es-ES"/>
        </w:rPr>
        <w:t xml:space="preserve"> con 7 diputados elegibles. </w:t>
      </w:r>
      <w:r w:rsidR="00DE50E1" w:rsidRPr="00B04925">
        <w:rPr>
          <w:rFonts w:ascii="Times New Roman" w:eastAsia="Times New Roman" w:hAnsi="Times New Roman" w:cs="Times New Roman"/>
          <w:color w:val="000000"/>
          <w:sz w:val="24"/>
          <w:lang w:eastAsia="es-ES"/>
        </w:rPr>
        <w:t>El PSOE se quedaría prácticamente con los mismos diputados</w:t>
      </w:r>
      <w:r w:rsidR="00F749B3" w:rsidRPr="00B04925">
        <w:rPr>
          <w:rFonts w:ascii="Times New Roman" w:eastAsia="Times New Roman" w:hAnsi="Times New Roman" w:cs="Times New Roman"/>
          <w:color w:val="000000"/>
          <w:sz w:val="24"/>
          <w:lang w:eastAsia="es-ES"/>
        </w:rPr>
        <w:t xml:space="preserve"> (solo perdería uno)</w:t>
      </w:r>
      <w:r w:rsidR="00DE50E1" w:rsidRPr="00B04925">
        <w:rPr>
          <w:rFonts w:ascii="Times New Roman" w:eastAsia="Times New Roman" w:hAnsi="Times New Roman" w:cs="Times New Roman"/>
          <w:color w:val="000000"/>
          <w:sz w:val="24"/>
          <w:lang w:eastAsia="es-ES"/>
        </w:rPr>
        <w:t>, mientras que Podemos y, en menor medida, Ciudadanos se harían con casi todos los escaños restantes (7 y 4, respectivamente).</w:t>
      </w:r>
    </w:p>
    <w:p w:rsidR="001B098C" w:rsidRPr="00B04925" w:rsidRDefault="001B098C" w:rsidP="001E5453">
      <w:pPr>
        <w:spacing w:after="0" w:line="360" w:lineRule="auto"/>
        <w:jc w:val="both"/>
        <w:rPr>
          <w:rFonts w:ascii="Times New Roman" w:eastAsia="Times New Roman" w:hAnsi="Times New Roman" w:cs="Times New Roman"/>
          <w:color w:val="000000"/>
          <w:sz w:val="24"/>
          <w:lang w:eastAsia="es-ES"/>
        </w:rPr>
      </w:pPr>
    </w:p>
    <w:p w:rsidR="00C33987" w:rsidRDefault="00C33987" w:rsidP="001B098C">
      <w:pPr>
        <w:spacing w:after="120" w:line="240" w:lineRule="auto"/>
        <w:jc w:val="both"/>
        <w:rPr>
          <w:rFonts w:ascii="Times New Roman" w:hAnsi="Times New Roman" w:cs="Times New Roman"/>
          <w:b/>
          <w:sz w:val="20"/>
        </w:rPr>
      </w:pPr>
      <w:r>
        <w:rPr>
          <w:rFonts w:ascii="Times New Roman" w:hAnsi="Times New Roman" w:cs="Times New Roman"/>
          <w:b/>
          <w:sz w:val="20"/>
        </w:rPr>
        <w:br w:type="page"/>
      </w:r>
    </w:p>
    <w:p w:rsidR="009C0205" w:rsidRPr="00B04925" w:rsidRDefault="001B098C" w:rsidP="001B098C">
      <w:pPr>
        <w:spacing w:after="120" w:line="240" w:lineRule="auto"/>
        <w:jc w:val="both"/>
        <w:rPr>
          <w:rFonts w:ascii="Times New Roman" w:hAnsi="Times New Roman" w:cs="Times New Roman"/>
          <w:sz w:val="20"/>
        </w:rPr>
      </w:pPr>
      <w:r>
        <w:rPr>
          <w:rFonts w:ascii="Times New Roman" w:hAnsi="Times New Roman" w:cs="Times New Roman"/>
          <w:b/>
          <w:sz w:val="20"/>
        </w:rPr>
        <w:lastRenderedPageBreak/>
        <w:t xml:space="preserve">Cuadro </w:t>
      </w:r>
      <w:r w:rsidR="00132068">
        <w:rPr>
          <w:rFonts w:ascii="Times New Roman" w:hAnsi="Times New Roman" w:cs="Times New Roman"/>
          <w:b/>
          <w:sz w:val="20"/>
        </w:rPr>
        <w:t>5</w:t>
      </w:r>
      <w:r w:rsidRPr="00B04925">
        <w:rPr>
          <w:rFonts w:ascii="Times New Roman" w:hAnsi="Times New Roman" w:cs="Times New Roman"/>
          <w:b/>
          <w:sz w:val="20"/>
        </w:rPr>
        <w:t xml:space="preserve">. </w:t>
      </w:r>
      <w:r>
        <w:rPr>
          <w:rFonts w:ascii="Times New Roman" w:hAnsi="Times New Roman" w:cs="Times New Roman"/>
          <w:b/>
          <w:sz w:val="20"/>
        </w:rPr>
        <w:t xml:space="preserve">Proyección del reparto de diputados en unas elecciones generales que se celebraran mañana en las circunscripciones que reparten 7 escaños: Granada, Pontevedra, Santa Cruz de Tenerife y Zaragoza. </w:t>
      </w:r>
    </w:p>
    <w:tbl>
      <w:tblPr>
        <w:tblW w:w="5000" w:type="pct"/>
        <w:tblCellMar>
          <w:left w:w="70" w:type="dxa"/>
          <w:right w:w="70" w:type="dxa"/>
        </w:tblCellMar>
        <w:tblLook w:val="04A0" w:firstRow="1" w:lastRow="0" w:firstColumn="1" w:lastColumn="0" w:noHBand="0" w:noVBand="1"/>
      </w:tblPr>
      <w:tblGrid>
        <w:gridCol w:w="2453"/>
        <w:gridCol w:w="745"/>
        <w:gridCol w:w="540"/>
        <w:gridCol w:w="745"/>
        <w:gridCol w:w="540"/>
        <w:gridCol w:w="745"/>
        <w:gridCol w:w="540"/>
        <w:gridCol w:w="745"/>
        <w:gridCol w:w="546"/>
        <w:gridCol w:w="745"/>
        <w:gridCol w:w="540"/>
      </w:tblGrid>
      <w:tr w:rsidR="00F749B3" w:rsidRPr="00B04925" w:rsidTr="00F749B3">
        <w:trPr>
          <w:trHeight w:val="618"/>
        </w:trPr>
        <w:tc>
          <w:tcPr>
            <w:tcW w:w="1400" w:type="pct"/>
            <w:vMerge w:val="restart"/>
            <w:tcBorders>
              <w:top w:val="single" w:sz="18" w:space="0" w:color="auto"/>
              <w:left w:val="single" w:sz="18" w:space="0" w:color="auto"/>
              <w:right w:val="single" w:sz="4" w:space="0" w:color="auto"/>
            </w:tcBorders>
            <w:shd w:val="clear" w:color="auto" w:fill="auto"/>
            <w:noWrap/>
            <w:vAlign w:val="center"/>
          </w:tcPr>
          <w:p w:rsidR="009C0205" w:rsidRPr="00B04925" w:rsidRDefault="009C0205" w:rsidP="00DA175B">
            <w:pPr>
              <w:spacing w:after="0" w:line="240" w:lineRule="auto"/>
              <w:rPr>
                <w:rFonts w:ascii="Times New Roman" w:eastAsia="Times New Roman" w:hAnsi="Times New Roman" w:cs="Times New Roman"/>
                <w:b/>
                <w:bCs/>
                <w:color w:val="000000"/>
                <w:lang w:eastAsia="es-ES"/>
              </w:rPr>
            </w:pPr>
          </w:p>
        </w:tc>
        <w:tc>
          <w:tcPr>
            <w:tcW w:w="729" w:type="pct"/>
            <w:gridSpan w:val="2"/>
            <w:tcBorders>
              <w:top w:val="single" w:sz="18" w:space="0" w:color="auto"/>
              <w:left w:val="single" w:sz="4" w:space="0" w:color="auto"/>
              <w:bottom w:val="single" w:sz="4" w:space="0" w:color="auto"/>
              <w:right w:val="single" w:sz="4" w:space="0" w:color="auto"/>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PP</w:t>
            </w:r>
          </w:p>
        </w:tc>
        <w:tc>
          <w:tcPr>
            <w:tcW w:w="732" w:type="pct"/>
            <w:gridSpan w:val="2"/>
            <w:tcBorders>
              <w:top w:val="single" w:sz="18" w:space="0" w:color="auto"/>
              <w:left w:val="single" w:sz="4" w:space="0" w:color="auto"/>
              <w:bottom w:val="single" w:sz="4" w:space="0" w:color="auto"/>
              <w:right w:val="single" w:sz="4" w:space="0" w:color="auto"/>
            </w:tcBorders>
            <w:shd w:val="clear" w:color="auto" w:fill="auto"/>
            <w:noWrap/>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PSOE</w:t>
            </w:r>
          </w:p>
        </w:tc>
        <w:tc>
          <w:tcPr>
            <w:tcW w:w="732" w:type="pct"/>
            <w:gridSpan w:val="2"/>
            <w:tcBorders>
              <w:top w:val="single" w:sz="18" w:space="0" w:color="auto"/>
              <w:left w:val="single" w:sz="4" w:space="0" w:color="auto"/>
              <w:bottom w:val="single" w:sz="4" w:space="0" w:color="auto"/>
              <w:right w:val="single" w:sz="4" w:space="0" w:color="auto"/>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Podemos</w:t>
            </w:r>
          </w:p>
        </w:tc>
        <w:tc>
          <w:tcPr>
            <w:tcW w:w="767" w:type="pct"/>
            <w:gridSpan w:val="2"/>
            <w:tcBorders>
              <w:top w:val="single" w:sz="18" w:space="0" w:color="auto"/>
              <w:left w:val="single" w:sz="4" w:space="0" w:color="auto"/>
              <w:bottom w:val="single" w:sz="4" w:space="0" w:color="auto"/>
              <w:right w:val="single" w:sz="4" w:space="0" w:color="auto"/>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Ciudadanos</w:t>
            </w:r>
          </w:p>
        </w:tc>
        <w:tc>
          <w:tcPr>
            <w:tcW w:w="639" w:type="pct"/>
            <w:gridSpan w:val="2"/>
            <w:tcBorders>
              <w:top w:val="single" w:sz="18" w:space="0" w:color="auto"/>
              <w:left w:val="single" w:sz="4" w:space="0" w:color="auto"/>
              <w:bottom w:val="single" w:sz="4" w:space="0" w:color="auto"/>
              <w:right w:val="single" w:sz="18" w:space="0" w:color="auto"/>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szCs w:val="21"/>
                <w:lang w:eastAsia="es-ES"/>
              </w:rPr>
            </w:pPr>
            <w:r w:rsidRPr="00B04925">
              <w:rPr>
                <w:rFonts w:ascii="Times New Roman" w:eastAsia="Times New Roman" w:hAnsi="Times New Roman" w:cs="Times New Roman"/>
                <w:b/>
                <w:color w:val="000000"/>
                <w:szCs w:val="21"/>
                <w:lang w:eastAsia="es-ES"/>
              </w:rPr>
              <w:t>Otros</w:t>
            </w:r>
          </w:p>
        </w:tc>
      </w:tr>
      <w:tr w:rsidR="00F749B3" w:rsidRPr="00B04925" w:rsidTr="00F749B3">
        <w:trPr>
          <w:trHeight w:val="435"/>
        </w:trPr>
        <w:tc>
          <w:tcPr>
            <w:tcW w:w="1400" w:type="pct"/>
            <w:vMerge/>
            <w:tcBorders>
              <w:left w:val="single" w:sz="18" w:space="0" w:color="auto"/>
              <w:bottom w:val="single" w:sz="18" w:space="0" w:color="auto"/>
              <w:right w:val="single" w:sz="4" w:space="0" w:color="auto"/>
            </w:tcBorders>
            <w:shd w:val="clear" w:color="auto" w:fill="auto"/>
            <w:noWrap/>
            <w:vAlign w:val="center"/>
          </w:tcPr>
          <w:p w:rsidR="00F749B3" w:rsidRPr="00B04925" w:rsidRDefault="00F749B3" w:rsidP="00F749B3">
            <w:pPr>
              <w:spacing w:after="0" w:line="240" w:lineRule="auto"/>
              <w:rPr>
                <w:rFonts w:ascii="Times New Roman" w:eastAsia="Times New Roman" w:hAnsi="Times New Roman" w:cs="Times New Roman"/>
                <w:b/>
                <w:bCs/>
                <w:color w:val="000000"/>
                <w:lang w:eastAsia="es-ES"/>
              </w:rPr>
            </w:pPr>
          </w:p>
        </w:tc>
        <w:tc>
          <w:tcPr>
            <w:tcW w:w="419" w:type="pct"/>
            <w:tcBorders>
              <w:top w:val="single" w:sz="4" w:space="0" w:color="auto"/>
              <w:left w:val="single" w:sz="4" w:space="0" w:color="auto"/>
              <w:bottom w:val="single" w:sz="18" w:space="0" w:color="auto"/>
            </w:tcBorders>
            <w:shd w:val="clear" w:color="auto" w:fill="auto"/>
            <w:vAlign w:val="center"/>
          </w:tcPr>
          <w:p w:rsidR="00F749B3" w:rsidRPr="00B04925" w:rsidRDefault="00F749B3" w:rsidP="00F749B3">
            <w:pPr>
              <w:spacing w:after="0" w:line="240" w:lineRule="auto"/>
              <w:jc w:val="center"/>
              <w:rPr>
                <w:rFonts w:ascii="Times New Roman" w:eastAsia="Times New Roman" w:hAnsi="Times New Roman" w:cs="Times New Roman"/>
                <w:b/>
                <w:color w:val="000000"/>
                <w:lang w:eastAsia="es-ES"/>
              </w:rPr>
            </w:pPr>
            <w:proofErr w:type="spellStart"/>
            <w:r w:rsidRPr="00B04925">
              <w:rPr>
                <w:rFonts w:ascii="Times New Roman" w:eastAsia="Times New Roman" w:hAnsi="Times New Roman" w:cs="Times New Roman"/>
                <w:b/>
                <w:color w:val="000000"/>
                <w:lang w:eastAsia="es-ES"/>
              </w:rPr>
              <w:t>Estim</w:t>
            </w:r>
            <w:proofErr w:type="spellEnd"/>
            <w:r w:rsidRPr="00B04925">
              <w:rPr>
                <w:rFonts w:ascii="Times New Roman" w:eastAsia="Times New Roman" w:hAnsi="Times New Roman" w:cs="Times New Roman"/>
                <w:b/>
                <w:color w:val="000000"/>
                <w:lang w:eastAsia="es-ES"/>
              </w:rPr>
              <w:t>.</w:t>
            </w:r>
          </w:p>
          <w:p w:rsidR="00F749B3" w:rsidRPr="00B04925" w:rsidRDefault="00F749B3" w:rsidP="00F749B3">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2015</w:t>
            </w:r>
          </w:p>
        </w:tc>
        <w:tc>
          <w:tcPr>
            <w:tcW w:w="310" w:type="pct"/>
            <w:tcBorders>
              <w:top w:val="single" w:sz="4" w:space="0" w:color="auto"/>
              <w:left w:val="nil"/>
              <w:bottom w:val="single" w:sz="18" w:space="0" w:color="auto"/>
              <w:right w:val="single" w:sz="4" w:space="0" w:color="auto"/>
            </w:tcBorders>
            <w:shd w:val="clear" w:color="auto" w:fill="auto"/>
            <w:vAlign w:val="center"/>
          </w:tcPr>
          <w:p w:rsidR="00F749B3" w:rsidRPr="00B04925" w:rsidRDefault="00F749B3" w:rsidP="00F749B3">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2011</w:t>
            </w:r>
          </w:p>
        </w:tc>
        <w:tc>
          <w:tcPr>
            <w:tcW w:w="419" w:type="pct"/>
            <w:tcBorders>
              <w:top w:val="single" w:sz="4" w:space="0" w:color="auto"/>
              <w:left w:val="single" w:sz="4" w:space="0" w:color="auto"/>
              <w:bottom w:val="single" w:sz="18" w:space="0" w:color="auto"/>
            </w:tcBorders>
            <w:shd w:val="clear" w:color="auto" w:fill="auto"/>
            <w:noWrap/>
            <w:vAlign w:val="center"/>
          </w:tcPr>
          <w:p w:rsidR="00F749B3" w:rsidRPr="00B04925" w:rsidRDefault="00F749B3" w:rsidP="00F749B3">
            <w:pPr>
              <w:spacing w:after="0" w:line="240" w:lineRule="auto"/>
              <w:jc w:val="center"/>
              <w:rPr>
                <w:rFonts w:ascii="Times New Roman" w:eastAsia="Times New Roman" w:hAnsi="Times New Roman" w:cs="Times New Roman"/>
                <w:b/>
                <w:color w:val="000000"/>
                <w:lang w:eastAsia="es-ES"/>
              </w:rPr>
            </w:pPr>
            <w:proofErr w:type="spellStart"/>
            <w:r w:rsidRPr="00B04925">
              <w:rPr>
                <w:rFonts w:ascii="Times New Roman" w:eastAsia="Times New Roman" w:hAnsi="Times New Roman" w:cs="Times New Roman"/>
                <w:b/>
                <w:color w:val="000000"/>
                <w:lang w:eastAsia="es-ES"/>
              </w:rPr>
              <w:t>Estim</w:t>
            </w:r>
            <w:proofErr w:type="spellEnd"/>
            <w:r w:rsidRPr="00B04925">
              <w:rPr>
                <w:rFonts w:ascii="Times New Roman" w:eastAsia="Times New Roman" w:hAnsi="Times New Roman" w:cs="Times New Roman"/>
                <w:b/>
                <w:color w:val="000000"/>
                <w:lang w:eastAsia="es-ES"/>
              </w:rPr>
              <w:t>.</w:t>
            </w:r>
          </w:p>
          <w:p w:rsidR="00F749B3" w:rsidRPr="00B04925" w:rsidRDefault="00F749B3" w:rsidP="00F749B3">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2015</w:t>
            </w:r>
          </w:p>
        </w:tc>
        <w:tc>
          <w:tcPr>
            <w:tcW w:w="313" w:type="pct"/>
            <w:tcBorders>
              <w:top w:val="single" w:sz="4" w:space="0" w:color="auto"/>
              <w:left w:val="nil"/>
              <w:bottom w:val="single" w:sz="18" w:space="0" w:color="auto"/>
              <w:right w:val="single" w:sz="4" w:space="0" w:color="auto"/>
            </w:tcBorders>
            <w:shd w:val="clear" w:color="auto" w:fill="auto"/>
            <w:vAlign w:val="center"/>
          </w:tcPr>
          <w:p w:rsidR="00F749B3" w:rsidRPr="00B04925" w:rsidRDefault="00F749B3" w:rsidP="00F749B3">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2011</w:t>
            </w:r>
          </w:p>
        </w:tc>
        <w:tc>
          <w:tcPr>
            <w:tcW w:w="419" w:type="pct"/>
            <w:tcBorders>
              <w:top w:val="single" w:sz="4" w:space="0" w:color="auto"/>
              <w:left w:val="single" w:sz="4" w:space="0" w:color="auto"/>
              <w:bottom w:val="single" w:sz="18" w:space="0" w:color="auto"/>
            </w:tcBorders>
            <w:shd w:val="clear" w:color="auto" w:fill="auto"/>
            <w:vAlign w:val="center"/>
          </w:tcPr>
          <w:p w:rsidR="00F749B3" w:rsidRPr="00B04925" w:rsidRDefault="00F749B3" w:rsidP="00F749B3">
            <w:pPr>
              <w:spacing w:after="0" w:line="240" w:lineRule="auto"/>
              <w:jc w:val="center"/>
              <w:rPr>
                <w:rFonts w:ascii="Times New Roman" w:eastAsia="Times New Roman" w:hAnsi="Times New Roman" w:cs="Times New Roman"/>
                <w:b/>
                <w:color w:val="000000"/>
                <w:lang w:eastAsia="es-ES"/>
              </w:rPr>
            </w:pPr>
            <w:proofErr w:type="spellStart"/>
            <w:r w:rsidRPr="00B04925">
              <w:rPr>
                <w:rFonts w:ascii="Times New Roman" w:eastAsia="Times New Roman" w:hAnsi="Times New Roman" w:cs="Times New Roman"/>
                <w:b/>
                <w:color w:val="000000"/>
                <w:lang w:eastAsia="es-ES"/>
              </w:rPr>
              <w:t>Estim</w:t>
            </w:r>
            <w:proofErr w:type="spellEnd"/>
            <w:r w:rsidRPr="00B04925">
              <w:rPr>
                <w:rFonts w:ascii="Times New Roman" w:eastAsia="Times New Roman" w:hAnsi="Times New Roman" w:cs="Times New Roman"/>
                <w:b/>
                <w:color w:val="000000"/>
                <w:lang w:eastAsia="es-ES"/>
              </w:rPr>
              <w:t>.</w:t>
            </w:r>
          </w:p>
          <w:p w:rsidR="00F749B3" w:rsidRPr="00B04925" w:rsidRDefault="00F749B3" w:rsidP="00F749B3">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2015</w:t>
            </w:r>
          </w:p>
        </w:tc>
        <w:tc>
          <w:tcPr>
            <w:tcW w:w="313" w:type="pct"/>
            <w:tcBorders>
              <w:top w:val="single" w:sz="4" w:space="0" w:color="auto"/>
              <w:left w:val="nil"/>
              <w:bottom w:val="single" w:sz="18" w:space="0" w:color="auto"/>
              <w:right w:val="single" w:sz="4" w:space="0" w:color="auto"/>
            </w:tcBorders>
            <w:shd w:val="clear" w:color="auto" w:fill="auto"/>
            <w:vAlign w:val="center"/>
          </w:tcPr>
          <w:p w:rsidR="00F749B3" w:rsidRPr="00B04925" w:rsidRDefault="00F749B3" w:rsidP="00F749B3">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2011</w:t>
            </w:r>
          </w:p>
        </w:tc>
        <w:tc>
          <w:tcPr>
            <w:tcW w:w="419" w:type="pct"/>
            <w:tcBorders>
              <w:top w:val="single" w:sz="4" w:space="0" w:color="auto"/>
              <w:left w:val="single" w:sz="4" w:space="0" w:color="auto"/>
              <w:bottom w:val="single" w:sz="18" w:space="0" w:color="auto"/>
            </w:tcBorders>
            <w:shd w:val="clear" w:color="auto" w:fill="auto"/>
            <w:vAlign w:val="center"/>
          </w:tcPr>
          <w:p w:rsidR="00F749B3" w:rsidRPr="00B04925" w:rsidRDefault="00F749B3" w:rsidP="00F749B3">
            <w:pPr>
              <w:spacing w:after="0" w:line="240" w:lineRule="auto"/>
              <w:jc w:val="center"/>
              <w:rPr>
                <w:rFonts w:ascii="Times New Roman" w:eastAsia="Times New Roman" w:hAnsi="Times New Roman" w:cs="Times New Roman"/>
                <w:b/>
                <w:color w:val="000000"/>
                <w:lang w:eastAsia="es-ES"/>
              </w:rPr>
            </w:pPr>
            <w:proofErr w:type="spellStart"/>
            <w:r w:rsidRPr="00B04925">
              <w:rPr>
                <w:rFonts w:ascii="Times New Roman" w:eastAsia="Times New Roman" w:hAnsi="Times New Roman" w:cs="Times New Roman"/>
                <w:b/>
                <w:color w:val="000000"/>
                <w:lang w:eastAsia="es-ES"/>
              </w:rPr>
              <w:t>Estim</w:t>
            </w:r>
            <w:proofErr w:type="spellEnd"/>
            <w:r w:rsidRPr="00B04925">
              <w:rPr>
                <w:rFonts w:ascii="Times New Roman" w:eastAsia="Times New Roman" w:hAnsi="Times New Roman" w:cs="Times New Roman"/>
                <w:b/>
                <w:color w:val="000000"/>
                <w:lang w:eastAsia="es-ES"/>
              </w:rPr>
              <w:t>.</w:t>
            </w:r>
          </w:p>
          <w:p w:rsidR="00F749B3" w:rsidRPr="00B04925" w:rsidRDefault="00F749B3" w:rsidP="00F749B3">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2015</w:t>
            </w:r>
          </w:p>
        </w:tc>
        <w:tc>
          <w:tcPr>
            <w:tcW w:w="347" w:type="pct"/>
            <w:tcBorders>
              <w:top w:val="single" w:sz="4" w:space="0" w:color="auto"/>
              <w:left w:val="nil"/>
              <w:bottom w:val="single" w:sz="18" w:space="0" w:color="auto"/>
              <w:right w:val="single" w:sz="4" w:space="0" w:color="auto"/>
            </w:tcBorders>
            <w:shd w:val="clear" w:color="auto" w:fill="auto"/>
            <w:vAlign w:val="center"/>
          </w:tcPr>
          <w:p w:rsidR="00F749B3" w:rsidRPr="00B04925" w:rsidRDefault="00F749B3" w:rsidP="00F749B3">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2011</w:t>
            </w:r>
          </w:p>
        </w:tc>
        <w:tc>
          <w:tcPr>
            <w:tcW w:w="329" w:type="pct"/>
            <w:tcBorders>
              <w:top w:val="single" w:sz="4" w:space="0" w:color="auto"/>
              <w:left w:val="single" w:sz="4" w:space="0" w:color="auto"/>
              <w:bottom w:val="single" w:sz="18" w:space="0" w:color="auto"/>
            </w:tcBorders>
            <w:shd w:val="clear" w:color="auto" w:fill="auto"/>
            <w:vAlign w:val="center"/>
          </w:tcPr>
          <w:p w:rsidR="00F749B3" w:rsidRPr="00B04925" w:rsidRDefault="00F749B3" w:rsidP="00F749B3">
            <w:pPr>
              <w:spacing w:after="0" w:line="240" w:lineRule="auto"/>
              <w:jc w:val="center"/>
              <w:rPr>
                <w:rFonts w:ascii="Times New Roman" w:eastAsia="Times New Roman" w:hAnsi="Times New Roman" w:cs="Times New Roman"/>
                <w:b/>
                <w:color w:val="000000"/>
                <w:lang w:eastAsia="es-ES"/>
              </w:rPr>
            </w:pPr>
            <w:proofErr w:type="spellStart"/>
            <w:r w:rsidRPr="00B04925">
              <w:rPr>
                <w:rFonts w:ascii="Times New Roman" w:eastAsia="Times New Roman" w:hAnsi="Times New Roman" w:cs="Times New Roman"/>
                <w:b/>
                <w:color w:val="000000"/>
                <w:lang w:eastAsia="es-ES"/>
              </w:rPr>
              <w:t>Estim</w:t>
            </w:r>
            <w:proofErr w:type="spellEnd"/>
            <w:r w:rsidRPr="00B04925">
              <w:rPr>
                <w:rFonts w:ascii="Times New Roman" w:eastAsia="Times New Roman" w:hAnsi="Times New Roman" w:cs="Times New Roman"/>
                <w:b/>
                <w:color w:val="000000"/>
                <w:lang w:eastAsia="es-ES"/>
              </w:rPr>
              <w:t>.</w:t>
            </w:r>
          </w:p>
          <w:p w:rsidR="00F749B3" w:rsidRPr="00B04925" w:rsidRDefault="00F749B3" w:rsidP="00F749B3">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2015</w:t>
            </w:r>
          </w:p>
        </w:tc>
        <w:tc>
          <w:tcPr>
            <w:tcW w:w="310" w:type="pct"/>
            <w:tcBorders>
              <w:top w:val="single" w:sz="4" w:space="0" w:color="auto"/>
              <w:left w:val="nil"/>
              <w:bottom w:val="single" w:sz="18" w:space="0" w:color="auto"/>
              <w:right w:val="single" w:sz="18" w:space="0" w:color="auto"/>
            </w:tcBorders>
            <w:shd w:val="clear" w:color="auto" w:fill="auto"/>
            <w:vAlign w:val="center"/>
          </w:tcPr>
          <w:p w:rsidR="00F749B3" w:rsidRPr="00B04925" w:rsidRDefault="00F749B3" w:rsidP="00F749B3">
            <w:pPr>
              <w:spacing w:after="0" w:line="240" w:lineRule="auto"/>
              <w:jc w:val="center"/>
              <w:rPr>
                <w:rFonts w:ascii="Times New Roman" w:eastAsia="Times New Roman" w:hAnsi="Times New Roman" w:cs="Times New Roman"/>
                <w:i/>
                <w:color w:val="000000"/>
                <w:sz w:val="20"/>
                <w:lang w:eastAsia="es-ES"/>
              </w:rPr>
            </w:pPr>
            <w:r w:rsidRPr="00B04925">
              <w:rPr>
                <w:rFonts w:ascii="Times New Roman" w:eastAsia="Times New Roman" w:hAnsi="Times New Roman" w:cs="Times New Roman"/>
                <w:i/>
                <w:color w:val="000000"/>
                <w:sz w:val="20"/>
                <w:lang w:eastAsia="es-ES"/>
              </w:rPr>
              <w:t>2011</w:t>
            </w:r>
          </w:p>
        </w:tc>
      </w:tr>
      <w:tr w:rsidR="00F749B3" w:rsidRPr="00B04925" w:rsidTr="00F749B3">
        <w:trPr>
          <w:trHeight w:val="330"/>
        </w:trPr>
        <w:tc>
          <w:tcPr>
            <w:tcW w:w="1400" w:type="pct"/>
            <w:tcBorders>
              <w:top w:val="single" w:sz="18" w:space="0" w:color="auto"/>
              <w:left w:val="single" w:sz="18" w:space="0" w:color="auto"/>
              <w:bottom w:val="nil"/>
              <w:right w:val="single" w:sz="4" w:space="0" w:color="auto"/>
            </w:tcBorders>
            <w:shd w:val="clear" w:color="auto" w:fill="auto"/>
            <w:noWrap/>
            <w:vAlign w:val="center"/>
            <w:hideMark/>
          </w:tcPr>
          <w:p w:rsidR="009C0205" w:rsidRPr="00B04925" w:rsidRDefault="009C0205" w:rsidP="00DA175B">
            <w:pPr>
              <w:spacing w:after="0" w:line="240" w:lineRule="auto"/>
              <w:rPr>
                <w:rFonts w:ascii="Times New Roman" w:eastAsia="Times New Roman" w:hAnsi="Times New Roman" w:cs="Times New Roman"/>
                <w:b/>
                <w:bCs/>
                <w:color w:val="000000"/>
                <w:lang w:eastAsia="es-ES"/>
              </w:rPr>
            </w:pPr>
            <w:r w:rsidRPr="00B04925">
              <w:rPr>
                <w:rFonts w:ascii="Times New Roman" w:eastAsia="Times New Roman" w:hAnsi="Times New Roman" w:cs="Times New Roman"/>
                <w:b/>
                <w:bCs/>
                <w:color w:val="000000"/>
                <w:lang w:eastAsia="es-ES"/>
              </w:rPr>
              <w:t>Granada</w:t>
            </w:r>
          </w:p>
        </w:tc>
        <w:tc>
          <w:tcPr>
            <w:tcW w:w="419" w:type="pct"/>
            <w:tcBorders>
              <w:top w:val="single" w:sz="18" w:space="0" w:color="auto"/>
              <w:left w:val="single" w:sz="4" w:space="0" w:color="auto"/>
              <w:bottom w:val="nil"/>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w:t>
            </w:r>
          </w:p>
        </w:tc>
        <w:tc>
          <w:tcPr>
            <w:tcW w:w="310" w:type="pct"/>
            <w:tcBorders>
              <w:top w:val="single" w:sz="18" w:space="0" w:color="auto"/>
              <w:left w:val="nil"/>
              <w:bottom w:val="nil"/>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4</w:t>
            </w:r>
          </w:p>
        </w:tc>
        <w:tc>
          <w:tcPr>
            <w:tcW w:w="419" w:type="pct"/>
            <w:tcBorders>
              <w:top w:val="single" w:sz="18" w:space="0" w:color="auto"/>
              <w:left w:val="single" w:sz="4" w:space="0" w:color="auto"/>
              <w:bottom w:val="nil"/>
            </w:tcBorders>
            <w:shd w:val="clear" w:color="auto" w:fill="auto"/>
            <w:noWrap/>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w:t>
            </w:r>
          </w:p>
        </w:tc>
        <w:tc>
          <w:tcPr>
            <w:tcW w:w="313" w:type="pct"/>
            <w:tcBorders>
              <w:top w:val="single" w:sz="18" w:space="0" w:color="auto"/>
              <w:left w:val="nil"/>
              <w:bottom w:val="nil"/>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3</w:t>
            </w:r>
          </w:p>
        </w:tc>
        <w:tc>
          <w:tcPr>
            <w:tcW w:w="419" w:type="pct"/>
            <w:tcBorders>
              <w:top w:val="single" w:sz="18" w:space="0" w:color="auto"/>
              <w:left w:val="single" w:sz="4" w:space="0" w:color="auto"/>
              <w:bottom w:val="nil"/>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w:t>
            </w:r>
          </w:p>
        </w:tc>
        <w:tc>
          <w:tcPr>
            <w:tcW w:w="313" w:type="pct"/>
            <w:tcBorders>
              <w:top w:val="single" w:sz="18" w:space="0" w:color="auto"/>
              <w:left w:val="nil"/>
              <w:bottom w:val="nil"/>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419" w:type="pct"/>
            <w:tcBorders>
              <w:top w:val="single" w:sz="18" w:space="0" w:color="auto"/>
              <w:left w:val="single" w:sz="4" w:space="0" w:color="auto"/>
              <w:bottom w:val="nil"/>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1</w:t>
            </w:r>
          </w:p>
        </w:tc>
        <w:tc>
          <w:tcPr>
            <w:tcW w:w="347" w:type="pct"/>
            <w:tcBorders>
              <w:top w:val="single" w:sz="18" w:space="0" w:color="auto"/>
              <w:left w:val="nil"/>
              <w:bottom w:val="nil"/>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329" w:type="pct"/>
            <w:tcBorders>
              <w:top w:val="single" w:sz="18" w:space="0" w:color="auto"/>
              <w:left w:val="single" w:sz="4" w:space="0" w:color="auto"/>
              <w:bottom w:val="nil"/>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0</w:t>
            </w:r>
          </w:p>
        </w:tc>
        <w:tc>
          <w:tcPr>
            <w:tcW w:w="310" w:type="pct"/>
            <w:tcBorders>
              <w:top w:val="single" w:sz="18" w:space="0" w:color="auto"/>
              <w:left w:val="nil"/>
              <w:bottom w:val="nil"/>
              <w:right w:val="single" w:sz="18"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0</w:t>
            </w:r>
          </w:p>
        </w:tc>
      </w:tr>
      <w:tr w:rsidR="00F749B3" w:rsidRPr="00B04925" w:rsidTr="00F749B3">
        <w:trPr>
          <w:trHeight w:val="330"/>
        </w:trPr>
        <w:tc>
          <w:tcPr>
            <w:tcW w:w="1400" w:type="pct"/>
            <w:tcBorders>
              <w:top w:val="nil"/>
              <w:left w:val="single" w:sz="18" w:space="0" w:color="auto"/>
              <w:bottom w:val="nil"/>
              <w:right w:val="single" w:sz="4" w:space="0" w:color="auto"/>
            </w:tcBorders>
            <w:shd w:val="clear" w:color="auto" w:fill="auto"/>
            <w:noWrap/>
            <w:vAlign w:val="center"/>
            <w:hideMark/>
          </w:tcPr>
          <w:p w:rsidR="009C0205" w:rsidRPr="00B04925" w:rsidRDefault="009C0205" w:rsidP="00DA175B">
            <w:pPr>
              <w:spacing w:after="0" w:line="240" w:lineRule="auto"/>
              <w:rPr>
                <w:rFonts w:ascii="Times New Roman" w:eastAsia="Times New Roman" w:hAnsi="Times New Roman" w:cs="Times New Roman"/>
                <w:b/>
                <w:bCs/>
                <w:color w:val="000000"/>
                <w:lang w:eastAsia="es-ES"/>
              </w:rPr>
            </w:pPr>
            <w:r w:rsidRPr="00B04925">
              <w:rPr>
                <w:rFonts w:ascii="Times New Roman" w:eastAsia="Times New Roman" w:hAnsi="Times New Roman" w:cs="Times New Roman"/>
                <w:b/>
                <w:bCs/>
                <w:color w:val="000000"/>
                <w:lang w:eastAsia="es-ES"/>
              </w:rPr>
              <w:t>Pontevedra</w:t>
            </w:r>
          </w:p>
        </w:tc>
        <w:tc>
          <w:tcPr>
            <w:tcW w:w="419" w:type="pct"/>
            <w:tcBorders>
              <w:top w:val="nil"/>
              <w:left w:val="single" w:sz="4" w:space="0" w:color="auto"/>
              <w:bottom w:val="nil"/>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i/>
                <w:color w:val="000000"/>
                <w:lang w:eastAsia="es-ES"/>
              </w:rPr>
            </w:pPr>
            <w:r w:rsidRPr="00B04925">
              <w:rPr>
                <w:rFonts w:ascii="Times New Roman" w:eastAsia="Times New Roman" w:hAnsi="Times New Roman" w:cs="Times New Roman"/>
                <w:b/>
                <w:i/>
                <w:color w:val="000000"/>
                <w:lang w:eastAsia="es-ES"/>
              </w:rPr>
              <w:t>2</w:t>
            </w:r>
          </w:p>
        </w:tc>
        <w:tc>
          <w:tcPr>
            <w:tcW w:w="310" w:type="pct"/>
            <w:tcBorders>
              <w:top w:val="nil"/>
              <w:left w:val="nil"/>
              <w:bottom w:val="nil"/>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4</w:t>
            </w:r>
          </w:p>
        </w:tc>
        <w:tc>
          <w:tcPr>
            <w:tcW w:w="419" w:type="pct"/>
            <w:tcBorders>
              <w:top w:val="nil"/>
              <w:left w:val="single" w:sz="4" w:space="0" w:color="auto"/>
              <w:bottom w:val="nil"/>
            </w:tcBorders>
            <w:shd w:val="clear" w:color="auto" w:fill="auto"/>
            <w:noWrap/>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w:t>
            </w:r>
          </w:p>
        </w:tc>
        <w:tc>
          <w:tcPr>
            <w:tcW w:w="313" w:type="pct"/>
            <w:tcBorders>
              <w:top w:val="nil"/>
              <w:left w:val="nil"/>
              <w:bottom w:val="nil"/>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2</w:t>
            </w:r>
          </w:p>
        </w:tc>
        <w:tc>
          <w:tcPr>
            <w:tcW w:w="419" w:type="pct"/>
            <w:tcBorders>
              <w:top w:val="nil"/>
              <w:left w:val="single" w:sz="4" w:space="0" w:color="auto"/>
              <w:bottom w:val="nil"/>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w:t>
            </w:r>
          </w:p>
        </w:tc>
        <w:tc>
          <w:tcPr>
            <w:tcW w:w="313" w:type="pct"/>
            <w:tcBorders>
              <w:top w:val="nil"/>
              <w:left w:val="nil"/>
              <w:bottom w:val="nil"/>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419" w:type="pct"/>
            <w:tcBorders>
              <w:top w:val="nil"/>
              <w:left w:val="single" w:sz="4" w:space="0" w:color="auto"/>
              <w:bottom w:val="nil"/>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1</w:t>
            </w:r>
          </w:p>
        </w:tc>
        <w:tc>
          <w:tcPr>
            <w:tcW w:w="347" w:type="pct"/>
            <w:tcBorders>
              <w:top w:val="nil"/>
              <w:left w:val="nil"/>
              <w:bottom w:val="nil"/>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329" w:type="pct"/>
            <w:tcBorders>
              <w:top w:val="nil"/>
              <w:left w:val="single" w:sz="4" w:space="0" w:color="auto"/>
              <w:bottom w:val="nil"/>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0</w:t>
            </w:r>
          </w:p>
        </w:tc>
        <w:tc>
          <w:tcPr>
            <w:tcW w:w="310" w:type="pct"/>
            <w:tcBorders>
              <w:top w:val="nil"/>
              <w:left w:val="nil"/>
              <w:bottom w:val="nil"/>
              <w:right w:val="single" w:sz="18"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1</w:t>
            </w:r>
          </w:p>
        </w:tc>
      </w:tr>
      <w:tr w:rsidR="00F749B3" w:rsidRPr="00B04925" w:rsidTr="00F749B3">
        <w:trPr>
          <w:trHeight w:val="330"/>
        </w:trPr>
        <w:tc>
          <w:tcPr>
            <w:tcW w:w="1400" w:type="pct"/>
            <w:tcBorders>
              <w:top w:val="nil"/>
              <w:left w:val="single" w:sz="18" w:space="0" w:color="auto"/>
              <w:bottom w:val="nil"/>
              <w:right w:val="single" w:sz="4" w:space="0" w:color="auto"/>
            </w:tcBorders>
            <w:shd w:val="clear" w:color="auto" w:fill="auto"/>
            <w:noWrap/>
            <w:vAlign w:val="center"/>
            <w:hideMark/>
          </w:tcPr>
          <w:p w:rsidR="009C0205" w:rsidRPr="00B04925" w:rsidRDefault="009C0205" w:rsidP="00DA175B">
            <w:pPr>
              <w:spacing w:after="0" w:line="240" w:lineRule="auto"/>
              <w:rPr>
                <w:rFonts w:ascii="Times New Roman" w:eastAsia="Times New Roman" w:hAnsi="Times New Roman" w:cs="Times New Roman"/>
                <w:b/>
                <w:bCs/>
                <w:color w:val="000000"/>
                <w:lang w:eastAsia="es-ES"/>
              </w:rPr>
            </w:pPr>
            <w:r w:rsidRPr="00B04925">
              <w:rPr>
                <w:rFonts w:ascii="Times New Roman" w:eastAsia="Times New Roman" w:hAnsi="Times New Roman" w:cs="Times New Roman"/>
                <w:b/>
                <w:bCs/>
                <w:color w:val="000000"/>
                <w:lang w:eastAsia="es-ES"/>
              </w:rPr>
              <w:t>Santa Cruz de Tenerife</w:t>
            </w:r>
          </w:p>
        </w:tc>
        <w:tc>
          <w:tcPr>
            <w:tcW w:w="419" w:type="pct"/>
            <w:tcBorders>
              <w:top w:val="nil"/>
              <w:left w:val="single" w:sz="4" w:space="0" w:color="auto"/>
              <w:bottom w:val="nil"/>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i/>
                <w:color w:val="000000"/>
                <w:lang w:eastAsia="es-ES"/>
              </w:rPr>
            </w:pPr>
            <w:r w:rsidRPr="00B04925">
              <w:rPr>
                <w:rFonts w:ascii="Times New Roman" w:eastAsia="Times New Roman" w:hAnsi="Times New Roman" w:cs="Times New Roman"/>
                <w:b/>
                <w:i/>
                <w:color w:val="000000"/>
                <w:lang w:eastAsia="es-ES"/>
              </w:rPr>
              <w:t>2</w:t>
            </w:r>
          </w:p>
        </w:tc>
        <w:tc>
          <w:tcPr>
            <w:tcW w:w="310" w:type="pct"/>
            <w:tcBorders>
              <w:top w:val="nil"/>
              <w:left w:val="nil"/>
              <w:bottom w:val="nil"/>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4</w:t>
            </w:r>
          </w:p>
        </w:tc>
        <w:tc>
          <w:tcPr>
            <w:tcW w:w="419" w:type="pct"/>
            <w:tcBorders>
              <w:top w:val="nil"/>
              <w:left w:val="single" w:sz="4" w:space="0" w:color="auto"/>
              <w:bottom w:val="nil"/>
            </w:tcBorders>
            <w:shd w:val="clear" w:color="auto" w:fill="auto"/>
            <w:noWrap/>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w:t>
            </w:r>
          </w:p>
        </w:tc>
        <w:tc>
          <w:tcPr>
            <w:tcW w:w="313" w:type="pct"/>
            <w:tcBorders>
              <w:top w:val="nil"/>
              <w:left w:val="nil"/>
              <w:bottom w:val="nil"/>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2</w:t>
            </w:r>
          </w:p>
        </w:tc>
        <w:tc>
          <w:tcPr>
            <w:tcW w:w="419" w:type="pct"/>
            <w:tcBorders>
              <w:top w:val="nil"/>
              <w:left w:val="single" w:sz="4" w:space="0" w:color="auto"/>
              <w:bottom w:val="nil"/>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1</w:t>
            </w:r>
          </w:p>
        </w:tc>
        <w:tc>
          <w:tcPr>
            <w:tcW w:w="313" w:type="pct"/>
            <w:tcBorders>
              <w:top w:val="nil"/>
              <w:left w:val="nil"/>
              <w:bottom w:val="nil"/>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419" w:type="pct"/>
            <w:tcBorders>
              <w:top w:val="nil"/>
              <w:left w:val="single" w:sz="4" w:space="0" w:color="auto"/>
              <w:bottom w:val="nil"/>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1</w:t>
            </w:r>
          </w:p>
        </w:tc>
        <w:tc>
          <w:tcPr>
            <w:tcW w:w="347" w:type="pct"/>
            <w:tcBorders>
              <w:top w:val="nil"/>
              <w:left w:val="nil"/>
              <w:bottom w:val="nil"/>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329" w:type="pct"/>
            <w:tcBorders>
              <w:top w:val="nil"/>
              <w:left w:val="single" w:sz="4" w:space="0" w:color="auto"/>
              <w:bottom w:val="nil"/>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1</w:t>
            </w:r>
          </w:p>
        </w:tc>
        <w:tc>
          <w:tcPr>
            <w:tcW w:w="310" w:type="pct"/>
            <w:tcBorders>
              <w:top w:val="nil"/>
              <w:left w:val="nil"/>
              <w:bottom w:val="nil"/>
              <w:right w:val="single" w:sz="18"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1</w:t>
            </w:r>
          </w:p>
        </w:tc>
      </w:tr>
      <w:tr w:rsidR="00F749B3" w:rsidRPr="00B04925" w:rsidTr="00F749B3">
        <w:trPr>
          <w:trHeight w:val="330"/>
        </w:trPr>
        <w:tc>
          <w:tcPr>
            <w:tcW w:w="1400" w:type="pct"/>
            <w:tcBorders>
              <w:top w:val="nil"/>
              <w:left w:val="single" w:sz="18" w:space="0" w:color="auto"/>
              <w:bottom w:val="single" w:sz="4" w:space="0" w:color="auto"/>
              <w:right w:val="single" w:sz="4" w:space="0" w:color="auto"/>
            </w:tcBorders>
            <w:shd w:val="clear" w:color="auto" w:fill="auto"/>
            <w:noWrap/>
            <w:vAlign w:val="center"/>
            <w:hideMark/>
          </w:tcPr>
          <w:p w:rsidR="009C0205" w:rsidRPr="00B04925" w:rsidRDefault="009C0205" w:rsidP="00DA175B">
            <w:pPr>
              <w:spacing w:after="0" w:line="240" w:lineRule="auto"/>
              <w:rPr>
                <w:rFonts w:ascii="Times New Roman" w:eastAsia="Times New Roman" w:hAnsi="Times New Roman" w:cs="Times New Roman"/>
                <w:b/>
                <w:bCs/>
                <w:color w:val="000000"/>
                <w:lang w:eastAsia="es-ES"/>
              </w:rPr>
            </w:pPr>
            <w:r w:rsidRPr="00B04925">
              <w:rPr>
                <w:rFonts w:ascii="Times New Roman" w:eastAsia="Times New Roman" w:hAnsi="Times New Roman" w:cs="Times New Roman"/>
                <w:b/>
                <w:bCs/>
                <w:color w:val="000000"/>
                <w:lang w:eastAsia="es-ES"/>
              </w:rPr>
              <w:t>Zaragoza</w:t>
            </w:r>
          </w:p>
        </w:tc>
        <w:tc>
          <w:tcPr>
            <w:tcW w:w="419" w:type="pct"/>
            <w:tcBorders>
              <w:top w:val="nil"/>
              <w:left w:val="single" w:sz="4" w:space="0" w:color="auto"/>
              <w:bottom w:val="single" w:sz="4" w:space="0" w:color="auto"/>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i/>
                <w:color w:val="000000"/>
                <w:lang w:eastAsia="es-ES"/>
              </w:rPr>
            </w:pPr>
            <w:r w:rsidRPr="00B04925">
              <w:rPr>
                <w:rFonts w:ascii="Times New Roman" w:eastAsia="Times New Roman" w:hAnsi="Times New Roman" w:cs="Times New Roman"/>
                <w:b/>
                <w:i/>
                <w:color w:val="000000"/>
                <w:lang w:eastAsia="es-ES"/>
              </w:rPr>
              <w:t>2</w:t>
            </w:r>
          </w:p>
        </w:tc>
        <w:tc>
          <w:tcPr>
            <w:tcW w:w="310" w:type="pct"/>
            <w:tcBorders>
              <w:top w:val="nil"/>
              <w:left w:val="nil"/>
              <w:bottom w:val="single" w:sz="4" w:space="0" w:color="auto"/>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4</w:t>
            </w:r>
          </w:p>
        </w:tc>
        <w:tc>
          <w:tcPr>
            <w:tcW w:w="419" w:type="pct"/>
            <w:tcBorders>
              <w:top w:val="nil"/>
              <w:left w:val="single" w:sz="4" w:space="0" w:color="auto"/>
              <w:bottom w:val="single" w:sz="4" w:space="0" w:color="auto"/>
            </w:tcBorders>
            <w:shd w:val="clear" w:color="auto" w:fill="auto"/>
            <w:noWrap/>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w:t>
            </w:r>
          </w:p>
        </w:tc>
        <w:tc>
          <w:tcPr>
            <w:tcW w:w="313" w:type="pct"/>
            <w:tcBorders>
              <w:top w:val="nil"/>
              <w:left w:val="nil"/>
              <w:bottom w:val="single" w:sz="4" w:space="0" w:color="auto"/>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2</w:t>
            </w:r>
          </w:p>
        </w:tc>
        <w:tc>
          <w:tcPr>
            <w:tcW w:w="419" w:type="pct"/>
            <w:tcBorders>
              <w:top w:val="nil"/>
              <w:left w:val="single" w:sz="4" w:space="0" w:color="auto"/>
              <w:bottom w:val="single" w:sz="4" w:space="0" w:color="auto"/>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2</w:t>
            </w:r>
          </w:p>
        </w:tc>
        <w:tc>
          <w:tcPr>
            <w:tcW w:w="313" w:type="pct"/>
            <w:tcBorders>
              <w:top w:val="nil"/>
              <w:left w:val="nil"/>
              <w:bottom w:val="single" w:sz="4" w:space="0" w:color="auto"/>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419" w:type="pct"/>
            <w:tcBorders>
              <w:top w:val="nil"/>
              <w:left w:val="single" w:sz="4" w:space="0" w:color="auto"/>
              <w:bottom w:val="single" w:sz="4" w:space="0" w:color="auto"/>
            </w:tcBorders>
            <w:shd w:val="clear" w:color="auto" w:fill="auto"/>
            <w:vAlign w:val="center"/>
            <w:hideMark/>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1</w:t>
            </w:r>
          </w:p>
        </w:tc>
        <w:tc>
          <w:tcPr>
            <w:tcW w:w="347" w:type="pct"/>
            <w:tcBorders>
              <w:top w:val="nil"/>
              <w:left w:val="nil"/>
              <w:bottom w:val="single" w:sz="4" w:space="0" w:color="auto"/>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329" w:type="pct"/>
            <w:tcBorders>
              <w:top w:val="nil"/>
              <w:left w:val="single" w:sz="4" w:space="0" w:color="auto"/>
              <w:bottom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0</w:t>
            </w:r>
          </w:p>
        </w:tc>
        <w:tc>
          <w:tcPr>
            <w:tcW w:w="310" w:type="pct"/>
            <w:tcBorders>
              <w:top w:val="nil"/>
              <w:left w:val="nil"/>
              <w:bottom w:val="single" w:sz="4" w:space="0" w:color="auto"/>
              <w:right w:val="single" w:sz="18"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1</w:t>
            </w:r>
          </w:p>
        </w:tc>
      </w:tr>
      <w:tr w:rsidR="00F749B3" w:rsidRPr="00B04925" w:rsidTr="00F749B3">
        <w:trPr>
          <w:trHeight w:val="330"/>
        </w:trPr>
        <w:tc>
          <w:tcPr>
            <w:tcW w:w="1400" w:type="pct"/>
            <w:tcBorders>
              <w:top w:val="single" w:sz="4" w:space="0" w:color="auto"/>
              <w:left w:val="single" w:sz="18" w:space="0" w:color="auto"/>
              <w:bottom w:val="single" w:sz="4" w:space="0" w:color="auto"/>
              <w:right w:val="single" w:sz="4" w:space="0" w:color="auto"/>
            </w:tcBorders>
            <w:shd w:val="clear" w:color="auto" w:fill="auto"/>
            <w:noWrap/>
            <w:vAlign w:val="center"/>
          </w:tcPr>
          <w:p w:rsidR="009C0205" w:rsidRPr="00B04925" w:rsidRDefault="009C0205" w:rsidP="00DA175B">
            <w:pPr>
              <w:spacing w:after="0" w:line="240" w:lineRule="auto"/>
              <w:rPr>
                <w:rFonts w:ascii="Times New Roman" w:eastAsia="Times New Roman" w:hAnsi="Times New Roman" w:cs="Times New Roman"/>
                <w:b/>
                <w:bCs/>
                <w:i/>
                <w:color w:val="000000"/>
                <w:lang w:eastAsia="es-ES"/>
              </w:rPr>
            </w:pPr>
            <w:r w:rsidRPr="00B04925">
              <w:rPr>
                <w:rFonts w:ascii="Times New Roman" w:eastAsia="Times New Roman" w:hAnsi="Times New Roman" w:cs="Times New Roman"/>
                <w:b/>
                <w:bCs/>
                <w:i/>
                <w:color w:val="000000"/>
                <w:lang w:eastAsia="es-ES"/>
              </w:rPr>
              <w:t>Suma</w:t>
            </w:r>
          </w:p>
        </w:tc>
        <w:tc>
          <w:tcPr>
            <w:tcW w:w="419" w:type="pct"/>
            <w:tcBorders>
              <w:top w:val="single" w:sz="4" w:space="0" w:color="auto"/>
              <w:left w:val="single" w:sz="4" w:space="0" w:color="auto"/>
              <w:bottom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b/>
                <w:i/>
                <w:color w:val="000000"/>
                <w:lang w:eastAsia="es-ES"/>
              </w:rPr>
            </w:pPr>
            <w:r w:rsidRPr="00B04925">
              <w:rPr>
                <w:rFonts w:ascii="Times New Roman" w:eastAsia="Times New Roman" w:hAnsi="Times New Roman" w:cs="Times New Roman"/>
                <w:b/>
                <w:i/>
                <w:color w:val="000000"/>
                <w:lang w:eastAsia="es-ES"/>
              </w:rPr>
              <w:t>8</w:t>
            </w:r>
          </w:p>
        </w:tc>
        <w:tc>
          <w:tcPr>
            <w:tcW w:w="310" w:type="pct"/>
            <w:tcBorders>
              <w:top w:val="single" w:sz="4" w:space="0" w:color="auto"/>
              <w:left w:val="nil"/>
              <w:bottom w:val="single" w:sz="4" w:space="0" w:color="auto"/>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16</w:t>
            </w:r>
          </w:p>
        </w:tc>
        <w:tc>
          <w:tcPr>
            <w:tcW w:w="419" w:type="pct"/>
            <w:tcBorders>
              <w:top w:val="single" w:sz="4" w:space="0" w:color="auto"/>
              <w:left w:val="single" w:sz="4" w:space="0" w:color="auto"/>
              <w:bottom w:val="single" w:sz="4" w:space="0" w:color="auto"/>
            </w:tcBorders>
            <w:shd w:val="clear" w:color="auto" w:fill="auto"/>
            <w:noWrap/>
            <w:vAlign w:val="center"/>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8</w:t>
            </w:r>
          </w:p>
        </w:tc>
        <w:tc>
          <w:tcPr>
            <w:tcW w:w="313" w:type="pct"/>
            <w:tcBorders>
              <w:top w:val="single" w:sz="4" w:space="0" w:color="auto"/>
              <w:left w:val="nil"/>
              <w:bottom w:val="single" w:sz="4" w:space="0" w:color="auto"/>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9</w:t>
            </w:r>
          </w:p>
        </w:tc>
        <w:tc>
          <w:tcPr>
            <w:tcW w:w="419" w:type="pct"/>
            <w:tcBorders>
              <w:top w:val="single" w:sz="4" w:space="0" w:color="auto"/>
              <w:left w:val="single" w:sz="4" w:space="0" w:color="auto"/>
              <w:bottom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7</w:t>
            </w:r>
          </w:p>
        </w:tc>
        <w:tc>
          <w:tcPr>
            <w:tcW w:w="313" w:type="pct"/>
            <w:tcBorders>
              <w:top w:val="single" w:sz="4" w:space="0" w:color="auto"/>
              <w:left w:val="nil"/>
              <w:bottom w:val="single" w:sz="4" w:space="0" w:color="auto"/>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419" w:type="pct"/>
            <w:tcBorders>
              <w:top w:val="single" w:sz="4" w:space="0" w:color="auto"/>
              <w:left w:val="single" w:sz="4" w:space="0" w:color="auto"/>
              <w:bottom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4</w:t>
            </w:r>
          </w:p>
        </w:tc>
        <w:tc>
          <w:tcPr>
            <w:tcW w:w="347" w:type="pct"/>
            <w:tcBorders>
              <w:top w:val="single" w:sz="4" w:space="0" w:color="auto"/>
              <w:left w:val="nil"/>
              <w:bottom w:val="single" w:sz="4" w:space="0" w:color="auto"/>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w:t>
            </w:r>
          </w:p>
        </w:tc>
        <w:tc>
          <w:tcPr>
            <w:tcW w:w="329" w:type="pct"/>
            <w:tcBorders>
              <w:top w:val="single" w:sz="4" w:space="0" w:color="auto"/>
              <w:left w:val="single" w:sz="4" w:space="0" w:color="auto"/>
              <w:bottom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b/>
                <w:color w:val="000000"/>
                <w:lang w:eastAsia="es-ES"/>
              </w:rPr>
            </w:pPr>
            <w:r w:rsidRPr="00B04925">
              <w:rPr>
                <w:rFonts w:ascii="Times New Roman" w:eastAsia="Times New Roman" w:hAnsi="Times New Roman" w:cs="Times New Roman"/>
                <w:b/>
                <w:color w:val="000000"/>
                <w:lang w:eastAsia="es-ES"/>
              </w:rPr>
              <w:t>1</w:t>
            </w:r>
          </w:p>
        </w:tc>
        <w:tc>
          <w:tcPr>
            <w:tcW w:w="310" w:type="pct"/>
            <w:tcBorders>
              <w:top w:val="single" w:sz="4" w:space="0" w:color="auto"/>
              <w:left w:val="nil"/>
              <w:bottom w:val="single" w:sz="4" w:space="0" w:color="auto"/>
              <w:right w:val="single" w:sz="18"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3</w:t>
            </w:r>
          </w:p>
        </w:tc>
      </w:tr>
      <w:tr w:rsidR="00F749B3" w:rsidRPr="00B04925" w:rsidTr="00F749B3">
        <w:trPr>
          <w:trHeight w:val="330"/>
        </w:trPr>
        <w:tc>
          <w:tcPr>
            <w:tcW w:w="1400" w:type="pct"/>
            <w:tcBorders>
              <w:top w:val="single" w:sz="4" w:space="0" w:color="auto"/>
              <w:left w:val="single" w:sz="18" w:space="0" w:color="auto"/>
              <w:bottom w:val="single" w:sz="18" w:space="0" w:color="auto"/>
              <w:right w:val="single" w:sz="4" w:space="0" w:color="auto"/>
            </w:tcBorders>
            <w:shd w:val="clear" w:color="auto" w:fill="auto"/>
            <w:noWrap/>
            <w:vAlign w:val="center"/>
          </w:tcPr>
          <w:p w:rsidR="009C0205" w:rsidRPr="00B04925" w:rsidRDefault="009C0205" w:rsidP="00DA175B">
            <w:pPr>
              <w:spacing w:after="0" w:line="240" w:lineRule="auto"/>
              <w:rPr>
                <w:rFonts w:ascii="Times New Roman" w:eastAsia="Times New Roman" w:hAnsi="Times New Roman" w:cs="Times New Roman"/>
                <w:b/>
                <w:bCs/>
                <w:i/>
                <w:color w:val="000000"/>
                <w:lang w:eastAsia="es-ES"/>
              </w:rPr>
            </w:pPr>
            <w:proofErr w:type="spellStart"/>
            <w:r w:rsidRPr="00B04925">
              <w:rPr>
                <w:rFonts w:ascii="Times New Roman" w:eastAsia="Times New Roman" w:hAnsi="Times New Roman" w:cs="Times New Roman"/>
                <w:b/>
                <w:bCs/>
                <w:i/>
                <w:color w:val="000000"/>
                <w:lang w:eastAsia="es-ES"/>
              </w:rPr>
              <w:t>Dif</w:t>
            </w:r>
            <w:proofErr w:type="spellEnd"/>
            <w:r w:rsidRPr="00B04925">
              <w:rPr>
                <w:rFonts w:ascii="Times New Roman" w:eastAsia="Times New Roman" w:hAnsi="Times New Roman" w:cs="Times New Roman"/>
                <w:b/>
                <w:bCs/>
                <w:i/>
                <w:color w:val="000000"/>
                <w:lang w:eastAsia="es-ES"/>
              </w:rPr>
              <w:t>.</w:t>
            </w:r>
            <w:r w:rsidR="009E61B0" w:rsidRPr="00B04925">
              <w:rPr>
                <w:rFonts w:ascii="Times New Roman" w:eastAsia="Times New Roman" w:hAnsi="Times New Roman" w:cs="Times New Roman"/>
                <w:b/>
                <w:bCs/>
                <w:i/>
                <w:color w:val="000000"/>
                <w:lang w:eastAsia="es-ES"/>
              </w:rPr>
              <w:t xml:space="preserve"> 2011-2015</w:t>
            </w:r>
          </w:p>
        </w:tc>
        <w:tc>
          <w:tcPr>
            <w:tcW w:w="729" w:type="pct"/>
            <w:gridSpan w:val="2"/>
            <w:tcBorders>
              <w:top w:val="single" w:sz="4" w:space="0" w:color="auto"/>
              <w:left w:val="single" w:sz="4" w:space="0" w:color="auto"/>
              <w:bottom w:val="single" w:sz="18" w:space="0" w:color="auto"/>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-8</w:t>
            </w:r>
          </w:p>
        </w:tc>
        <w:tc>
          <w:tcPr>
            <w:tcW w:w="732" w:type="pct"/>
            <w:gridSpan w:val="2"/>
            <w:tcBorders>
              <w:top w:val="single" w:sz="4" w:space="0" w:color="auto"/>
              <w:left w:val="single" w:sz="4" w:space="0" w:color="auto"/>
              <w:bottom w:val="single" w:sz="18" w:space="0" w:color="auto"/>
              <w:right w:val="single" w:sz="4" w:space="0" w:color="auto"/>
            </w:tcBorders>
            <w:shd w:val="clear" w:color="auto" w:fill="auto"/>
            <w:noWrap/>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-1</w:t>
            </w:r>
          </w:p>
        </w:tc>
        <w:tc>
          <w:tcPr>
            <w:tcW w:w="732" w:type="pct"/>
            <w:gridSpan w:val="2"/>
            <w:tcBorders>
              <w:top w:val="single" w:sz="4" w:space="0" w:color="auto"/>
              <w:left w:val="single" w:sz="4" w:space="0" w:color="auto"/>
              <w:bottom w:val="single" w:sz="18" w:space="0" w:color="auto"/>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+7</w:t>
            </w:r>
          </w:p>
        </w:tc>
        <w:tc>
          <w:tcPr>
            <w:tcW w:w="767" w:type="pct"/>
            <w:gridSpan w:val="2"/>
            <w:tcBorders>
              <w:top w:val="single" w:sz="4" w:space="0" w:color="auto"/>
              <w:left w:val="single" w:sz="4" w:space="0" w:color="auto"/>
              <w:bottom w:val="single" w:sz="18" w:space="0" w:color="auto"/>
              <w:right w:val="single" w:sz="4"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+4</w:t>
            </w:r>
          </w:p>
        </w:tc>
        <w:tc>
          <w:tcPr>
            <w:tcW w:w="639" w:type="pct"/>
            <w:gridSpan w:val="2"/>
            <w:tcBorders>
              <w:top w:val="single" w:sz="4" w:space="0" w:color="auto"/>
              <w:left w:val="single" w:sz="4" w:space="0" w:color="auto"/>
              <w:bottom w:val="single" w:sz="18" w:space="0" w:color="auto"/>
              <w:right w:val="single" w:sz="18" w:space="0" w:color="auto"/>
            </w:tcBorders>
            <w:shd w:val="clear" w:color="auto" w:fill="auto"/>
            <w:vAlign w:val="center"/>
          </w:tcPr>
          <w:p w:rsidR="009C0205" w:rsidRPr="00B04925" w:rsidRDefault="009C0205" w:rsidP="00DA175B">
            <w:pPr>
              <w:spacing w:after="0" w:line="240" w:lineRule="auto"/>
              <w:jc w:val="center"/>
              <w:rPr>
                <w:rFonts w:ascii="Times New Roman" w:eastAsia="Times New Roman" w:hAnsi="Times New Roman" w:cs="Times New Roman"/>
                <w:i/>
                <w:color w:val="000000"/>
                <w:lang w:eastAsia="es-ES"/>
              </w:rPr>
            </w:pPr>
            <w:r w:rsidRPr="00B04925">
              <w:rPr>
                <w:rFonts w:ascii="Times New Roman" w:eastAsia="Times New Roman" w:hAnsi="Times New Roman" w:cs="Times New Roman"/>
                <w:i/>
                <w:color w:val="000000"/>
                <w:lang w:eastAsia="es-ES"/>
              </w:rPr>
              <w:t>-2</w:t>
            </w:r>
          </w:p>
        </w:tc>
      </w:tr>
    </w:tbl>
    <w:p w:rsidR="009C0205" w:rsidRPr="001B098C" w:rsidRDefault="009C0205" w:rsidP="009E61B0">
      <w:pPr>
        <w:spacing w:after="240" w:line="360" w:lineRule="auto"/>
        <w:rPr>
          <w:rFonts w:ascii="Times New Roman" w:hAnsi="Times New Roman" w:cs="Times New Roman"/>
          <w:sz w:val="18"/>
        </w:rPr>
      </w:pPr>
      <w:r w:rsidRPr="001B098C">
        <w:rPr>
          <w:rFonts w:ascii="Times New Roman" w:hAnsi="Times New Roman" w:cs="Times New Roman"/>
          <w:sz w:val="18"/>
        </w:rPr>
        <w:t xml:space="preserve">Fuente: Metroscopia/ Barómetro acumulado de 1200 entrevistas (300 en </w:t>
      </w:r>
      <w:r w:rsidR="007B24DA" w:rsidRPr="001B098C">
        <w:rPr>
          <w:rFonts w:ascii="Times New Roman" w:hAnsi="Times New Roman" w:cs="Times New Roman"/>
          <w:sz w:val="18"/>
        </w:rPr>
        <w:t>cada una de las cuatro</w:t>
      </w:r>
      <w:r w:rsidRPr="001B098C">
        <w:rPr>
          <w:rFonts w:ascii="Times New Roman" w:hAnsi="Times New Roman" w:cs="Times New Roman"/>
          <w:sz w:val="18"/>
        </w:rPr>
        <w:t xml:space="preserve"> provincia</w:t>
      </w:r>
      <w:r w:rsidR="007B24DA" w:rsidRPr="001B098C">
        <w:rPr>
          <w:rFonts w:ascii="Times New Roman" w:hAnsi="Times New Roman" w:cs="Times New Roman"/>
          <w:sz w:val="18"/>
        </w:rPr>
        <w:t>s</w:t>
      </w:r>
      <w:r w:rsidRPr="001B098C">
        <w:rPr>
          <w:rFonts w:ascii="Times New Roman" w:hAnsi="Times New Roman" w:cs="Times New Roman"/>
          <w:sz w:val="18"/>
        </w:rPr>
        <w:t xml:space="preserve">). </w:t>
      </w:r>
    </w:p>
    <w:p w:rsidR="004E2FC5" w:rsidRPr="00B04925" w:rsidRDefault="006C2A0F" w:rsidP="006C2A0F">
      <w:pPr>
        <w:spacing w:after="240" w:line="360" w:lineRule="auto"/>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En términos de Sartori, esto significaría un tránsito de un modelo bipartidista a uno de pluralismo moderado</w:t>
      </w:r>
      <w:r w:rsidR="004E2FC5" w:rsidRPr="00B04925">
        <w:rPr>
          <w:rFonts w:ascii="Times New Roman" w:eastAsia="Times New Roman" w:hAnsi="Times New Roman" w:cs="Times New Roman"/>
          <w:color w:val="000000"/>
          <w:sz w:val="24"/>
          <w:lang w:eastAsia="es-ES"/>
        </w:rPr>
        <w:t>.</w:t>
      </w:r>
      <w:r w:rsidRPr="00B04925">
        <w:rPr>
          <w:rFonts w:ascii="Times New Roman" w:eastAsia="Times New Roman" w:hAnsi="Times New Roman" w:cs="Times New Roman"/>
          <w:color w:val="000000"/>
          <w:sz w:val="24"/>
          <w:lang w:eastAsia="es-ES"/>
        </w:rPr>
        <w:t xml:space="preserve"> </w:t>
      </w:r>
      <w:r w:rsidR="004E2FC5" w:rsidRPr="00B04925">
        <w:rPr>
          <w:rFonts w:ascii="Times New Roman" w:eastAsia="Times New Roman" w:hAnsi="Times New Roman" w:cs="Times New Roman"/>
          <w:color w:val="000000"/>
          <w:sz w:val="24"/>
          <w:lang w:eastAsia="es-ES"/>
        </w:rPr>
        <w:t>La característica de este escenario pluripartidista, en comparación con etapas anteriores de la historia electoral española, es la coexistencia de cuatro fuerzas políticas (PP, PSOE, Podemos y Ciudadanos, ninguna de las cuales obtendría en conjunto más del 30 % de los votos ni quedaría por debajo del 10 %. Una distribución que no se había dado nunca. Se produciría pues un corrimiento hacia una mayor pluralidad de fuerzas donde primaría la búsqueda de coaliciones viables, aunque bajo el paraguas de una lógica dualista similar a la bipartidista: un bloque que podría denominarse de centro-derecha con PP y Ciudadanos y otro de centro-izquierda con PSOE y Podemos.</w:t>
      </w:r>
    </w:p>
    <w:p w:rsidR="006C2A0F" w:rsidRPr="00B04925" w:rsidRDefault="004E2FC5" w:rsidP="006C2A0F">
      <w:pPr>
        <w:spacing w:after="240" w:line="360" w:lineRule="auto"/>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De producirse este cambio en el</w:t>
      </w:r>
      <w:r w:rsidR="0021414E" w:rsidRPr="00B04925">
        <w:rPr>
          <w:rFonts w:ascii="Times New Roman" w:eastAsia="Times New Roman" w:hAnsi="Times New Roman" w:cs="Times New Roman"/>
          <w:color w:val="000000"/>
          <w:sz w:val="24"/>
          <w:lang w:eastAsia="es-ES"/>
        </w:rPr>
        <w:t xml:space="preserve"> sistema de partidos en España, las formaciones políticas tendrán que definirse cada vez más por sus capacidades de negociación y coalición. Tanto los partidos como los electorados habrían de ir interiorizando las nuevas reglas de juego en la distribución del poder político.</w:t>
      </w:r>
    </w:p>
    <w:p w:rsidR="002B7505" w:rsidRPr="00B04925" w:rsidRDefault="002B7505">
      <w:pPr>
        <w:rPr>
          <w:rFonts w:ascii="Times New Roman" w:eastAsia="Times New Roman" w:hAnsi="Times New Roman" w:cs="Times New Roman"/>
          <w:b/>
          <w:color w:val="000000"/>
          <w:sz w:val="24"/>
          <w:u w:val="single"/>
          <w:lang w:eastAsia="es-ES"/>
        </w:rPr>
      </w:pPr>
    </w:p>
    <w:p w:rsidR="009C0205" w:rsidRPr="00B04925" w:rsidRDefault="0021414E">
      <w:pPr>
        <w:rPr>
          <w:rFonts w:ascii="Times New Roman" w:eastAsia="Times New Roman" w:hAnsi="Times New Roman" w:cs="Times New Roman"/>
          <w:b/>
          <w:smallCaps/>
          <w:color w:val="000000"/>
          <w:sz w:val="28"/>
          <w:lang w:eastAsia="es-ES"/>
        </w:rPr>
      </w:pPr>
      <w:r w:rsidRPr="00B04925">
        <w:rPr>
          <w:rFonts w:ascii="Times New Roman" w:eastAsia="Times New Roman" w:hAnsi="Times New Roman" w:cs="Times New Roman"/>
          <w:b/>
          <w:smallCaps/>
          <w:color w:val="000000"/>
          <w:sz w:val="28"/>
          <w:lang w:eastAsia="es-ES"/>
        </w:rPr>
        <w:t xml:space="preserve">Conclusiones </w:t>
      </w:r>
    </w:p>
    <w:p w:rsidR="009B0FF4" w:rsidRPr="00B04925" w:rsidRDefault="009B0FF4" w:rsidP="009B0FF4">
      <w:pPr>
        <w:spacing w:after="240"/>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Las principales conclusiones de este trabajo podrían resumirse en los siguientes puntos:</w:t>
      </w:r>
    </w:p>
    <w:p w:rsidR="009B0FF4" w:rsidRPr="00B04925" w:rsidRDefault="009B0FF4" w:rsidP="009B0FF4">
      <w:pPr>
        <w:pStyle w:val="Prrafodelista"/>
        <w:numPr>
          <w:ilvl w:val="0"/>
          <w:numId w:val="5"/>
        </w:numPr>
        <w:spacing w:after="0" w:line="360" w:lineRule="auto"/>
        <w:ind w:left="714" w:hanging="357"/>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El cambio de un modelo bipartidista imperfecto a un modelo de pluralismo moderado</w:t>
      </w:r>
      <w:r w:rsidR="0021414E" w:rsidRPr="00B04925">
        <w:rPr>
          <w:rFonts w:ascii="Times New Roman" w:eastAsia="Times New Roman" w:hAnsi="Times New Roman" w:cs="Times New Roman"/>
          <w:color w:val="000000"/>
          <w:sz w:val="24"/>
          <w:lang w:eastAsia="es-ES"/>
        </w:rPr>
        <w:t xml:space="preserve"> </w:t>
      </w:r>
      <w:r w:rsidRPr="00B04925">
        <w:rPr>
          <w:rFonts w:ascii="Times New Roman" w:eastAsia="Times New Roman" w:hAnsi="Times New Roman" w:cs="Times New Roman"/>
          <w:color w:val="000000"/>
          <w:sz w:val="24"/>
          <w:lang w:eastAsia="es-ES"/>
        </w:rPr>
        <w:t xml:space="preserve">traería consigo principalmente dos cosas: un sistema más competitivo y más proporcional en términos de representatividad. Sin embargo, la formación de gobierno sería más dificultosa, lo cual </w:t>
      </w:r>
      <w:r w:rsidR="00B05522">
        <w:rPr>
          <w:rFonts w:ascii="Times New Roman" w:eastAsia="Times New Roman" w:hAnsi="Times New Roman" w:cs="Times New Roman"/>
          <w:color w:val="000000"/>
          <w:sz w:val="24"/>
          <w:lang w:eastAsia="es-ES"/>
        </w:rPr>
        <w:t>podría repercutir</w:t>
      </w:r>
      <w:r w:rsidRPr="00B04925">
        <w:rPr>
          <w:rFonts w:ascii="Times New Roman" w:eastAsia="Times New Roman" w:hAnsi="Times New Roman" w:cs="Times New Roman"/>
          <w:color w:val="000000"/>
          <w:sz w:val="24"/>
          <w:lang w:eastAsia="es-ES"/>
        </w:rPr>
        <w:t xml:space="preserve"> en la gobernabilidad. Se produciría una transición de una gobernabilidad aritmética (gobierna la lista más votada —</w:t>
      </w:r>
      <w:r w:rsidRPr="00B04925">
        <w:rPr>
          <w:rFonts w:ascii="Times New Roman" w:eastAsia="Times New Roman" w:hAnsi="Times New Roman" w:cs="Times New Roman"/>
          <w:color w:val="000000"/>
          <w:sz w:val="24"/>
          <w:lang w:eastAsia="es-ES"/>
        </w:rPr>
        <w:lastRenderedPageBreak/>
        <w:t>históricamente por encima de los 150 diputados) a una gobernabilidad política (enfocada a la búsqueda de coaliciones viables). Como alerta Sartori “cuantos más sean los partidos, más debemos preguntarnos acerca del potencial gobierno, o las posibilidades de coalición de cada partido”</w:t>
      </w:r>
      <w:r w:rsidR="00CD2E26" w:rsidRPr="00B04925">
        <w:rPr>
          <w:rFonts w:ascii="Times New Roman" w:eastAsia="Times New Roman" w:hAnsi="Times New Roman" w:cs="Times New Roman"/>
          <w:color w:val="000000"/>
          <w:sz w:val="24"/>
          <w:lang w:eastAsia="es-ES"/>
        </w:rPr>
        <w:t xml:space="preserve"> (Sartori</w:t>
      </w:r>
      <w:r w:rsidRPr="00B04925">
        <w:rPr>
          <w:rFonts w:ascii="Times New Roman" w:eastAsia="Times New Roman" w:hAnsi="Times New Roman" w:cs="Times New Roman"/>
          <w:color w:val="000000"/>
          <w:sz w:val="24"/>
          <w:lang w:eastAsia="es-ES"/>
        </w:rPr>
        <w:t xml:space="preserve">, 1980:156). </w:t>
      </w:r>
    </w:p>
    <w:p w:rsidR="009B0FF4" w:rsidRPr="001B098C" w:rsidRDefault="009B0FF4" w:rsidP="009B0FF4">
      <w:pPr>
        <w:pStyle w:val="Prrafodelista"/>
        <w:spacing w:after="240" w:line="360" w:lineRule="auto"/>
        <w:ind w:left="714"/>
        <w:jc w:val="both"/>
        <w:rPr>
          <w:rFonts w:ascii="Times New Roman" w:eastAsia="Times New Roman" w:hAnsi="Times New Roman" w:cs="Times New Roman"/>
          <w:color w:val="000000"/>
          <w:sz w:val="10"/>
          <w:lang w:eastAsia="es-ES"/>
        </w:rPr>
      </w:pPr>
    </w:p>
    <w:p w:rsidR="002840B5" w:rsidRPr="00B04925" w:rsidRDefault="0021414E" w:rsidP="009B0FF4">
      <w:pPr>
        <w:pStyle w:val="Prrafodelista"/>
        <w:numPr>
          <w:ilvl w:val="0"/>
          <w:numId w:val="5"/>
        </w:numPr>
        <w:spacing w:after="240" w:line="360" w:lineRule="auto"/>
        <w:ind w:left="714" w:hanging="357"/>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 xml:space="preserve">Con este </w:t>
      </w:r>
      <w:r w:rsidR="002821C7" w:rsidRPr="00B04925">
        <w:rPr>
          <w:rFonts w:ascii="Times New Roman" w:eastAsia="Times New Roman" w:hAnsi="Times New Roman" w:cs="Times New Roman"/>
          <w:color w:val="000000"/>
          <w:sz w:val="24"/>
          <w:lang w:eastAsia="es-ES"/>
        </w:rPr>
        <w:t>nuevo escenario</w:t>
      </w:r>
      <w:r w:rsidRPr="00B04925">
        <w:rPr>
          <w:rFonts w:ascii="Times New Roman" w:eastAsia="Times New Roman" w:hAnsi="Times New Roman" w:cs="Times New Roman"/>
          <w:color w:val="000000"/>
          <w:sz w:val="24"/>
          <w:lang w:eastAsia="es-ES"/>
        </w:rPr>
        <w:t xml:space="preserve">, se pondría en cuestión </w:t>
      </w:r>
      <w:r w:rsidR="00C41EBA" w:rsidRPr="00B04925">
        <w:rPr>
          <w:rFonts w:ascii="Times New Roman" w:eastAsia="Times New Roman" w:hAnsi="Times New Roman" w:cs="Times New Roman"/>
          <w:color w:val="000000"/>
          <w:sz w:val="24"/>
          <w:lang w:eastAsia="es-ES"/>
        </w:rPr>
        <w:t>la tónica de que gobierna el partido que gana las elecciones. Si</w:t>
      </w:r>
      <w:r w:rsidR="002821C7" w:rsidRPr="00B04925">
        <w:rPr>
          <w:rFonts w:ascii="Times New Roman" w:eastAsia="Times New Roman" w:hAnsi="Times New Roman" w:cs="Times New Roman"/>
          <w:color w:val="000000"/>
          <w:sz w:val="24"/>
          <w:lang w:eastAsia="es-ES"/>
        </w:rPr>
        <w:t>,</w:t>
      </w:r>
      <w:r w:rsidR="00C41EBA" w:rsidRPr="00B04925">
        <w:rPr>
          <w:rFonts w:ascii="Times New Roman" w:eastAsia="Times New Roman" w:hAnsi="Times New Roman" w:cs="Times New Roman"/>
          <w:color w:val="000000"/>
          <w:sz w:val="24"/>
          <w:lang w:eastAsia="es-ES"/>
        </w:rPr>
        <w:t xml:space="preserve"> como todo parece indicar, será difícil que un partido sobrepase el 30 % de los votos</w:t>
      </w:r>
      <w:r w:rsidR="00C10808" w:rsidRPr="00B04925">
        <w:rPr>
          <w:rFonts w:ascii="Times New Roman" w:eastAsia="Times New Roman" w:hAnsi="Times New Roman" w:cs="Times New Roman"/>
          <w:color w:val="000000"/>
          <w:sz w:val="24"/>
          <w:lang w:eastAsia="es-ES"/>
        </w:rPr>
        <w:t xml:space="preserve"> a nivel global</w:t>
      </w:r>
      <w:r w:rsidR="00C41EBA" w:rsidRPr="00B04925">
        <w:rPr>
          <w:rFonts w:ascii="Times New Roman" w:eastAsia="Times New Roman" w:hAnsi="Times New Roman" w:cs="Times New Roman"/>
          <w:color w:val="000000"/>
          <w:sz w:val="24"/>
          <w:lang w:eastAsia="es-ES"/>
        </w:rPr>
        <w:t xml:space="preserve">, el calificativo de </w:t>
      </w:r>
      <w:r w:rsidR="00C41EBA" w:rsidRPr="00B04925">
        <w:rPr>
          <w:rFonts w:ascii="Times New Roman" w:eastAsia="Times New Roman" w:hAnsi="Times New Roman" w:cs="Times New Roman"/>
          <w:i/>
          <w:color w:val="000000"/>
          <w:sz w:val="24"/>
          <w:lang w:eastAsia="es-ES"/>
        </w:rPr>
        <w:t>ganador</w:t>
      </w:r>
      <w:r w:rsidR="00C41EBA" w:rsidRPr="00B04925">
        <w:rPr>
          <w:rFonts w:ascii="Times New Roman" w:eastAsia="Times New Roman" w:hAnsi="Times New Roman" w:cs="Times New Roman"/>
          <w:color w:val="000000"/>
          <w:sz w:val="24"/>
          <w:lang w:eastAsia="es-ES"/>
        </w:rPr>
        <w:t xml:space="preserve"> sería ya un adjetivo inadecuado. </w:t>
      </w:r>
      <w:r w:rsidR="002821C7" w:rsidRPr="00B04925">
        <w:rPr>
          <w:rFonts w:ascii="Times New Roman" w:eastAsia="Times New Roman" w:hAnsi="Times New Roman" w:cs="Times New Roman"/>
          <w:color w:val="000000"/>
          <w:sz w:val="24"/>
          <w:lang w:eastAsia="es-ES"/>
        </w:rPr>
        <w:t xml:space="preserve">Eso no es incompatible con que </w:t>
      </w:r>
      <w:r w:rsidR="00C41EBA" w:rsidRPr="00B04925">
        <w:rPr>
          <w:rFonts w:ascii="Times New Roman" w:eastAsia="Times New Roman" w:hAnsi="Times New Roman" w:cs="Times New Roman"/>
          <w:color w:val="000000"/>
          <w:sz w:val="24"/>
          <w:lang w:eastAsia="es-ES"/>
        </w:rPr>
        <w:t xml:space="preserve">el partido </w:t>
      </w:r>
      <w:r w:rsidR="00CD2E26" w:rsidRPr="00B04925">
        <w:rPr>
          <w:rFonts w:ascii="Times New Roman" w:eastAsia="Times New Roman" w:hAnsi="Times New Roman" w:cs="Times New Roman"/>
          <w:color w:val="000000"/>
          <w:sz w:val="24"/>
          <w:lang w:eastAsia="es-ES"/>
        </w:rPr>
        <w:t xml:space="preserve">más votado pueda </w:t>
      </w:r>
      <w:r w:rsidR="009D5283" w:rsidRPr="00B04925">
        <w:rPr>
          <w:rFonts w:ascii="Times New Roman" w:eastAsia="Times New Roman" w:hAnsi="Times New Roman" w:cs="Times New Roman"/>
          <w:color w:val="000000"/>
          <w:sz w:val="24"/>
          <w:lang w:eastAsia="es-ES"/>
        </w:rPr>
        <w:t>tener una posición de ventaja</w:t>
      </w:r>
      <w:r w:rsidR="00C41EBA" w:rsidRPr="00B04925">
        <w:rPr>
          <w:rFonts w:ascii="Times New Roman" w:eastAsia="Times New Roman" w:hAnsi="Times New Roman" w:cs="Times New Roman"/>
          <w:color w:val="000000"/>
          <w:sz w:val="24"/>
          <w:lang w:eastAsia="es-ES"/>
        </w:rPr>
        <w:t xml:space="preserve">. </w:t>
      </w:r>
      <w:r w:rsidR="00CD2E26" w:rsidRPr="00B04925">
        <w:rPr>
          <w:rFonts w:ascii="Times New Roman" w:eastAsia="Times New Roman" w:hAnsi="Times New Roman" w:cs="Times New Roman"/>
          <w:color w:val="000000"/>
          <w:sz w:val="24"/>
          <w:lang w:eastAsia="es-ES"/>
        </w:rPr>
        <w:t>No obstante, la primera posición</w:t>
      </w:r>
      <w:r w:rsidR="002840B5" w:rsidRPr="00B04925">
        <w:rPr>
          <w:rFonts w:ascii="Times New Roman" w:eastAsia="Times New Roman" w:hAnsi="Times New Roman" w:cs="Times New Roman"/>
          <w:color w:val="000000"/>
          <w:sz w:val="24"/>
          <w:lang w:eastAsia="es-ES"/>
        </w:rPr>
        <w:t xml:space="preserve"> no será garantía de gobierno. </w:t>
      </w:r>
    </w:p>
    <w:p w:rsidR="009B0FF4" w:rsidRPr="001B098C" w:rsidRDefault="009B0FF4" w:rsidP="009B0FF4">
      <w:pPr>
        <w:pStyle w:val="Prrafodelista"/>
        <w:spacing w:after="240" w:line="360" w:lineRule="auto"/>
        <w:ind w:left="714"/>
        <w:jc w:val="both"/>
        <w:rPr>
          <w:rFonts w:ascii="Times New Roman" w:eastAsia="Times New Roman" w:hAnsi="Times New Roman" w:cs="Times New Roman"/>
          <w:color w:val="000000"/>
          <w:sz w:val="10"/>
          <w:lang w:eastAsia="es-ES"/>
        </w:rPr>
      </w:pPr>
    </w:p>
    <w:p w:rsidR="00C41EBA" w:rsidRPr="00B04925" w:rsidRDefault="002840B5" w:rsidP="009B0FF4">
      <w:pPr>
        <w:pStyle w:val="Prrafodelista"/>
        <w:numPr>
          <w:ilvl w:val="0"/>
          <w:numId w:val="5"/>
        </w:numPr>
        <w:spacing w:after="240" w:line="360" w:lineRule="auto"/>
        <w:ind w:left="714" w:hanging="357"/>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E</w:t>
      </w:r>
      <w:r w:rsidR="00C41EBA" w:rsidRPr="00B04925">
        <w:rPr>
          <w:rFonts w:ascii="Times New Roman" w:eastAsia="Times New Roman" w:hAnsi="Times New Roman" w:cs="Times New Roman"/>
          <w:color w:val="000000"/>
          <w:sz w:val="24"/>
          <w:lang w:eastAsia="es-ES"/>
        </w:rPr>
        <w:t>l porcentaje de voto</w:t>
      </w:r>
      <w:r w:rsidR="009D5283" w:rsidRPr="00B04925">
        <w:rPr>
          <w:rFonts w:ascii="Times New Roman" w:eastAsia="Times New Roman" w:hAnsi="Times New Roman" w:cs="Times New Roman"/>
          <w:color w:val="000000"/>
          <w:sz w:val="24"/>
          <w:lang w:eastAsia="es-ES"/>
        </w:rPr>
        <w:t xml:space="preserve"> </w:t>
      </w:r>
      <w:r w:rsidR="00B05522" w:rsidRPr="00B04925">
        <w:rPr>
          <w:rFonts w:ascii="Times New Roman" w:eastAsia="Times New Roman" w:hAnsi="Times New Roman" w:cs="Times New Roman"/>
          <w:color w:val="000000"/>
          <w:sz w:val="24"/>
          <w:lang w:eastAsia="es-ES"/>
        </w:rPr>
        <w:t>que podría obtener un partido</w:t>
      </w:r>
      <w:r w:rsidR="00B05522" w:rsidRPr="00B04925">
        <w:rPr>
          <w:rFonts w:ascii="Times New Roman" w:eastAsia="Times New Roman" w:hAnsi="Times New Roman" w:cs="Times New Roman"/>
          <w:color w:val="000000"/>
          <w:sz w:val="24"/>
          <w:lang w:eastAsia="es-ES"/>
        </w:rPr>
        <w:t xml:space="preserve"> </w:t>
      </w:r>
      <w:r w:rsidR="00087E98" w:rsidRPr="00B04925">
        <w:rPr>
          <w:rFonts w:ascii="Times New Roman" w:eastAsia="Times New Roman" w:hAnsi="Times New Roman" w:cs="Times New Roman"/>
          <w:color w:val="000000"/>
          <w:sz w:val="24"/>
          <w:lang w:eastAsia="es-ES"/>
        </w:rPr>
        <w:t xml:space="preserve">en el conjunto nacional </w:t>
      </w:r>
      <w:r w:rsidR="009D5283" w:rsidRPr="00B04925">
        <w:rPr>
          <w:rFonts w:ascii="Times New Roman" w:eastAsia="Times New Roman" w:hAnsi="Times New Roman" w:cs="Times New Roman"/>
          <w:color w:val="000000"/>
          <w:sz w:val="24"/>
          <w:lang w:eastAsia="es-ES"/>
        </w:rPr>
        <w:t>no</w:t>
      </w:r>
      <w:r w:rsidR="00C41EBA" w:rsidRPr="00B04925">
        <w:rPr>
          <w:rFonts w:ascii="Times New Roman" w:eastAsia="Times New Roman" w:hAnsi="Times New Roman" w:cs="Times New Roman"/>
          <w:color w:val="000000"/>
          <w:sz w:val="24"/>
          <w:lang w:eastAsia="es-ES"/>
        </w:rPr>
        <w:t xml:space="preserve"> </w:t>
      </w:r>
      <w:r w:rsidRPr="00B04925">
        <w:rPr>
          <w:rFonts w:ascii="Times New Roman" w:eastAsia="Times New Roman" w:hAnsi="Times New Roman" w:cs="Times New Roman"/>
          <w:color w:val="000000"/>
          <w:sz w:val="24"/>
          <w:lang w:eastAsia="es-ES"/>
        </w:rPr>
        <w:t xml:space="preserve">tiene por qué </w:t>
      </w:r>
      <w:r w:rsidR="00B05522">
        <w:rPr>
          <w:rFonts w:ascii="Times New Roman" w:eastAsia="Times New Roman" w:hAnsi="Times New Roman" w:cs="Times New Roman"/>
          <w:color w:val="000000"/>
          <w:sz w:val="24"/>
          <w:lang w:eastAsia="es-ES"/>
        </w:rPr>
        <w:t>traducirse necesariamente en un</w:t>
      </w:r>
      <w:r w:rsidR="00C41EBA" w:rsidRPr="00B04925">
        <w:rPr>
          <w:rFonts w:ascii="Times New Roman" w:eastAsia="Times New Roman" w:hAnsi="Times New Roman" w:cs="Times New Roman"/>
          <w:color w:val="000000"/>
          <w:sz w:val="24"/>
          <w:lang w:eastAsia="es-ES"/>
        </w:rPr>
        <w:t xml:space="preserve"> número de escaños </w:t>
      </w:r>
      <w:r w:rsidR="00B05522">
        <w:rPr>
          <w:rFonts w:ascii="Times New Roman" w:eastAsia="Times New Roman" w:hAnsi="Times New Roman" w:cs="Times New Roman"/>
          <w:color w:val="000000"/>
          <w:sz w:val="24"/>
          <w:lang w:eastAsia="es-ES"/>
        </w:rPr>
        <w:t>equivalente</w:t>
      </w:r>
      <w:r w:rsidR="00C41EBA" w:rsidRPr="00B04925">
        <w:rPr>
          <w:rFonts w:ascii="Times New Roman" w:eastAsia="Times New Roman" w:hAnsi="Times New Roman" w:cs="Times New Roman"/>
          <w:color w:val="000000"/>
          <w:sz w:val="24"/>
          <w:lang w:eastAsia="es-ES"/>
        </w:rPr>
        <w:t xml:space="preserve">, sobre todo teniendo en cuenta que la lucha por </w:t>
      </w:r>
      <w:r w:rsidR="00B05522">
        <w:rPr>
          <w:rFonts w:ascii="Times New Roman" w:eastAsia="Times New Roman" w:hAnsi="Times New Roman" w:cs="Times New Roman"/>
          <w:color w:val="000000"/>
          <w:sz w:val="24"/>
          <w:lang w:eastAsia="es-ES"/>
        </w:rPr>
        <w:t>los restos</w:t>
      </w:r>
      <w:r w:rsidR="00C41EBA" w:rsidRPr="00B04925">
        <w:rPr>
          <w:rFonts w:ascii="Times New Roman" w:eastAsia="Times New Roman" w:hAnsi="Times New Roman" w:cs="Times New Roman"/>
          <w:color w:val="000000"/>
          <w:sz w:val="24"/>
          <w:lang w:eastAsia="es-ES"/>
        </w:rPr>
        <w:t xml:space="preserve"> para</w:t>
      </w:r>
      <w:r w:rsidR="00B05522">
        <w:rPr>
          <w:rFonts w:ascii="Times New Roman" w:eastAsia="Times New Roman" w:hAnsi="Times New Roman" w:cs="Times New Roman"/>
          <w:color w:val="000000"/>
          <w:sz w:val="24"/>
          <w:lang w:eastAsia="es-ES"/>
        </w:rPr>
        <w:t xml:space="preserve"> conseguir</w:t>
      </w:r>
      <w:r w:rsidR="00C41EBA" w:rsidRPr="00B04925">
        <w:rPr>
          <w:rFonts w:ascii="Times New Roman" w:eastAsia="Times New Roman" w:hAnsi="Times New Roman" w:cs="Times New Roman"/>
          <w:color w:val="000000"/>
          <w:sz w:val="24"/>
          <w:lang w:eastAsia="es-ES"/>
        </w:rPr>
        <w:t xml:space="preserve"> el último escaño s</w:t>
      </w:r>
      <w:r w:rsidR="006376C1" w:rsidRPr="00B04925">
        <w:rPr>
          <w:rFonts w:ascii="Times New Roman" w:eastAsia="Times New Roman" w:hAnsi="Times New Roman" w:cs="Times New Roman"/>
          <w:color w:val="000000"/>
          <w:sz w:val="24"/>
          <w:lang w:eastAsia="es-ES"/>
        </w:rPr>
        <w:t xml:space="preserve">ería completamente distinta a </w:t>
      </w:r>
      <w:r w:rsidR="00B05522">
        <w:rPr>
          <w:rFonts w:ascii="Times New Roman" w:eastAsia="Times New Roman" w:hAnsi="Times New Roman" w:cs="Times New Roman"/>
          <w:color w:val="000000"/>
          <w:sz w:val="24"/>
          <w:lang w:eastAsia="es-ES"/>
        </w:rPr>
        <w:t xml:space="preserve">la de </w:t>
      </w:r>
      <w:r w:rsidR="006376C1" w:rsidRPr="00B04925">
        <w:rPr>
          <w:rFonts w:ascii="Times New Roman" w:eastAsia="Times New Roman" w:hAnsi="Times New Roman" w:cs="Times New Roman"/>
          <w:color w:val="000000"/>
          <w:sz w:val="24"/>
          <w:lang w:eastAsia="es-ES"/>
        </w:rPr>
        <w:t>los últimos años</w:t>
      </w:r>
      <w:r w:rsidR="00C41EBA" w:rsidRPr="00B04925">
        <w:rPr>
          <w:rFonts w:ascii="Times New Roman" w:eastAsia="Times New Roman" w:hAnsi="Times New Roman" w:cs="Times New Roman"/>
          <w:color w:val="000000"/>
          <w:sz w:val="24"/>
          <w:lang w:eastAsia="es-ES"/>
        </w:rPr>
        <w:t>, donde todos acababan correspondiendo a PP o PSOE.</w:t>
      </w:r>
    </w:p>
    <w:p w:rsidR="009B0FF4" w:rsidRPr="001B098C" w:rsidRDefault="009B0FF4" w:rsidP="009B0FF4">
      <w:pPr>
        <w:pStyle w:val="Prrafodelista"/>
        <w:spacing w:after="240" w:line="360" w:lineRule="auto"/>
        <w:ind w:left="714"/>
        <w:jc w:val="both"/>
        <w:rPr>
          <w:rFonts w:ascii="Times New Roman" w:eastAsia="Times New Roman" w:hAnsi="Times New Roman" w:cs="Times New Roman"/>
          <w:color w:val="000000"/>
          <w:sz w:val="10"/>
          <w:lang w:eastAsia="es-ES"/>
        </w:rPr>
      </w:pPr>
    </w:p>
    <w:p w:rsidR="002C4597" w:rsidRPr="00B04925" w:rsidRDefault="006376C1" w:rsidP="009B0FF4">
      <w:pPr>
        <w:pStyle w:val="Prrafodelista"/>
        <w:numPr>
          <w:ilvl w:val="0"/>
          <w:numId w:val="5"/>
        </w:numPr>
        <w:spacing w:after="240" w:line="360" w:lineRule="auto"/>
        <w:ind w:left="714" w:hanging="357"/>
        <w:jc w:val="both"/>
        <w:rPr>
          <w:rFonts w:ascii="Times New Roman" w:eastAsia="Times New Roman" w:hAnsi="Times New Roman" w:cs="Times New Roman"/>
          <w:color w:val="000000"/>
          <w:sz w:val="24"/>
          <w:lang w:eastAsia="es-ES"/>
        </w:rPr>
      </w:pPr>
      <w:r w:rsidRPr="00B04925">
        <w:rPr>
          <w:rFonts w:ascii="Times New Roman" w:eastAsia="Times New Roman" w:hAnsi="Times New Roman" w:cs="Times New Roman"/>
          <w:color w:val="000000"/>
          <w:sz w:val="24"/>
          <w:lang w:eastAsia="es-ES"/>
        </w:rPr>
        <w:t>L</w:t>
      </w:r>
      <w:r w:rsidR="002C4597" w:rsidRPr="00B04925">
        <w:rPr>
          <w:rFonts w:ascii="Times New Roman" w:eastAsia="Times New Roman" w:hAnsi="Times New Roman" w:cs="Times New Roman"/>
          <w:color w:val="000000"/>
          <w:sz w:val="24"/>
          <w:lang w:eastAsia="es-ES"/>
        </w:rPr>
        <w:t xml:space="preserve">as fuerzas </w:t>
      </w:r>
      <w:r w:rsidR="00B05522">
        <w:rPr>
          <w:rFonts w:ascii="Times New Roman" w:eastAsia="Times New Roman" w:hAnsi="Times New Roman" w:cs="Times New Roman"/>
          <w:color w:val="000000"/>
          <w:sz w:val="24"/>
          <w:lang w:eastAsia="es-ES"/>
        </w:rPr>
        <w:t>políticas de ámbito regional,</w:t>
      </w:r>
      <w:r w:rsidRPr="00B04925">
        <w:rPr>
          <w:rFonts w:ascii="Times New Roman" w:eastAsia="Times New Roman" w:hAnsi="Times New Roman" w:cs="Times New Roman"/>
          <w:color w:val="000000"/>
          <w:sz w:val="24"/>
          <w:lang w:eastAsia="es-ES"/>
        </w:rPr>
        <w:t xml:space="preserve"> </w:t>
      </w:r>
      <w:r w:rsidR="00087E98" w:rsidRPr="00B04925">
        <w:rPr>
          <w:rFonts w:ascii="Times New Roman" w:eastAsia="Times New Roman" w:hAnsi="Times New Roman" w:cs="Times New Roman"/>
          <w:color w:val="000000"/>
          <w:sz w:val="24"/>
          <w:lang w:eastAsia="es-ES"/>
        </w:rPr>
        <w:t>que hasta ahora han sido decisiv</w:t>
      </w:r>
      <w:r w:rsidR="00C10808" w:rsidRPr="00B04925">
        <w:rPr>
          <w:rFonts w:ascii="Times New Roman" w:eastAsia="Times New Roman" w:hAnsi="Times New Roman" w:cs="Times New Roman"/>
          <w:color w:val="000000"/>
          <w:sz w:val="24"/>
          <w:lang w:eastAsia="es-ES"/>
        </w:rPr>
        <w:t>as</w:t>
      </w:r>
      <w:r w:rsidR="00B05522">
        <w:rPr>
          <w:rFonts w:ascii="Times New Roman" w:eastAsia="Times New Roman" w:hAnsi="Times New Roman" w:cs="Times New Roman"/>
          <w:color w:val="000000"/>
          <w:sz w:val="24"/>
          <w:lang w:eastAsia="es-ES"/>
        </w:rPr>
        <w:t>,</w:t>
      </w:r>
      <w:r w:rsidR="00087E98" w:rsidRPr="00B04925">
        <w:rPr>
          <w:rFonts w:ascii="Times New Roman" w:eastAsia="Times New Roman" w:hAnsi="Times New Roman" w:cs="Times New Roman"/>
          <w:color w:val="000000"/>
          <w:sz w:val="24"/>
          <w:lang w:eastAsia="es-ES"/>
        </w:rPr>
        <w:t xml:space="preserve"> podrían dejar de serlo: por ejemplo CiU o PNV</w:t>
      </w:r>
      <w:r w:rsidRPr="00B04925">
        <w:rPr>
          <w:rFonts w:ascii="Times New Roman" w:eastAsia="Times New Roman" w:hAnsi="Times New Roman" w:cs="Times New Roman"/>
          <w:color w:val="000000"/>
          <w:sz w:val="24"/>
          <w:lang w:eastAsia="es-ES"/>
        </w:rPr>
        <w:t xml:space="preserve">. </w:t>
      </w:r>
      <w:r w:rsidR="00B05522">
        <w:rPr>
          <w:rFonts w:ascii="Times New Roman" w:eastAsia="Times New Roman" w:hAnsi="Times New Roman" w:cs="Times New Roman"/>
          <w:color w:val="000000"/>
          <w:sz w:val="24"/>
          <w:lang w:eastAsia="es-ES"/>
        </w:rPr>
        <w:t xml:space="preserve">A </w:t>
      </w:r>
      <w:r w:rsidR="00C10808" w:rsidRPr="00B04925">
        <w:rPr>
          <w:rFonts w:ascii="Times New Roman" w:eastAsia="Times New Roman" w:hAnsi="Times New Roman" w:cs="Times New Roman"/>
          <w:color w:val="000000"/>
          <w:sz w:val="24"/>
          <w:lang w:eastAsia="es-ES"/>
        </w:rPr>
        <w:t>partir d</w:t>
      </w:r>
      <w:r w:rsidR="00B05522">
        <w:rPr>
          <w:rFonts w:ascii="Times New Roman" w:eastAsia="Times New Roman" w:hAnsi="Times New Roman" w:cs="Times New Roman"/>
          <w:color w:val="000000"/>
          <w:sz w:val="24"/>
          <w:lang w:eastAsia="es-ES"/>
        </w:rPr>
        <w:t xml:space="preserve">e ahora el </w:t>
      </w:r>
      <w:bookmarkStart w:id="0" w:name="_GoBack"/>
      <w:bookmarkEnd w:id="0"/>
      <w:r w:rsidR="00B05522">
        <w:rPr>
          <w:rFonts w:ascii="Times New Roman" w:eastAsia="Times New Roman" w:hAnsi="Times New Roman" w:cs="Times New Roman"/>
          <w:color w:val="000000"/>
          <w:sz w:val="24"/>
          <w:lang w:eastAsia="es-ES"/>
        </w:rPr>
        <w:t>modelo de pactos se orientaría hacia par</w:t>
      </w:r>
      <w:r w:rsidR="00C10808" w:rsidRPr="00B04925">
        <w:rPr>
          <w:rFonts w:ascii="Times New Roman" w:eastAsia="Times New Roman" w:hAnsi="Times New Roman" w:cs="Times New Roman"/>
          <w:color w:val="000000"/>
          <w:sz w:val="24"/>
          <w:lang w:eastAsia="es-ES"/>
        </w:rPr>
        <w:t>tidos de ámbito nacional.</w:t>
      </w:r>
    </w:p>
    <w:p w:rsidR="00CD2E26" w:rsidRPr="00B04925" w:rsidRDefault="00CD2E26" w:rsidP="002C4597">
      <w:pPr>
        <w:pStyle w:val="Prrafodelista"/>
        <w:spacing w:line="360" w:lineRule="auto"/>
        <w:jc w:val="both"/>
        <w:rPr>
          <w:rFonts w:ascii="Times New Roman" w:eastAsia="Times New Roman" w:hAnsi="Times New Roman" w:cs="Times New Roman"/>
          <w:color w:val="000000"/>
          <w:sz w:val="24"/>
          <w:lang w:eastAsia="es-ES"/>
        </w:rPr>
      </w:pPr>
    </w:p>
    <w:p w:rsidR="00CD2E26" w:rsidRPr="00B04925" w:rsidRDefault="00CD2E26" w:rsidP="00CD2E26">
      <w:pPr>
        <w:rPr>
          <w:rFonts w:ascii="Times New Roman" w:eastAsia="Times New Roman" w:hAnsi="Times New Roman" w:cs="Times New Roman"/>
          <w:b/>
          <w:smallCaps/>
          <w:color w:val="000000"/>
          <w:sz w:val="28"/>
          <w:lang w:eastAsia="es-ES"/>
        </w:rPr>
      </w:pPr>
      <w:r w:rsidRPr="00B04925">
        <w:rPr>
          <w:rFonts w:ascii="Times New Roman" w:eastAsia="Times New Roman" w:hAnsi="Times New Roman" w:cs="Times New Roman"/>
          <w:b/>
          <w:smallCaps/>
          <w:color w:val="000000"/>
          <w:sz w:val="28"/>
          <w:lang w:eastAsia="es-ES"/>
        </w:rPr>
        <w:t>Referencias bibliogr</w:t>
      </w:r>
      <w:r w:rsidR="009D5283" w:rsidRPr="00B04925">
        <w:rPr>
          <w:rFonts w:ascii="Times New Roman" w:eastAsia="Times New Roman" w:hAnsi="Times New Roman" w:cs="Times New Roman"/>
          <w:b/>
          <w:smallCaps/>
          <w:color w:val="000000"/>
          <w:sz w:val="28"/>
          <w:lang w:eastAsia="es-ES"/>
        </w:rPr>
        <w:t xml:space="preserve">áficas </w:t>
      </w:r>
    </w:p>
    <w:p w:rsidR="00CD2E26" w:rsidRPr="00B04925" w:rsidRDefault="00CD2E26" w:rsidP="00CD2E26">
      <w:pPr>
        <w:pStyle w:val="Textonotapie"/>
        <w:spacing w:afterLines="40" w:after="96"/>
        <w:jc w:val="both"/>
        <w:rPr>
          <w:rFonts w:ascii="Times New Roman" w:hAnsi="Times New Roman" w:cs="Times New Roman"/>
        </w:rPr>
      </w:pPr>
      <w:proofErr w:type="spellStart"/>
      <w:r w:rsidRPr="00B04925">
        <w:rPr>
          <w:rFonts w:ascii="Times New Roman" w:hAnsi="Times New Roman" w:cs="Times New Roman"/>
        </w:rPr>
        <w:t>Katz</w:t>
      </w:r>
      <w:proofErr w:type="spellEnd"/>
      <w:r w:rsidRPr="00B04925">
        <w:rPr>
          <w:rFonts w:ascii="Times New Roman" w:hAnsi="Times New Roman" w:cs="Times New Roman"/>
        </w:rPr>
        <w:t xml:space="preserve">, R. S., y </w:t>
      </w:r>
      <w:proofErr w:type="spellStart"/>
      <w:r w:rsidRPr="00B04925">
        <w:rPr>
          <w:rFonts w:ascii="Times New Roman" w:hAnsi="Times New Roman" w:cs="Times New Roman"/>
        </w:rPr>
        <w:t>Mair</w:t>
      </w:r>
      <w:proofErr w:type="spellEnd"/>
      <w:r w:rsidRPr="00B04925">
        <w:rPr>
          <w:rFonts w:ascii="Times New Roman" w:hAnsi="Times New Roman" w:cs="Times New Roman"/>
        </w:rPr>
        <w:t xml:space="preserve">, P. 2004. “El partido cartel. La transformación de los modelos de partidos y de democracia de partidos”, </w:t>
      </w:r>
      <w:r w:rsidRPr="00B04925">
        <w:rPr>
          <w:rFonts w:ascii="Times New Roman" w:hAnsi="Times New Roman" w:cs="Times New Roman"/>
          <w:i/>
        </w:rPr>
        <w:t>Zona Abierta</w:t>
      </w:r>
      <w:r w:rsidRPr="00B04925">
        <w:rPr>
          <w:rFonts w:ascii="Times New Roman" w:hAnsi="Times New Roman" w:cs="Times New Roman"/>
        </w:rPr>
        <w:t>, 108-109: 9-42.</w:t>
      </w:r>
    </w:p>
    <w:p w:rsidR="00CD2E26" w:rsidRDefault="00CD2E26" w:rsidP="00CD2E26">
      <w:pPr>
        <w:pStyle w:val="Textonotapie"/>
        <w:spacing w:afterLines="40" w:after="96"/>
        <w:jc w:val="both"/>
        <w:rPr>
          <w:rFonts w:ascii="Times New Roman" w:hAnsi="Times New Roman" w:cs="Times New Roman"/>
        </w:rPr>
      </w:pPr>
      <w:r w:rsidRPr="00B04925">
        <w:rPr>
          <w:rFonts w:ascii="Times New Roman" w:hAnsi="Times New Roman" w:cs="Times New Roman"/>
        </w:rPr>
        <w:t>López Pintor, R. 1982. La opinión pública española: del franquismo a la democracia. Madrid. Centro de Investigaciones Sociológicas.</w:t>
      </w:r>
    </w:p>
    <w:p w:rsidR="001D49C5" w:rsidRPr="001D49C5" w:rsidRDefault="001D49C5" w:rsidP="00CD2E26">
      <w:pPr>
        <w:pStyle w:val="Textonotapie"/>
        <w:spacing w:afterLines="40" w:after="96"/>
        <w:jc w:val="both"/>
        <w:rPr>
          <w:rFonts w:ascii="Times New Roman" w:hAnsi="Times New Roman" w:cs="Times New Roman"/>
        </w:rPr>
      </w:pPr>
      <w:r>
        <w:rPr>
          <w:rFonts w:ascii="Times New Roman" w:hAnsi="Times New Roman" w:cs="Times New Roman"/>
        </w:rPr>
        <w:t xml:space="preserve">Montero, J. R. y </w:t>
      </w:r>
      <w:proofErr w:type="spellStart"/>
      <w:r>
        <w:rPr>
          <w:rFonts w:ascii="Times New Roman" w:hAnsi="Times New Roman" w:cs="Times New Roman"/>
        </w:rPr>
        <w:t>Gunther</w:t>
      </w:r>
      <w:proofErr w:type="spellEnd"/>
      <w:r>
        <w:rPr>
          <w:rFonts w:ascii="Times New Roman" w:hAnsi="Times New Roman" w:cs="Times New Roman"/>
        </w:rPr>
        <w:t xml:space="preserve">, R. 2003. “Los estudios sobre los partidos políticos: una revisión crítica”, </w:t>
      </w:r>
      <w:r>
        <w:rPr>
          <w:rFonts w:ascii="Times New Roman" w:hAnsi="Times New Roman" w:cs="Times New Roman"/>
          <w:i/>
        </w:rPr>
        <w:t>Red de Cuadernos de Trabajo</w:t>
      </w:r>
      <w:r>
        <w:rPr>
          <w:rFonts w:ascii="Times New Roman" w:hAnsi="Times New Roman" w:cs="Times New Roman"/>
        </w:rPr>
        <w:t>.</w:t>
      </w:r>
    </w:p>
    <w:p w:rsidR="00CD2E26" w:rsidRPr="00B04925" w:rsidRDefault="00CD2E26" w:rsidP="00CD2E26">
      <w:pPr>
        <w:pStyle w:val="Textonotapie"/>
        <w:spacing w:afterLines="40" w:after="96"/>
        <w:jc w:val="both"/>
        <w:rPr>
          <w:rFonts w:ascii="Times New Roman" w:hAnsi="Times New Roman" w:cs="Times New Roman"/>
        </w:rPr>
      </w:pPr>
      <w:proofErr w:type="gramStart"/>
      <w:r w:rsidRPr="00B04925">
        <w:rPr>
          <w:rFonts w:ascii="Times New Roman" w:hAnsi="Times New Roman" w:cs="Times New Roman"/>
        </w:rPr>
        <w:t>Ramos Rollón</w:t>
      </w:r>
      <w:proofErr w:type="gramEnd"/>
      <w:r w:rsidRPr="00B04925">
        <w:rPr>
          <w:rFonts w:ascii="Times New Roman" w:hAnsi="Times New Roman" w:cs="Times New Roman"/>
        </w:rPr>
        <w:t xml:space="preserve">, M.L. 1997. “La dimensión política de los movimientos sociales: algunos problemas conceptuales”, </w:t>
      </w:r>
      <w:r w:rsidRPr="00B04925">
        <w:rPr>
          <w:rFonts w:ascii="Times New Roman" w:hAnsi="Times New Roman" w:cs="Times New Roman"/>
          <w:i/>
        </w:rPr>
        <w:t>Revista Española de Investigación Social</w:t>
      </w:r>
      <w:r w:rsidRPr="00B04925">
        <w:rPr>
          <w:rFonts w:ascii="Times New Roman" w:hAnsi="Times New Roman" w:cs="Times New Roman"/>
        </w:rPr>
        <w:t>, 79: 247-263.</w:t>
      </w:r>
    </w:p>
    <w:p w:rsidR="00CD2E26" w:rsidRPr="00B04925" w:rsidRDefault="00CD2E26" w:rsidP="00CD2E26">
      <w:pPr>
        <w:pStyle w:val="Textonotapie"/>
        <w:spacing w:afterLines="40" w:after="96"/>
        <w:jc w:val="both"/>
        <w:rPr>
          <w:rFonts w:ascii="Times New Roman" w:hAnsi="Times New Roman" w:cs="Times New Roman"/>
        </w:rPr>
      </w:pPr>
      <w:r w:rsidRPr="00B04925">
        <w:rPr>
          <w:rFonts w:ascii="Times New Roman" w:hAnsi="Times New Roman" w:cs="Times New Roman"/>
        </w:rPr>
        <w:t xml:space="preserve">Sartori, Giovanni. 1980. </w:t>
      </w:r>
      <w:r w:rsidRPr="00B04925">
        <w:rPr>
          <w:rFonts w:ascii="Times New Roman" w:hAnsi="Times New Roman" w:cs="Times New Roman"/>
          <w:i/>
        </w:rPr>
        <w:t>Partidos y sistemas de partidos, 1</w:t>
      </w:r>
      <w:r w:rsidRPr="00B04925">
        <w:rPr>
          <w:rFonts w:ascii="Times New Roman" w:hAnsi="Times New Roman" w:cs="Times New Roman"/>
        </w:rPr>
        <w:t>, Madrid, Alianza Universidad.</w:t>
      </w:r>
    </w:p>
    <w:p w:rsidR="00CD2E26" w:rsidRPr="00B04925" w:rsidRDefault="00CD2E26" w:rsidP="00CD2E26">
      <w:pPr>
        <w:autoSpaceDE w:val="0"/>
        <w:autoSpaceDN w:val="0"/>
        <w:adjustRightInd w:val="0"/>
        <w:spacing w:afterLines="40" w:after="96" w:line="240" w:lineRule="auto"/>
        <w:jc w:val="both"/>
        <w:rPr>
          <w:rFonts w:ascii="Times New Roman" w:hAnsi="Times New Roman" w:cs="Times New Roman"/>
          <w:sz w:val="20"/>
          <w:szCs w:val="20"/>
        </w:rPr>
      </w:pPr>
      <w:proofErr w:type="spellStart"/>
      <w:r w:rsidRPr="00B04925">
        <w:rPr>
          <w:rFonts w:ascii="Times New Roman" w:hAnsi="Times New Roman" w:cs="Times New Roman"/>
          <w:iCs/>
          <w:sz w:val="20"/>
          <w:szCs w:val="20"/>
          <w:lang w:eastAsia="es-ES"/>
        </w:rPr>
        <w:t>Toharia</w:t>
      </w:r>
      <w:proofErr w:type="spellEnd"/>
      <w:r w:rsidRPr="00B04925">
        <w:rPr>
          <w:rFonts w:ascii="Times New Roman" w:hAnsi="Times New Roman" w:cs="Times New Roman"/>
          <w:iCs/>
          <w:sz w:val="20"/>
          <w:szCs w:val="20"/>
          <w:lang w:eastAsia="es-ES"/>
        </w:rPr>
        <w:t xml:space="preserve">, José Juan (coord.) 2010. </w:t>
      </w:r>
      <w:r w:rsidRPr="00B04925">
        <w:rPr>
          <w:rFonts w:ascii="Times New Roman" w:hAnsi="Times New Roman" w:cs="Times New Roman"/>
          <w:i/>
          <w:iCs/>
          <w:sz w:val="20"/>
          <w:szCs w:val="20"/>
          <w:lang w:eastAsia="es-ES"/>
        </w:rPr>
        <w:t xml:space="preserve">Pulso de España 2010. Un informe sociológico Editorial Biblioteca Nueva. Fundación José Ortega y Gasset-Gregorio Marañón. </w:t>
      </w:r>
      <w:r w:rsidRPr="00B04925">
        <w:rPr>
          <w:rFonts w:ascii="Times New Roman" w:hAnsi="Times New Roman" w:cs="Times New Roman"/>
          <w:iCs/>
          <w:sz w:val="20"/>
          <w:szCs w:val="20"/>
          <w:lang w:eastAsia="es-ES"/>
        </w:rPr>
        <w:t>Colección El Arquero nº 19.</w:t>
      </w:r>
    </w:p>
    <w:p w:rsidR="00CD2E26" w:rsidRPr="00B04925" w:rsidRDefault="00CD2E26" w:rsidP="00CD2E26">
      <w:pPr>
        <w:pStyle w:val="Textonotapie"/>
        <w:spacing w:afterLines="40" w:after="96"/>
        <w:jc w:val="both"/>
        <w:rPr>
          <w:rFonts w:ascii="Times New Roman" w:hAnsi="Times New Roman" w:cs="Times New Roman"/>
        </w:rPr>
      </w:pPr>
    </w:p>
    <w:p w:rsidR="009D5283" w:rsidRPr="00B04925" w:rsidRDefault="009D5283" w:rsidP="009D5283">
      <w:pPr>
        <w:pStyle w:val="Textonotapie"/>
        <w:spacing w:after="240"/>
        <w:jc w:val="both"/>
        <w:rPr>
          <w:rFonts w:ascii="Times New Roman" w:hAnsi="Times New Roman" w:cs="Times New Roman"/>
        </w:rPr>
      </w:pPr>
      <w:r w:rsidRPr="00B04925">
        <w:rPr>
          <w:rFonts w:ascii="Times New Roman" w:eastAsia="Times New Roman" w:hAnsi="Times New Roman" w:cs="Times New Roman"/>
          <w:b/>
          <w:smallCaps/>
          <w:color w:val="000000"/>
          <w:sz w:val="28"/>
          <w:lang w:eastAsia="es-ES"/>
        </w:rPr>
        <w:t>Recursos Web</w:t>
      </w:r>
    </w:p>
    <w:p w:rsidR="00CD2E26" w:rsidRPr="00B04925" w:rsidRDefault="00CD2E26" w:rsidP="00CD2E26">
      <w:pPr>
        <w:pStyle w:val="Textonotapie"/>
        <w:spacing w:afterLines="40" w:after="96"/>
        <w:jc w:val="both"/>
        <w:rPr>
          <w:rFonts w:ascii="Times New Roman" w:hAnsi="Times New Roman" w:cs="Times New Roman"/>
        </w:rPr>
      </w:pPr>
      <w:r w:rsidRPr="00B04925">
        <w:rPr>
          <w:rFonts w:ascii="Times New Roman" w:hAnsi="Times New Roman" w:cs="Times New Roman"/>
        </w:rPr>
        <w:t xml:space="preserve">Democracia Real Ya: </w:t>
      </w:r>
      <w:hyperlink r:id="rId13" w:history="1">
        <w:r w:rsidRPr="00B04925">
          <w:rPr>
            <w:rStyle w:val="Hipervnculo"/>
            <w:rFonts w:ascii="Times New Roman" w:hAnsi="Times New Roman" w:cs="Times New Roman"/>
          </w:rPr>
          <w:t>http://www.democraciarealya.es/prensa/</w:t>
        </w:r>
      </w:hyperlink>
      <w:r w:rsidRPr="00B04925">
        <w:rPr>
          <w:rFonts w:ascii="Times New Roman" w:hAnsi="Times New Roman" w:cs="Times New Roman"/>
        </w:rPr>
        <w:t xml:space="preserve"> </w:t>
      </w:r>
    </w:p>
    <w:p w:rsidR="00CD2E26" w:rsidRPr="00B04925" w:rsidRDefault="00CD2E26" w:rsidP="00CD2E26">
      <w:pPr>
        <w:pStyle w:val="Textonotapie"/>
        <w:spacing w:afterLines="40" w:after="96"/>
        <w:jc w:val="both"/>
        <w:rPr>
          <w:rFonts w:ascii="Times New Roman" w:hAnsi="Times New Roman" w:cs="Times New Roman"/>
          <w:u w:val="single"/>
        </w:rPr>
      </w:pPr>
    </w:p>
    <w:p w:rsidR="00CD2E26" w:rsidRPr="00B04925" w:rsidRDefault="00CD2E26" w:rsidP="00CD2E26">
      <w:pPr>
        <w:pStyle w:val="Textonotapie"/>
        <w:spacing w:afterLines="40" w:after="96"/>
        <w:jc w:val="both"/>
        <w:rPr>
          <w:rFonts w:ascii="Times New Roman" w:hAnsi="Times New Roman" w:cs="Times New Roman"/>
        </w:rPr>
      </w:pPr>
      <w:r w:rsidRPr="00B04925">
        <w:rPr>
          <w:rFonts w:ascii="Times New Roman" w:hAnsi="Times New Roman" w:cs="Times New Roman"/>
          <w:u w:val="single"/>
        </w:rPr>
        <w:t>Sondeos de Metroscopia</w:t>
      </w:r>
      <w:r w:rsidRPr="00B04925">
        <w:rPr>
          <w:rFonts w:ascii="Times New Roman" w:hAnsi="Times New Roman" w:cs="Times New Roman"/>
        </w:rPr>
        <w:t xml:space="preserve">: </w:t>
      </w:r>
    </w:p>
    <w:p w:rsidR="00CD2E26" w:rsidRPr="00B04925" w:rsidRDefault="00CD2E26" w:rsidP="00CD2E26">
      <w:pPr>
        <w:pStyle w:val="Textonotapie"/>
        <w:spacing w:afterLines="40" w:after="96"/>
        <w:jc w:val="both"/>
        <w:rPr>
          <w:rFonts w:ascii="Times New Roman" w:hAnsi="Times New Roman" w:cs="Times New Roman"/>
        </w:rPr>
      </w:pPr>
      <w:r w:rsidRPr="00B04925">
        <w:rPr>
          <w:rFonts w:ascii="Times New Roman" w:hAnsi="Times New Roman" w:cs="Times New Roman"/>
          <w:i/>
        </w:rPr>
        <w:t xml:space="preserve">Apoyo a la indignación del 15-M </w:t>
      </w:r>
      <w:hyperlink r:id="rId14" w:history="1">
        <w:r w:rsidRPr="00B04925">
          <w:rPr>
            <w:rStyle w:val="Hipervnculo"/>
            <w:rFonts w:ascii="Times New Roman" w:hAnsi="Times New Roman" w:cs="Times New Roman"/>
          </w:rPr>
          <w:t>http://elpais.com/diario/2011/06/05/espana/1307224812_850215.html</w:t>
        </w:r>
      </w:hyperlink>
      <w:r w:rsidRPr="00B04925">
        <w:rPr>
          <w:rFonts w:ascii="Times New Roman" w:hAnsi="Times New Roman" w:cs="Times New Roman"/>
        </w:rPr>
        <w:t xml:space="preserve">. </w:t>
      </w:r>
    </w:p>
    <w:p w:rsidR="00CD2E26" w:rsidRPr="00B04925" w:rsidRDefault="00CD2E26" w:rsidP="00CD2E26">
      <w:pPr>
        <w:pStyle w:val="Textonotapie"/>
        <w:spacing w:afterLines="40" w:after="96"/>
        <w:jc w:val="both"/>
        <w:rPr>
          <w:rFonts w:ascii="Times New Roman" w:hAnsi="Times New Roman" w:cs="Times New Roman"/>
        </w:rPr>
      </w:pPr>
      <w:r w:rsidRPr="00B04925">
        <w:rPr>
          <w:rFonts w:ascii="Times New Roman" w:hAnsi="Times New Roman" w:cs="Times New Roman"/>
          <w:i/>
        </w:rPr>
        <w:lastRenderedPageBreak/>
        <w:t xml:space="preserve">Apoyo ciudadano </w:t>
      </w:r>
      <w:proofErr w:type="gramStart"/>
      <w:r w:rsidRPr="00B04925">
        <w:rPr>
          <w:rFonts w:ascii="Times New Roman" w:hAnsi="Times New Roman" w:cs="Times New Roman"/>
          <w:i/>
        </w:rPr>
        <w:t>al</w:t>
      </w:r>
      <w:proofErr w:type="gramEnd"/>
      <w:r w:rsidRPr="00B04925">
        <w:rPr>
          <w:rFonts w:ascii="Times New Roman" w:hAnsi="Times New Roman" w:cs="Times New Roman"/>
          <w:i/>
        </w:rPr>
        <w:t xml:space="preserve"> 15-M tres años después</w:t>
      </w:r>
      <w:r w:rsidRPr="00B04925">
        <w:rPr>
          <w:rFonts w:ascii="Times New Roman" w:hAnsi="Times New Roman" w:cs="Times New Roman"/>
        </w:rPr>
        <w:t xml:space="preserve"> </w:t>
      </w:r>
      <w:hyperlink r:id="rId15" w:history="1">
        <w:r w:rsidRPr="00B04925">
          <w:rPr>
            <w:rStyle w:val="Hipervnculo"/>
            <w:rFonts w:ascii="Times New Roman" w:hAnsi="Times New Roman" w:cs="Times New Roman"/>
          </w:rPr>
          <w:t>http://blogs.elpais.com/metroscopia/2014/05/el-apoyo-ciudadano-al-15m-tres-a%C3%B1os-despues.html</w:t>
        </w:r>
      </w:hyperlink>
      <w:r w:rsidRPr="00B04925">
        <w:rPr>
          <w:rFonts w:ascii="Times New Roman" w:hAnsi="Times New Roman" w:cs="Times New Roman"/>
        </w:rPr>
        <w:t xml:space="preserve">. </w:t>
      </w:r>
    </w:p>
    <w:p w:rsidR="00CD2E26" w:rsidRPr="00B04925" w:rsidRDefault="00CD2E26" w:rsidP="00CD2E26">
      <w:pPr>
        <w:pStyle w:val="Textonotapie"/>
        <w:spacing w:afterLines="40" w:after="96"/>
        <w:jc w:val="both"/>
        <w:rPr>
          <w:rFonts w:ascii="Times New Roman" w:hAnsi="Times New Roman" w:cs="Times New Roman"/>
        </w:rPr>
      </w:pPr>
      <w:r w:rsidRPr="00B04925">
        <w:rPr>
          <w:rFonts w:ascii="Times New Roman" w:hAnsi="Times New Roman" w:cs="Times New Roman"/>
          <w:i/>
        </w:rPr>
        <w:t xml:space="preserve">Los partidos protegen y amparan a los acusados de corrupción. </w:t>
      </w:r>
      <w:hyperlink r:id="rId16" w:history="1">
        <w:r w:rsidRPr="00B04925">
          <w:rPr>
            <w:rStyle w:val="Hipervnculo"/>
            <w:rFonts w:ascii="Times New Roman" w:hAnsi="Times New Roman" w:cs="Times New Roman"/>
          </w:rPr>
          <w:t>http://politica.elpais.com/politica/2013/01/12/actualidad/1358017896_990807.html</w:t>
        </w:r>
      </w:hyperlink>
      <w:r w:rsidRPr="00B04925">
        <w:rPr>
          <w:rFonts w:ascii="Times New Roman" w:hAnsi="Times New Roman" w:cs="Times New Roman"/>
        </w:rPr>
        <w:t xml:space="preserve">. </w:t>
      </w:r>
    </w:p>
    <w:p w:rsidR="00CD2E26" w:rsidRPr="00B04925" w:rsidRDefault="00CD2E26" w:rsidP="00CD2E26">
      <w:pPr>
        <w:pStyle w:val="Textonotapie"/>
        <w:spacing w:afterLines="40" w:after="96"/>
        <w:jc w:val="both"/>
        <w:rPr>
          <w:rFonts w:ascii="Times New Roman" w:hAnsi="Times New Roman" w:cs="Times New Roman"/>
        </w:rPr>
      </w:pPr>
      <w:r w:rsidRPr="00B04925">
        <w:rPr>
          <w:rFonts w:ascii="Times New Roman" w:hAnsi="Times New Roman" w:cs="Times New Roman"/>
          <w:i/>
        </w:rPr>
        <w:t xml:space="preserve">Las cuentas secretas de Bárcenas. </w:t>
      </w:r>
      <w:hyperlink r:id="rId17" w:history="1">
        <w:r w:rsidRPr="00B04925">
          <w:rPr>
            <w:rStyle w:val="Hipervnculo"/>
            <w:rFonts w:ascii="Times New Roman" w:hAnsi="Times New Roman" w:cs="Times New Roman"/>
          </w:rPr>
          <w:t>http://politica.elpais.com/politica/2013/01/30/actualidad/1359583204_085918.html</w:t>
        </w:r>
      </w:hyperlink>
      <w:r w:rsidRPr="00B04925">
        <w:rPr>
          <w:rFonts w:ascii="Times New Roman" w:hAnsi="Times New Roman" w:cs="Times New Roman"/>
        </w:rPr>
        <w:t xml:space="preserve">. </w:t>
      </w:r>
    </w:p>
    <w:p w:rsidR="00CD2E26" w:rsidRPr="00B04925" w:rsidRDefault="00CD2E26" w:rsidP="00CD2E26">
      <w:pPr>
        <w:pStyle w:val="Textonotapie"/>
        <w:spacing w:afterLines="40" w:after="96"/>
        <w:jc w:val="both"/>
        <w:rPr>
          <w:rFonts w:ascii="Times New Roman" w:hAnsi="Times New Roman" w:cs="Times New Roman"/>
        </w:rPr>
      </w:pPr>
      <w:r w:rsidRPr="00B04925">
        <w:rPr>
          <w:rFonts w:ascii="Times New Roman" w:hAnsi="Times New Roman" w:cs="Times New Roman"/>
          <w:i/>
        </w:rPr>
        <w:t xml:space="preserve">Corrupción: causas, efectos, remedios. </w:t>
      </w:r>
      <w:hyperlink r:id="rId18" w:history="1">
        <w:r w:rsidRPr="00B04925">
          <w:rPr>
            <w:rStyle w:val="Hipervnculo"/>
            <w:rFonts w:ascii="Times New Roman" w:hAnsi="Times New Roman" w:cs="Times New Roman"/>
          </w:rPr>
          <w:t>http://blogs.elpais.com/metroscopia/2013/02/corrupcion-causas-efectos-remedios.html</w:t>
        </w:r>
      </w:hyperlink>
      <w:r w:rsidRPr="00B04925">
        <w:rPr>
          <w:rFonts w:ascii="Times New Roman" w:hAnsi="Times New Roman" w:cs="Times New Roman"/>
        </w:rPr>
        <w:t xml:space="preserve">. </w:t>
      </w:r>
    </w:p>
    <w:p w:rsidR="00CD2E26" w:rsidRPr="00B04925" w:rsidRDefault="00CD2E26" w:rsidP="00CD2E26">
      <w:pPr>
        <w:pStyle w:val="Textonotapie"/>
        <w:spacing w:afterLines="40" w:after="96"/>
        <w:jc w:val="both"/>
        <w:rPr>
          <w:rFonts w:ascii="Times New Roman" w:hAnsi="Times New Roman" w:cs="Times New Roman"/>
        </w:rPr>
      </w:pPr>
      <w:r w:rsidRPr="00B04925">
        <w:rPr>
          <w:rFonts w:ascii="Times New Roman" w:hAnsi="Times New Roman" w:cs="Times New Roman"/>
        </w:rPr>
        <w:t xml:space="preserve">Barómetro de Confianza Institucional </w:t>
      </w:r>
      <w:hyperlink r:id="rId19" w:history="1">
        <w:r w:rsidRPr="00B04925">
          <w:rPr>
            <w:rStyle w:val="Hipervnculo"/>
            <w:rFonts w:ascii="Times New Roman" w:hAnsi="Times New Roman" w:cs="Times New Roman"/>
          </w:rPr>
          <w:t>http://blogs.elpais.com/metroscopia/2013/04/que-esta-en-crisis-y-que-esta-manteniendo-a-espa%C3%B1a.html</w:t>
        </w:r>
      </w:hyperlink>
      <w:r w:rsidRPr="00B04925">
        <w:rPr>
          <w:rFonts w:ascii="Times New Roman" w:hAnsi="Times New Roman" w:cs="Times New Roman"/>
        </w:rPr>
        <w:t xml:space="preserve">. </w:t>
      </w:r>
    </w:p>
    <w:p w:rsidR="00CD2E26" w:rsidRPr="00B04925" w:rsidRDefault="0058574F" w:rsidP="00CD2E26">
      <w:pPr>
        <w:pStyle w:val="Textonotapie"/>
        <w:spacing w:afterLines="40" w:after="96"/>
        <w:jc w:val="both"/>
        <w:rPr>
          <w:rFonts w:ascii="Times New Roman" w:hAnsi="Times New Roman" w:cs="Times New Roman"/>
        </w:rPr>
      </w:pPr>
      <w:r w:rsidRPr="00B04925">
        <w:rPr>
          <w:rFonts w:ascii="Times New Roman" w:hAnsi="Times New Roman" w:cs="Times New Roman"/>
          <w:i/>
        </w:rPr>
        <w:t xml:space="preserve">Los españoles confían más en los movimientos sociales. </w:t>
      </w:r>
      <w:hyperlink r:id="rId20" w:history="1">
        <w:r w:rsidR="00CD2E26" w:rsidRPr="00B04925">
          <w:rPr>
            <w:rStyle w:val="Hipervnculo"/>
            <w:rFonts w:ascii="Times New Roman" w:hAnsi="Times New Roman" w:cs="Times New Roman"/>
          </w:rPr>
          <w:t>http://politica.elpais.com/politica/2013/03/16/actualidad/1363470095_882443.html</w:t>
        </w:r>
      </w:hyperlink>
      <w:r w:rsidR="00CD2E26" w:rsidRPr="00B04925">
        <w:rPr>
          <w:rFonts w:ascii="Times New Roman" w:hAnsi="Times New Roman" w:cs="Times New Roman"/>
        </w:rPr>
        <w:t xml:space="preserve">. </w:t>
      </w:r>
    </w:p>
    <w:p w:rsidR="00CD2E26" w:rsidRPr="00B04925" w:rsidRDefault="0058574F" w:rsidP="00CD2E26">
      <w:pPr>
        <w:pStyle w:val="Textonotapie"/>
        <w:spacing w:afterLines="40" w:after="96"/>
        <w:jc w:val="both"/>
        <w:rPr>
          <w:rFonts w:ascii="Times New Roman" w:hAnsi="Times New Roman" w:cs="Times New Roman"/>
        </w:rPr>
      </w:pPr>
      <w:r w:rsidRPr="00B04925">
        <w:rPr>
          <w:rFonts w:ascii="Times New Roman" w:hAnsi="Times New Roman" w:cs="Times New Roman"/>
          <w:i/>
        </w:rPr>
        <w:t xml:space="preserve">Partidos y movimientos ciudadanos. </w:t>
      </w:r>
      <w:hyperlink r:id="rId21" w:history="1">
        <w:r w:rsidR="00CD2E26" w:rsidRPr="00B04925">
          <w:rPr>
            <w:rStyle w:val="Hipervnculo"/>
            <w:rFonts w:ascii="Times New Roman" w:hAnsi="Times New Roman" w:cs="Times New Roman"/>
          </w:rPr>
          <w:t>http://elpais.com/elpais/2013/06/01/media/1370105259_626512.html</w:t>
        </w:r>
      </w:hyperlink>
      <w:r w:rsidR="00CD2E26" w:rsidRPr="00B04925">
        <w:rPr>
          <w:rFonts w:ascii="Times New Roman" w:hAnsi="Times New Roman" w:cs="Times New Roman"/>
        </w:rPr>
        <w:t xml:space="preserve"> </w:t>
      </w:r>
    </w:p>
    <w:p w:rsidR="00D95021" w:rsidRDefault="00D95021" w:rsidP="00D95021">
      <w:pPr>
        <w:pStyle w:val="Textonotapie"/>
      </w:pPr>
    </w:p>
    <w:p w:rsidR="00D95021" w:rsidRDefault="00D95021" w:rsidP="00D95021">
      <w:pPr>
        <w:pStyle w:val="Textonotapie"/>
        <w:jc w:val="both"/>
        <w:rPr>
          <w:rFonts w:ascii="Times New Roman" w:hAnsi="Times New Roman" w:cs="Times New Roman"/>
        </w:rPr>
      </w:pPr>
      <w:r w:rsidRPr="00D95021">
        <w:rPr>
          <w:rFonts w:ascii="Times New Roman" w:hAnsi="Times New Roman" w:cs="Times New Roman"/>
        </w:rPr>
        <w:t xml:space="preserve">CIS: </w:t>
      </w:r>
    </w:p>
    <w:p w:rsidR="00D95021" w:rsidRPr="00D95021" w:rsidRDefault="00D95021" w:rsidP="00D95021">
      <w:pPr>
        <w:pStyle w:val="Textonotapie"/>
        <w:jc w:val="both"/>
        <w:rPr>
          <w:rFonts w:ascii="Times New Roman" w:hAnsi="Times New Roman" w:cs="Times New Roman"/>
        </w:rPr>
      </w:pPr>
      <w:hyperlink r:id="rId22" w:history="1">
        <w:r w:rsidRPr="00D95021">
          <w:rPr>
            <w:rStyle w:val="Hipervnculo"/>
            <w:rFonts w:ascii="Times New Roman" w:hAnsi="Times New Roman" w:cs="Times New Roman"/>
          </w:rPr>
          <w:t>http://www.cis.es/cis/export/sites/default/-Archivos/Marginales/3040_3059/3041/es3041mar.pdf</w:t>
        </w:r>
      </w:hyperlink>
      <w:r w:rsidRPr="00D95021">
        <w:rPr>
          <w:rFonts w:ascii="Times New Roman" w:hAnsi="Times New Roman" w:cs="Times New Roman"/>
        </w:rPr>
        <w:t xml:space="preserve"> </w:t>
      </w:r>
    </w:p>
    <w:p w:rsidR="00D95021" w:rsidRPr="00D95021" w:rsidRDefault="00D95021" w:rsidP="00D95021">
      <w:pPr>
        <w:pStyle w:val="Textonotapie"/>
        <w:jc w:val="both"/>
        <w:rPr>
          <w:rFonts w:ascii="Times New Roman" w:hAnsi="Times New Roman" w:cs="Times New Roman"/>
        </w:rPr>
      </w:pPr>
      <w:hyperlink r:id="rId23" w:history="1">
        <w:r w:rsidRPr="00D95021">
          <w:rPr>
            <w:rStyle w:val="Hipervnculo"/>
            <w:rFonts w:ascii="Times New Roman" w:hAnsi="Times New Roman" w:cs="Times New Roman"/>
          </w:rPr>
          <w:t>http://www.cis.es/cis/export/sites/default/-Archivos/Marginales/3080_3099/3080/es3080mar.pdf</w:t>
        </w:r>
      </w:hyperlink>
      <w:r w:rsidRPr="00D95021">
        <w:rPr>
          <w:rFonts w:ascii="Times New Roman" w:hAnsi="Times New Roman" w:cs="Times New Roman"/>
        </w:rPr>
        <w:t xml:space="preserve"> </w:t>
      </w:r>
    </w:p>
    <w:p w:rsidR="00CD2E26" w:rsidRPr="00B04925" w:rsidRDefault="00CD2E26" w:rsidP="00CD2E26">
      <w:pPr>
        <w:pStyle w:val="Textonotapie"/>
        <w:spacing w:afterLines="40" w:after="96"/>
        <w:jc w:val="both"/>
        <w:rPr>
          <w:rFonts w:ascii="Times New Roman" w:hAnsi="Times New Roman" w:cs="Times New Roman"/>
        </w:rPr>
      </w:pPr>
    </w:p>
    <w:p w:rsidR="009D5283" w:rsidRPr="00B04925" w:rsidRDefault="009D5283" w:rsidP="00CD2E26">
      <w:pPr>
        <w:pStyle w:val="Textonotapie"/>
        <w:spacing w:afterLines="40" w:after="96"/>
        <w:jc w:val="both"/>
        <w:rPr>
          <w:rFonts w:ascii="Times New Roman" w:hAnsi="Times New Roman" w:cs="Times New Roman"/>
        </w:rPr>
      </w:pPr>
      <w:r w:rsidRPr="00B04925">
        <w:rPr>
          <w:rFonts w:ascii="Times New Roman" w:hAnsi="Times New Roman" w:cs="Times New Roman"/>
          <w:u w:val="single"/>
        </w:rPr>
        <w:t>Prensa</w:t>
      </w:r>
      <w:r w:rsidRPr="00B04925">
        <w:rPr>
          <w:rFonts w:ascii="Times New Roman" w:hAnsi="Times New Roman" w:cs="Times New Roman"/>
        </w:rPr>
        <w:t>:</w:t>
      </w:r>
    </w:p>
    <w:p w:rsidR="00CD2E26" w:rsidRPr="00B04925" w:rsidRDefault="00CD2E26" w:rsidP="00CD2E26">
      <w:pPr>
        <w:pStyle w:val="Textonotapie"/>
        <w:spacing w:afterLines="40" w:after="96"/>
        <w:jc w:val="both"/>
        <w:rPr>
          <w:rFonts w:ascii="Times New Roman" w:hAnsi="Times New Roman" w:cs="Times New Roman"/>
        </w:rPr>
      </w:pPr>
      <w:r w:rsidRPr="00B04925">
        <w:rPr>
          <w:rFonts w:ascii="Times New Roman" w:hAnsi="Times New Roman" w:cs="Times New Roman"/>
        </w:rPr>
        <w:t xml:space="preserve">Ignacio </w:t>
      </w:r>
      <w:proofErr w:type="spellStart"/>
      <w:r w:rsidRPr="00B04925">
        <w:rPr>
          <w:rFonts w:ascii="Times New Roman" w:hAnsi="Times New Roman" w:cs="Times New Roman"/>
        </w:rPr>
        <w:t>Urquizu</w:t>
      </w:r>
      <w:proofErr w:type="spellEnd"/>
      <w:r w:rsidRPr="00B04925">
        <w:rPr>
          <w:rFonts w:ascii="Times New Roman" w:hAnsi="Times New Roman" w:cs="Times New Roman"/>
        </w:rPr>
        <w:t xml:space="preserve">, EL PÁIS,  </w:t>
      </w:r>
      <w:hyperlink r:id="rId24" w:history="1">
        <w:r w:rsidRPr="00B04925">
          <w:rPr>
            <w:rStyle w:val="Hipervnculo"/>
            <w:rFonts w:ascii="Times New Roman" w:hAnsi="Times New Roman" w:cs="Times New Roman"/>
          </w:rPr>
          <w:t>http://elpais.com/elpais/2015/02/25/opinion/1424878315_310719.html</w:t>
        </w:r>
      </w:hyperlink>
      <w:r w:rsidRPr="00B04925">
        <w:rPr>
          <w:rFonts w:ascii="Times New Roman" w:hAnsi="Times New Roman" w:cs="Times New Roman"/>
        </w:rPr>
        <w:t xml:space="preserve"> </w:t>
      </w:r>
    </w:p>
    <w:p w:rsidR="00CD2E26" w:rsidRPr="00B04925" w:rsidRDefault="00CD2E26" w:rsidP="00CD2E26">
      <w:pPr>
        <w:rPr>
          <w:rFonts w:ascii="Times New Roman" w:eastAsia="Times New Roman" w:hAnsi="Times New Roman" w:cs="Times New Roman"/>
          <w:b/>
          <w:smallCaps/>
          <w:color w:val="000000"/>
          <w:sz w:val="28"/>
          <w:lang w:eastAsia="es-ES"/>
        </w:rPr>
      </w:pPr>
    </w:p>
    <w:p w:rsidR="00CD2E26" w:rsidRPr="00B04925" w:rsidRDefault="00CD2E26" w:rsidP="002C4597">
      <w:pPr>
        <w:pStyle w:val="Prrafodelista"/>
        <w:spacing w:line="360" w:lineRule="auto"/>
        <w:jc w:val="both"/>
        <w:rPr>
          <w:rFonts w:ascii="Times New Roman" w:eastAsia="Times New Roman" w:hAnsi="Times New Roman" w:cs="Times New Roman"/>
          <w:color w:val="000000"/>
          <w:sz w:val="24"/>
          <w:lang w:eastAsia="es-ES"/>
        </w:rPr>
      </w:pPr>
    </w:p>
    <w:sectPr w:rsidR="00CD2E26" w:rsidRPr="00B04925" w:rsidSect="00D95D23">
      <w:pgSz w:w="11906" w:h="16838"/>
      <w:pgMar w:top="1417" w:right="1416" w:bottom="1417"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3BD6" w:rsidRDefault="004F3BD6" w:rsidP="00B31B10">
      <w:pPr>
        <w:spacing w:after="0" w:line="240" w:lineRule="auto"/>
      </w:pPr>
      <w:r>
        <w:separator/>
      </w:r>
    </w:p>
  </w:endnote>
  <w:endnote w:type="continuationSeparator" w:id="0">
    <w:p w:rsidR="004F3BD6" w:rsidRDefault="004F3BD6" w:rsidP="00B31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3863906"/>
      <w:docPartObj>
        <w:docPartGallery w:val="Page Numbers (Bottom of Page)"/>
        <w:docPartUnique/>
      </w:docPartObj>
    </w:sdtPr>
    <w:sdtContent>
      <w:p w:rsidR="00027A5E" w:rsidRDefault="00027A5E">
        <w:pPr>
          <w:pStyle w:val="Piedepgina"/>
          <w:jc w:val="center"/>
        </w:pPr>
        <w:r>
          <w:fldChar w:fldCharType="begin"/>
        </w:r>
        <w:r>
          <w:instrText>PAGE   \* MERGEFORMAT</w:instrText>
        </w:r>
        <w:r>
          <w:fldChar w:fldCharType="separate"/>
        </w:r>
        <w:r w:rsidR="00B05522">
          <w:rPr>
            <w:noProof/>
          </w:rPr>
          <w:t>20</w:t>
        </w:r>
        <w:r>
          <w:fldChar w:fldCharType="end"/>
        </w:r>
      </w:p>
    </w:sdtContent>
  </w:sdt>
  <w:p w:rsidR="00027A5E" w:rsidRDefault="00027A5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3BD6" w:rsidRDefault="004F3BD6" w:rsidP="00B31B10">
      <w:pPr>
        <w:spacing w:after="0" w:line="240" w:lineRule="auto"/>
      </w:pPr>
      <w:r>
        <w:separator/>
      </w:r>
    </w:p>
  </w:footnote>
  <w:footnote w:type="continuationSeparator" w:id="0">
    <w:p w:rsidR="004F3BD6" w:rsidRDefault="004F3BD6" w:rsidP="00B31B10">
      <w:pPr>
        <w:spacing w:after="0" w:line="240" w:lineRule="auto"/>
      </w:pPr>
      <w:r>
        <w:continuationSeparator/>
      </w:r>
    </w:p>
  </w:footnote>
  <w:footnote w:id="1">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Los datos corresponden a la última oleada de un tracking preelectoral llevado a cabo por Metroscopia entre los días 15 y 19 de noviembre de 2011. Se realizaron 2.012 entrevistas a razón de unas 400 entrevistas diarias afijadas mediante muestreo estratificado por región y tamaño de hábitat proporcional a la distribución de la población electoral y con aplicación de cuotas de sexo y edad para la selección de la unidad última.</w:t>
      </w:r>
    </w:p>
  </w:footnote>
  <w:footnote w:id="2">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Con respecto a las elecciones generales de 2008 la suma de votos válidos de PP y PSOE retrocedía 10.4 puntos. Un descenso del que se beneficiaban los otros dos partidos de implantación nacional: Izquierda Unida y </w:t>
      </w:r>
      <w:proofErr w:type="spellStart"/>
      <w:r w:rsidRPr="0053553D">
        <w:rPr>
          <w:rFonts w:ascii="Times New Roman" w:hAnsi="Times New Roman" w:cs="Times New Roman"/>
        </w:rPr>
        <w:t>UPyD</w:t>
      </w:r>
      <w:proofErr w:type="spellEnd"/>
      <w:r w:rsidRPr="0053553D">
        <w:rPr>
          <w:rFonts w:ascii="Times New Roman" w:hAnsi="Times New Roman" w:cs="Times New Roman"/>
        </w:rPr>
        <w:t xml:space="preserve"> pasaban de sumar el 5 % de los votos válidos en 2008 al 11.6% en 2011. La participación electoral en 2011 fue 3.7 puntos inferior a la de 2008 (71.7 % frente al 75.4 % de 2008 —datos calculados sobre el Censo de Españoles Residentes (CER) —.   </w:t>
      </w:r>
    </w:p>
  </w:footnote>
  <w:footnote w:id="3">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Style w:val="Refdenotaalpie"/>
          <w:rFonts w:ascii="Times New Roman" w:hAnsi="Times New Roman" w:cs="Times New Roman"/>
        </w:rPr>
        <w:t xml:space="preserve"> </w:t>
      </w:r>
      <w:r w:rsidRPr="0053553D">
        <w:rPr>
          <w:rFonts w:ascii="Times New Roman" w:hAnsi="Times New Roman" w:cs="Times New Roman"/>
        </w:rPr>
        <w:t>En este apartado se pretende ilustrar empíricamente, mediante datos de opinión, la configuración político actitudinal de la sociedad española en el período analizado. Bajo esta intención descriptiva subyace la hipótesis metodológica de que las encuestas de opinión pública (las realizadas sobre temas de la agenda de asuntos públicos) reflejan razonablemente bien la dinámica política y de que ayudan a estimar los resultados de las elecciones. Una hipótesis que ya puso de relieve Rafael López Pintor en su ya clásico estudio de la opinión pública que abarca desde finales del franquismo hasta los primeros años de la democracia. (López Pintor, 1982).</w:t>
      </w:r>
    </w:p>
  </w:footnote>
  <w:footnote w:id="4">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w:t>
      </w:r>
      <w:hyperlink r:id="rId1" w:history="1">
        <w:r w:rsidRPr="0053553D">
          <w:rPr>
            <w:rStyle w:val="Hipervnculo"/>
            <w:rFonts w:ascii="Times New Roman" w:hAnsi="Times New Roman" w:cs="Times New Roman"/>
          </w:rPr>
          <w:t>http://www.democraciarealya.es/prensa/</w:t>
        </w:r>
      </w:hyperlink>
      <w:r w:rsidRPr="0053553D">
        <w:rPr>
          <w:rFonts w:ascii="Times New Roman" w:hAnsi="Times New Roman" w:cs="Times New Roman"/>
        </w:rPr>
        <w:t xml:space="preserve"> (Última visita 22/06/2015)</w:t>
      </w:r>
    </w:p>
  </w:footnote>
  <w:footnote w:id="5">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Este sondeo fue publicado en el diario EL PAÍS el domingo 5 de junio de 2011 y puede ser consultado en </w:t>
      </w:r>
      <w:hyperlink r:id="rId2" w:history="1">
        <w:r w:rsidRPr="0053553D">
          <w:rPr>
            <w:rStyle w:val="Hipervnculo"/>
            <w:rFonts w:ascii="Times New Roman" w:hAnsi="Times New Roman" w:cs="Times New Roman"/>
          </w:rPr>
          <w:t>http://elpais.com/diario/2011/06/05/espana/1307224812_850215.html</w:t>
        </w:r>
      </w:hyperlink>
      <w:r w:rsidRPr="0053553D">
        <w:rPr>
          <w:rFonts w:ascii="Times New Roman" w:hAnsi="Times New Roman" w:cs="Times New Roman"/>
        </w:rPr>
        <w:t>. (Última visita 22/06/2015)</w:t>
      </w:r>
    </w:p>
  </w:footnote>
  <w:footnote w:id="6">
    <w:p w:rsidR="00027A5E" w:rsidRPr="0053553D" w:rsidRDefault="00027A5E" w:rsidP="0053553D">
      <w:pPr>
        <w:autoSpaceDE w:val="0"/>
        <w:autoSpaceDN w:val="0"/>
        <w:adjustRightInd w:val="0"/>
        <w:spacing w:afterLines="40" w:after="96" w:line="240" w:lineRule="auto"/>
        <w:jc w:val="both"/>
        <w:rPr>
          <w:rFonts w:ascii="Times New Roman" w:hAnsi="Times New Roman" w:cs="Times New Roman"/>
          <w:sz w:val="20"/>
          <w:szCs w:val="20"/>
        </w:rPr>
      </w:pPr>
      <w:r w:rsidRPr="0053553D">
        <w:rPr>
          <w:rStyle w:val="Refdenotaalpie"/>
          <w:rFonts w:ascii="Times New Roman" w:hAnsi="Times New Roman" w:cs="Times New Roman"/>
          <w:sz w:val="20"/>
          <w:szCs w:val="20"/>
        </w:rPr>
        <w:footnoteRef/>
      </w:r>
      <w:r w:rsidRPr="0053553D">
        <w:rPr>
          <w:rFonts w:ascii="Times New Roman" w:hAnsi="Times New Roman" w:cs="Times New Roman"/>
          <w:sz w:val="20"/>
          <w:szCs w:val="20"/>
        </w:rPr>
        <w:t xml:space="preserve"> </w:t>
      </w:r>
      <w:proofErr w:type="spellStart"/>
      <w:r w:rsidRPr="0053553D">
        <w:rPr>
          <w:rFonts w:ascii="Times New Roman" w:hAnsi="Times New Roman" w:cs="Times New Roman"/>
          <w:iCs/>
          <w:sz w:val="20"/>
          <w:szCs w:val="20"/>
          <w:lang w:eastAsia="es-ES"/>
        </w:rPr>
        <w:t>Toharia</w:t>
      </w:r>
      <w:proofErr w:type="spellEnd"/>
      <w:r w:rsidRPr="0053553D">
        <w:rPr>
          <w:rFonts w:ascii="Times New Roman" w:hAnsi="Times New Roman" w:cs="Times New Roman"/>
          <w:iCs/>
          <w:sz w:val="20"/>
          <w:szCs w:val="20"/>
          <w:lang w:eastAsia="es-ES"/>
        </w:rPr>
        <w:t xml:space="preserve">, 2010. </w:t>
      </w:r>
    </w:p>
  </w:footnote>
  <w:footnote w:id="7">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w:t>
      </w:r>
      <w:proofErr w:type="spellStart"/>
      <w:r w:rsidRPr="0053553D">
        <w:rPr>
          <w:rFonts w:ascii="Times New Roman" w:hAnsi="Times New Roman" w:cs="Times New Roman"/>
        </w:rPr>
        <w:t>Katz</w:t>
      </w:r>
      <w:proofErr w:type="spellEnd"/>
      <w:r w:rsidRPr="0053553D">
        <w:rPr>
          <w:rFonts w:ascii="Times New Roman" w:hAnsi="Times New Roman" w:cs="Times New Roman"/>
        </w:rPr>
        <w:t xml:space="preserve"> y </w:t>
      </w:r>
      <w:proofErr w:type="spellStart"/>
      <w:r w:rsidRPr="0053553D">
        <w:rPr>
          <w:rFonts w:ascii="Times New Roman" w:hAnsi="Times New Roman" w:cs="Times New Roman"/>
        </w:rPr>
        <w:t>Mair</w:t>
      </w:r>
      <w:proofErr w:type="spellEnd"/>
      <w:r w:rsidRPr="0053553D">
        <w:rPr>
          <w:rFonts w:ascii="Times New Roman" w:hAnsi="Times New Roman" w:cs="Times New Roman"/>
        </w:rPr>
        <w:t>, 2004.</w:t>
      </w:r>
    </w:p>
  </w:footnote>
  <w:footnote w:id="8">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Ramos Rollón, 1997.</w:t>
      </w:r>
    </w:p>
  </w:footnote>
  <w:footnote w:id="9">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Los datos de este sondeo pueden consultarse en </w:t>
      </w:r>
      <w:hyperlink r:id="rId3" w:history="1">
        <w:r w:rsidRPr="0053553D">
          <w:rPr>
            <w:rStyle w:val="Hipervnculo"/>
            <w:rFonts w:ascii="Times New Roman" w:hAnsi="Times New Roman" w:cs="Times New Roman"/>
          </w:rPr>
          <w:t>http://blogs.elpais.com/metroscopia/2014/05/el-apoyo-ciudadano-al-15m-tres-a%C3%B1os-despues.html</w:t>
        </w:r>
      </w:hyperlink>
      <w:r w:rsidRPr="0053553D">
        <w:rPr>
          <w:rFonts w:ascii="Times New Roman" w:hAnsi="Times New Roman" w:cs="Times New Roman"/>
        </w:rPr>
        <w:t>. (Última visita 22/06/2015)</w:t>
      </w:r>
    </w:p>
  </w:footnote>
  <w:footnote w:id="10">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w:t>
      </w:r>
      <w:hyperlink r:id="rId4" w:history="1">
        <w:r w:rsidRPr="0053553D">
          <w:rPr>
            <w:rStyle w:val="Hipervnculo"/>
            <w:rFonts w:ascii="Times New Roman" w:hAnsi="Times New Roman" w:cs="Times New Roman"/>
          </w:rPr>
          <w:t>http://politica.elpais.com/politica/2013/01/12/actualidad/1358017896_990807.html</w:t>
        </w:r>
      </w:hyperlink>
      <w:r w:rsidRPr="0053553D">
        <w:rPr>
          <w:rFonts w:ascii="Times New Roman" w:hAnsi="Times New Roman" w:cs="Times New Roman"/>
        </w:rPr>
        <w:t>. (Última visita 22/06/2015)</w:t>
      </w:r>
    </w:p>
  </w:footnote>
  <w:footnote w:id="11">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El 31 de enero de 2013 el diario EL PAÍS publica las fotocopias de unos documentos manuscritos de Luis Bárcenas, tesorero del Partido Popular, con la supuesta contabilidad B del partido. </w:t>
      </w:r>
      <w:hyperlink r:id="rId5" w:history="1">
        <w:r w:rsidRPr="0053553D">
          <w:rPr>
            <w:rStyle w:val="Hipervnculo"/>
            <w:rFonts w:ascii="Times New Roman" w:hAnsi="Times New Roman" w:cs="Times New Roman"/>
          </w:rPr>
          <w:t>http://politica.elpais.com/politica/2013/01/30/actualidad/1359583204_085918.html</w:t>
        </w:r>
      </w:hyperlink>
      <w:r w:rsidRPr="0053553D">
        <w:rPr>
          <w:rFonts w:ascii="Times New Roman" w:hAnsi="Times New Roman" w:cs="Times New Roman"/>
        </w:rPr>
        <w:t>. (Última visita 22/06/2015)</w:t>
      </w:r>
    </w:p>
  </w:footnote>
  <w:footnote w:id="12">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w:t>
      </w:r>
      <w:hyperlink r:id="rId6" w:history="1">
        <w:r w:rsidRPr="0053553D">
          <w:rPr>
            <w:rStyle w:val="Hipervnculo"/>
            <w:rFonts w:ascii="Times New Roman" w:hAnsi="Times New Roman" w:cs="Times New Roman"/>
          </w:rPr>
          <w:t>http://blogs.elpais.com/metroscopia/2013/02/corrupcion-causas-efectos-remedios.html</w:t>
        </w:r>
      </w:hyperlink>
      <w:r w:rsidRPr="0053553D">
        <w:rPr>
          <w:rFonts w:ascii="Times New Roman" w:hAnsi="Times New Roman" w:cs="Times New Roman"/>
        </w:rPr>
        <w:t>. (Última visita 22/06/2015)</w:t>
      </w:r>
    </w:p>
  </w:footnote>
  <w:footnote w:id="13">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En este sentido puede consultarse el último Barómetro de Confianza Institucional publicado por Metroscopia en abril de 2013: </w:t>
      </w:r>
      <w:hyperlink r:id="rId7" w:history="1">
        <w:r w:rsidRPr="0053553D">
          <w:rPr>
            <w:rStyle w:val="Hipervnculo"/>
            <w:rFonts w:ascii="Times New Roman" w:hAnsi="Times New Roman" w:cs="Times New Roman"/>
          </w:rPr>
          <w:t>http://blogs.elpais.com/metroscopia/2013/04/que-esta-en-crisis-y-que-esta-manteniendo-a-espa%C3%B1a.html</w:t>
        </w:r>
      </w:hyperlink>
      <w:r w:rsidRPr="0053553D">
        <w:rPr>
          <w:rFonts w:ascii="Times New Roman" w:hAnsi="Times New Roman" w:cs="Times New Roman"/>
        </w:rPr>
        <w:t>. (Última visita 22/06/2015)</w:t>
      </w:r>
    </w:p>
  </w:footnote>
  <w:footnote w:id="14">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w:t>
      </w:r>
      <w:hyperlink r:id="rId8" w:history="1">
        <w:r w:rsidRPr="0053553D">
          <w:rPr>
            <w:rStyle w:val="Hipervnculo"/>
            <w:rFonts w:ascii="Times New Roman" w:hAnsi="Times New Roman" w:cs="Times New Roman"/>
          </w:rPr>
          <w:t>http://politica.elpais.com/politica/2013/03/16/actualidad/1363470095_882443.html</w:t>
        </w:r>
      </w:hyperlink>
      <w:r w:rsidRPr="0053553D">
        <w:rPr>
          <w:rFonts w:ascii="Times New Roman" w:hAnsi="Times New Roman" w:cs="Times New Roman"/>
        </w:rPr>
        <w:t>. (Última visita 22/06/2015)</w:t>
      </w:r>
    </w:p>
  </w:footnote>
  <w:footnote w:id="15">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El sondeo se realizó un mes después de la entrega de 1.402.845 firmas en el Congreso para que fuera admitiera a trámite una Iniciativa Legislativa Popular (ILP) para regular la dación en pago con efectos retroactivos. La recogida de firmas fue liderada por la Plataforma de Afectados por la Hipoteca (PAH), asociación creada en febrero de 2009.</w:t>
      </w:r>
    </w:p>
  </w:footnote>
  <w:footnote w:id="16">
    <w:p w:rsidR="00027A5E" w:rsidRPr="0053553D" w:rsidRDefault="00027A5E" w:rsidP="0053553D">
      <w:pPr>
        <w:pStyle w:val="Textonotapie"/>
        <w:spacing w:after="40"/>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Puede acudirse también a Montero y </w:t>
      </w:r>
      <w:proofErr w:type="spellStart"/>
      <w:r w:rsidRPr="0053553D">
        <w:rPr>
          <w:rFonts w:ascii="Times New Roman" w:hAnsi="Times New Roman" w:cs="Times New Roman"/>
        </w:rPr>
        <w:t>Gunther</w:t>
      </w:r>
      <w:proofErr w:type="spellEnd"/>
      <w:r w:rsidRPr="0053553D">
        <w:rPr>
          <w:rFonts w:ascii="Times New Roman" w:hAnsi="Times New Roman" w:cs="Times New Roman"/>
        </w:rPr>
        <w:t>, 2003.</w:t>
      </w:r>
    </w:p>
  </w:footnote>
  <w:footnote w:id="17">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w:t>
      </w:r>
      <w:hyperlink r:id="rId9" w:history="1">
        <w:r w:rsidRPr="0053553D">
          <w:rPr>
            <w:rStyle w:val="Hipervnculo"/>
            <w:rFonts w:ascii="Times New Roman" w:hAnsi="Times New Roman" w:cs="Times New Roman"/>
          </w:rPr>
          <w:t>http://elpais.com/elpais/2013/06/01/media/1370105259_626512.html</w:t>
        </w:r>
      </w:hyperlink>
      <w:r w:rsidRPr="0053553D">
        <w:rPr>
          <w:rFonts w:ascii="Times New Roman" w:hAnsi="Times New Roman" w:cs="Times New Roman"/>
        </w:rPr>
        <w:t xml:space="preserve"> (Última visita 22/06/2015)</w:t>
      </w:r>
    </w:p>
  </w:footnote>
  <w:footnote w:id="18">
    <w:p w:rsidR="0074639A" w:rsidRPr="00D95021" w:rsidRDefault="0074639A" w:rsidP="00D63E79">
      <w:pPr>
        <w:pStyle w:val="Textonotapie"/>
        <w:spacing w:afterLines="40" w:after="96"/>
        <w:jc w:val="both"/>
        <w:rPr>
          <w:rFonts w:ascii="Times New Roman" w:hAnsi="Times New Roman" w:cs="Times New Roman"/>
        </w:rPr>
      </w:pPr>
      <w:r w:rsidRPr="00D95021">
        <w:rPr>
          <w:rStyle w:val="Refdenotaalpie"/>
          <w:rFonts w:ascii="Times New Roman" w:hAnsi="Times New Roman" w:cs="Times New Roman"/>
        </w:rPr>
        <w:footnoteRef/>
      </w:r>
      <w:r w:rsidRPr="00D95021">
        <w:rPr>
          <w:rFonts w:ascii="Times New Roman" w:hAnsi="Times New Roman" w:cs="Times New Roman"/>
        </w:rPr>
        <w:t xml:space="preserve"> Es el caso de la oleada de octubre de 2014 del Barómetro del CIS: </w:t>
      </w:r>
      <w:hyperlink r:id="rId10" w:history="1">
        <w:r w:rsidRPr="00D95021">
          <w:rPr>
            <w:rStyle w:val="Hipervnculo"/>
            <w:rFonts w:ascii="Times New Roman" w:hAnsi="Times New Roman" w:cs="Times New Roman"/>
          </w:rPr>
          <w:t>http://www.cis.es/cis/export/sites/default/-Archivos/Marginales/3040_3059/3041/es3041mar.pdf</w:t>
        </w:r>
      </w:hyperlink>
      <w:r w:rsidRPr="00D95021">
        <w:rPr>
          <w:rFonts w:ascii="Times New Roman" w:hAnsi="Times New Roman" w:cs="Times New Roman"/>
        </w:rPr>
        <w:t xml:space="preserve"> </w:t>
      </w:r>
      <w:r w:rsidR="00D63E79">
        <w:rPr>
          <w:rFonts w:ascii="Times New Roman" w:hAnsi="Times New Roman" w:cs="Times New Roman"/>
        </w:rPr>
        <w:t>(Última visita 22/06/2015)</w:t>
      </w:r>
    </w:p>
  </w:footnote>
  <w:footnote w:id="19">
    <w:p w:rsidR="0074639A" w:rsidRPr="00D95021" w:rsidRDefault="0074639A" w:rsidP="00D63E79">
      <w:pPr>
        <w:pStyle w:val="Textonotapie"/>
        <w:spacing w:afterLines="40" w:after="96"/>
        <w:jc w:val="both"/>
        <w:rPr>
          <w:rFonts w:ascii="Times New Roman" w:hAnsi="Times New Roman" w:cs="Times New Roman"/>
        </w:rPr>
      </w:pPr>
      <w:r w:rsidRPr="00D95021">
        <w:rPr>
          <w:rStyle w:val="Refdenotaalpie"/>
          <w:rFonts w:ascii="Times New Roman" w:hAnsi="Times New Roman" w:cs="Times New Roman"/>
        </w:rPr>
        <w:footnoteRef/>
      </w:r>
      <w:r w:rsidRPr="00D95021">
        <w:rPr>
          <w:rFonts w:ascii="Times New Roman" w:hAnsi="Times New Roman" w:cs="Times New Roman"/>
        </w:rPr>
        <w:t xml:space="preserve"> </w:t>
      </w:r>
      <w:hyperlink r:id="rId11" w:history="1">
        <w:r w:rsidRPr="00D95021">
          <w:rPr>
            <w:rStyle w:val="Hipervnculo"/>
            <w:rFonts w:ascii="Times New Roman" w:hAnsi="Times New Roman" w:cs="Times New Roman"/>
          </w:rPr>
          <w:t>http://www.cis.es/cis/export/sites/default/-Archivos/Marginales/3080_3099/3080/es3080mar.pdf</w:t>
        </w:r>
      </w:hyperlink>
      <w:r w:rsidRPr="00D95021">
        <w:rPr>
          <w:rFonts w:ascii="Times New Roman" w:hAnsi="Times New Roman" w:cs="Times New Roman"/>
        </w:rPr>
        <w:t xml:space="preserve"> </w:t>
      </w:r>
      <w:r w:rsidR="00D63E79">
        <w:rPr>
          <w:rFonts w:ascii="Times New Roman" w:hAnsi="Times New Roman" w:cs="Times New Roman"/>
        </w:rPr>
        <w:t>(Última visita 22/06/2015)</w:t>
      </w:r>
    </w:p>
  </w:footnote>
  <w:footnote w:id="20">
    <w:p w:rsidR="00D63E79" w:rsidRPr="00D63E79" w:rsidRDefault="00D63E79" w:rsidP="00D63E79">
      <w:pPr>
        <w:pStyle w:val="Textonotapie"/>
        <w:spacing w:afterLines="40" w:after="96"/>
        <w:jc w:val="both"/>
        <w:rPr>
          <w:rFonts w:ascii="Times New Roman" w:hAnsi="Times New Roman" w:cs="Times New Roman"/>
        </w:rPr>
      </w:pPr>
      <w:r w:rsidRPr="00D63E79">
        <w:rPr>
          <w:rStyle w:val="Refdenotaalpie"/>
          <w:rFonts w:ascii="Times New Roman" w:hAnsi="Times New Roman" w:cs="Times New Roman"/>
        </w:rPr>
        <w:footnoteRef/>
      </w:r>
      <w:r w:rsidRPr="00D63E79">
        <w:rPr>
          <w:rFonts w:ascii="Times New Roman" w:hAnsi="Times New Roman" w:cs="Times New Roman"/>
        </w:rPr>
        <w:t xml:space="preserve"> </w:t>
      </w:r>
      <w:r>
        <w:rPr>
          <w:rFonts w:ascii="Times New Roman" w:hAnsi="Times New Roman" w:cs="Times New Roman"/>
        </w:rPr>
        <w:t xml:space="preserve">Expresión utilizada por J.J. </w:t>
      </w:r>
      <w:proofErr w:type="spellStart"/>
      <w:r>
        <w:rPr>
          <w:rFonts w:ascii="Times New Roman" w:hAnsi="Times New Roman" w:cs="Times New Roman"/>
        </w:rPr>
        <w:t>Toharia</w:t>
      </w:r>
      <w:proofErr w:type="spellEnd"/>
      <w:r>
        <w:rPr>
          <w:rFonts w:ascii="Times New Roman" w:hAnsi="Times New Roman" w:cs="Times New Roman"/>
        </w:rPr>
        <w:t xml:space="preserve"> a comienzos de 2015. </w:t>
      </w:r>
      <w:hyperlink r:id="rId12" w:history="1">
        <w:r w:rsidRPr="00D63E79">
          <w:rPr>
            <w:rStyle w:val="Hipervnculo"/>
            <w:rFonts w:ascii="Times New Roman" w:hAnsi="Times New Roman" w:cs="Times New Roman"/>
          </w:rPr>
          <w:t>http://politica.elpais.com/politica/2015/01/10/actualidad/1420910162_455816.html</w:t>
        </w:r>
      </w:hyperlink>
      <w:r w:rsidRPr="00D63E79">
        <w:rPr>
          <w:rFonts w:ascii="Times New Roman" w:hAnsi="Times New Roman" w:cs="Times New Roman"/>
        </w:rPr>
        <w:t xml:space="preserve">. </w:t>
      </w:r>
      <w:r>
        <w:rPr>
          <w:rFonts w:ascii="Times New Roman" w:hAnsi="Times New Roman" w:cs="Times New Roman"/>
        </w:rPr>
        <w:t>(Última visita 22/06/2015)</w:t>
      </w:r>
    </w:p>
  </w:footnote>
  <w:footnote w:id="21">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Cabe recordar que no hubo elecciones al </w:t>
      </w:r>
      <w:proofErr w:type="spellStart"/>
      <w:r w:rsidRPr="0053553D">
        <w:rPr>
          <w:rFonts w:ascii="Times New Roman" w:hAnsi="Times New Roman" w:cs="Times New Roman"/>
        </w:rPr>
        <w:t>Parlament</w:t>
      </w:r>
      <w:proofErr w:type="spellEnd"/>
      <w:r w:rsidRPr="0053553D">
        <w:rPr>
          <w:rFonts w:ascii="Times New Roman" w:hAnsi="Times New Roman" w:cs="Times New Roman"/>
        </w:rPr>
        <w:t xml:space="preserve"> de Cataluña, quizás la comunidad en la que Ciudadanos demostrará más fuerza electoral. </w:t>
      </w:r>
    </w:p>
  </w:footnote>
  <w:footnote w:id="22">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Ejemplo de Murcia y Cádiz que, con reparten 8 escaños y también ha sido históricamente bipartidistas (en ocasiones entró IU, PA y CDS).</w:t>
      </w:r>
    </w:p>
  </w:footnote>
  <w:footnote w:id="23">
    <w:p w:rsidR="00027A5E" w:rsidRPr="0053553D" w:rsidRDefault="00027A5E" w:rsidP="0053553D">
      <w:pPr>
        <w:pStyle w:val="Textonotapie"/>
        <w:spacing w:afterLines="40" w:after="96"/>
        <w:jc w:val="both"/>
        <w:rPr>
          <w:rFonts w:ascii="Times New Roman" w:hAnsi="Times New Roman" w:cs="Times New Roman"/>
        </w:rPr>
      </w:pPr>
      <w:r w:rsidRPr="0053553D">
        <w:rPr>
          <w:rStyle w:val="Refdenotaalpie"/>
          <w:rFonts w:ascii="Times New Roman" w:hAnsi="Times New Roman" w:cs="Times New Roman"/>
        </w:rPr>
        <w:footnoteRef/>
      </w:r>
      <w:r w:rsidRPr="0053553D">
        <w:rPr>
          <w:rFonts w:ascii="Times New Roman" w:hAnsi="Times New Roman" w:cs="Times New Roman"/>
        </w:rPr>
        <w:t xml:space="preserve"> Análisis como el de Ignacio </w:t>
      </w:r>
      <w:proofErr w:type="spellStart"/>
      <w:r w:rsidRPr="0053553D">
        <w:rPr>
          <w:rFonts w:ascii="Times New Roman" w:hAnsi="Times New Roman" w:cs="Times New Roman"/>
        </w:rPr>
        <w:t>Urquizu</w:t>
      </w:r>
      <w:proofErr w:type="spellEnd"/>
      <w:r w:rsidRPr="0053553D">
        <w:rPr>
          <w:rFonts w:ascii="Times New Roman" w:hAnsi="Times New Roman" w:cs="Times New Roman"/>
        </w:rPr>
        <w:t xml:space="preserve"> ya apuntaba en esa dirección hace algunos meses. </w:t>
      </w:r>
      <w:hyperlink r:id="rId13" w:history="1">
        <w:r w:rsidRPr="0053553D">
          <w:rPr>
            <w:rStyle w:val="Hipervnculo"/>
            <w:rFonts w:ascii="Times New Roman" w:hAnsi="Times New Roman" w:cs="Times New Roman"/>
          </w:rPr>
          <w:t>http://elpais.com/elpais/2015/02/25/opinion/1424878315_310719.html</w:t>
        </w:r>
      </w:hyperlink>
      <w:r w:rsidRPr="0053553D">
        <w:rPr>
          <w:rFonts w:ascii="Times New Roman" w:hAnsi="Times New Roman" w:cs="Times New Roman"/>
        </w:rPr>
        <w:t xml:space="preserve"> (Última visita 22/06/2015)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20"/>
      </w:rPr>
    </w:lvl>
    <w:lvl w:ilvl="1">
      <w:start w:val="1"/>
      <w:numFmt w:val="bullet"/>
      <w:lvlText w:val="o"/>
      <w:lvlJc w:val="left"/>
      <w:pPr>
        <w:tabs>
          <w:tab w:val="num" w:pos="1080"/>
        </w:tabs>
        <w:ind w:left="1080" w:hanging="360"/>
      </w:pPr>
      <w:rPr>
        <w:rFonts w:ascii="Courier New" w:hAnsi="Courier New"/>
        <w:sz w:val="20"/>
      </w:rPr>
    </w:lvl>
    <w:lvl w:ilvl="2">
      <w:start w:val="1"/>
      <w:numFmt w:val="bullet"/>
      <w:lvlText w:val=""/>
      <w:lvlJc w:val="left"/>
      <w:pPr>
        <w:tabs>
          <w:tab w:val="num" w:pos="1800"/>
        </w:tabs>
        <w:ind w:left="1800" w:hanging="360"/>
      </w:pPr>
      <w:rPr>
        <w:rFonts w:ascii="Wingdings" w:hAnsi="Wingdings"/>
        <w:sz w:val="20"/>
      </w:rPr>
    </w:lvl>
    <w:lvl w:ilvl="3">
      <w:start w:val="1"/>
      <w:numFmt w:val="bullet"/>
      <w:lvlText w:val=""/>
      <w:lvlJc w:val="left"/>
      <w:pPr>
        <w:tabs>
          <w:tab w:val="num" w:pos="2520"/>
        </w:tabs>
        <w:ind w:left="2520" w:hanging="360"/>
      </w:pPr>
      <w:rPr>
        <w:rFonts w:ascii="Wingdings" w:hAnsi="Wingdings"/>
        <w:sz w:val="20"/>
      </w:rPr>
    </w:lvl>
    <w:lvl w:ilvl="4">
      <w:start w:val="1"/>
      <w:numFmt w:val="bullet"/>
      <w:lvlText w:val=""/>
      <w:lvlJc w:val="left"/>
      <w:pPr>
        <w:tabs>
          <w:tab w:val="num" w:pos="3240"/>
        </w:tabs>
        <w:ind w:left="3240" w:hanging="360"/>
      </w:pPr>
      <w:rPr>
        <w:rFonts w:ascii="Wingdings" w:hAnsi="Wingdings"/>
        <w:sz w:val="20"/>
      </w:rPr>
    </w:lvl>
    <w:lvl w:ilvl="5">
      <w:start w:val="1"/>
      <w:numFmt w:val="bullet"/>
      <w:lvlText w:val=""/>
      <w:lvlJc w:val="left"/>
      <w:pPr>
        <w:tabs>
          <w:tab w:val="num" w:pos="3960"/>
        </w:tabs>
        <w:ind w:left="3960" w:hanging="360"/>
      </w:pPr>
      <w:rPr>
        <w:rFonts w:ascii="Wingdings" w:hAnsi="Wingdings"/>
        <w:sz w:val="20"/>
      </w:rPr>
    </w:lvl>
    <w:lvl w:ilvl="6">
      <w:start w:val="1"/>
      <w:numFmt w:val="bullet"/>
      <w:lvlText w:val=""/>
      <w:lvlJc w:val="left"/>
      <w:pPr>
        <w:tabs>
          <w:tab w:val="num" w:pos="4680"/>
        </w:tabs>
        <w:ind w:left="4680" w:hanging="360"/>
      </w:pPr>
      <w:rPr>
        <w:rFonts w:ascii="Wingdings" w:hAnsi="Wingdings"/>
        <w:sz w:val="20"/>
      </w:rPr>
    </w:lvl>
    <w:lvl w:ilvl="7">
      <w:start w:val="1"/>
      <w:numFmt w:val="bullet"/>
      <w:lvlText w:val=""/>
      <w:lvlJc w:val="left"/>
      <w:pPr>
        <w:tabs>
          <w:tab w:val="num" w:pos="5400"/>
        </w:tabs>
        <w:ind w:left="5400" w:hanging="360"/>
      </w:pPr>
      <w:rPr>
        <w:rFonts w:ascii="Wingdings" w:hAnsi="Wingdings"/>
        <w:sz w:val="20"/>
      </w:rPr>
    </w:lvl>
    <w:lvl w:ilvl="8">
      <w:start w:val="1"/>
      <w:numFmt w:val="bullet"/>
      <w:lvlText w:val=""/>
      <w:lvlJc w:val="left"/>
      <w:pPr>
        <w:tabs>
          <w:tab w:val="num" w:pos="6120"/>
        </w:tabs>
        <w:ind w:left="6120" w:hanging="360"/>
      </w:pPr>
      <w:rPr>
        <w:rFonts w:ascii="Wingdings" w:hAnsi="Wingdings"/>
        <w:sz w:val="20"/>
      </w:rPr>
    </w:lvl>
  </w:abstractNum>
  <w:abstractNum w:abstractNumId="1">
    <w:nsid w:val="09F53D10"/>
    <w:multiLevelType w:val="hybridMultilevel"/>
    <w:tmpl w:val="30B861A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B561F36"/>
    <w:multiLevelType w:val="hybridMultilevel"/>
    <w:tmpl w:val="7BC22A52"/>
    <w:lvl w:ilvl="0" w:tplc="19482B68">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556B2513"/>
    <w:multiLevelType w:val="hybridMultilevel"/>
    <w:tmpl w:val="A860E5B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7B745E5C"/>
    <w:multiLevelType w:val="hybridMultilevel"/>
    <w:tmpl w:val="6F9632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2B7"/>
    <w:rsid w:val="00027A5E"/>
    <w:rsid w:val="000363EC"/>
    <w:rsid w:val="00065BCD"/>
    <w:rsid w:val="00087E98"/>
    <w:rsid w:val="000A469B"/>
    <w:rsid w:val="000B2FCD"/>
    <w:rsid w:val="000C7D7A"/>
    <w:rsid w:val="000D0A05"/>
    <w:rsid w:val="000F6DD1"/>
    <w:rsid w:val="00132068"/>
    <w:rsid w:val="001B098C"/>
    <w:rsid w:val="001C2A49"/>
    <w:rsid w:val="001D49C5"/>
    <w:rsid w:val="001E5453"/>
    <w:rsid w:val="0021414E"/>
    <w:rsid w:val="00235336"/>
    <w:rsid w:val="0024670F"/>
    <w:rsid w:val="002821C7"/>
    <w:rsid w:val="002840B5"/>
    <w:rsid w:val="002B3C7C"/>
    <w:rsid w:val="002B7505"/>
    <w:rsid w:val="002C4597"/>
    <w:rsid w:val="002F02C6"/>
    <w:rsid w:val="003161D1"/>
    <w:rsid w:val="00320D92"/>
    <w:rsid w:val="003229E7"/>
    <w:rsid w:val="003234BD"/>
    <w:rsid w:val="003445D5"/>
    <w:rsid w:val="003B0F57"/>
    <w:rsid w:val="003B749D"/>
    <w:rsid w:val="003F0390"/>
    <w:rsid w:val="00462AA6"/>
    <w:rsid w:val="004925A2"/>
    <w:rsid w:val="004D6B69"/>
    <w:rsid w:val="004E2FC5"/>
    <w:rsid w:val="004E5E56"/>
    <w:rsid w:val="004F3BD6"/>
    <w:rsid w:val="00500E13"/>
    <w:rsid w:val="00510548"/>
    <w:rsid w:val="0052144D"/>
    <w:rsid w:val="0053553D"/>
    <w:rsid w:val="005414EB"/>
    <w:rsid w:val="00560A8D"/>
    <w:rsid w:val="005652B7"/>
    <w:rsid w:val="00565931"/>
    <w:rsid w:val="0058574F"/>
    <w:rsid w:val="005A6B47"/>
    <w:rsid w:val="005F56B8"/>
    <w:rsid w:val="00615BEC"/>
    <w:rsid w:val="006376C1"/>
    <w:rsid w:val="006420F5"/>
    <w:rsid w:val="0064629C"/>
    <w:rsid w:val="006658A3"/>
    <w:rsid w:val="0067623A"/>
    <w:rsid w:val="00676977"/>
    <w:rsid w:val="006C2A0F"/>
    <w:rsid w:val="006E2DE7"/>
    <w:rsid w:val="007010EA"/>
    <w:rsid w:val="00712312"/>
    <w:rsid w:val="00720DF8"/>
    <w:rsid w:val="0074639A"/>
    <w:rsid w:val="00793341"/>
    <w:rsid w:val="007977EC"/>
    <w:rsid w:val="007B0666"/>
    <w:rsid w:val="007B24DA"/>
    <w:rsid w:val="007D6722"/>
    <w:rsid w:val="00836103"/>
    <w:rsid w:val="00851F07"/>
    <w:rsid w:val="00884FE9"/>
    <w:rsid w:val="00892605"/>
    <w:rsid w:val="008F58BA"/>
    <w:rsid w:val="009B0FF4"/>
    <w:rsid w:val="009C0205"/>
    <w:rsid w:val="009C5E8D"/>
    <w:rsid w:val="009D5283"/>
    <w:rsid w:val="009E61B0"/>
    <w:rsid w:val="00A03637"/>
    <w:rsid w:val="00A37E63"/>
    <w:rsid w:val="00A72D71"/>
    <w:rsid w:val="00AA2B89"/>
    <w:rsid w:val="00AD7C59"/>
    <w:rsid w:val="00B0009B"/>
    <w:rsid w:val="00B04925"/>
    <w:rsid w:val="00B05522"/>
    <w:rsid w:val="00B31B10"/>
    <w:rsid w:val="00B746C4"/>
    <w:rsid w:val="00B74EE8"/>
    <w:rsid w:val="00B75C53"/>
    <w:rsid w:val="00BA6A38"/>
    <w:rsid w:val="00BA6F2F"/>
    <w:rsid w:val="00C10808"/>
    <w:rsid w:val="00C33987"/>
    <w:rsid w:val="00C41EBA"/>
    <w:rsid w:val="00C47C4B"/>
    <w:rsid w:val="00C65A41"/>
    <w:rsid w:val="00C840E4"/>
    <w:rsid w:val="00C95FEE"/>
    <w:rsid w:val="00CA4E5D"/>
    <w:rsid w:val="00CD2E26"/>
    <w:rsid w:val="00D356B6"/>
    <w:rsid w:val="00D63E79"/>
    <w:rsid w:val="00D732FC"/>
    <w:rsid w:val="00D85829"/>
    <w:rsid w:val="00D87545"/>
    <w:rsid w:val="00D95021"/>
    <w:rsid w:val="00D95D23"/>
    <w:rsid w:val="00DA175B"/>
    <w:rsid w:val="00DE50E1"/>
    <w:rsid w:val="00DF2FD1"/>
    <w:rsid w:val="00E00120"/>
    <w:rsid w:val="00E23C25"/>
    <w:rsid w:val="00E41C51"/>
    <w:rsid w:val="00E522FA"/>
    <w:rsid w:val="00E858F1"/>
    <w:rsid w:val="00EA4D30"/>
    <w:rsid w:val="00ED1D38"/>
    <w:rsid w:val="00EE4744"/>
    <w:rsid w:val="00EF3990"/>
    <w:rsid w:val="00F3414C"/>
    <w:rsid w:val="00F50B77"/>
    <w:rsid w:val="00F749B3"/>
    <w:rsid w:val="00F864CE"/>
    <w:rsid w:val="00F87A96"/>
    <w:rsid w:val="00F95061"/>
    <w:rsid w:val="00F97F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B5D188-4F86-4FFF-ABED-A25CCEC5E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semiHidden/>
    <w:unhideWhenUsed/>
    <w:qFormat/>
    <w:rsid w:val="00235336"/>
    <w:pPr>
      <w:keepNext/>
      <w:keepLines/>
      <w:spacing w:before="40" w:after="0" w:line="256" w:lineRule="auto"/>
      <w:outlineLvl w:val="1"/>
    </w:pPr>
    <w:rPr>
      <w:rFonts w:ascii="Calibri" w:eastAsia="Calibri" w:hAnsi="Calibri" w:cs="Calibri"/>
      <w:color w:val="2E75B5"/>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420F5"/>
    <w:rPr>
      <w:color w:val="0000FF"/>
      <w:u w:val="single"/>
    </w:rPr>
  </w:style>
  <w:style w:type="character" w:styleId="Hipervnculovisitado">
    <w:name w:val="FollowedHyperlink"/>
    <w:basedOn w:val="Fuentedeprrafopredeter"/>
    <w:uiPriority w:val="99"/>
    <w:semiHidden/>
    <w:unhideWhenUsed/>
    <w:rsid w:val="006420F5"/>
    <w:rPr>
      <w:color w:val="800080"/>
      <w:u w:val="single"/>
    </w:rPr>
  </w:style>
  <w:style w:type="paragraph" w:customStyle="1" w:styleId="xl65">
    <w:name w:val="xl65"/>
    <w:basedOn w:val="Normal"/>
    <w:rsid w:val="006420F5"/>
    <w:pPr>
      <w:pBdr>
        <w:top w:val="single" w:sz="12" w:space="0" w:color="auto"/>
      </w:pBdr>
      <w:spacing w:before="100" w:beforeAutospacing="1" w:after="100" w:afterAutospacing="1" w:line="240" w:lineRule="auto"/>
      <w:textAlignment w:val="center"/>
    </w:pPr>
    <w:rPr>
      <w:rFonts w:ascii="Trebuchet MS" w:eastAsia="Times New Roman" w:hAnsi="Trebuchet MS" w:cs="Times New Roman"/>
      <w:b/>
      <w:bCs/>
      <w:color w:val="000000"/>
      <w:sz w:val="24"/>
      <w:szCs w:val="24"/>
      <w:lang w:eastAsia="es-ES"/>
    </w:rPr>
  </w:style>
  <w:style w:type="paragraph" w:customStyle="1" w:styleId="xl66">
    <w:name w:val="xl66"/>
    <w:basedOn w:val="Normal"/>
    <w:rsid w:val="006420F5"/>
    <w:pPr>
      <w:pBdr>
        <w:top w:val="single" w:sz="12" w:space="0" w:color="auto"/>
      </w:pBdr>
      <w:spacing w:before="100" w:beforeAutospacing="1" w:after="100" w:afterAutospacing="1" w:line="240" w:lineRule="auto"/>
      <w:textAlignment w:val="center"/>
    </w:pPr>
    <w:rPr>
      <w:rFonts w:ascii="Trebuchet MS" w:eastAsia="Times New Roman" w:hAnsi="Trebuchet MS" w:cs="Times New Roman"/>
      <w:b/>
      <w:bCs/>
      <w:color w:val="000000"/>
      <w:sz w:val="24"/>
      <w:szCs w:val="24"/>
      <w:lang w:eastAsia="es-ES"/>
    </w:rPr>
  </w:style>
  <w:style w:type="paragraph" w:customStyle="1" w:styleId="xl67">
    <w:name w:val="xl67"/>
    <w:basedOn w:val="Normal"/>
    <w:rsid w:val="006420F5"/>
    <w:pPr>
      <w:pBdr>
        <w:top w:val="single" w:sz="12" w:space="0" w:color="auto"/>
      </w:pBdr>
      <w:spacing w:before="100" w:beforeAutospacing="1" w:after="100" w:afterAutospacing="1" w:line="240" w:lineRule="auto"/>
      <w:textAlignment w:val="center"/>
    </w:pPr>
    <w:rPr>
      <w:rFonts w:ascii="Trebuchet MS" w:eastAsia="Times New Roman" w:hAnsi="Trebuchet MS" w:cs="Times New Roman"/>
      <w:b/>
      <w:bCs/>
      <w:color w:val="000000"/>
      <w:sz w:val="24"/>
      <w:szCs w:val="24"/>
      <w:lang w:eastAsia="es-ES"/>
    </w:rPr>
  </w:style>
  <w:style w:type="paragraph" w:customStyle="1" w:styleId="xl68">
    <w:name w:val="xl68"/>
    <w:basedOn w:val="Normal"/>
    <w:rsid w:val="006420F5"/>
    <w:pPr>
      <w:pBdr>
        <w:top w:val="single" w:sz="12" w:space="0" w:color="auto"/>
        <w:right w:val="single" w:sz="12" w:space="0" w:color="auto"/>
      </w:pBdr>
      <w:spacing w:before="100" w:beforeAutospacing="1" w:after="100" w:afterAutospacing="1" w:line="240" w:lineRule="auto"/>
      <w:textAlignment w:val="center"/>
    </w:pPr>
    <w:rPr>
      <w:rFonts w:ascii="Trebuchet MS" w:eastAsia="Times New Roman" w:hAnsi="Trebuchet MS" w:cs="Times New Roman"/>
      <w:b/>
      <w:bCs/>
      <w:color w:val="000000"/>
      <w:sz w:val="24"/>
      <w:szCs w:val="24"/>
      <w:lang w:eastAsia="es-ES"/>
    </w:rPr>
  </w:style>
  <w:style w:type="paragraph" w:customStyle="1" w:styleId="xl69">
    <w:name w:val="xl69"/>
    <w:basedOn w:val="Normal"/>
    <w:rsid w:val="006420F5"/>
    <w:pPr>
      <w:pBdr>
        <w:top w:val="single" w:sz="12" w:space="0" w:color="auto"/>
        <w:bottom w:val="single" w:sz="12" w:space="0" w:color="auto"/>
      </w:pBdr>
      <w:spacing w:before="100" w:beforeAutospacing="1" w:after="100" w:afterAutospacing="1" w:line="240" w:lineRule="auto"/>
      <w:textAlignment w:val="center"/>
    </w:pPr>
    <w:rPr>
      <w:rFonts w:ascii="Trebuchet MS" w:eastAsia="Times New Roman" w:hAnsi="Trebuchet MS" w:cs="Times New Roman"/>
      <w:b/>
      <w:bCs/>
      <w:color w:val="000000"/>
      <w:sz w:val="24"/>
      <w:szCs w:val="24"/>
      <w:lang w:eastAsia="es-ES"/>
    </w:rPr>
  </w:style>
  <w:style w:type="paragraph" w:customStyle="1" w:styleId="xl70">
    <w:name w:val="xl70"/>
    <w:basedOn w:val="Normal"/>
    <w:rsid w:val="006420F5"/>
    <w:pPr>
      <w:pBdr>
        <w:top w:val="single" w:sz="12" w:space="0" w:color="auto"/>
      </w:pBdr>
      <w:spacing w:before="100" w:beforeAutospacing="1" w:after="100" w:afterAutospacing="1" w:line="240" w:lineRule="auto"/>
      <w:jc w:val="right"/>
      <w:textAlignment w:val="center"/>
    </w:pPr>
    <w:rPr>
      <w:rFonts w:ascii="Trebuchet MS" w:eastAsia="Times New Roman" w:hAnsi="Trebuchet MS" w:cs="Times New Roman"/>
      <w:color w:val="000000"/>
      <w:sz w:val="24"/>
      <w:szCs w:val="24"/>
      <w:lang w:eastAsia="es-ES"/>
    </w:rPr>
  </w:style>
  <w:style w:type="paragraph" w:customStyle="1" w:styleId="xl71">
    <w:name w:val="xl71"/>
    <w:basedOn w:val="Normal"/>
    <w:rsid w:val="006420F5"/>
    <w:pPr>
      <w:pBdr>
        <w:top w:val="single" w:sz="12" w:space="0" w:color="auto"/>
      </w:pBdr>
      <w:spacing w:before="100" w:beforeAutospacing="1" w:after="100" w:afterAutospacing="1" w:line="240" w:lineRule="auto"/>
      <w:jc w:val="right"/>
      <w:textAlignment w:val="center"/>
    </w:pPr>
    <w:rPr>
      <w:rFonts w:ascii="Trebuchet MS" w:eastAsia="Times New Roman" w:hAnsi="Trebuchet MS" w:cs="Times New Roman"/>
      <w:color w:val="000000"/>
      <w:sz w:val="24"/>
      <w:szCs w:val="24"/>
      <w:lang w:eastAsia="es-ES"/>
    </w:rPr>
  </w:style>
  <w:style w:type="paragraph" w:customStyle="1" w:styleId="xl72">
    <w:name w:val="xl72"/>
    <w:basedOn w:val="Normal"/>
    <w:rsid w:val="006420F5"/>
    <w:pPr>
      <w:pBdr>
        <w:top w:val="single" w:sz="12" w:space="0" w:color="auto"/>
        <w:right w:val="single" w:sz="12" w:space="0" w:color="auto"/>
      </w:pBdr>
      <w:spacing w:before="100" w:beforeAutospacing="1" w:after="100" w:afterAutospacing="1" w:line="240" w:lineRule="auto"/>
      <w:jc w:val="right"/>
      <w:textAlignment w:val="center"/>
    </w:pPr>
    <w:rPr>
      <w:rFonts w:ascii="Trebuchet MS" w:eastAsia="Times New Roman" w:hAnsi="Trebuchet MS" w:cs="Times New Roman"/>
      <w:color w:val="000000"/>
      <w:sz w:val="24"/>
      <w:szCs w:val="24"/>
      <w:lang w:eastAsia="es-ES"/>
    </w:rPr>
  </w:style>
  <w:style w:type="paragraph" w:customStyle="1" w:styleId="xl73">
    <w:name w:val="xl73"/>
    <w:basedOn w:val="Normal"/>
    <w:rsid w:val="006420F5"/>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ES"/>
    </w:rPr>
  </w:style>
  <w:style w:type="paragraph" w:customStyle="1" w:styleId="xl74">
    <w:name w:val="xl74"/>
    <w:basedOn w:val="Normal"/>
    <w:rsid w:val="006420F5"/>
    <w:pPr>
      <w:spacing w:before="100" w:beforeAutospacing="1" w:after="100" w:afterAutospacing="1" w:line="240" w:lineRule="auto"/>
      <w:textAlignment w:val="center"/>
    </w:pPr>
    <w:rPr>
      <w:rFonts w:ascii="Trebuchet MS" w:eastAsia="Times New Roman" w:hAnsi="Trebuchet MS" w:cs="Times New Roman"/>
      <w:b/>
      <w:bCs/>
      <w:color w:val="000000"/>
      <w:sz w:val="24"/>
      <w:szCs w:val="24"/>
      <w:lang w:eastAsia="es-ES"/>
    </w:rPr>
  </w:style>
  <w:style w:type="paragraph" w:customStyle="1" w:styleId="xl75">
    <w:name w:val="xl75"/>
    <w:basedOn w:val="Normal"/>
    <w:rsid w:val="006420F5"/>
    <w:pPr>
      <w:spacing w:before="100" w:beforeAutospacing="1" w:after="100" w:afterAutospacing="1" w:line="240" w:lineRule="auto"/>
      <w:jc w:val="right"/>
      <w:textAlignment w:val="center"/>
    </w:pPr>
    <w:rPr>
      <w:rFonts w:ascii="Trebuchet MS" w:eastAsia="Times New Roman" w:hAnsi="Trebuchet MS" w:cs="Times New Roman"/>
      <w:color w:val="000000"/>
      <w:sz w:val="24"/>
      <w:szCs w:val="24"/>
      <w:lang w:eastAsia="es-ES"/>
    </w:rPr>
  </w:style>
  <w:style w:type="paragraph" w:customStyle="1" w:styleId="xl76">
    <w:name w:val="xl76"/>
    <w:basedOn w:val="Normal"/>
    <w:rsid w:val="006420F5"/>
    <w:pPr>
      <w:spacing w:before="100" w:beforeAutospacing="1" w:after="100" w:afterAutospacing="1" w:line="240" w:lineRule="auto"/>
      <w:jc w:val="right"/>
      <w:textAlignment w:val="center"/>
    </w:pPr>
    <w:rPr>
      <w:rFonts w:ascii="Trebuchet MS" w:eastAsia="Times New Roman" w:hAnsi="Trebuchet MS" w:cs="Times New Roman"/>
      <w:color w:val="000000"/>
      <w:sz w:val="24"/>
      <w:szCs w:val="24"/>
      <w:lang w:eastAsia="es-ES"/>
    </w:rPr>
  </w:style>
  <w:style w:type="paragraph" w:customStyle="1" w:styleId="xl77">
    <w:name w:val="xl77"/>
    <w:basedOn w:val="Normal"/>
    <w:rsid w:val="006420F5"/>
    <w:pPr>
      <w:pBdr>
        <w:right w:val="single" w:sz="12" w:space="0" w:color="auto"/>
      </w:pBdr>
      <w:spacing w:before="100" w:beforeAutospacing="1" w:after="100" w:afterAutospacing="1" w:line="240" w:lineRule="auto"/>
      <w:jc w:val="right"/>
      <w:textAlignment w:val="center"/>
    </w:pPr>
    <w:rPr>
      <w:rFonts w:ascii="Trebuchet MS" w:eastAsia="Times New Roman" w:hAnsi="Trebuchet MS" w:cs="Times New Roman"/>
      <w:color w:val="000000"/>
      <w:sz w:val="24"/>
      <w:szCs w:val="24"/>
      <w:lang w:eastAsia="es-ES"/>
    </w:rPr>
  </w:style>
  <w:style w:type="paragraph" w:customStyle="1" w:styleId="xl78">
    <w:name w:val="xl78"/>
    <w:basedOn w:val="Normal"/>
    <w:rsid w:val="006420F5"/>
    <w:pPr>
      <w:pBdr>
        <w:bottom w:val="single" w:sz="12" w:space="0" w:color="auto"/>
      </w:pBdr>
      <w:spacing w:before="100" w:beforeAutospacing="1" w:after="100" w:afterAutospacing="1" w:line="240" w:lineRule="auto"/>
      <w:textAlignment w:val="center"/>
    </w:pPr>
    <w:rPr>
      <w:rFonts w:ascii="Trebuchet MS" w:eastAsia="Times New Roman" w:hAnsi="Trebuchet MS" w:cs="Times New Roman"/>
      <w:b/>
      <w:bCs/>
      <w:color w:val="000000"/>
      <w:sz w:val="24"/>
      <w:szCs w:val="24"/>
      <w:lang w:eastAsia="es-ES"/>
    </w:rPr>
  </w:style>
  <w:style w:type="paragraph" w:customStyle="1" w:styleId="xl79">
    <w:name w:val="xl79"/>
    <w:basedOn w:val="Normal"/>
    <w:rsid w:val="006420F5"/>
    <w:pPr>
      <w:pBdr>
        <w:bottom w:val="single" w:sz="12" w:space="0" w:color="auto"/>
      </w:pBdr>
      <w:spacing w:before="100" w:beforeAutospacing="1" w:after="100" w:afterAutospacing="1" w:line="240" w:lineRule="auto"/>
      <w:jc w:val="right"/>
      <w:textAlignment w:val="center"/>
    </w:pPr>
    <w:rPr>
      <w:rFonts w:ascii="Trebuchet MS" w:eastAsia="Times New Roman" w:hAnsi="Trebuchet MS" w:cs="Times New Roman"/>
      <w:color w:val="000000"/>
      <w:sz w:val="24"/>
      <w:szCs w:val="24"/>
      <w:lang w:eastAsia="es-ES"/>
    </w:rPr>
  </w:style>
  <w:style w:type="paragraph" w:customStyle="1" w:styleId="xl80">
    <w:name w:val="xl80"/>
    <w:basedOn w:val="Normal"/>
    <w:rsid w:val="006420F5"/>
    <w:pPr>
      <w:pBdr>
        <w:bottom w:val="single" w:sz="12" w:space="0" w:color="auto"/>
      </w:pBdr>
      <w:spacing w:before="100" w:beforeAutospacing="1" w:after="100" w:afterAutospacing="1" w:line="240" w:lineRule="auto"/>
      <w:jc w:val="right"/>
      <w:textAlignment w:val="center"/>
    </w:pPr>
    <w:rPr>
      <w:rFonts w:ascii="Trebuchet MS" w:eastAsia="Times New Roman" w:hAnsi="Trebuchet MS" w:cs="Times New Roman"/>
      <w:color w:val="000000"/>
      <w:sz w:val="24"/>
      <w:szCs w:val="24"/>
      <w:lang w:eastAsia="es-ES"/>
    </w:rPr>
  </w:style>
  <w:style w:type="paragraph" w:customStyle="1" w:styleId="xl81">
    <w:name w:val="xl81"/>
    <w:basedOn w:val="Normal"/>
    <w:rsid w:val="006420F5"/>
    <w:pPr>
      <w:pBdr>
        <w:bottom w:val="single" w:sz="12" w:space="0" w:color="auto"/>
        <w:right w:val="single" w:sz="12" w:space="0" w:color="auto"/>
      </w:pBdr>
      <w:spacing w:before="100" w:beforeAutospacing="1" w:after="100" w:afterAutospacing="1" w:line="240" w:lineRule="auto"/>
      <w:jc w:val="right"/>
      <w:textAlignment w:val="center"/>
    </w:pPr>
    <w:rPr>
      <w:rFonts w:ascii="Trebuchet MS" w:eastAsia="Times New Roman" w:hAnsi="Trebuchet MS" w:cs="Times New Roman"/>
      <w:color w:val="000000"/>
      <w:sz w:val="24"/>
      <w:szCs w:val="24"/>
      <w:lang w:eastAsia="es-ES"/>
    </w:rPr>
  </w:style>
  <w:style w:type="paragraph" w:customStyle="1" w:styleId="xl82">
    <w:name w:val="xl82"/>
    <w:basedOn w:val="Normal"/>
    <w:rsid w:val="006420F5"/>
    <w:pPr>
      <w:pBdr>
        <w:top w:val="single" w:sz="12" w:space="0" w:color="auto"/>
        <w:bottom w:val="single" w:sz="12" w:space="0" w:color="auto"/>
      </w:pBdr>
      <w:spacing w:before="100" w:beforeAutospacing="1" w:after="100" w:afterAutospacing="1" w:line="240" w:lineRule="auto"/>
      <w:jc w:val="right"/>
      <w:textAlignment w:val="center"/>
    </w:pPr>
    <w:rPr>
      <w:rFonts w:ascii="Trebuchet MS" w:eastAsia="Times New Roman" w:hAnsi="Trebuchet MS" w:cs="Times New Roman"/>
      <w:color w:val="000000"/>
      <w:sz w:val="24"/>
      <w:szCs w:val="24"/>
      <w:lang w:eastAsia="es-ES"/>
    </w:rPr>
  </w:style>
  <w:style w:type="paragraph" w:styleId="Textodeglobo">
    <w:name w:val="Balloon Text"/>
    <w:basedOn w:val="Normal"/>
    <w:link w:val="TextodegloboCar"/>
    <w:uiPriority w:val="99"/>
    <w:semiHidden/>
    <w:unhideWhenUsed/>
    <w:rsid w:val="00F97F1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97F1C"/>
    <w:rPr>
      <w:rFonts w:ascii="Segoe UI" w:hAnsi="Segoe UI" w:cs="Segoe UI"/>
      <w:sz w:val="18"/>
      <w:szCs w:val="18"/>
    </w:rPr>
  </w:style>
  <w:style w:type="paragraph" w:styleId="NormalWeb">
    <w:name w:val="Normal (Web)"/>
    <w:basedOn w:val="Normal"/>
    <w:unhideWhenUsed/>
    <w:rsid w:val="009C020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nhideWhenUsed/>
    <w:rsid w:val="00B31B10"/>
    <w:pPr>
      <w:spacing w:after="0" w:line="240" w:lineRule="auto"/>
    </w:pPr>
    <w:rPr>
      <w:sz w:val="20"/>
      <w:szCs w:val="20"/>
    </w:rPr>
  </w:style>
  <w:style w:type="character" w:customStyle="1" w:styleId="TextonotapieCar">
    <w:name w:val="Texto nota pie Car"/>
    <w:basedOn w:val="Fuentedeprrafopredeter"/>
    <w:link w:val="Textonotapie"/>
    <w:rsid w:val="00B31B10"/>
    <w:rPr>
      <w:sz w:val="20"/>
      <w:szCs w:val="20"/>
    </w:rPr>
  </w:style>
  <w:style w:type="character" w:styleId="Refdenotaalpie">
    <w:name w:val="footnote reference"/>
    <w:basedOn w:val="Fuentedeprrafopredeter"/>
    <w:unhideWhenUsed/>
    <w:rsid w:val="00B31B10"/>
    <w:rPr>
      <w:vertAlign w:val="superscript"/>
    </w:rPr>
  </w:style>
  <w:style w:type="paragraph" w:styleId="Prrafodelista">
    <w:name w:val="List Paragraph"/>
    <w:basedOn w:val="Normal"/>
    <w:uiPriority w:val="34"/>
    <w:qFormat/>
    <w:rsid w:val="005A6B47"/>
    <w:pPr>
      <w:ind w:left="720"/>
      <w:contextualSpacing/>
    </w:pPr>
  </w:style>
  <w:style w:type="table" w:styleId="Tablaconcuadrcula">
    <w:name w:val="Table Grid"/>
    <w:basedOn w:val="Tablanormal"/>
    <w:uiPriority w:val="39"/>
    <w:rsid w:val="00E001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2C459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C4597"/>
  </w:style>
  <w:style w:type="paragraph" w:styleId="Piedepgina">
    <w:name w:val="footer"/>
    <w:basedOn w:val="Normal"/>
    <w:link w:val="PiedepginaCar"/>
    <w:uiPriority w:val="99"/>
    <w:unhideWhenUsed/>
    <w:rsid w:val="002C459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C4597"/>
  </w:style>
  <w:style w:type="character" w:customStyle="1" w:styleId="Ttulo2Car">
    <w:name w:val="Título 2 Car"/>
    <w:basedOn w:val="Fuentedeprrafopredeter"/>
    <w:link w:val="Ttulo2"/>
    <w:semiHidden/>
    <w:rsid w:val="00235336"/>
    <w:rPr>
      <w:rFonts w:ascii="Calibri" w:eastAsia="Calibri" w:hAnsi="Calibri" w:cs="Calibri"/>
      <w:color w:val="2E75B5"/>
      <w:sz w:val="26"/>
      <w:szCs w:val="2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754917">
      <w:bodyDiv w:val="1"/>
      <w:marLeft w:val="0"/>
      <w:marRight w:val="0"/>
      <w:marTop w:val="0"/>
      <w:marBottom w:val="0"/>
      <w:divBdr>
        <w:top w:val="none" w:sz="0" w:space="0" w:color="auto"/>
        <w:left w:val="none" w:sz="0" w:space="0" w:color="auto"/>
        <w:bottom w:val="none" w:sz="0" w:space="0" w:color="auto"/>
        <w:right w:val="none" w:sz="0" w:space="0" w:color="auto"/>
      </w:divBdr>
    </w:div>
    <w:div w:id="1117140808">
      <w:bodyDiv w:val="1"/>
      <w:marLeft w:val="0"/>
      <w:marRight w:val="0"/>
      <w:marTop w:val="0"/>
      <w:marBottom w:val="0"/>
      <w:divBdr>
        <w:top w:val="none" w:sz="0" w:space="0" w:color="auto"/>
        <w:left w:val="none" w:sz="0" w:space="0" w:color="auto"/>
        <w:bottom w:val="none" w:sz="0" w:space="0" w:color="auto"/>
        <w:right w:val="none" w:sz="0" w:space="0" w:color="auto"/>
      </w:divBdr>
    </w:div>
    <w:div w:id="1207526037">
      <w:bodyDiv w:val="1"/>
      <w:marLeft w:val="0"/>
      <w:marRight w:val="0"/>
      <w:marTop w:val="0"/>
      <w:marBottom w:val="0"/>
      <w:divBdr>
        <w:top w:val="none" w:sz="0" w:space="0" w:color="auto"/>
        <w:left w:val="none" w:sz="0" w:space="0" w:color="auto"/>
        <w:bottom w:val="none" w:sz="0" w:space="0" w:color="auto"/>
        <w:right w:val="none" w:sz="0" w:space="0" w:color="auto"/>
      </w:divBdr>
    </w:div>
    <w:div w:id="1370102536">
      <w:bodyDiv w:val="1"/>
      <w:marLeft w:val="0"/>
      <w:marRight w:val="0"/>
      <w:marTop w:val="0"/>
      <w:marBottom w:val="0"/>
      <w:divBdr>
        <w:top w:val="none" w:sz="0" w:space="0" w:color="auto"/>
        <w:left w:val="none" w:sz="0" w:space="0" w:color="auto"/>
        <w:bottom w:val="none" w:sz="0" w:space="0" w:color="auto"/>
        <w:right w:val="none" w:sz="0" w:space="0" w:color="auto"/>
      </w:divBdr>
    </w:div>
    <w:div w:id="187041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pferrandiz@metroscopia.es" TargetMode="External"/><Relationship Id="rId13" Type="http://schemas.openxmlformats.org/officeDocument/2006/relationships/hyperlink" Target="http://www.democraciarealya.es/prensa/" TargetMode="External"/><Relationship Id="rId18" Type="http://schemas.openxmlformats.org/officeDocument/2006/relationships/hyperlink" Target="http://blogs.elpais.com/metroscopia/2013/02/corrupcion-causas-efectos-remedios.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elpais.com/elpais/2013/06/01/media/1370105259_626512.html"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politica.elpais.com/politica/2013/01/30/actualidad/1359583204_085918.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olitica.elpais.com/politica/2013/01/12/actualidad/1358017896_990807.html" TargetMode="External"/><Relationship Id="rId20" Type="http://schemas.openxmlformats.org/officeDocument/2006/relationships/hyperlink" Target="http://politica.elpais.com/politica/2013/03/16/actualidad/1363470095_882443.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elpais.com/elpais/2015/02/25/opinion/1424878315_310719.html" TargetMode="External"/><Relationship Id="rId5" Type="http://schemas.openxmlformats.org/officeDocument/2006/relationships/webSettings" Target="webSettings.xml"/><Relationship Id="rId15" Type="http://schemas.openxmlformats.org/officeDocument/2006/relationships/hyperlink" Target="http://blogs.elpais.com/metroscopia/2014/05/el-apoyo-ciudadano-al-15m-tres-a%C3%B1os-despues.html" TargetMode="External"/><Relationship Id="rId23" Type="http://schemas.openxmlformats.org/officeDocument/2006/relationships/hyperlink" Target="http://www.cis.es/cis/export/sites/default/-Archivos/Marginales/3080_3099/3080/es3080mar.pdf" TargetMode="External"/><Relationship Id="rId10" Type="http://schemas.openxmlformats.org/officeDocument/2006/relationships/footer" Target="footer1.xml"/><Relationship Id="rId19" Type="http://schemas.openxmlformats.org/officeDocument/2006/relationships/hyperlink" Target="http://blogs.elpais.com/metroscopia/2013/04/que-esta-en-crisis-y-que-esta-manteniendo-a-espa%C3%B1a.html" TargetMode="External"/><Relationship Id="rId4" Type="http://schemas.openxmlformats.org/officeDocument/2006/relationships/settings" Target="settings.xml"/><Relationship Id="rId9" Type="http://schemas.openxmlformats.org/officeDocument/2006/relationships/hyperlink" Target="mailto:fcamas@metroscopia.es" TargetMode="External"/><Relationship Id="rId14" Type="http://schemas.openxmlformats.org/officeDocument/2006/relationships/hyperlink" Target="http://elpais.com/diario/2011/06/05/espana/1307224812_850215.html" TargetMode="External"/><Relationship Id="rId22" Type="http://schemas.openxmlformats.org/officeDocument/2006/relationships/hyperlink" Target="http://www.cis.es/cis/export/sites/default/-Archivos/Marginales/3040_3059/3041/es3041mar.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politica.elpais.com/politica/2013/03/16/actualidad/1363470095_882443.html" TargetMode="External"/><Relationship Id="rId13" Type="http://schemas.openxmlformats.org/officeDocument/2006/relationships/hyperlink" Target="http://elpais.com/elpais/2015/02/25/opinion/1424878315_310719.html" TargetMode="External"/><Relationship Id="rId3" Type="http://schemas.openxmlformats.org/officeDocument/2006/relationships/hyperlink" Target="http://blogs.elpais.com/metroscopia/2014/05/el-apoyo-ciudadano-al-15m-tres-a%C3%B1os-despues.html" TargetMode="External"/><Relationship Id="rId7" Type="http://schemas.openxmlformats.org/officeDocument/2006/relationships/hyperlink" Target="http://blogs.elpais.com/metroscopia/2013/04/que-esta-en-crisis-y-que-esta-manteniendo-a-espa%C3%B1a.html" TargetMode="External"/><Relationship Id="rId12" Type="http://schemas.openxmlformats.org/officeDocument/2006/relationships/hyperlink" Target="http://politica.elpais.com/politica/2015/01/10/actualidad/1420910162_455816.html" TargetMode="External"/><Relationship Id="rId2" Type="http://schemas.openxmlformats.org/officeDocument/2006/relationships/hyperlink" Target="http://elpais.com/diario/2011/06/05/espana/1307224812_850215.html" TargetMode="External"/><Relationship Id="rId1" Type="http://schemas.openxmlformats.org/officeDocument/2006/relationships/hyperlink" Target="http://www.democraciarealya.es/prensa/" TargetMode="External"/><Relationship Id="rId6" Type="http://schemas.openxmlformats.org/officeDocument/2006/relationships/hyperlink" Target="http://blogs.elpais.com/metroscopia/2013/02/corrupcion-causas-efectos-remedios.html" TargetMode="External"/><Relationship Id="rId11" Type="http://schemas.openxmlformats.org/officeDocument/2006/relationships/hyperlink" Target="http://www.cis.es/cis/export/sites/default/-Archivos/Marginales/3080_3099/3080/es3080mar.pdf" TargetMode="External"/><Relationship Id="rId5" Type="http://schemas.openxmlformats.org/officeDocument/2006/relationships/hyperlink" Target="http://politica.elpais.com/politica/2013/01/30/actualidad/1359583204_085918.html" TargetMode="External"/><Relationship Id="rId10" Type="http://schemas.openxmlformats.org/officeDocument/2006/relationships/hyperlink" Target="http://www.cis.es/cis/export/sites/default/-Archivos/Marginales/3040_3059/3041/es3041mar.pdf" TargetMode="External"/><Relationship Id="rId4" Type="http://schemas.openxmlformats.org/officeDocument/2006/relationships/hyperlink" Target="http://politica.elpais.com/politica/2013/01/12/actualidad/1358017896_990807.html" TargetMode="External"/><Relationship Id="rId9" Type="http://schemas.openxmlformats.org/officeDocument/2006/relationships/hyperlink" Target="http://elpais.com/elpais/2013/06/01/media/1370105259_626512.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65335-6F6F-4B44-8A9A-AB1542452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1337</TotalTime>
  <Pages>21</Pages>
  <Words>6977</Words>
  <Characters>38379</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Camas García</dc:creator>
  <cp:keywords/>
  <dc:description/>
  <cp:lastModifiedBy>Francisco Camas García</cp:lastModifiedBy>
  <cp:revision>68</cp:revision>
  <cp:lastPrinted>2015-06-22T13:06:00Z</cp:lastPrinted>
  <dcterms:created xsi:type="dcterms:W3CDTF">2015-06-16T13:15:00Z</dcterms:created>
  <dcterms:modified xsi:type="dcterms:W3CDTF">2015-06-22T15:23:00Z</dcterms:modified>
</cp:coreProperties>
</file>