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2FDB" w:rsidRDefault="00342FDB" w:rsidP="00342FDB">
      <w:pPr>
        <w:jc w:val="both"/>
        <w:rPr>
          <w:rFonts w:ascii="Times New Roman" w:eastAsia="Times New Roman" w:hAnsi="Times New Roman" w:cs="Times New Roman"/>
          <w:b/>
          <w:sz w:val="24"/>
        </w:rPr>
      </w:pPr>
      <w:r>
        <w:rPr>
          <w:rFonts w:ascii="Times New Roman" w:eastAsia="Times New Roman" w:hAnsi="Times New Roman" w:cs="Times New Roman"/>
          <w:b/>
          <w:sz w:val="24"/>
        </w:rPr>
        <w:t>LA POLÍTICA ANTOCORRUPCIÓN EN LA PERSPECTIVA COMPARADA: EL CASO ALEMAN: ACTORES; ESTRUCTURAS E INSTRUMENTOS</w:t>
      </w:r>
    </w:p>
    <w:p w:rsidR="00342FDB" w:rsidRDefault="00342FDB" w:rsidP="00342FDB">
      <w:pPr>
        <w:jc w:val="both"/>
        <w:rPr>
          <w:rFonts w:ascii="Times New Roman" w:eastAsia="Times New Roman" w:hAnsi="Times New Roman" w:cs="Times New Roman"/>
          <w:b/>
          <w:sz w:val="24"/>
        </w:rPr>
      </w:pPr>
    </w:p>
    <w:p w:rsidR="00342FDB" w:rsidRDefault="00342FDB" w:rsidP="00342FDB">
      <w:pPr>
        <w:jc w:val="both"/>
        <w:rPr>
          <w:rFonts w:ascii="Times New Roman" w:eastAsia="Times New Roman" w:hAnsi="Times New Roman" w:cs="Times New Roman"/>
          <w:i/>
          <w:sz w:val="24"/>
        </w:rPr>
      </w:pPr>
      <w:bookmarkStart w:id="0" w:name="_GoBack"/>
      <w:bookmarkEnd w:id="0"/>
      <w:r>
        <w:rPr>
          <w:rFonts w:ascii="Times New Roman" w:eastAsia="Times New Roman" w:hAnsi="Times New Roman" w:cs="Times New Roman"/>
          <w:b/>
          <w:sz w:val="24"/>
        </w:rPr>
        <w:br/>
      </w:r>
      <w:r>
        <w:rPr>
          <w:rFonts w:ascii="Times New Roman" w:eastAsia="Times New Roman" w:hAnsi="Times New Roman" w:cs="Times New Roman"/>
          <w:i/>
          <w:sz w:val="24"/>
        </w:rPr>
        <w:t>Ángel Iglesias</w:t>
      </w:r>
    </w:p>
    <w:p w:rsidR="00342FDB" w:rsidRDefault="00342FDB" w:rsidP="00342FDB">
      <w:pPr>
        <w:jc w:val="both"/>
        <w:rPr>
          <w:rFonts w:ascii="Times New Roman" w:eastAsia="Times New Roman" w:hAnsi="Times New Roman" w:cs="Times New Roman"/>
          <w:i/>
          <w:sz w:val="24"/>
        </w:rPr>
      </w:pPr>
      <w:r>
        <w:rPr>
          <w:rFonts w:ascii="Times New Roman" w:eastAsia="Times New Roman" w:hAnsi="Times New Roman" w:cs="Times New Roman"/>
          <w:i/>
          <w:sz w:val="24"/>
        </w:rPr>
        <w:t>Profesor Titular de Ciencia Política y de la Administración</w:t>
      </w:r>
    </w:p>
    <w:p w:rsidR="00342FDB" w:rsidRDefault="00342FDB" w:rsidP="00342FDB">
      <w:pPr>
        <w:jc w:val="both"/>
        <w:rPr>
          <w:rFonts w:ascii="Times New Roman" w:eastAsia="Times New Roman" w:hAnsi="Times New Roman" w:cs="Times New Roman"/>
          <w:i/>
          <w:sz w:val="24"/>
        </w:rPr>
      </w:pPr>
      <w:r>
        <w:rPr>
          <w:rFonts w:ascii="Times New Roman" w:eastAsia="Times New Roman" w:hAnsi="Times New Roman" w:cs="Times New Roman"/>
          <w:i/>
          <w:sz w:val="24"/>
        </w:rPr>
        <w:t>Universidad Rey Juan Carlos.</w:t>
      </w:r>
    </w:p>
    <w:p w:rsidR="00342FDB" w:rsidRDefault="00342FDB" w:rsidP="00342FDB">
      <w:pPr>
        <w:jc w:val="both"/>
        <w:rPr>
          <w:rFonts w:ascii="Times New Roman" w:eastAsia="Times New Roman" w:hAnsi="Times New Roman" w:cs="Times New Roman"/>
          <w:b/>
          <w:sz w:val="24"/>
        </w:rPr>
      </w:pPr>
    </w:p>
    <w:p w:rsidR="00342FDB" w:rsidRDefault="00342FDB" w:rsidP="00342FDB">
      <w:pPr>
        <w:pStyle w:val="Listenabsatz"/>
        <w:numPr>
          <w:ilvl w:val="0"/>
          <w:numId w:val="1"/>
        </w:numPr>
        <w:spacing w:before="100" w:after="10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Introducción.</w:t>
      </w:r>
    </w:p>
    <w:p w:rsidR="00342FDB" w:rsidRDefault="00342FDB" w:rsidP="00342FDB">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La ciudadanía en los países de nuestro entorno viene experimentando una creciente preocupación por el fenómeno de la corrupción en el sector público. En el caso de España, las encuestas de opinión que actualmente se ocupan de la percepción ciudadana de este fenómeno dibujan un panorama preocupante. Esta problemática alcanza mayor calado si se toma en consideración que esta percepción afecta a la confianza del ciudadano, elemento esencial en la legitimidad que, debilitándose, trastoca los cimientos del sistema político-administrativo (Lizcano, 2015). A los retos que plantea la corrupción propia de cada Estado, potenciada por la liberalización y privatización de los servicios públicos, cabe añadir los retos que plantean la globalización y la internalización. Así,  la globalización influye en la extensión de la corrupción ligada a actividades ilegales como el tráfico de estupefacientes, el blanqueo de capitales, el comercio con personas o el tráfico de armas. A consecuencia de todo esto se está consolidando la cooperación transnacional a partir de las iniciativas de organizaciones internacionales (OCDE y la UE, entre otras) que plantean la necesidad de hacer frente al fenómeno a base de  recomendaciones, principios o directrices, a los que progresivamente se vinculan los marcos reguladores nacionales. Por ello, a la postre, son las normas estatales que regulan la corrupción las que establecen las diversas políticas e instrumentos vinculados a las normas y prácticas internacionales. De este modo, en diversos países europeos los distintos niveles de gobierno (central, regional y local) han puesto en marcha políticas anticorrupción,  con la aprobación de un elevado número de  directrices para la prevención de la corrupción en los diferentes niveles administrativos, incorporando también normas y reglas de organización y de actuación administrativa que garanticen comportamientos alejados de prácticas corruptas (Villoria, 2000; Sabán Godoy, 1991, González Pérez, 2006). </w:t>
      </w:r>
    </w:p>
    <w:p w:rsidR="00342FDB" w:rsidRDefault="00342FDB" w:rsidP="00342FDB">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Con todo, los factores específicos de la cultura político administrativa, institucionales, políticos, culturales y sociales propios de cada país constituyen un determinante capital en la determinación de las políticas públicas anticorrupción. Pero es preciso tener en cuenta que algunas causas que hay detrás del fenómeno de la corrupción en el ámbito público, así como de actuaciones para su erradicación,  son comunes a algunos países de ahí que la pertinencia de la necesidad de realizar estudios comparados que aporten conocimiento para hacer frente al fenómeno. Es sobre esta base por la que el propósito del presente trabajo es analizar, si bien en una primera aproximación, y desde la perspectiva de las políticas públicas,  las políticas e instrumentos de lucha contra la corrupción en Alemania, donde  los gobiernos centrales y regionales han acumulado un buen número de normas e instrumentos para la lucha contra la corrupción. También a nivel local y, sobre todo, en los gobiernos municipales de las ciudades, se han adoptado medidas anticorrupción más o menos amplias entre las que se incluyen normas de carácter penal y administrativas, pero también de  derecho laboral y derecho civil. </w:t>
      </w:r>
      <w:r>
        <w:rPr>
          <w:rFonts w:ascii="Times New Roman" w:eastAsia="Times New Roman" w:hAnsi="Times New Roman" w:cs="Times New Roman"/>
          <w:sz w:val="24"/>
        </w:rPr>
        <w:lastRenderedPageBreak/>
        <w:t xml:space="preserve">De especial importancia son también las medidas que tienen que ver con la transparencia y el suministro de información. </w:t>
      </w:r>
    </w:p>
    <w:p w:rsidR="00342FDB" w:rsidRDefault="00342FDB" w:rsidP="00342FDB">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Sin olvidar que las medidas anticorrupción se ven afectadas por los actores que determinan sus contenidos y por las técnicas que se utilizan, nos ocuparemos de las normas y medidas de control estatales, europeas e internacionales, tanto preventivos como represivos,  así como de la variada proliferación de normas sectoriales y hasta propias y gestadas de cada organización, incluyendo estándares de conducta para consorcios público-privados y recomendaciones y directrices de Organizaciones no gubernamentales (ONG's) y otras organizaciones internacionales e intergubernamentales. Esta proliferación pone de manifiesto la dificultad de encontrar estructuras y  formulas globales para luchar contra la corrupción ya que responden a una visión fragmentada del sector público, por lo que, para hacernos cargo de las diferentes dimensiones que incluyen causas, estructuras e instrumentos adoptaremos una  perspectiva múltiple (normativa,  institucional, sistémica y cultural), teniendo en cuenta que diversas concepciones  implican diferentes formas de aprehender el fenómeno de la corrupción en el ámbito público.</w:t>
      </w:r>
    </w:p>
    <w:p w:rsidR="00342FDB" w:rsidRDefault="00342FDB" w:rsidP="00342FDB">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Con esta finalidad, este trabajo se divide en cuatro apartados. Se esbozará, en primer lugar una breve introducción al debate en torno al concepto mismo de corrupción, así como las formas en las que se manifiesta, para, a continuación, acometer una presentación sistemática de las políticas anticorrupción en Alemania. Posteriormente nos detendremos en las cuestiones pendientes y en las perspectivas de futuro para finalizar con alguna conclusión alcanzada.</w:t>
      </w:r>
    </w:p>
    <w:p w:rsidR="00342FDB" w:rsidRDefault="00342FDB" w:rsidP="00342FDB">
      <w:pPr>
        <w:spacing w:before="100" w:after="100" w:line="240" w:lineRule="auto"/>
        <w:jc w:val="both"/>
        <w:rPr>
          <w:rFonts w:ascii="Times New Roman" w:eastAsia="Times New Roman" w:hAnsi="Times New Roman" w:cs="Times New Roman"/>
          <w:sz w:val="24"/>
        </w:rPr>
      </w:pPr>
    </w:p>
    <w:p w:rsidR="00342FDB" w:rsidRDefault="00342FDB" w:rsidP="00342FDB">
      <w:pPr>
        <w:pStyle w:val="Listenabsatz"/>
        <w:numPr>
          <w:ilvl w:val="0"/>
          <w:numId w:val="1"/>
        </w:numPr>
        <w:spacing w:before="100" w:after="10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Consideraciones previas: La corrupción como concepto elusivo y  prácticas difusas.</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El uso del término corrupción suele ir impregnado y estar acompañado de una carga ideológica que no nos corresponde profundizar en este trabajo</w:t>
      </w: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Sin duda, por mor de los medios de comunicación (que son los que crean las imágenes de nuestro tiempo) el término está en boca de todos, y cualquiera parece tener una idea intuitiva de lo que es corrupto y lo que no. Pero lo cierto es que no existe una definición consensuada o universal de corrupción. A los científicos sociales esto no les resulta sorprendente, puesto que a menudo trabajan con conceptos poco definidos, al menos, considerados así desde los estándares de las ciencias duras. Pero, en un contexto de investigación, es preciso partir de algún concepto de corrupción si no queremos caer en prejuicios de carácter valorativo. </w:t>
      </w:r>
    </w:p>
    <w:p w:rsidR="00342FDB" w:rsidRDefault="00342FDB" w:rsidP="00342FDB">
      <w:pPr>
        <w:jc w:val="both"/>
        <w:rPr>
          <w:rFonts w:ascii="Times New Roman" w:eastAsia="Times New Roman" w:hAnsi="Times New Roman" w:cs="Times New Roman"/>
          <w:color w:val="000000"/>
          <w:sz w:val="24"/>
        </w:rPr>
      </w:pPr>
      <w:r>
        <w:rPr>
          <w:rFonts w:ascii="Times New Roman" w:eastAsia="Times New Roman" w:hAnsi="Times New Roman" w:cs="Times New Roman"/>
          <w:sz w:val="24"/>
        </w:rPr>
        <w:t>El término corrupción proviene de la palabra latina “corrumpere” que significa romper, destrozar, falsificar (von Arnim,2003) y se manifiesta en cualquier contexto social,  aunque muchos la contemplen como un problema del ámbito de la política o del sector público. La “corrupción política” implica centrarse en la corrupción delimitándola y/o separándola de otras esferas sociales. Y si la esencia de la política consiste en la toma de decisiones colectivamente vinculantes para el bien común, ocuparse de la corrupción política significa adoptar una perspectiva directa o indirectamente relacionada con el bien común. Toda sociedad tiene normas más o menos claras respecto del proceso de toma de decisiones colectivas y respecto del comportamiento de los actores e instituciones implicados en ese proceso. A menudo, esas reglas se ponen en tela de juicio; se forman y modifican en el discurso social. La corrupción política se puede entender como violación de tales normas en aras de la consecución de un beneficio privado.</w:t>
      </w:r>
      <w:r>
        <w:rPr>
          <w:rFonts w:ascii="Times New Roman" w:eastAsia="Times New Roman" w:hAnsi="Times New Roman" w:cs="Times New Roman"/>
          <w:color w:val="000000"/>
          <w:sz w:val="24"/>
        </w:rPr>
        <w:t xml:space="preserve"> Por tanto, la condición previa para hablar de corrupción política es una concepción  de la política o del sistema político-administrativo </w:t>
      </w:r>
      <w:r>
        <w:rPr>
          <w:rFonts w:ascii="Times New Roman" w:eastAsia="Times New Roman" w:hAnsi="Times New Roman" w:cs="Times New Roman"/>
          <w:color w:val="000000"/>
          <w:sz w:val="24"/>
        </w:rPr>
        <w:lastRenderedPageBreak/>
        <w:t xml:space="preserve">como un subsistema de la sociedad especifico con su propia lógica de actuación (Baena, 1994 ), así como el principio de separación entre un sujeto y el cargo público institucional que ocupa por lo que la corrupción política se puede definir como la violación de ciertas normas escritas o no escritas aplicables a los actores responsables de proporcionar decisiones vinculantes para la colectividad (Villoria, 2000 ), teniendo en cuenta que </w:t>
      </w:r>
      <w:r>
        <w:rPr>
          <w:rFonts w:ascii="Times New Roman" w:eastAsia="Times New Roman" w:hAnsi="Times New Roman" w:cs="Times New Roman"/>
          <w:sz w:val="24"/>
        </w:rPr>
        <w:t>la delimitación entre lo público y lo privado cada vez se hace más difícil en tiempos de privatizaciones y elaboraciones jurídicas tales como los consorcios público-privados</w:t>
      </w:r>
      <w:r>
        <w:rPr>
          <w:rFonts w:ascii="Times New Roman" w:eastAsia="Times New Roman" w:hAnsi="Times New Roman" w:cs="Times New Roman"/>
          <w:color w:val="000000"/>
          <w:sz w:val="24"/>
        </w:rPr>
        <w:t xml:space="preserve">, que también complican la lucha contra la corrupción. Ello implica que, incluso comportamientos corruptos dentro de o entre empresas privadas pueden llegar a alcanzar una dimensión política, por ejemplo, cuando se ven afectados bienes colectivos o la relación entre dos Estados. </w:t>
      </w:r>
    </w:p>
    <w:p w:rsidR="00342FDB" w:rsidRDefault="00342FDB" w:rsidP="00342FDB">
      <w:pPr>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Por otra parte, las normas sociales que sea corrupción política están subordinadas a cambios históricos y, en amplia medida divergen según la cultura y localizaciones geográficas. Incluso,  en nuestras sociedades occidentales relativamente homogéneas existen diferencias de opinión respecto de qué es la corrupción y qué actuaciones deberían ponerse en marcha para su erradicación. Johnston (Johnston, 2005) señala que el debate acerca de la definición de corrupción política no ha tenido mucha relevancia en los últimos años. Ello posiblemente tenga que ver con que,  actualmente,  en la ciencia política se tiende a definiciones amplias de la corrupción política, que, por lo demás,  no se diferencian entre sí de forma categórica. </w:t>
      </w:r>
    </w:p>
    <w:p w:rsidR="00342FDB" w:rsidRDefault="00342FDB" w:rsidP="00342FDB">
      <w:pPr>
        <w:jc w:val="both"/>
        <w:rPr>
          <w:rFonts w:ascii="Times New Roman" w:eastAsia="Times New Roman" w:hAnsi="Times New Roman" w:cs="Times New Roman"/>
          <w:color w:val="000000"/>
          <w:sz w:val="24"/>
        </w:rPr>
      </w:pPr>
    </w:p>
    <w:p w:rsidR="00342FDB" w:rsidRDefault="00342FDB" w:rsidP="00342FDB">
      <w:pPr>
        <w:pStyle w:val="Listenabsatz"/>
        <w:numPr>
          <w:ilvl w:val="1"/>
          <w:numId w:val="1"/>
        </w:numPr>
        <w:jc w:val="both"/>
        <w:rPr>
          <w:rFonts w:ascii="Times New Roman" w:eastAsia="Times New Roman" w:hAnsi="Times New Roman" w:cs="Times New Roman"/>
          <w:i/>
          <w:color w:val="FF0000"/>
          <w:sz w:val="24"/>
        </w:rPr>
      </w:pPr>
      <w:r>
        <w:rPr>
          <w:rFonts w:ascii="Times New Roman" w:eastAsia="Times New Roman" w:hAnsi="Times New Roman" w:cs="Times New Roman"/>
          <w:i/>
          <w:color w:val="000000"/>
          <w:sz w:val="24"/>
        </w:rPr>
        <w:t>Definiciones amplias y estrictas de corrupción política</w:t>
      </w:r>
      <w:r>
        <w:rPr>
          <w:rFonts w:ascii="Times New Roman" w:eastAsia="Times New Roman" w:hAnsi="Times New Roman" w:cs="Times New Roman"/>
          <w:sz w:val="24"/>
        </w:rPr>
        <w:t>.</w:t>
      </w:r>
    </w:p>
    <w:p w:rsidR="00342FDB" w:rsidRDefault="00342FDB" w:rsidP="00342FDB">
      <w:pPr>
        <w:jc w:val="both"/>
        <w:rPr>
          <w:rFonts w:ascii="Times New Roman" w:eastAsia="Times New Roman" w:hAnsi="Times New Roman" w:cs="Times New Roman"/>
          <w:color w:val="000000"/>
          <w:sz w:val="24"/>
        </w:rPr>
      </w:pP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En nuestros contextos politico-culturales, resulta fundamental la definición que emplea Nye al entender a la corrupción en el ámbito público como “behavior which deviates from the normal duties of a public role because of private-regarding (personal, close family, private clique) pecuniary or status gains; or violates rules against the exercise of certain types of private-regarding influence”. (Nye, 1967). Antes y con carácter general se había definido ésta como “misuse of public power for private profit” (Senturia 1931) que es prácticamente idéntica al concepto de corrupción del Banco Mundial: “abuse of public office for private gain” y se asemeja también a la de Transparencia Internacional: “utilización de un cargo público para beneficio propio”. No obstante, el carácter universal de una definición de corrupción se suele mirar con recelo (Salbu 1999) aunque no faltan autores que abogan por un consenso mínimo, que abarque todas las épocas y todos los países para definir la corrupción (por ejemplo Nichols 2000).</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 xml:space="preserve">En las definiciones más estrictas de corrupción el énfasis se traza en ciertos comportamientos perseguibles. Así, por ejemplo para Zimmerlin (2005), el núcleo de la corrupción es una relación de intercambio con dos características: (1) una parte es una actuación administrativa, y (2) el funcionario no está autorizado a realizar esa actuación según el sistema normativo en el que está inserto. Von Alemann (2005) resalta los siguientes elementos de una “lógica de intercambio”: el corruptor desea un bien escaso (comisión, concesión, licencia, posición), que el oferente, el responsable de una organización o de un departamento público, es decir, el corrupto, puede proporcionar a cambio de un beneficio (dinero u otra prestación de valor), </w:t>
      </w:r>
      <w:r>
        <w:rPr>
          <w:rFonts w:ascii="Times New Roman" w:eastAsia="Times New Roman" w:hAnsi="Times New Roman" w:cs="Times New Roman"/>
          <w:sz w:val="24"/>
        </w:rPr>
        <w:lastRenderedPageBreak/>
        <w:t>quien, de este modo, viola las normas socialmente aceptadas y causa un perjuicio a terceros, a la competencia y/o al bien común, por lo que la actuación ha de permanecer opaca.</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La definición en sentido estricto permite identificar las medidas específicas de lucha contra la corrupción, articuladas para cohonestar la actuación pública con  el interés general, al describir las actuaciones corruptas de forma más precisa y por tanto se acercan más a la positividad exigida por las normas penales o a la sistematización de los diversos instrumentos de control. Con todo, la corrupción política también puede aparecer en forma de abuso de poder unilateral para el propio beneficio (Philip 2002). von Arnim et. al. (2006) emplean para esos casos, en los que no se da la clásica relación principal-agente-cliente el concepto “autocorrupción”. Ni siquiera el beneficio ilegítimo  tiene por qué ser pecuniario o con valor pecuniario, también puede tratarse de beneficio injusto inmaterial que provoca consecuencias negativas en otros (por ejemplo la financiación ilegal de una campaña electoral por parte de un partido que, obviamente, causa prejuicio a los demás partidos). Tampoco la corrupción política ha de darse necesariamente de forma encubierta, aun cuando la mayoría de las actuaciones necesitan de la opacidad (von Arnim et. al., 2006).</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 xml:space="preserve">En definitiva, tanto las concepciones amplias como las estrictas presentan ventajas e inconvenientes. Las estrictas son más precisas, lo cual puede ser ventajoso en la práctica (mayor seguridad jurídica, evitar una criminalización excesiva) y en la teoría (diseños de investigación más acotados, preguntas más precisas en encuestas). Sin embargo, se corre el riesgo de que actuaciones corruptas más o menos evidentes no se tengan en cuenta. En cualquier caso, habrá de admitirse que, a la luz de los cambiantes y distintos valores culturales y políticos la búsqueda de una definición de corrupción política con pretensiones de exhaustividad, no tiene sentido (Fischer 2002). </w:t>
      </w:r>
    </w:p>
    <w:p w:rsidR="00342FDB" w:rsidRDefault="00342FDB" w:rsidP="00342FDB">
      <w:pPr>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2.2) Formas de corrupción </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La corrupción puede darse en muchas formas y en múltiples facetas, lo que, como se acaba de ver, demuestra que se trata de un concepto muy escurridizo, que no cumple con las exigencias jurídicas de precisión para poder tipificarla. Wolf (2014) propone la siguiente caracterización de carácter dicotómico:</w:t>
      </w:r>
    </w:p>
    <w:p w:rsidR="00342FDB" w:rsidRDefault="00342FDB" w:rsidP="00342FDB">
      <w:pPr>
        <w:numPr>
          <w:ilvl w:val="0"/>
          <w:numId w:val="2"/>
        </w:numPr>
        <w:jc w:val="both"/>
        <w:rPr>
          <w:rFonts w:ascii="Times New Roman" w:eastAsia="Times New Roman" w:hAnsi="Times New Roman" w:cs="Times New Roman"/>
          <w:sz w:val="24"/>
        </w:rPr>
      </w:pPr>
      <w:r>
        <w:rPr>
          <w:rFonts w:ascii="Times New Roman" w:eastAsia="Times New Roman" w:hAnsi="Times New Roman" w:cs="Times New Roman"/>
          <w:i/>
          <w:sz w:val="24"/>
          <w:lang w:val="en-US"/>
        </w:rPr>
        <w:t>Petty corruption</w:t>
      </w:r>
      <w:r>
        <w:rPr>
          <w:rFonts w:ascii="Times New Roman" w:eastAsia="Times New Roman" w:hAnsi="Times New Roman" w:cs="Times New Roman"/>
          <w:sz w:val="24"/>
          <w:lang w:val="en-US"/>
        </w:rPr>
        <w:t xml:space="preserve"> y </w:t>
      </w:r>
      <w:r>
        <w:rPr>
          <w:rFonts w:ascii="Times New Roman" w:eastAsia="Times New Roman" w:hAnsi="Times New Roman" w:cs="Times New Roman"/>
          <w:i/>
          <w:sz w:val="24"/>
          <w:lang w:val="en-US"/>
        </w:rPr>
        <w:t>grand corruption</w:t>
      </w:r>
      <w:r>
        <w:rPr>
          <w:rFonts w:ascii="Times New Roman" w:eastAsia="Times New Roman" w:hAnsi="Times New Roman" w:cs="Times New Roman"/>
          <w:sz w:val="24"/>
          <w:lang w:val="en-US"/>
        </w:rPr>
        <w:t xml:space="preserve">. </w:t>
      </w:r>
      <w:r>
        <w:rPr>
          <w:rFonts w:ascii="Times New Roman" w:eastAsia="Times New Roman" w:hAnsi="Times New Roman" w:cs="Times New Roman"/>
          <w:sz w:val="24"/>
        </w:rPr>
        <w:t>La primera es una actuación corrupta de menor importancia o leve, por ejemplo, sobornar a un funcionario a cambio de una pequeña cantidad de dinero para provocar en el funcionario una violación normativa poco grave y con consecuencias marginales. La segunda implica, al contrario, una acción criminal con consecuencias graves y para terceros, donde se generan altos beneficios ilegítimos para el corruptor.</w:t>
      </w:r>
    </w:p>
    <w:p w:rsidR="00342FDB" w:rsidRDefault="00342FDB" w:rsidP="00342FDB">
      <w:pPr>
        <w:numPr>
          <w:ilvl w:val="0"/>
          <w:numId w:val="2"/>
        </w:numPr>
        <w:jc w:val="both"/>
        <w:rPr>
          <w:rFonts w:ascii="Times New Roman" w:eastAsia="Times New Roman" w:hAnsi="Times New Roman" w:cs="Times New Roman"/>
          <w:sz w:val="24"/>
        </w:rPr>
      </w:pPr>
      <w:r>
        <w:rPr>
          <w:rFonts w:ascii="Times New Roman" w:eastAsia="Times New Roman" w:hAnsi="Times New Roman" w:cs="Times New Roman"/>
          <w:sz w:val="24"/>
        </w:rPr>
        <w:t>Corrupción situacional y estructural o sistémica (Bannerberg 2002). La corrupción situacional se da normalmente sin previa planificación, por ejemplo en forma de un soborno espontáneo a un policía que detecta a un conductor en una infracción de tráfico. La corrupción estructural o sistémica requiere, sin embargo, una formación de una red de relaciones que se crea a lo largo del tiempo se usa para transacciones abusivas en detrimento de terceros y que se caracteriza por interdependencias complejas que se mantienen en la opacidad.</w:t>
      </w:r>
    </w:p>
    <w:p w:rsidR="00342FDB" w:rsidRDefault="00342FDB" w:rsidP="00342FDB">
      <w:pPr>
        <w:numPr>
          <w:ilvl w:val="0"/>
          <w:numId w:val="2"/>
        </w:numPr>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Corrupción en el sector privado y en el público. Los bienes jurídicos merecedores de protección se suelen distinguir según el ámbito social en que se perpetran las acciones corruptas. La corrupción en el sector público debilita, entre otras cosas, la integridad, el prestigio y la objetividad del sistema político-administrativo y deteriora así, al menos indirectamente, el interés general. En la corrupción en el sector privado, aunque también puede tratarse de un abuso con efectos negativos para el principal, a menudo se trata de distorsión de la libre competencia, por ejemplo a través de pagos de sobornos.</w:t>
      </w:r>
    </w:p>
    <w:p w:rsidR="00342FDB" w:rsidRDefault="00342FDB" w:rsidP="00342FDB">
      <w:pPr>
        <w:numPr>
          <w:ilvl w:val="0"/>
          <w:numId w:val="2"/>
        </w:numPr>
        <w:jc w:val="both"/>
        <w:rPr>
          <w:rFonts w:ascii="Times New Roman" w:eastAsia="Times New Roman" w:hAnsi="Times New Roman" w:cs="Times New Roman"/>
          <w:sz w:val="24"/>
        </w:rPr>
      </w:pPr>
      <w:r>
        <w:rPr>
          <w:rFonts w:ascii="Times New Roman" w:eastAsia="Times New Roman" w:hAnsi="Times New Roman" w:cs="Times New Roman"/>
          <w:sz w:val="24"/>
        </w:rPr>
        <w:t>Facilitadores o perceptores de favores por iniciativa propia. Las acciones corruptas, sobre todo si se trata de sobornos, pueden distinguirse según quién toma la iniciativa. Así, la corrupción en el ámbito aduanero puede ser iniciada por el exportador, que corrompe a un funcionario de aduanas para evadir la normativa de importación. El ejemplo contrario es un funcionario aduanero que amenaza al exportador con impedir la entrada de su mercancía, jurídicamente en regla pero perecedera, si no realiza el pago de una suma adicional.</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Entonces, ¿cómo se identifica el núcleo de una acción corrupta? Según el autor antes citado,  en toda relación corrupta convergen los siguientes mecanismos:</w:t>
      </w:r>
    </w:p>
    <w:p w:rsidR="00342FDB" w:rsidRDefault="00342FDB" w:rsidP="00342FDB">
      <w:pPr>
        <w:pStyle w:val="Listenabsatz"/>
        <w:numPr>
          <w:ilvl w:val="0"/>
          <w:numId w:val="3"/>
        </w:numPr>
        <w:jc w:val="both"/>
        <w:rPr>
          <w:rFonts w:ascii="Times New Roman" w:eastAsia="Times New Roman" w:hAnsi="Times New Roman" w:cs="Times New Roman"/>
          <w:sz w:val="24"/>
        </w:rPr>
      </w:pPr>
      <w:r>
        <w:rPr>
          <w:rFonts w:ascii="Times New Roman" w:eastAsia="Times New Roman" w:hAnsi="Times New Roman" w:cs="Times New Roman"/>
          <w:sz w:val="24"/>
        </w:rPr>
        <w:t>Principal-agente: el agente comete contra su principal un incumplimiento de obligaciones en su propio beneficio (abuso de poder). En relación con el sistema político-administrativo, esto se interpreta como una infracción contra el interés general. Sería el caso, por ejemplo de un funcionario que acepta un beneficio a cambio de realizar un servicio incumpliendo sus obligaciones legales.</w:t>
      </w:r>
    </w:p>
    <w:p w:rsidR="00342FDB" w:rsidRDefault="00342FDB" w:rsidP="00342FDB">
      <w:pPr>
        <w:pStyle w:val="Listenabsatz"/>
        <w:numPr>
          <w:ilvl w:val="0"/>
          <w:numId w:val="3"/>
        </w:numPr>
        <w:jc w:val="both"/>
        <w:rPr>
          <w:rFonts w:ascii="Times New Roman" w:eastAsia="Times New Roman" w:hAnsi="Times New Roman" w:cs="Times New Roman"/>
          <w:sz w:val="24"/>
        </w:rPr>
      </w:pPr>
      <w:r>
        <w:rPr>
          <w:rFonts w:ascii="Times New Roman" w:eastAsia="Times New Roman" w:hAnsi="Times New Roman" w:cs="Times New Roman"/>
          <w:sz w:val="24"/>
        </w:rPr>
        <w:t xml:space="preserve">Distorsión de la competencia, donde al menos dos personas pertenecientes a un sistema basado en la libre competencia (por ejemplo economía de mercado o competencia política por votos) la distorsionan por medio de un intercambio ilegítimo en detrimento de terceros. </w:t>
      </w:r>
    </w:p>
    <w:p w:rsidR="00342FDB" w:rsidRDefault="00342FDB" w:rsidP="00342FDB">
      <w:pPr>
        <w:spacing w:before="100" w:after="100" w:line="240" w:lineRule="auto"/>
        <w:jc w:val="both"/>
        <w:rPr>
          <w:rFonts w:ascii="Times New Roman" w:eastAsia="Times New Roman" w:hAnsi="Times New Roman" w:cs="Times New Roman"/>
          <w:i/>
          <w:sz w:val="24"/>
        </w:rPr>
      </w:pPr>
    </w:p>
    <w:p w:rsidR="00342FDB" w:rsidRDefault="00342FDB" w:rsidP="00342FDB">
      <w:pPr>
        <w:ind w:left="502"/>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3.3. El locus de corrupción en el Sector Público. </w:t>
      </w:r>
    </w:p>
    <w:p w:rsidR="00342FDB" w:rsidRDefault="00342FDB" w:rsidP="00342FDB">
      <w:pPr>
        <w:ind w:left="502"/>
        <w:jc w:val="both"/>
        <w:rPr>
          <w:rFonts w:ascii="Times New Roman" w:eastAsia="Times New Roman" w:hAnsi="Times New Roman" w:cs="Times New Roman"/>
          <w:sz w:val="24"/>
        </w:rPr>
      </w:pPr>
      <w:r>
        <w:rPr>
          <w:rFonts w:ascii="Times New Roman" w:eastAsia="Times New Roman" w:hAnsi="Times New Roman" w:cs="Times New Roman"/>
          <w:sz w:val="24"/>
        </w:rPr>
        <w:t>Los lugares y las formas potenciales donde puede ocurrir son innumerables. En el ámbito público los autores y las víctimas son políticos o altos funcionarios, o también un partido político. Los casos pueden ser desde incumplimiento de reglas de financiación del partido, tráfico de influencias en el nivel gubernativo o en decisiones administrativas como por ejemplo contratos del sector público u otorgamiento de licencias y subvenciones, entre otros muchos. También pueden ser  la compra de votos para el pleno o para comisiones o comités, o incluso también puede ser cuidar los contactos con políticos importantes. Los partidos políticos necesitan una financiación importante para realizar sus funciones, no sólo para financiar sus campañas electorales y, en un contexto de competición por el poder, las tentaciones (y posibilidades) son enormes.</w:t>
      </w:r>
    </w:p>
    <w:p w:rsidR="00342FDB" w:rsidRDefault="00342FDB" w:rsidP="00342FDB">
      <w:pPr>
        <w:ind w:left="502"/>
        <w:jc w:val="both"/>
        <w:rPr>
          <w:rFonts w:ascii="Times New Roman" w:eastAsia="Times New Roman" w:hAnsi="Times New Roman" w:cs="Times New Roman"/>
          <w:sz w:val="24"/>
        </w:rPr>
      </w:pPr>
      <w:r>
        <w:rPr>
          <w:rFonts w:ascii="Times New Roman" w:eastAsia="Times New Roman" w:hAnsi="Times New Roman" w:cs="Times New Roman"/>
          <w:sz w:val="24"/>
        </w:rPr>
        <w:t xml:space="preserve">También la administración en sus diferentes niveles es susceptible de sufrir corrupción, pues los funcionarios, en los procesos de toma de decisiones gozan siempre de distintos márgenes de discrecionalidad. Por ejemplo en el otorgamiento de licencias y contratos, en las labores policiales y de aduana, en tareas ejecutivas y, por supuesto en el ámbito de las empresas públicas. Ello sin olvidar a organizaciones de carácter civil pero vinculadas </w:t>
      </w:r>
      <w:r>
        <w:rPr>
          <w:rFonts w:ascii="Times New Roman" w:eastAsia="Times New Roman" w:hAnsi="Times New Roman" w:cs="Times New Roman"/>
          <w:sz w:val="24"/>
        </w:rPr>
        <w:lastRenderedPageBreak/>
        <w:t xml:space="preserve">de alguna forma a lo público como sindicatos, corporaciones profesionales, asociaciones, confesiones religiosas u ONG´s entre otras muchas. Todas ellas pueden ser tanto víctimas como autoras de acciones corruptas. En cualquier caso, dentro de la administración los ámbitos con  un mayor riesgo se localizan en relacionadas con contactos externos y actividades de gestión presupuestaria o con sectores específicos que manejan importantes recursos, como por ejemplo, la sanidad, con estructuras complejas y donde concurren un importante número de actores. </w:t>
      </w:r>
    </w:p>
    <w:p w:rsidR="00342FDB" w:rsidRDefault="00342FDB" w:rsidP="00342FDB">
      <w:pPr>
        <w:ind w:left="502"/>
        <w:jc w:val="both"/>
        <w:rPr>
          <w:rFonts w:ascii="Times New Roman" w:eastAsia="Times New Roman" w:hAnsi="Times New Roman" w:cs="Times New Roman"/>
          <w:sz w:val="24"/>
        </w:rPr>
      </w:pPr>
    </w:p>
    <w:p w:rsidR="00342FDB" w:rsidRDefault="00342FDB" w:rsidP="00342FDB">
      <w:pPr>
        <w:pStyle w:val="Listenabsatz"/>
        <w:numPr>
          <w:ilvl w:val="0"/>
          <w:numId w:val="4"/>
        </w:numPr>
        <w:jc w:val="both"/>
        <w:rPr>
          <w:rFonts w:ascii="Times New Roman" w:eastAsia="Times New Roman" w:hAnsi="Times New Roman" w:cs="Times New Roman"/>
          <w:b/>
          <w:sz w:val="24"/>
        </w:rPr>
      </w:pPr>
      <w:r>
        <w:rPr>
          <w:rFonts w:ascii="Times New Roman" w:eastAsia="Times New Roman" w:hAnsi="Times New Roman" w:cs="Times New Roman"/>
          <w:b/>
          <w:sz w:val="24"/>
        </w:rPr>
        <w:t>Las políticas de lucha contra la corrupción en Alemania.</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Siguiendo a Wolf (2014), los siguientes apartados proporcionan una visión general de la política anticorrupción en Alemania desde la perspectiva de las políticas públicas. Desde esta perspectiva, la política anticorrupción en Alemania se encuentra perfilada por muchos actores públicos y privados en diversos niveles. Resulta conveniente describir primero los diferentes niveles de actuación y luego referirse a los actores políticos relevantes.</w:t>
      </w:r>
    </w:p>
    <w:p w:rsidR="00342FDB" w:rsidRDefault="00342FDB" w:rsidP="00342FDB">
      <w:pPr>
        <w:numPr>
          <w:ilvl w:val="0"/>
          <w:numId w:val="5"/>
        </w:numPr>
        <w:jc w:val="both"/>
        <w:rPr>
          <w:rFonts w:ascii="Times New Roman" w:eastAsia="Times New Roman" w:hAnsi="Times New Roman" w:cs="Times New Roman"/>
          <w:sz w:val="24"/>
        </w:rPr>
      </w:pPr>
      <w:r>
        <w:rPr>
          <w:rFonts w:ascii="Times New Roman" w:eastAsia="Times New Roman" w:hAnsi="Times New Roman" w:cs="Times New Roman"/>
          <w:sz w:val="24"/>
        </w:rPr>
        <w:t>El nivel internacional, durante mucho tiempo, no ha tenido relevancia en la lucha contra la corrupción. Desde mediados de los años noventa, sin embargo, se han aprobado muchas normas contra la corrupción en el marco de diversas organizaciones internacionales. Estas normas influyen cada vez más sobre las políticas en el plano nacional.</w:t>
      </w:r>
    </w:p>
    <w:p w:rsidR="00342FDB" w:rsidRDefault="00342FDB" w:rsidP="00342FDB">
      <w:pPr>
        <w:numPr>
          <w:ilvl w:val="0"/>
          <w:numId w:val="5"/>
        </w:numPr>
        <w:jc w:val="both"/>
        <w:rPr>
          <w:rFonts w:ascii="Times New Roman" w:eastAsia="Times New Roman" w:hAnsi="Times New Roman" w:cs="Times New Roman"/>
          <w:sz w:val="24"/>
        </w:rPr>
      </w:pPr>
      <w:r>
        <w:rPr>
          <w:rFonts w:ascii="Times New Roman" w:eastAsia="Times New Roman" w:hAnsi="Times New Roman" w:cs="Times New Roman"/>
          <w:sz w:val="24"/>
        </w:rPr>
        <w:t>El nivel nacional en Alemania es competente para la legislación en materias de corrupción. Los discursos sobre corrupción y sobre lucha contra la corrupción también suelen tener una dimensión nacional.</w:t>
      </w:r>
    </w:p>
    <w:p w:rsidR="00342FDB" w:rsidRDefault="00342FDB" w:rsidP="00342FDB">
      <w:pPr>
        <w:numPr>
          <w:ilvl w:val="0"/>
          <w:numId w:val="5"/>
        </w:numPr>
        <w:jc w:val="both"/>
        <w:rPr>
          <w:rFonts w:ascii="Times New Roman" w:eastAsia="Times New Roman" w:hAnsi="Times New Roman" w:cs="Times New Roman"/>
          <w:sz w:val="24"/>
        </w:rPr>
      </w:pPr>
      <w:r>
        <w:rPr>
          <w:rFonts w:ascii="Times New Roman" w:eastAsia="Times New Roman" w:hAnsi="Times New Roman" w:cs="Times New Roman"/>
          <w:sz w:val="24"/>
        </w:rPr>
        <w:t>El nivel de los Estados (</w:t>
      </w:r>
      <w:r>
        <w:rPr>
          <w:rFonts w:ascii="Times New Roman" w:eastAsia="Times New Roman" w:hAnsi="Times New Roman" w:cs="Times New Roman"/>
          <w:i/>
          <w:sz w:val="24"/>
        </w:rPr>
        <w:t>Lände</w:t>
      </w:r>
      <w:r>
        <w:rPr>
          <w:rFonts w:ascii="Times New Roman" w:eastAsia="Times New Roman" w:hAnsi="Times New Roman" w:cs="Times New Roman"/>
          <w:sz w:val="24"/>
        </w:rPr>
        <w:t xml:space="preserve">r) solo dispone de una competencia limitada respecto de la corrupción. Sin embargo, los </w:t>
      </w:r>
      <w:r>
        <w:rPr>
          <w:rFonts w:ascii="Times New Roman" w:eastAsia="Times New Roman" w:hAnsi="Times New Roman" w:cs="Times New Roman"/>
          <w:i/>
          <w:sz w:val="24"/>
        </w:rPr>
        <w:t>Länder</w:t>
      </w:r>
      <w:r>
        <w:rPr>
          <w:rFonts w:ascii="Times New Roman" w:eastAsia="Times New Roman" w:hAnsi="Times New Roman" w:cs="Times New Roman"/>
          <w:sz w:val="24"/>
        </w:rPr>
        <w:t xml:space="preserve"> cumplen un papel importante, ya que las actividades administrativas y la persecución de delitos son competencia de los mismos.</w:t>
      </w:r>
    </w:p>
    <w:p w:rsidR="00342FDB" w:rsidRDefault="00342FDB" w:rsidP="00342FDB">
      <w:pPr>
        <w:numPr>
          <w:ilvl w:val="0"/>
          <w:numId w:val="5"/>
        </w:numPr>
        <w:jc w:val="both"/>
        <w:rPr>
          <w:rFonts w:ascii="Times New Roman" w:eastAsia="Times New Roman" w:hAnsi="Times New Roman" w:cs="Times New Roman"/>
          <w:sz w:val="24"/>
        </w:rPr>
      </w:pPr>
      <w:r>
        <w:rPr>
          <w:rFonts w:ascii="Times New Roman" w:eastAsia="Times New Roman" w:hAnsi="Times New Roman" w:cs="Times New Roman"/>
          <w:sz w:val="24"/>
        </w:rPr>
        <w:t>A nivel municipal, la mayoría de los casos de corrupción se dan en relación con la concesión de contratos, y hay mayor riesgo de conflictos de intereses.</w:t>
      </w:r>
    </w:p>
    <w:p w:rsidR="00342FDB" w:rsidRDefault="00342FDB" w:rsidP="00342FDB">
      <w:pPr>
        <w:pStyle w:val="Listenabsatz"/>
        <w:numPr>
          <w:ilvl w:val="1"/>
          <w:numId w:val="4"/>
        </w:numPr>
        <w:jc w:val="both"/>
        <w:rPr>
          <w:rFonts w:ascii="Times New Roman" w:eastAsia="Times New Roman" w:hAnsi="Times New Roman" w:cs="Times New Roman"/>
          <w:i/>
          <w:sz w:val="24"/>
        </w:rPr>
      </w:pPr>
      <w:r>
        <w:rPr>
          <w:rFonts w:ascii="Times New Roman" w:eastAsia="Times New Roman" w:hAnsi="Times New Roman" w:cs="Times New Roman"/>
          <w:i/>
          <w:sz w:val="24"/>
        </w:rPr>
        <w:t>Las redes de actores.</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 xml:space="preserve">En este contexto, los actores públicos relevantes en la lucha contra la corrupción son: </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  El ejecutivo, el gobierno a nivel nacional y de los</w:t>
      </w:r>
      <w:r>
        <w:rPr>
          <w:rFonts w:ascii="Times New Roman" w:eastAsia="Times New Roman" w:hAnsi="Times New Roman" w:cs="Times New Roman"/>
          <w:i/>
          <w:sz w:val="24"/>
        </w:rPr>
        <w:t xml:space="preserve"> Länder</w:t>
      </w:r>
      <w:r>
        <w:rPr>
          <w:rFonts w:ascii="Times New Roman" w:eastAsia="Times New Roman" w:hAnsi="Times New Roman" w:cs="Times New Roman"/>
          <w:sz w:val="24"/>
        </w:rPr>
        <w:t xml:space="preserve"> cumple, por un lado, una función de iniciativa. La mayoría de las infracciones de leyes anticorrupción y otras normas proceden del ejecutivo, con su sistema administrativo. A menudo el ejecutivo también se encarga de funciones de implementación y supervisión en los niveles de la Administración. El Ministerio de Justicia juega un papel especial en el plano nacional. Por ejemplo, es responsable del desarrollo del Derecho Penal en la materia, así como del trabajo conjunto con regímenes anticorrupción internacionales. El Ministerio del Interior nacional y sus equivalentes en los</w:t>
      </w:r>
      <w:r>
        <w:rPr>
          <w:rFonts w:ascii="Times New Roman" w:eastAsia="Times New Roman" w:hAnsi="Times New Roman" w:cs="Times New Roman"/>
          <w:i/>
          <w:sz w:val="24"/>
        </w:rPr>
        <w:t xml:space="preserve"> Länder</w:t>
      </w:r>
      <w:r>
        <w:rPr>
          <w:rFonts w:ascii="Times New Roman" w:eastAsia="Times New Roman" w:hAnsi="Times New Roman" w:cs="Times New Roman"/>
          <w:sz w:val="24"/>
        </w:rPr>
        <w:t xml:space="preserve"> inician y supervisan a menudo medidas anticorrupción para sus respectivos ámbitos administrativos. En el seno de varios Ministerios y organismos públicos, existen </w:t>
      </w:r>
      <w:r>
        <w:rPr>
          <w:rFonts w:ascii="Times New Roman" w:eastAsia="Times New Roman" w:hAnsi="Times New Roman" w:cs="Times New Roman"/>
          <w:sz w:val="24"/>
        </w:rPr>
        <w:lastRenderedPageBreak/>
        <w:t>departamentos encargados de los asuntos de corrupción, o existen funcionarios encargados de asuntos de corrupción para varias instituciones.</w:t>
      </w:r>
    </w:p>
    <w:p w:rsidR="00342FDB" w:rsidRDefault="00342FDB" w:rsidP="00342FDB">
      <w:pPr>
        <w:numPr>
          <w:ilvl w:val="0"/>
          <w:numId w:val="6"/>
        </w:numPr>
        <w:jc w:val="both"/>
        <w:rPr>
          <w:rFonts w:ascii="Times New Roman" w:eastAsia="Times New Roman" w:hAnsi="Times New Roman" w:cs="Times New Roman"/>
          <w:sz w:val="24"/>
        </w:rPr>
      </w:pPr>
      <w:r>
        <w:rPr>
          <w:rFonts w:ascii="Times New Roman" w:eastAsia="Times New Roman" w:hAnsi="Times New Roman" w:cs="Times New Roman"/>
          <w:sz w:val="24"/>
        </w:rPr>
        <w:t xml:space="preserve">El poder legislativo, en forma de los parlamentos a nivel nacional de los </w:t>
      </w:r>
      <w:r>
        <w:rPr>
          <w:rFonts w:ascii="Times New Roman" w:eastAsia="Times New Roman" w:hAnsi="Times New Roman" w:cs="Times New Roman"/>
          <w:i/>
          <w:sz w:val="24"/>
        </w:rPr>
        <w:t>Länder</w:t>
      </w:r>
      <w:r>
        <w:rPr>
          <w:rFonts w:ascii="Times New Roman" w:eastAsia="Times New Roman" w:hAnsi="Times New Roman" w:cs="Times New Roman"/>
          <w:sz w:val="24"/>
        </w:rPr>
        <w:t xml:space="preserve"> no juega un papel central en Alemania en la lucha contra la corrupción. Eso sí, los parlamentos son clave en la lucha contra la corrupción en su propio ámbito, por ejemplo en cuestiones de financiación de partidos, diputados, grupos parlamentarios y fundaciones políticas, de la normativa de transparencia e incompatibilidades y, por último, en la criminalización del soborno de diputados Además, los diputados tienen una función de ser un ejemplo público en la prevención de la corrupción.</w:t>
      </w:r>
    </w:p>
    <w:p w:rsidR="00342FDB" w:rsidRDefault="00342FDB" w:rsidP="00342FDB">
      <w:pPr>
        <w:numPr>
          <w:ilvl w:val="0"/>
          <w:numId w:val="6"/>
        </w:numPr>
        <w:jc w:val="both"/>
        <w:rPr>
          <w:rFonts w:ascii="Times New Roman" w:eastAsia="Times New Roman" w:hAnsi="Times New Roman" w:cs="Times New Roman"/>
          <w:sz w:val="24"/>
        </w:rPr>
      </w:pPr>
      <w:r>
        <w:rPr>
          <w:rFonts w:ascii="Times New Roman" w:eastAsia="Times New Roman" w:hAnsi="Times New Roman" w:cs="Times New Roman"/>
          <w:sz w:val="24"/>
        </w:rPr>
        <w:t>El poder judicial, a través de sus diferentes jurisdicciones, tiene la función de ejecutar/aplicar las normas anticorrupción al caso concreto. Los delitos perseguidos por la policía y la fiscalía e llevan ante los juzgados. La fiscalía y la policía tienen el que hacer frente al problema de que en casos de corrupción complejas a menudo no pueden esclarecer y sancionar, ya que disponen de escasos recursos humanos, jurídicos y de organización. Pero no sólo la jurisdicción penal, sino también la civil, participa en la persecución de la corrupción (por ejemplo respecto de la validez de contratos viciados por la corrupción), así como la jurisdicción laboral (por ejemplo en despidos de “soplones”) o la contencioso-administrativa (por ejemplo en conflictos en el marco de la aplicación de leyes de libertad de información).</w:t>
      </w:r>
    </w:p>
    <w:p w:rsidR="00342FDB" w:rsidRDefault="00342FDB" w:rsidP="00342FDB">
      <w:pPr>
        <w:numPr>
          <w:ilvl w:val="0"/>
          <w:numId w:val="6"/>
        </w:numPr>
        <w:jc w:val="both"/>
        <w:rPr>
          <w:rFonts w:ascii="Times New Roman" w:eastAsia="Times New Roman" w:hAnsi="Times New Roman" w:cs="Times New Roman"/>
          <w:sz w:val="24"/>
        </w:rPr>
      </w:pPr>
      <w:r>
        <w:rPr>
          <w:rFonts w:ascii="Times New Roman" w:eastAsia="Times New Roman" w:hAnsi="Times New Roman" w:cs="Times New Roman"/>
          <w:sz w:val="24"/>
        </w:rPr>
        <w:t xml:space="preserve">El Tribunal de Cuentas nacional y los de los </w:t>
      </w:r>
      <w:r>
        <w:rPr>
          <w:rFonts w:ascii="Times New Roman" w:eastAsia="Times New Roman" w:hAnsi="Times New Roman" w:cs="Times New Roman"/>
          <w:i/>
          <w:sz w:val="24"/>
        </w:rPr>
        <w:t>Länder</w:t>
      </w:r>
      <w:r>
        <w:rPr>
          <w:rFonts w:ascii="Times New Roman" w:eastAsia="Times New Roman" w:hAnsi="Times New Roman" w:cs="Times New Roman"/>
          <w:sz w:val="24"/>
        </w:rPr>
        <w:t xml:space="preserve"> hasta ahora no han desempeñado un papel importante en la lucha contra la corrupción. Sin embargo, en principio sí tienen la posibilidad de supervisar ámbitos en los que pueda haber o haya habido una disposición ilegítima de recursos públicos, debido a un riesgo de abuso, estructuras organizativas débiles o normativa jurídica deficiente.</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A estos actores, que se corresponden con la división de poderes,  habría que añadir otros der carácter mediador pero que, por su naturaleza, tienen una vinculación estrecha con los que se acaba de mencionar:</w:t>
      </w:r>
    </w:p>
    <w:p w:rsidR="00342FDB" w:rsidRDefault="00342FDB" w:rsidP="00342FDB">
      <w:pPr>
        <w:numPr>
          <w:ilvl w:val="0"/>
          <w:numId w:val="7"/>
        </w:numPr>
        <w:jc w:val="both"/>
        <w:rPr>
          <w:rFonts w:ascii="Times New Roman" w:eastAsia="Times New Roman" w:hAnsi="Times New Roman" w:cs="Times New Roman"/>
          <w:sz w:val="24"/>
        </w:rPr>
      </w:pPr>
      <w:r>
        <w:rPr>
          <w:rFonts w:ascii="Times New Roman" w:eastAsia="Times New Roman" w:hAnsi="Times New Roman" w:cs="Times New Roman"/>
          <w:sz w:val="24"/>
        </w:rPr>
        <w:t xml:space="preserve">Los partidos políticos, quienes persiguen el poder institucional y determinar la formación de voluntad política. La ciudadanía les percibe como especialmente corruptos lo cual probablemente tiene que ver con el hecho de que los representantes políticos deciden sobre la práctica totalidad de las decisiones que les afectan. En principio, para ganar votos, los partidos están interesados no sólo en permanecer o aparentar estar libres de corrupción, sino también en luchar contra la corrupción Por eso los partidos demandan, sobre todo cuando están en la oposición, medidas anticorrupción, y proponen iniciativas legislativas. Las acusaciones sobre corrupción (o por lo menos de clientelismo) entre partidos están al orden del día en los medios. </w:t>
      </w:r>
      <w:r>
        <w:rPr>
          <w:rFonts w:ascii="Times New Roman" w:eastAsia="Times New Roman" w:hAnsi="Times New Roman" w:cs="Times New Roman"/>
          <w:sz w:val="24"/>
        </w:rPr>
        <w:tab/>
      </w:r>
    </w:p>
    <w:p w:rsidR="00342FDB" w:rsidRDefault="00342FDB" w:rsidP="00342FDB">
      <w:pPr>
        <w:numPr>
          <w:ilvl w:val="0"/>
          <w:numId w:val="7"/>
        </w:numPr>
        <w:jc w:val="both"/>
        <w:rPr>
          <w:rFonts w:ascii="Times New Roman" w:eastAsia="Times New Roman" w:hAnsi="Times New Roman" w:cs="Times New Roman"/>
          <w:color w:val="000000" w:themeColor="text1"/>
          <w:sz w:val="24"/>
        </w:rPr>
      </w:pPr>
      <w:r>
        <w:rPr>
          <w:rFonts w:ascii="Times New Roman" w:eastAsia="Times New Roman" w:hAnsi="Times New Roman" w:cs="Times New Roman"/>
          <w:sz w:val="24"/>
        </w:rPr>
        <w:t xml:space="preserve">En lo referente a los grupos de interés organizados en Alemania, las asociaciones de empresarios y trabajadores y de tiempo libre, tanto pequeñas como medianas juegan un papel. secundario. De este asunto se encargan sobre todo las asociaciones/sociedades económicas y las asociaciones de empresas públicas. Existen ONGs dedicadas a evitar la corrupción y otros elementos con ella relacionados (especialmente </w:t>
      </w:r>
      <w:r>
        <w:rPr>
          <w:rFonts w:ascii="Times New Roman" w:eastAsia="Times New Roman" w:hAnsi="Times New Roman" w:cs="Times New Roman"/>
          <w:color w:val="000000" w:themeColor="text1"/>
          <w:sz w:val="24"/>
        </w:rPr>
        <w:t xml:space="preserve">Transparencia International Alemania, Lobby </w:t>
      </w:r>
      <w:r>
        <w:rPr>
          <w:rFonts w:ascii="Times New Roman" w:eastAsia="Times New Roman" w:hAnsi="Times New Roman" w:cs="Times New Roman"/>
          <w:color w:val="000000" w:themeColor="text1"/>
          <w:sz w:val="24"/>
        </w:rPr>
        <w:lastRenderedPageBreak/>
        <w:t xml:space="preserve">Control, el Observatorio de Empleados Públicos, Business Crime Control, Pro Honore y la red Whistleblower, entre otros). </w:t>
      </w:r>
    </w:p>
    <w:p w:rsidR="00342FDB" w:rsidRDefault="00342FDB" w:rsidP="00342FDB">
      <w:pPr>
        <w:numPr>
          <w:ilvl w:val="0"/>
          <w:numId w:val="7"/>
        </w:numPr>
        <w:jc w:val="both"/>
        <w:rPr>
          <w:rFonts w:ascii="Times New Roman" w:eastAsia="Times New Roman" w:hAnsi="Times New Roman" w:cs="Times New Roman"/>
          <w:sz w:val="24"/>
        </w:rPr>
      </w:pPr>
      <w:r>
        <w:rPr>
          <w:rFonts w:ascii="Times New Roman" w:eastAsia="Times New Roman" w:hAnsi="Times New Roman" w:cs="Times New Roman"/>
          <w:sz w:val="24"/>
        </w:rPr>
        <w:t>Los medios de comunicación son importantes en la política anticorrupción. Transmiten información sobre casos concretos y sobre su tratamiento por parte de los actores privados o públicos afectados. Los medios adquieren una creciente relevancia, sobre todo en el descubrimiento de nuevos casos de corrupción. Sin embargo, la creciente concentración de los mismos y las dificultades para llevar a cabo un periodismo de investigación de carácter independiente, sobre todo a nivel local y regional, les  limita cada vez más en su actuación.</w:t>
      </w:r>
    </w:p>
    <w:p w:rsidR="00342FDB" w:rsidRDefault="00342FDB" w:rsidP="00342FDB">
      <w:pPr>
        <w:numPr>
          <w:ilvl w:val="0"/>
          <w:numId w:val="7"/>
        </w:numPr>
        <w:jc w:val="both"/>
        <w:rPr>
          <w:rFonts w:ascii="Times New Roman" w:eastAsia="Times New Roman" w:hAnsi="Times New Roman" w:cs="Times New Roman"/>
          <w:sz w:val="24"/>
        </w:rPr>
      </w:pPr>
      <w:r>
        <w:rPr>
          <w:rFonts w:ascii="Times New Roman" w:eastAsia="Times New Roman" w:hAnsi="Times New Roman" w:cs="Times New Roman"/>
          <w:sz w:val="24"/>
        </w:rPr>
        <w:t xml:space="preserve"> Las empresas privadas de auditoría tienen la obligación legal de comunicar a la Administración Pública los indicios situaciones de corrupción que identifiquen. Sin embargo, tienen un gran interés en no perder los encargos especialmente lucrativos que reciben de las grandes empresas.  Intereses particulares semejantes tienen también las grandes asesorías de empresas, que constituyen cada vez más un sector anticorrupción relevante. Elaboran regularmente diversos estudios que suelen describir los grandes riesgos de la corrupción y al mismo tiempo ofrecer posibles soluciones y servicios de asesoría. </w:t>
      </w:r>
    </w:p>
    <w:p w:rsidR="00342FDB" w:rsidRDefault="00342FDB" w:rsidP="00342FDB">
      <w:pPr>
        <w:numPr>
          <w:ilvl w:val="0"/>
          <w:numId w:val="7"/>
        </w:numPr>
        <w:jc w:val="both"/>
        <w:rPr>
          <w:rFonts w:ascii="Times New Roman" w:eastAsia="Times New Roman" w:hAnsi="Times New Roman" w:cs="Times New Roman"/>
          <w:sz w:val="24"/>
        </w:rPr>
      </w:pPr>
      <w:r>
        <w:rPr>
          <w:rFonts w:ascii="Times New Roman" w:eastAsia="Times New Roman" w:hAnsi="Times New Roman" w:cs="Times New Roman"/>
          <w:sz w:val="24"/>
        </w:rPr>
        <w:t xml:space="preserve">También está creciendo la importancia de los actores económicos externos a asesorías de empresas y empresas auditoras. En principio, toda empresa (o su dirección) es (co)responsable de que sus empleados cumplan las leyes. Tras diversos escándalos de corrupción, muchas empresas multinacionales han reforzado considerablemente sus medidas anticorrupción (por ejemplo directivas más severas y detalladas, mejora de los departamentos supervisores internos, incentivos internos de la empresa para una actuación conforme a la ley y para el descubrimiento de acciones corruptas). En algunos casos concretos ya ha ocurrido que figuras importantes del mundo de la empresa han realizado actividades de </w:t>
      </w:r>
      <w:r>
        <w:rPr>
          <w:rFonts w:ascii="Times New Roman" w:eastAsia="Times New Roman" w:hAnsi="Times New Roman" w:cs="Times New Roman"/>
          <w:i/>
          <w:sz w:val="24"/>
        </w:rPr>
        <w:t xml:space="preserve">lobbying </w:t>
      </w:r>
      <w:r>
        <w:rPr>
          <w:rFonts w:ascii="Times New Roman" w:eastAsia="Times New Roman" w:hAnsi="Times New Roman" w:cs="Times New Roman"/>
          <w:sz w:val="24"/>
        </w:rPr>
        <w:t xml:space="preserve"> en favor de leyes anticorrupción.</w:t>
      </w:r>
    </w:p>
    <w:p w:rsidR="00342FDB" w:rsidRDefault="00342FDB" w:rsidP="00342FDB">
      <w:pPr>
        <w:numPr>
          <w:ilvl w:val="0"/>
          <w:numId w:val="7"/>
        </w:numPr>
        <w:jc w:val="both"/>
        <w:rPr>
          <w:rFonts w:ascii="Times New Roman" w:eastAsia="Times New Roman" w:hAnsi="Times New Roman" w:cs="Times New Roman"/>
          <w:sz w:val="24"/>
        </w:rPr>
      </w:pPr>
      <w:r>
        <w:rPr>
          <w:rFonts w:ascii="Times New Roman" w:eastAsia="Times New Roman" w:hAnsi="Times New Roman" w:cs="Times New Roman"/>
          <w:sz w:val="24"/>
        </w:rPr>
        <w:t xml:space="preserve">Hasta ahora la actividad científica tiene un papel prácticamente irrelevante en la lucha contra la corrupción y pueden circunscribirse fundamentalmente al ámbito científico del Derecho Penal, donde el debate se centra en el grado de eficacia contra la corrupción de ciertas normas penales. </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Como en todos los campos de la política, también en la política anticorrupción existen conflictos de intereses entre las diferentes redes de actores. Si bien existe acuerdo total en que ninguno de ellos se pronuncia abiertamente a favor de la corrupción, las diferencias de opinión aparecen respecto del grado de gravedad de la problemática de la corrupción en un cierto ámbito o sector, de modo que las cuestiones más relevantes giran en torno a si deberían implementarse medidas anticorrupción, cuáles y de que manera.</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 xml:space="preserve">Otro aspecto importante es que los diversos actores en el ámbito de la lucha contra la corrupción forman entre sí o con actores de sectores cercanos alianzas a corto o largo plazo, para articular sus intereses de una forma más eficaz. Así, por ejemplo, Transparencia Internacional Alemania intenta, casi constantemente, ganarse la atención de los medios para que le acepten y publiquen artículos favorables. De vez en vez, lanza una que otra campaña junto con otras ONGs, o proclama públicamente su posición a favor de una importante iniciativa de algún grupo parlamentario (normalmente en la oposición). Los cargos políticos, </w:t>
      </w:r>
      <w:r>
        <w:rPr>
          <w:rFonts w:ascii="Times New Roman" w:eastAsia="Times New Roman" w:hAnsi="Times New Roman" w:cs="Times New Roman"/>
          <w:sz w:val="24"/>
        </w:rPr>
        <w:lastRenderedPageBreak/>
        <w:t xml:space="preserve">los medios, las ONGs y los representantes empresariales también hacen referencia a Transparencia Internacional cuando ello apoya su propia posición. Sin embargo, en este campo de la política anticorrupción los diferentes actores no son tan interdependientes como para formar coaliciones entre ellos. </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Pero los actores del ámbito de la política anticorrupción no solo interactúan o trabajan juntos cuando defienden exactamente las mismas opiniones. El consenso de base contra la corrupción ayuda a cuidar las redes, aminorando la importancia de diferencias de opinión concretas. Así, por ejemplo, Transparencia International Alemania mantiene una buena relación con el Ministerio de Justicia, aunque éste no comparta muchas de sus demandas. Sin embargo, es evidente que ambas partes se benefician recíprocamente de un intercambio de información  y análisis. En general, en todos los campos de la política, las redes funcionan cuando aportan beneficios mutuos para los participantes. Transparencia Internacional Alemania no coopera, por ejemplo, con otras ONGs menores que se ocupan de la corrupción, porque no espera obtener ninguna ventaja, sino que su trabajo conjunto se vería más bien como una situación de competencia.</w:t>
      </w:r>
    </w:p>
    <w:p w:rsidR="00342FDB" w:rsidRDefault="00342FDB" w:rsidP="00342FDB">
      <w:pPr>
        <w:jc w:val="both"/>
        <w:rPr>
          <w:rFonts w:ascii="Times New Roman" w:eastAsia="Times New Roman" w:hAnsi="Times New Roman" w:cs="Times New Roman"/>
          <w:sz w:val="24"/>
        </w:rPr>
      </w:pPr>
    </w:p>
    <w:p w:rsidR="00342FDB" w:rsidRDefault="00342FDB" w:rsidP="00342FDB">
      <w:pPr>
        <w:pStyle w:val="Listenabsatz"/>
        <w:numPr>
          <w:ilvl w:val="1"/>
          <w:numId w:val="4"/>
        </w:numPr>
        <w:jc w:val="both"/>
        <w:rPr>
          <w:rFonts w:ascii="Times New Roman" w:eastAsia="Times New Roman" w:hAnsi="Times New Roman" w:cs="Times New Roman"/>
          <w:i/>
          <w:sz w:val="24"/>
        </w:rPr>
      </w:pPr>
      <w:r>
        <w:rPr>
          <w:rFonts w:ascii="Times New Roman" w:eastAsia="Times New Roman" w:hAnsi="Times New Roman" w:cs="Times New Roman"/>
          <w:i/>
          <w:sz w:val="24"/>
        </w:rPr>
        <w:t>Los instrumentos de control para la prevención y lucha contra la corrupción: medidas preventivas y represivas.</w:t>
      </w:r>
    </w:p>
    <w:p w:rsidR="00342FDB" w:rsidRDefault="00342FDB" w:rsidP="00342FDB">
      <w:pPr>
        <w:jc w:val="both"/>
        <w:rPr>
          <w:rFonts w:ascii="Times New Roman" w:eastAsia="Times New Roman" w:hAnsi="Times New Roman" w:cs="Times New Roman"/>
          <w:sz w:val="24"/>
        </w:rPr>
      </w:pP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 xml:space="preserve">En la investigación de la corrupción y en la práctica administrativa se ha impuesto la idea de que sólo tienen sentido medidas anticorrupción integrales, que combinen diversos instrumentos preventivos y represivos. La estructura de la Administración Pública en Alemania en sus diferentes niveles, nacional, estatal y local presenta una alta complejidad (Bogumil y Jann, 2009). En este contexto se han diseñado diferentes instrumentos que se pueden agrupar en medidas de carácter jurídico, de organización y de personal. </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La corrupción, como todos los incumplimientos de las reglas puede y debería reprimirse o evitarse tanto a través de la represión como a través de la prevención. El término “represión” se refiere a la tipificación y sanción de acciones corruptas en el Código Penal. Por “prevención” se entienden todas las medidas que disuadan la realización de este tipo de actuaciones, que disuadan, las hagan más difíciles o dificulten que sean exitosas</w:t>
      </w:r>
    </w:p>
    <w:p w:rsidR="00342FDB" w:rsidRDefault="00342FDB" w:rsidP="00342FDB">
      <w:pPr>
        <w:jc w:val="both"/>
        <w:rPr>
          <w:rFonts w:ascii="Times New Roman" w:eastAsia="Times New Roman" w:hAnsi="Times New Roman" w:cs="Times New Roman"/>
          <w:sz w:val="24"/>
        </w:rPr>
      </w:pPr>
    </w:p>
    <w:p w:rsidR="00342FDB" w:rsidRDefault="00342FDB" w:rsidP="00342FDB">
      <w:pPr>
        <w:pStyle w:val="Listenabsatz"/>
        <w:numPr>
          <w:ilvl w:val="2"/>
          <w:numId w:val="4"/>
        </w:numPr>
        <w:jc w:val="both"/>
        <w:rPr>
          <w:rFonts w:ascii="Times New Roman" w:eastAsia="Times New Roman" w:hAnsi="Times New Roman" w:cs="Times New Roman"/>
          <w:i/>
          <w:sz w:val="24"/>
        </w:rPr>
      </w:pPr>
      <w:r>
        <w:rPr>
          <w:rFonts w:ascii="Times New Roman" w:eastAsia="Times New Roman" w:hAnsi="Times New Roman" w:cs="Times New Roman"/>
          <w:i/>
          <w:sz w:val="24"/>
        </w:rPr>
        <w:t>Medidas preventivas.</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 xml:space="preserve">En estas medidas se aconsejan análisis sistemáticos del riesgo y de los puntos débiles en cada unidad administrativa con la finalidad de  identificar los ámbitos y situaciones más proclives a la corrupción. Sobre la base de este análisis se pueden establecer medidas preventivas, por ejemplo el “principio de ojos múltiples” (Bückner-Gärtier 2011). Para que haya una supervisión efectiva, los ámbitos especialmente vulnerables se aconseja sean diseñados de forma especialmente transparente, documentar las decisiones y realizar controles sorpresa (Korte 2007). Para las unidades con competencia en la concesión de contratos con un riesgo </w:t>
      </w:r>
      <w:r>
        <w:rPr>
          <w:rFonts w:ascii="Times New Roman" w:eastAsia="Times New Roman" w:hAnsi="Times New Roman" w:cs="Times New Roman"/>
          <w:sz w:val="24"/>
        </w:rPr>
        <w:lastRenderedPageBreak/>
        <w:t>especialmente alto de corrupción, se aconsejan instrumentos de prevención adicionales, por ejemplo, cláusulas anticorrupción y división del trabajo.</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Instrumentos adicionales de prevención de la corrupción son por ejemplo la Directiva 2004 de Prevención de la Corrupción en la Administración del Bund (</w:t>
      </w:r>
      <w:r>
        <w:rPr>
          <w:rFonts w:ascii="Times New Roman" w:eastAsia="Times New Roman" w:hAnsi="Times New Roman" w:cs="Times New Roman"/>
          <w:i/>
          <w:sz w:val="24"/>
        </w:rPr>
        <w:t>Richtlinie zur Korruptionsprävention in der Bundesverwaltung</w:t>
      </w:r>
      <w:r>
        <w:rPr>
          <w:rFonts w:ascii="Times New Roman" w:eastAsia="Times New Roman" w:hAnsi="Times New Roman" w:cs="Times New Roman"/>
          <w:sz w:val="24"/>
        </w:rPr>
        <w:t xml:space="preserve">) y a nivel de los </w:t>
      </w:r>
      <w:r>
        <w:rPr>
          <w:rFonts w:ascii="Times New Roman" w:eastAsia="Times New Roman" w:hAnsi="Times New Roman" w:cs="Times New Roman"/>
          <w:i/>
          <w:sz w:val="24"/>
        </w:rPr>
        <w:t>Länder</w:t>
      </w:r>
      <w:r>
        <w:rPr>
          <w:rFonts w:ascii="Times New Roman" w:eastAsia="Times New Roman" w:hAnsi="Times New Roman" w:cs="Times New Roman"/>
          <w:sz w:val="24"/>
        </w:rPr>
        <w:t xml:space="preserve"> la Conferencia de Ministerios del Interior de 1996 donde se acordó un concepto de prevención y lucha contra la corrupción. Por lo demás,  los </w:t>
      </w:r>
      <w:r>
        <w:rPr>
          <w:rFonts w:ascii="Times New Roman" w:eastAsia="Times New Roman" w:hAnsi="Times New Roman" w:cs="Times New Roman"/>
          <w:i/>
          <w:sz w:val="24"/>
        </w:rPr>
        <w:t>Länder</w:t>
      </w:r>
      <w:r>
        <w:rPr>
          <w:rFonts w:ascii="Times New Roman" w:eastAsia="Times New Roman" w:hAnsi="Times New Roman" w:cs="Times New Roman"/>
          <w:sz w:val="24"/>
        </w:rPr>
        <w:t xml:space="preserve"> han aprobado normas específicas para la lucha contra la corrupción dentro de sus respectivas Administraciones. También muchas entidades locales –sobre todo ayuntamientos- han acordado medidas anticorrupción (Korte 2007). </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Desde el punto de vista organizativo, es posible nombrar personal encargado de la observación de las medidas anticorrupción o la creación de unidades administrativas para la lucha anticorrupción, un organo externo a la Administración y centralitas a nivel nacional y de los</w:t>
      </w:r>
      <w:r>
        <w:rPr>
          <w:rFonts w:ascii="Times New Roman" w:eastAsia="Times New Roman" w:hAnsi="Times New Roman" w:cs="Times New Roman"/>
          <w:i/>
          <w:sz w:val="24"/>
        </w:rPr>
        <w:t xml:space="preserve"> Länder</w:t>
      </w:r>
      <w:r>
        <w:rPr>
          <w:rFonts w:ascii="Times New Roman" w:eastAsia="Times New Roman" w:hAnsi="Times New Roman" w:cs="Times New Roman"/>
          <w:sz w:val="24"/>
        </w:rPr>
        <w:t xml:space="preserve"> (</w:t>
      </w:r>
      <w:r>
        <w:rPr>
          <w:rFonts w:ascii="Times New Roman" w:eastAsia="Times New Roman" w:hAnsi="Times New Roman" w:cs="Times New Roman"/>
          <w:color w:val="000000" w:themeColor="text1"/>
          <w:sz w:val="24"/>
        </w:rPr>
        <w:t>Bückner-Gärtier 2011</w:t>
      </w:r>
      <w:r>
        <w:rPr>
          <w:rFonts w:ascii="Times New Roman" w:eastAsia="Times New Roman" w:hAnsi="Times New Roman" w:cs="Times New Roman"/>
          <w:sz w:val="24"/>
        </w:rPr>
        <w:t xml:space="preserve">). Dependiendo de la vulnerabilidad para la corrupción y de la estructura de organización de cada Administración se pueden tomar distintas medidas. </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 xml:space="preserve">Las medidas anticorrupción en el plano del personal empiezan por la contratación de personas íntegras en el sector público (Bückner-Gärtier 2011). Los trabajadores de ámbitos especialmente vulnerables a la corrupción deben ser seleccionados con cautela y deben sensibilizarse para su trabajo, esto debe aplicarse también a sus superiores (Korte 2007). Se debería aplicar el principio de rotación de personal (Korte 2007). La puesta en marcha de actividades formativas en el sector público es una parte importante de la prevención de la corrupción (Bückner-Gärtier 2011). Según Behnke (2011), las Administraciones Públicas contemporáneas deberían realizar una gestión ética, por ejemplo mediante códigos éticos y de conducta, así como de directrices, combinando así los valores burocráticos tradicionales con otros nuevos como transparencia, rendición de cuentas y mentalidad de servicio público. </w:t>
      </w:r>
    </w:p>
    <w:p w:rsidR="00342FDB" w:rsidRDefault="00342FDB" w:rsidP="00342FDB">
      <w:pPr>
        <w:jc w:val="both"/>
        <w:rPr>
          <w:rFonts w:ascii="Times New Roman" w:eastAsia="Times New Roman" w:hAnsi="Times New Roman" w:cs="Times New Roman"/>
          <w:sz w:val="24"/>
        </w:rPr>
      </w:pPr>
    </w:p>
    <w:p w:rsidR="00342FDB" w:rsidRDefault="00342FDB" w:rsidP="00342FDB">
      <w:pPr>
        <w:pStyle w:val="Listenabsatz"/>
        <w:numPr>
          <w:ilvl w:val="2"/>
          <w:numId w:val="4"/>
        </w:numPr>
        <w:jc w:val="both"/>
        <w:rPr>
          <w:rFonts w:ascii="Times New Roman" w:eastAsia="Times New Roman" w:hAnsi="Times New Roman" w:cs="Times New Roman"/>
          <w:i/>
          <w:sz w:val="24"/>
        </w:rPr>
      </w:pPr>
      <w:r>
        <w:rPr>
          <w:rFonts w:ascii="Times New Roman" w:eastAsia="Times New Roman" w:hAnsi="Times New Roman" w:cs="Times New Roman"/>
          <w:i/>
          <w:sz w:val="24"/>
        </w:rPr>
        <w:t>Medidas represivas.</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Para la lucha contra la corrupción pueden emplearse varios campos jurídicos, especialmente el Derecho Penal, Laboral, Disciplinario y Civil. Especial importancia adquiere también la normativa sobre libertad de información.</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 En el contexto de los delitos de los funcionarios, el Derecho Penal sanciona los</w:t>
      </w:r>
      <w:r>
        <w:rPr>
          <w:rFonts w:ascii="Times New Roman" w:eastAsia="Times New Roman" w:hAnsi="Times New Roman" w:cs="Times New Roman"/>
          <w:color w:val="FF0000"/>
          <w:sz w:val="24"/>
        </w:rPr>
        <w:t xml:space="preserve"> </w:t>
      </w:r>
      <w:r>
        <w:rPr>
          <w:rFonts w:ascii="Times New Roman" w:eastAsia="Times New Roman" w:hAnsi="Times New Roman" w:cs="Times New Roman"/>
          <w:sz w:val="24"/>
        </w:rPr>
        <w:t xml:space="preserve">delitos de soborno a funcionarios de forma más estricta que los delitos de soborno en el sector privado o a cargos políticos.  El Código Penal alemán contiene diversos tipos penales respecto a la corrupción con sanciones más o menos adecuadas. Normas igualmente importantes se encuentran, entre otras, en la Ley sobre el Soborno y en las leyes contra el Abuso de la Competencia, contra el Abuso de la Recepción de Subvenciones y en la Ley sobre Incumplimiento de Reglamentos. Así mismo, se incluyen los acuerdos a los que se ha llegado a nivel europeo sobre el derecho penal y civil respecto de la corrupción. </w:t>
      </w:r>
    </w:p>
    <w:p w:rsidR="00342FDB" w:rsidRDefault="00342FDB" w:rsidP="00342FDB">
      <w:pPr>
        <w:jc w:val="both"/>
        <w:rPr>
          <w:rFonts w:ascii="Times New Roman" w:eastAsia="Times New Roman" w:hAnsi="Times New Roman" w:cs="Times New Roman"/>
          <w:sz w:val="24"/>
        </w:rPr>
      </w:pPr>
    </w:p>
    <w:p w:rsidR="00342FDB" w:rsidRDefault="00342FDB" w:rsidP="00342FDB">
      <w:pPr>
        <w:numPr>
          <w:ilvl w:val="0"/>
          <w:numId w:val="8"/>
        </w:numPr>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El Derecho de la Función Pública (</w:t>
      </w:r>
      <w:r>
        <w:rPr>
          <w:rFonts w:ascii="Times New Roman" w:eastAsia="Times New Roman" w:hAnsi="Times New Roman" w:cs="Times New Roman"/>
          <w:i/>
          <w:sz w:val="24"/>
        </w:rPr>
        <w:t>Beamtengesetze</w:t>
      </w:r>
      <w:r>
        <w:rPr>
          <w:rFonts w:ascii="Times New Roman" w:eastAsia="Times New Roman" w:hAnsi="Times New Roman" w:cs="Times New Roman"/>
          <w:sz w:val="24"/>
        </w:rPr>
        <w:t>) , tanto de la Administración central como de la de los Estados, regula la prohibición de aceptar beneficios y regalos. También son importantes las normativas sobre incompatibilidades y sobre la incorporación de funcionarios al sector privado (Korte 2007; Völkel, Stark y Chwoyka,</w:t>
      </w:r>
      <w:r>
        <w:rPr>
          <w:rFonts w:ascii="Times New Roman" w:eastAsia="Times New Roman" w:hAnsi="Times New Roman" w:cs="Times New Roman"/>
          <w:color w:val="FF0000"/>
          <w:sz w:val="24"/>
        </w:rPr>
        <w:t xml:space="preserve"> </w:t>
      </w:r>
      <w:r>
        <w:rPr>
          <w:rFonts w:ascii="Times New Roman" w:eastAsia="Times New Roman" w:hAnsi="Times New Roman" w:cs="Times New Roman"/>
          <w:sz w:val="24"/>
        </w:rPr>
        <w:t>2007).</w:t>
      </w:r>
    </w:p>
    <w:p w:rsidR="00342FDB" w:rsidRDefault="00342FDB" w:rsidP="00342FDB">
      <w:pPr>
        <w:numPr>
          <w:ilvl w:val="0"/>
          <w:numId w:val="8"/>
        </w:numPr>
        <w:jc w:val="both"/>
        <w:rPr>
          <w:rFonts w:ascii="Times New Roman" w:eastAsia="Times New Roman" w:hAnsi="Times New Roman" w:cs="Times New Roman"/>
          <w:sz w:val="24"/>
        </w:rPr>
      </w:pPr>
      <w:r>
        <w:rPr>
          <w:rFonts w:ascii="Times New Roman" w:eastAsia="Times New Roman" w:hAnsi="Times New Roman" w:cs="Times New Roman"/>
          <w:sz w:val="24"/>
        </w:rPr>
        <w:t>Con ayuda del Derecho Disciplinario se regulan actuaciones corruptas de funcionarios, de forma complementaria a sanciones penales. Pero incluso cuando no haya delito puede haber una sanción disciplinaria. En el caso del soborno a un funcionario se le puede desposeer de su cualidad de funcionario. Sanciones más leves son la degradación y la bajada de sueldo. Contra los contratados laborales se pueden tomar medidas laborales como la amonestación o el despido (Korte 2007; Völkel, Stark y Chwoyka,  2007).</w:t>
      </w:r>
    </w:p>
    <w:p w:rsidR="00342FDB" w:rsidRDefault="00342FDB" w:rsidP="00342FDB">
      <w:pPr>
        <w:numPr>
          <w:ilvl w:val="0"/>
          <w:numId w:val="8"/>
        </w:numPr>
        <w:jc w:val="both"/>
        <w:rPr>
          <w:rFonts w:ascii="Times New Roman" w:eastAsia="Times New Roman" w:hAnsi="Times New Roman" w:cs="Times New Roman"/>
          <w:sz w:val="24"/>
        </w:rPr>
      </w:pPr>
      <w:r>
        <w:rPr>
          <w:rFonts w:ascii="Times New Roman" w:eastAsia="Times New Roman" w:hAnsi="Times New Roman" w:cs="Times New Roman"/>
          <w:sz w:val="24"/>
        </w:rPr>
        <w:t>Desde la perspectiva del Derecho Civil, a los funcionarios y contratados laborales en la Administración se les pueden imponer pagos de indemnizaciones, cuando hayan perjudicado a su superior o a terceros (Korte 2007; Völkel, Stark y Chwoyca, 2007).</w:t>
      </w:r>
    </w:p>
    <w:p w:rsidR="00342FDB" w:rsidRDefault="00342FDB" w:rsidP="00342FDB">
      <w:pPr>
        <w:numPr>
          <w:ilvl w:val="0"/>
          <w:numId w:val="8"/>
        </w:numPr>
        <w:jc w:val="both"/>
        <w:rPr>
          <w:rFonts w:ascii="Times New Roman" w:eastAsia="Times New Roman" w:hAnsi="Times New Roman" w:cs="Times New Roman"/>
          <w:sz w:val="24"/>
        </w:rPr>
      </w:pPr>
      <w:r>
        <w:rPr>
          <w:rFonts w:ascii="Times New Roman" w:eastAsia="Times New Roman" w:hAnsi="Times New Roman" w:cs="Times New Roman"/>
          <w:sz w:val="24"/>
        </w:rPr>
        <w:t xml:space="preserve">La normativa de libertad de información posibilita el acceso a documentos de la Administración Pública, sin necesidad de que haya un acto administrativo concreto. Esto facilita el descubrimiento de acciones corruptas. El Bund y la mayoría de los </w:t>
      </w:r>
      <w:r>
        <w:rPr>
          <w:rFonts w:ascii="Times New Roman" w:eastAsia="Times New Roman" w:hAnsi="Times New Roman" w:cs="Times New Roman"/>
          <w:i/>
          <w:sz w:val="24"/>
        </w:rPr>
        <w:t>Länder</w:t>
      </w:r>
      <w:r>
        <w:rPr>
          <w:rFonts w:ascii="Times New Roman" w:eastAsia="Times New Roman" w:hAnsi="Times New Roman" w:cs="Times New Roman"/>
          <w:sz w:val="24"/>
        </w:rPr>
        <w:t xml:space="preserve"> han aprobado leyes que exceptúan lo anterior, en aras de la protección de datos sensibles.  </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 xml:space="preserve">En los apartados anteriores se ha hecho hincapié en medidas anticorrupción en el plano institucional u organizativo. Pero en la corrupción también son importantes los niveles individual y social. La modificación de los valores hacia ideales de integridad también evoluciona a lo largo de las diferentes generaciones (Heidenheimer y Moroff,  2002). El plano individual se ve afectado por factores externos de forma limitada y está formado por elementos y cualidades que en parte son incalculables. Es importante no olvidar junto con las aproximaciones de prevención y represión, las medias que enfatizan la satisfacción del  trabajador y su integridad y lealtad respecto del empleador público. </w:t>
      </w:r>
    </w:p>
    <w:p w:rsidR="00342FDB" w:rsidRDefault="00342FDB" w:rsidP="00342FDB">
      <w:pPr>
        <w:jc w:val="both"/>
        <w:rPr>
          <w:rFonts w:ascii="Times New Roman" w:eastAsia="Times New Roman" w:hAnsi="Times New Roman" w:cs="Times New Roman"/>
          <w:sz w:val="24"/>
        </w:rPr>
      </w:pPr>
    </w:p>
    <w:p w:rsidR="00342FDB" w:rsidRDefault="00342FDB" w:rsidP="00342FDB">
      <w:pPr>
        <w:pStyle w:val="Listenabsatz"/>
        <w:numPr>
          <w:ilvl w:val="0"/>
          <w:numId w:val="4"/>
        </w:numPr>
        <w:jc w:val="both"/>
        <w:rPr>
          <w:rFonts w:ascii="Times New Roman" w:eastAsia="Times New Roman" w:hAnsi="Times New Roman" w:cs="Times New Roman"/>
          <w:b/>
          <w:sz w:val="24"/>
        </w:rPr>
      </w:pPr>
      <w:r>
        <w:rPr>
          <w:rFonts w:ascii="Times New Roman" w:eastAsia="Times New Roman" w:hAnsi="Times New Roman" w:cs="Times New Roman"/>
          <w:b/>
          <w:sz w:val="24"/>
        </w:rPr>
        <w:t>Cuestiones pendientes y perspectivas de futuro.</w:t>
      </w:r>
    </w:p>
    <w:p w:rsidR="00342FDB" w:rsidRDefault="00342FDB" w:rsidP="00342FDB">
      <w:pPr>
        <w:pStyle w:val="Listenabsatz"/>
        <w:jc w:val="both"/>
        <w:rPr>
          <w:rFonts w:ascii="Times New Roman" w:eastAsia="Times New Roman" w:hAnsi="Times New Roman" w:cs="Times New Roman"/>
          <w:b/>
          <w:sz w:val="24"/>
        </w:rPr>
      </w:pP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La normativa que se ocupa de la prevención y lucha contra la corrupción se encuentra  desperdigada en un complejo de normas de diverso rango que se encuentran en la Constitución, leyes estatales, decretos ejecutivos del gobierno central y de los estados, en reglamentos municipales y en directrices de numerosos órganos. Esto implica que el conjunto legislativo es demasiado espeso y ello no contribuye precisamente a la persecución de las acciones corruptas. Precisamente por ello, se vienen proponiendo por parte de algunos actores, fundamentalmente Transparencia Internacional Alemania (2011, 2012, 2013) diferentes reformas y mejoras para fortalecer el sistema en los diversos ámbitos de la acción pública, lo que incluye la política,  la administración, el sector económico y la propia sociedad. A las más significativas, nos referiremos a continuación.</w:t>
      </w:r>
    </w:p>
    <w:p w:rsidR="00342FDB" w:rsidRDefault="00342FDB" w:rsidP="00342FDB">
      <w:pPr>
        <w:jc w:val="both"/>
        <w:rPr>
          <w:rFonts w:ascii="Times New Roman" w:eastAsia="Times New Roman" w:hAnsi="Times New Roman" w:cs="Times New Roman"/>
          <w:sz w:val="24"/>
        </w:rPr>
      </w:pPr>
    </w:p>
    <w:p w:rsidR="00342FDB" w:rsidRDefault="00342FDB" w:rsidP="00342FDB">
      <w:pPr>
        <w:pStyle w:val="Listenabsatz"/>
        <w:numPr>
          <w:ilvl w:val="1"/>
          <w:numId w:val="4"/>
        </w:numPr>
        <w:rPr>
          <w:rFonts w:ascii="Times New Roman" w:eastAsia="Times New Roman" w:hAnsi="Times New Roman" w:cs="Times New Roman"/>
          <w:i/>
          <w:sz w:val="24"/>
        </w:rPr>
      </w:pPr>
      <w:r>
        <w:rPr>
          <w:rFonts w:ascii="Times New Roman" w:eastAsia="Times New Roman" w:hAnsi="Times New Roman" w:cs="Times New Roman"/>
          <w:i/>
          <w:sz w:val="24"/>
        </w:rPr>
        <w:lastRenderedPageBreak/>
        <w:t>Prevención en el ámbito político.</w:t>
      </w:r>
    </w:p>
    <w:p w:rsidR="00342FDB" w:rsidRDefault="00342FDB" w:rsidP="00342FDB">
      <w:pPr>
        <w:jc w:val="both"/>
        <w:rPr>
          <w:rFonts w:ascii="Times New Roman" w:eastAsia="Times New Roman" w:hAnsi="Times New Roman" w:cs="Times New Roman"/>
          <w:sz w:val="24"/>
        </w:rPr>
      </w:pP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 xml:space="preserve">La normativa para la organización y actividad de las instituciones políticas incluye, entre otras,  las elecciones y su financiación, las actividades, funcionamiento y organización de partidos, los procesos legislativos o la elaboración y ejecución presupuestaria. Con todo, las normas reguladoras de estas y otras actividades de carácter político  dificultan pero no evitan los comportamientos corruptos. En muchos casos amparadas por el secretismo que acompaña a muchas negociaciones en esos ámbitos. Es cierto que es inevitable la actividad no pública de algunos procesos, por ejemplo, el trabajo de las comisiones parlamentarias, pero no existe ninguna razón para privar a la opinión pública de, por ejemplo, informaciones acerca de las donaciones a los partidos políticos o las remuneraciones extra que reciben algunos parlamentarios. También en Alemania la normativa reguladora de las donaciones a los partidos posibilita el tráfico de influencias mientras no se imponga una mayor transparencia y se impongan límites,  además de estrictos controles y sanciones. Por lo que hace a la compra del voto a diputados o concejales sólo se contempla como delito cuando se trata de una votación en el pleno. Pero, dado que las decisiones reales, que luego el pleno ratifica, se toman en comisiones debería también considerarse como delito la compra de voto a los cargos electos que tomen las decisiones en sede de comisión de expertos. </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 xml:space="preserve">Además de la implantación de límites a las donaciones,  también se deberían imponer sanciones más eficaces para que las violaciones de las normas electorales para los cargos orgánicos del partido y para los cargos electos que impliquen la pérdida del cargo y  del sufragio pasivo. Por otro lado, al tomar posesión del cargo se propone exigir juramento o promesa a los cargos políticos (Ministros y Secretarios de Estado, nacionales de los </w:t>
      </w:r>
      <w:r>
        <w:rPr>
          <w:rFonts w:ascii="Times New Roman" w:eastAsia="Times New Roman" w:hAnsi="Times New Roman" w:cs="Times New Roman"/>
          <w:i/>
          <w:sz w:val="24"/>
        </w:rPr>
        <w:t>Lände</w:t>
      </w:r>
      <w:r>
        <w:rPr>
          <w:rFonts w:ascii="Times New Roman" w:eastAsia="Times New Roman" w:hAnsi="Times New Roman" w:cs="Times New Roman"/>
          <w:sz w:val="24"/>
        </w:rPr>
        <w:t xml:space="preserve">r, así como a alcaldes y concejales) de evitar verse involucrados en acciones corruptas, y de tener actualizada permanentemente información relativa a sus conflictos de intereses de intereses financieros, profesionales y personales. Del mismo modo, los partidos políticos deberían asumir el compromiso explícito de educar y formar a sus militantes en materias de ética pública, y, particularmente sobre la corrupción y  los conflictos de intereses. </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Aparte de ello, cualquier actividad remunerada de los diputados debería ser accesible a los ciudadanos y los cargos de designación política en la administración pública deberían atenerse a las mismas formas de publicidad. En este sentido, en el centro del debate figura también evitar las “puertas giratorias” imponiendo y exigiendo el cumplimiento estricto de plazos temporales para que los cargos políticos accedan a los puestos de decisión en grandes empresas tras dejar de desempeñar un cargo público.</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 xml:space="preserve">Por lo que interesa a la actividad en la lucha contra la corrupción de  los tribunales de cuentas nacional y de </w:t>
      </w:r>
      <w:r>
        <w:rPr>
          <w:rFonts w:ascii="Times New Roman" w:eastAsia="Times New Roman" w:hAnsi="Times New Roman" w:cs="Times New Roman"/>
          <w:i/>
          <w:sz w:val="24"/>
        </w:rPr>
        <w:t>los Länder</w:t>
      </w:r>
      <w:r>
        <w:rPr>
          <w:rFonts w:ascii="Times New Roman" w:eastAsia="Times New Roman" w:hAnsi="Times New Roman" w:cs="Times New Roman"/>
          <w:sz w:val="24"/>
        </w:rPr>
        <w:t xml:space="preserve"> se hace preciso que realicen una acción proactiva en coordinación con otros órganos públicos. Ni que decir tiene que la actividad de las Comisiones de Investigación que de tanto en tanto se establecen en los legislativos de los diferentes niveles territoriales debería tender a esclarecer los casos de los que tratan.. </w:t>
      </w:r>
    </w:p>
    <w:p w:rsidR="00342FDB" w:rsidRDefault="00342FDB" w:rsidP="00342FDB">
      <w:pPr>
        <w:pStyle w:val="Listenabsatz"/>
        <w:numPr>
          <w:ilvl w:val="1"/>
          <w:numId w:val="4"/>
        </w:numPr>
        <w:jc w:val="both"/>
        <w:rPr>
          <w:rFonts w:ascii="Times New Roman" w:eastAsia="Times New Roman" w:hAnsi="Times New Roman" w:cs="Times New Roman"/>
          <w:i/>
          <w:sz w:val="24"/>
        </w:rPr>
      </w:pPr>
      <w:r>
        <w:rPr>
          <w:rFonts w:ascii="Times New Roman" w:eastAsia="Times New Roman" w:hAnsi="Times New Roman" w:cs="Times New Roman"/>
          <w:i/>
          <w:sz w:val="24"/>
        </w:rPr>
        <w:t>Prevención en el ámbito de las Administraciones Públicas.</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Desde la perspectiva de la actividad de las organizaciones públicas, urge ratificar las diversas recomendaciones internacionales en sus planos penal y civil respecto a la corrupción, y transponerlas al sistema jurídico nacional. Así, por ejemplo,  se viene proponiendo establecer una reglamentación que permita a los autores arrepentidos a dar información en la investigación de un delito en el que se ha participado y que puedan testificar en contra de otros coautores, posibilitando a los primeros la reducción de la pena o sanción. En esta misma línea se aboga por un reconocimiento internacional de la responsabilidad de las personas jurídicas de modo que sus responsables puedan llegar a ser privados de libertada, además del pago de las correspondientes multas o sanciones pecuniarias.</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En coherencia con ello, se vienen proponiendo la mejora de las actuaciones procesales, sobre todo, en el ámbito penal en diferentes ámbitos:</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 xml:space="preserve">Primero, sin perjuicio de la protección de la seguridad jurídica, facilitar a la Fiscalía la investigación de oficio allí donde existan suficientes pruebas e indicios. Hasta ahora los requisitos para considerar una prueba o indicio son de una enorme restrictividad lo que impide, de facto, la actuación de la Fiscalía. Segundo, la transmisión de información y del sistema de redes entre los órganos de control casi nunca funciona, por ejemplo entre los órganos de Hacienda, Aduanas,  o los que otorgan las licencias de construcción, de manera que  las organizaciones que dispongan de informaciones directas e indicios sobre actuaciones corruptas estarían obligados a realizar un intercambio de información más eficaz. En tercer lugar, en lo referente a los delitos económicos y financieros y dada su complejidad técnica, deberían establecerse fiscalías especializadas, independientes de la injerencia política y dotadas del suficiente conocimiento experto. </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Ya se ha visto que la Administración es vulnerable allí donde los responsables públicos toman decisiones donde hay un margen de discrecionalidad (planeamiento urbanístico,  licencias, subvenciones, venta de propiedad pública, realización de funciones policiales y de aduanas, posiciones directivas de empresas públicas, entre otras muchas). Si bien existen normas que regulan estas actividades, su eficacia en términos de control es cuestionable por diferentes motivos, entre los que se encuentran la opacidad, la interpretación de la norma en favor de ciertos administrados o, incluso, la falta de interés en destapar actuaciones corruptas por razones de clientelismo político o  en base a un corporativismo mal entendido. Ello significa que existen márgenes de actuación para el reforzamiento de los instrumentos de control</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 xml:space="preserve">Para un reforzamiento de los instrumentos de control en la administración hay por tanto, mucho margen, pero, sin duda, el instrumento  más importante para la prevención de la corrupción en la administración, es la información. La actuación de la administración debe ser comprensible y controlable por los ciudadanos, de esta forma se podrían dificultar muchas manipulaciones en la contratación pública si toda la información relativa a la misma se hiciera accesible. En este aspecto, es de señalar que cada vez más gobiernos locales llevan a cabo políticas de información activa utilizando las nuevas tecnologías de la información. </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 xml:space="preserve">Especialmente interesa el ámbito de los contratos de grandes infraestructuras donde los procedimientos de otorgación deberían ser mucho más transparentes, incluyendo la justificación de los motivos por los que se ha elegido a un determinado contratista, fijando </w:t>
      </w:r>
      <w:r>
        <w:rPr>
          <w:rFonts w:ascii="Times New Roman" w:eastAsia="Times New Roman" w:hAnsi="Times New Roman" w:cs="Times New Roman"/>
          <w:sz w:val="24"/>
        </w:rPr>
        <w:lastRenderedPageBreak/>
        <w:t>indemnizaciones en los contratos para el caso de que se pudiera demostrar competencia desleal. En inversiones de gran calado como aeropuertos, autovías, y construcción de vías ferroviarias o canales, la administración debería cerrar  pactos de integridad con todos los adjudicatarios que les obligue a  tener un comportamiento íntegro y se comprometan a, en caso de incumplimiento, se comprometan a indemnizar no sólo a la administración, sino a otros subcontratistas o empresas de la competencia. Así mismo, deberían penalizarse las planificaciones defectuosas que están en el origen de los sobrecostes y, por supuesto, la falta de controles de calidad en la realización de la obra pública. En este ámbito, asume particular importancia la creación de un registro central de empresas corruptas y la exclusión de esas sociedades de los contratos del sector público. Es así del todo obvio que un elemento de control muy eficaz, además de los controles internos es la existencia de unidades que sean receptoras de indicios de corrupción de forma anónima. También hacer transparente los procesos de selección de empleados públicos para puestos directivos (por ejemplo de los consejeros o directivos de empresas públicas), donde más que la afiliación a un partido político, se valore la competencia técnica.</w:t>
      </w:r>
    </w:p>
    <w:p w:rsidR="00342FDB" w:rsidRDefault="00342FDB" w:rsidP="00342FDB">
      <w:pPr>
        <w:jc w:val="both"/>
        <w:rPr>
          <w:rFonts w:ascii="Times New Roman" w:eastAsia="Times New Roman" w:hAnsi="Times New Roman" w:cs="Times New Roman"/>
          <w:sz w:val="24"/>
        </w:rPr>
      </w:pPr>
    </w:p>
    <w:p w:rsidR="00342FDB" w:rsidRDefault="00342FDB" w:rsidP="00342FDB">
      <w:pPr>
        <w:jc w:val="both"/>
        <w:rPr>
          <w:rFonts w:ascii="Times New Roman" w:eastAsia="Times New Roman" w:hAnsi="Times New Roman" w:cs="Times New Roman"/>
          <w:b/>
          <w:sz w:val="24"/>
        </w:rPr>
      </w:pPr>
      <w:r>
        <w:rPr>
          <w:rFonts w:ascii="Times New Roman" w:eastAsia="Times New Roman" w:hAnsi="Times New Roman" w:cs="Times New Roman"/>
          <w:b/>
          <w:sz w:val="24"/>
        </w:rPr>
        <w:t>6. Conclusión final.</w:t>
      </w:r>
    </w:p>
    <w:p w:rsidR="00342FDB" w:rsidRDefault="00342FDB" w:rsidP="00342FDB">
      <w:pPr>
        <w:ind w:left="720"/>
        <w:jc w:val="both"/>
        <w:rPr>
          <w:rFonts w:ascii="Times New Roman" w:eastAsia="Times New Roman" w:hAnsi="Times New Roman" w:cs="Times New Roman"/>
          <w:sz w:val="24"/>
        </w:rPr>
      </w:pP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Los nuevos retos a los que se enfrentan los estados requieren modificar determinados parámetros para adecuarse a la realidad emergente a principios del siglo XXI y dar respuesta a largo plazo. En este contexto, este trabajo ha tratado de poner en evidencia que la realidad sistémica de la corrupción exige de una aproximación también sistémica en las políticas públicas anticorrupción. En un Estado marcadamente descentralizado como es el alemán con una compleja distribución del poder tanto vertical como horizontal es esencial la cooperación entre las diversas administraciones territoriales y la cooperación público- privada</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 xml:space="preserve">Simplificando mucho puede decirse que la corrupción en el ámbito público ofrece grandes beneficios en relación con los riesgos que se corren. Por ello, todas las actuaciones deberían estar encaminadas a limitar el beneficio o a maximizar el riesgo mediante  la implantación de mecanismos institucionales de prevención y represión. Todo ello dentro de un marco institucional que cohoneste los procesos de toma de decisiones políticas y administrativas eficaces y eficientes con la información y transparencia necesarias. Los cambios legislativos y las medidas de control y sanción son, a este respecto, instrumentos ineludibles, pero, de cualquier forma, es de importancia capital la coordinación entre actores públicos y privados, incluyendo las ONG´s. En este sentido, en el caso de Alemania, los análisis, estudios y propuestas de Transparencia Internacional Alemania lo configuran como un actor clave, pero también otras organizaciones, de contribuyentes, de consumidores, o incluso las cátedras de ética aplicada de diferentes universidades alemanas aúnan sus esfuerzos contra el despilfarro del dinero público que implica la corrupción. La responsabilidad es enorme puesto que no se puede obviar que la corrupción pública es un delito en el que las víctimas finales son los ciudadanos que, por lo demás, se ven privados de información para la denunciarlos. </w:t>
      </w:r>
    </w:p>
    <w:p w:rsidR="00342FDB" w:rsidRDefault="00342FDB" w:rsidP="00342FDB">
      <w:pPr>
        <w:ind w:left="720"/>
        <w:jc w:val="both"/>
        <w:rPr>
          <w:rFonts w:ascii="Times New Roman" w:eastAsia="Times New Roman" w:hAnsi="Times New Roman" w:cs="Times New Roman"/>
          <w:sz w:val="24"/>
        </w:rPr>
      </w:pPr>
    </w:p>
    <w:p w:rsidR="00342FDB" w:rsidRDefault="00342FDB" w:rsidP="00342FDB">
      <w:pPr>
        <w:ind w:left="720"/>
        <w:jc w:val="both"/>
        <w:rPr>
          <w:rFonts w:ascii="Times New Roman" w:eastAsia="Times New Roman" w:hAnsi="Times New Roman" w:cs="Times New Roman"/>
          <w:b/>
          <w:sz w:val="24"/>
        </w:rPr>
      </w:pPr>
    </w:p>
    <w:p w:rsidR="00342FDB" w:rsidRDefault="00342FDB" w:rsidP="00342FDB">
      <w:pPr>
        <w:jc w:val="both"/>
        <w:rPr>
          <w:rFonts w:ascii="Times New Roman" w:eastAsia="Times New Roman" w:hAnsi="Times New Roman" w:cs="Times New Roman"/>
          <w:b/>
          <w:sz w:val="24"/>
          <w:lang w:val="de-DE"/>
        </w:rPr>
      </w:pPr>
      <w:r>
        <w:rPr>
          <w:rFonts w:ascii="Times New Roman" w:eastAsia="Times New Roman" w:hAnsi="Times New Roman" w:cs="Times New Roman"/>
          <w:b/>
          <w:sz w:val="24"/>
          <w:lang w:val="de-DE"/>
        </w:rPr>
        <w:t>7.Bibliografía.</w:t>
      </w:r>
    </w:p>
    <w:p w:rsidR="00342FDB" w:rsidRDefault="00342FDB" w:rsidP="00342FDB">
      <w:pPr>
        <w:ind w:left="720"/>
        <w:jc w:val="both"/>
        <w:rPr>
          <w:rFonts w:ascii="Times New Roman" w:eastAsia="Times New Roman" w:hAnsi="Times New Roman" w:cs="Times New Roman"/>
          <w:b/>
          <w:sz w:val="24"/>
          <w:lang w:val="de-DE"/>
        </w:rPr>
      </w:pPr>
    </w:p>
    <w:p w:rsidR="00342FDB" w:rsidRDefault="00342FDB" w:rsidP="00342FDB">
      <w:pPr>
        <w:jc w:val="both"/>
        <w:rPr>
          <w:rFonts w:ascii="Times New Roman" w:eastAsia="Times New Roman" w:hAnsi="Times New Roman" w:cs="Times New Roman"/>
          <w:sz w:val="24"/>
          <w:lang w:val="de-DE"/>
        </w:rPr>
      </w:pPr>
      <w:r>
        <w:rPr>
          <w:rFonts w:ascii="Times New Roman" w:eastAsia="Times New Roman" w:hAnsi="Times New Roman" w:cs="Times New Roman"/>
          <w:sz w:val="24"/>
          <w:lang w:val="de-DE"/>
        </w:rPr>
        <w:t xml:space="preserve">von </w:t>
      </w:r>
      <w:proofErr w:type="spellStart"/>
      <w:r>
        <w:rPr>
          <w:rFonts w:ascii="Times New Roman" w:eastAsia="Times New Roman" w:hAnsi="Times New Roman" w:cs="Times New Roman"/>
          <w:sz w:val="24"/>
          <w:lang w:val="de-DE"/>
        </w:rPr>
        <w:t>Alemann</w:t>
      </w:r>
      <w:proofErr w:type="spellEnd"/>
      <w:r>
        <w:rPr>
          <w:rFonts w:ascii="Times New Roman" w:eastAsia="Times New Roman" w:hAnsi="Times New Roman" w:cs="Times New Roman"/>
          <w:sz w:val="24"/>
          <w:lang w:val="de-DE"/>
        </w:rPr>
        <w:t xml:space="preserve">, U.. (2005). Dimensionen politischer Korruption. Beiträge zum Stand der internationalen Forschung. Politische Jahresschrift, </w:t>
      </w:r>
      <w:proofErr w:type="spellStart"/>
      <w:r>
        <w:rPr>
          <w:rFonts w:ascii="Times New Roman" w:eastAsia="Times New Roman" w:hAnsi="Times New Roman" w:cs="Times New Roman"/>
          <w:sz w:val="24"/>
          <w:lang w:val="de-DE"/>
        </w:rPr>
        <w:t>Sorderheft</w:t>
      </w:r>
      <w:proofErr w:type="spellEnd"/>
      <w:r>
        <w:rPr>
          <w:rFonts w:ascii="Times New Roman" w:eastAsia="Times New Roman" w:hAnsi="Times New Roman" w:cs="Times New Roman"/>
          <w:sz w:val="24"/>
          <w:lang w:val="de-DE"/>
        </w:rPr>
        <w:t xml:space="preserve"> 35, 67-85. Wiesbaden</w:t>
      </w:r>
    </w:p>
    <w:p w:rsidR="00342FDB" w:rsidRDefault="00342FDB" w:rsidP="00342FDB">
      <w:pPr>
        <w:ind w:left="720"/>
        <w:jc w:val="both"/>
        <w:rPr>
          <w:rFonts w:ascii="Times New Roman" w:eastAsia="Times New Roman" w:hAnsi="Times New Roman" w:cs="Times New Roman"/>
          <w:sz w:val="24"/>
          <w:lang w:val="de-DE"/>
        </w:rPr>
      </w:pP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lang w:val="de-DE"/>
        </w:rPr>
        <w:t xml:space="preserve">von Arnim, H.H.. (2003). Korruption in Politik und Verwaltung. </w:t>
      </w:r>
      <w:r>
        <w:rPr>
          <w:rFonts w:ascii="Times New Roman" w:eastAsia="Times New Roman" w:hAnsi="Times New Roman" w:cs="Times New Roman"/>
          <w:sz w:val="24"/>
        </w:rPr>
        <w:t xml:space="preserve">Munich: Knaur Verlag. </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Baena, M. (1994). Curso de Ciencia de la Administración. Tecnos. Madrid.</w:t>
      </w:r>
    </w:p>
    <w:p w:rsidR="00342FDB" w:rsidRDefault="00342FDB" w:rsidP="00342FDB">
      <w:pPr>
        <w:jc w:val="both"/>
        <w:rPr>
          <w:rFonts w:ascii="Times New Roman" w:eastAsia="Times New Roman" w:hAnsi="Times New Roman" w:cs="Times New Roman"/>
          <w:sz w:val="24"/>
          <w:lang w:val="de-DE"/>
        </w:rPr>
      </w:pPr>
      <w:r>
        <w:rPr>
          <w:rFonts w:ascii="Times New Roman" w:eastAsia="Times New Roman" w:hAnsi="Times New Roman" w:cs="Times New Roman"/>
          <w:sz w:val="24"/>
          <w:lang w:val="de-DE"/>
        </w:rPr>
        <w:t xml:space="preserve">Behnke, N. (2011). Alte und </w:t>
      </w:r>
      <w:proofErr w:type="spellStart"/>
      <w:r>
        <w:rPr>
          <w:rFonts w:ascii="Times New Roman" w:eastAsia="Times New Roman" w:hAnsi="Times New Roman" w:cs="Times New Roman"/>
          <w:sz w:val="24"/>
          <w:lang w:val="de-DE"/>
        </w:rPr>
        <w:t>neus</w:t>
      </w:r>
      <w:proofErr w:type="spellEnd"/>
      <w:r>
        <w:rPr>
          <w:rFonts w:ascii="Times New Roman" w:eastAsia="Times New Roman" w:hAnsi="Times New Roman" w:cs="Times New Roman"/>
          <w:sz w:val="24"/>
          <w:lang w:val="de-DE"/>
        </w:rPr>
        <w:t xml:space="preserve"> Werte in öffentlichen Dienst, en Blanke, B.; Nullmeier, C., </w:t>
      </w:r>
      <w:proofErr w:type="spellStart"/>
      <w:r>
        <w:rPr>
          <w:rFonts w:ascii="Times New Roman" w:eastAsia="Times New Roman" w:hAnsi="Times New Roman" w:cs="Times New Roman"/>
          <w:sz w:val="24"/>
          <w:lang w:val="de-DE"/>
        </w:rPr>
        <w:t>Reichard</w:t>
      </w:r>
      <w:proofErr w:type="spellEnd"/>
      <w:r>
        <w:rPr>
          <w:rFonts w:ascii="Times New Roman" w:eastAsia="Times New Roman" w:hAnsi="Times New Roman" w:cs="Times New Roman"/>
          <w:sz w:val="24"/>
          <w:lang w:val="de-DE"/>
        </w:rPr>
        <w:t xml:space="preserve">, C. y </w:t>
      </w:r>
      <w:proofErr w:type="spellStart"/>
      <w:r>
        <w:rPr>
          <w:rFonts w:ascii="Times New Roman" w:eastAsia="Times New Roman" w:hAnsi="Times New Roman" w:cs="Times New Roman"/>
          <w:sz w:val="24"/>
          <w:lang w:val="de-DE"/>
        </w:rPr>
        <w:t>Wewer</w:t>
      </w:r>
      <w:proofErr w:type="spellEnd"/>
      <w:r>
        <w:rPr>
          <w:rFonts w:ascii="Times New Roman" w:eastAsia="Times New Roman" w:hAnsi="Times New Roman" w:cs="Times New Roman"/>
          <w:sz w:val="24"/>
          <w:lang w:val="de-DE"/>
        </w:rPr>
        <w:t>, G. (Eds.) Handbuch zur Verwaltungsreform, 340-349, Wiesbaden.</w:t>
      </w:r>
    </w:p>
    <w:p w:rsidR="00342FDB" w:rsidRPr="00342FDB" w:rsidRDefault="00342FDB" w:rsidP="00342FDB">
      <w:pPr>
        <w:jc w:val="both"/>
        <w:rPr>
          <w:rFonts w:ascii="Times New Roman" w:eastAsia="Times New Roman" w:hAnsi="Times New Roman" w:cs="Times New Roman"/>
          <w:sz w:val="24"/>
          <w:lang w:val="de-DE"/>
        </w:rPr>
      </w:pPr>
      <w:r>
        <w:rPr>
          <w:rFonts w:ascii="Times New Roman" w:eastAsia="Times New Roman" w:hAnsi="Times New Roman" w:cs="Times New Roman"/>
          <w:sz w:val="24"/>
        </w:rPr>
        <w:t xml:space="preserve">Bogumil, J. y Jann, W. (2009). </w:t>
      </w:r>
      <w:r>
        <w:rPr>
          <w:rFonts w:ascii="Times New Roman" w:eastAsia="Times New Roman" w:hAnsi="Times New Roman" w:cs="Times New Roman"/>
          <w:sz w:val="24"/>
          <w:lang w:val="de-DE"/>
        </w:rPr>
        <w:t xml:space="preserve">Verwaltung und Verwaltungswissenschaft in Deutschland. </w:t>
      </w:r>
      <w:r w:rsidRPr="00342FDB">
        <w:rPr>
          <w:rFonts w:ascii="Times New Roman" w:eastAsia="Times New Roman" w:hAnsi="Times New Roman" w:cs="Times New Roman"/>
          <w:sz w:val="24"/>
          <w:lang w:val="de-DE"/>
        </w:rPr>
        <w:t>Einführung in die Verwaltungswissenschaft. Wiesbaden.</w:t>
      </w:r>
    </w:p>
    <w:p w:rsidR="00342FDB" w:rsidRPr="00342FDB" w:rsidRDefault="00342FDB" w:rsidP="00342FDB">
      <w:pPr>
        <w:jc w:val="both"/>
        <w:rPr>
          <w:rFonts w:ascii="Times New Roman" w:eastAsia="Times New Roman" w:hAnsi="Times New Roman" w:cs="Times New Roman"/>
          <w:sz w:val="24"/>
          <w:lang w:val="de-DE"/>
        </w:rPr>
      </w:pPr>
      <w:proofErr w:type="spellStart"/>
      <w:r>
        <w:rPr>
          <w:rFonts w:ascii="Times New Roman" w:eastAsia="Times New Roman" w:hAnsi="Times New Roman" w:cs="Times New Roman"/>
          <w:sz w:val="24"/>
          <w:lang w:val="de-DE"/>
        </w:rPr>
        <w:t>Bücker</w:t>
      </w:r>
      <w:proofErr w:type="spellEnd"/>
      <w:r>
        <w:rPr>
          <w:rFonts w:ascii="Times New Roman" w:eastAsia="Times New Roman" w:hAnsi="Times New Roman" w:cs="Times New Roman"/>
          <w:sz w:val="24"/>
          <w:lang w:val="de-DE"/>
        </w:rPr>
        <w:t xml:space="preserve">-Gärtner, H. (2011). Korruptionsprävention in Behörden, en </w:t>
      </w:r>
      <w:proofErr w:type="spellStart"/>
      <w:r>
        <w:rPr>
          <w:rFonts w:ascii="Times New Roman" w:eastAsia="Times New Roman" w:hAnsi="Times New Roman" w:cs="Times New Roman"/>
          <w:sz w:val="24"/>
          <w:lang w:val="de-DE"/>
        </w:rPr>
        <w:t>Kliche</w:t>
      </w:r>
      <w:proofErr w:type="spellEnd"/>
      <w:r>
        <w:rPr>
          <w:rFonts w:ascii="Times New Roman" w:eastAsia="Times New Roman" w:hAnsi="Times New Roman" w:cs="Times New Roman"/>
          <w:sz w:val="24"/>
          <w:lang w:val="de-DE"/>
        </w:rPr>
        <w:t xml:space="preserve">, T y  Thiel, S. (Ed.). </w:t>
      </w:r>
      <w:proofErr w:type="spellStart"/>
      <w:r w:rsidRPr="00342FDB">
        <w:rPr>
          <w:rFonts w:ascii="Times New Roman" w:eastAsia="Times New Roman" w:hAnsi="Times New Roman" w:cs="Times New Roman"/>
          <w:sz w:val="24"/>
          <w:lang w:val="de-DE"/>
        </w:rPr>
        <w:t>Korruption.Forschungsstand</w:t>
      </w:r>
      <w:proofErr w:type="spellEnd"/>
      <w:r w:rsidRPr="00342FDB">
        <w:rPr>
          <w:rFonts w:ascii="Times New Roman" w:eastAsia="Times New Roman" w:hAnsi="Times New Roman" w:cs="Times New Roman"/>
          <w:sz w:val="24"/>
          <w:lang w:val="de-DE"/>
        </w:rPr>
        <w:t xml:space="preserve">, Prävention, Probleme, 477-489. </w:t>
      </w:r>
      <w:proofErr w:type="spellStart"/>
      <w:r w:rsidRPr="00342FDB">
        <w:rPr>
          <w:rFonts w:ascii="Times New Roman" w:eastAsia="Times New Roman" w:hAnsi="Times New Roman" w:cs="Times New Roman"/>
          <w:sz w:val="24"/>
          <w:lang w:val="de-DE"/>
        </w:rPr>
        <w:t>Lengereich</w:t>
      </w:r>
      <w:proofErr w:type="spellEnd"/>
    </w:p>
    <w:p w:rsidR="00342FDB" w:rsidRPr="00342FDB" w:rsidRDefault="00342FDB" w:rsidP="00342FDB">
      <w:pPr>
        <w:jc w:val="both"/>
        <w:rPr>
          <w:rFonts w:ascii="Times New Roman" w:eastAsia="Times New Roman" w:hAnsi="Times New Roman" w:cs="Times New Roman"/>
          <w:sz w:val="24"/>
          <w:lang w:val="de-DE"/>
        </w:rPr>
      </w:pPr>
      <w:r>
        <w:rPr>
          <w:rFonts w:ascii="Times New Roman" w:eastAsia="Times New Roman" w:hAnsi="Times New Roman" w:cs="Times New Roman"/>
          <w:sz w:val="24"/>
        </w:rPr>
        <w:t xml:space="preserve">González Pérez, J. (2006). Corrupción, ética y moral en las Administraciones Públicas. </w:t>
      </w:r>
      <w:r w:rsidRPr="00342FDB">
        <w:rPr>
          <w:rFonts w:ascii="Times New Roman" w:eastAsia="Times New Roman" w:hAnsi="Times New Roman" w:cs="Times New Roman"/>
          <w:sz w:val="24"/>
          <w:lang w:val="de-DE"/>
        </w:rPr>
        <w:t>Madrid. Thomson-</w:t>
      </w:r>
      <w:proofErr w:type="spellStart"/>
      <w:r w:rsidRPr="00342FDB">
        <w:rPr>
          <w:rFonts w:ascii="Times New Roman" w:eastAsia="Times New Roman" w:hAnsi="Times New Roman" w:cs="Times New Roman"/>
          <w:sz w:val="24"/>
          <w:lang w:val="de-DE"/>
        </w:rPr>
        <w:t>Civitas</w:t>
      </w:r>
      <w:proofErr w:type="spellEnd"/>
      <w:r w:rsidRPr="00342FDB">
        <w:rPr>
          <w:rFonts w:ascii="Times New Roman" w:eastAsia="Times New Roman" w:hAnsi="Times New Roman" w:cs="Times New Roman"/>
          <w:sz w:val="24"/>
          <w:lang w:val="de-DE"/>
        </w:rPr>
        <w:t>.</w:t>
      </w:r>
    </w:p>
    <w:p w:rsidR="00342FDB" w:rsidRDefault="00342FDB" w:rsidP="00342FDB">
      <w:pPr>
        <w:jc w:val="both"/>
        <w:rPr>
          <w:rFonts w:ascii="Times New Roman" w:eastAsia="Times New Roman" w:hAnsi="Times New Roman" w:cs="Times New Roman"/>
          <w:sz w:val="24"/>
          <w:lang w:val="en-US"/>
        </w:rPr>
      </w:pPr>
      <w:r w:rsidRPr="00342FDB">
        <w:rPr>
          <w:rFonts w:ascii="Times New Roman" w:eastAsia="Times New Roman" w:hAnsi="Times New Roman" w:cs="Times New Roman"/>
          <w:sz w:val="24"/>
          <w:lang w:val="de-DE"/>
        </w:rPr>
        <w:t xml:space="preserve">Heidenheimer, A. y </w:t>
      </w:r>
      <w:proofErr w:type="spellStart"/>
      <w:r w:rsidRPr="00342FDB">
        <w:rPr>
          <w:rFonts w:ascii="Times New Roman" w:eastAsia="Times New Roman" w:hAnsi="Times New Roman" w:cs="Times New Roman"/>
          <w:sz w:val="24"/>
          <w:lang w:val="de-DE"/>
        </w:rPr>
        <w:t>Moroff</w:t>
      </w:r>
      <w:proofErr w:type="spellEnd"/>
      <w:r w:rsidRPr="00342FDB">
        <w:rPr>
          <w:rFonts w:ascii="Times New Roman" w:eastAsia="Times New Roman" w:hAnsi="Times New Roman" w:cs="Times New Roman"/>
          <w:sz w:val="24"/>
          <w:lang w:val="de-DE"/>
        </w:rPr>
        <w:t xml:space="preserve">, H. (2002). </w:t>
      </w:r>
      <w:proofErr w:type="gramStart"/>
      <w:r>
        <w:rPr>
          <w:rFonts w:ascii="Times New Roman" w:eastAsia="Times New Roman" w:hAnsi="Times New Roman" w:cs="Times New Roman"/>
          <w:sz w:val="24"/>
          <w:lang w:val="en-US"/>
        </w:rPr>
        <w:t>Controlling Business Payoffs to Foreign Officials.</w:t>
      </w:r>
      <w:proofErr w:type="gramEnd"/>
      <w:r>
        <w:rPr>
          <w:rFonts w:ascii="Times New Roman" w:eastAsia="Times New Roman" w:hAnsi="Times New Roman" w:cs="Times New Roman"/>
          <w:sz w:val="24"/>
          <w:lang w:val="en-US"/>
        </w:rPr>
        <w:t xml:space="preserve"> The 1998 OECD Anti-Bribery </w:t>
      </w:r>
      <w:proofErr w:type="spellStart"/>
      <w:r>
        <w:rPr>
          <w:rFonts w:ascii="Times New Roman" w:eastAsia="Times New Roman" w:hAnsi="Times New Roman" w:cs="Times New Roman"/>
          <w:sz w:val="24"/>
          <w:lang w:val="en-US"/>
        </w:rPr>
        <w:t>Convencion</w:t>
      </w:r>
      <w:proofErr w:type="spellEnd"/>
      <w:r>
        <w:rPr>
          <w:rFonts w:ascii="Times New Roman" w:eastAsia="Times New Roman" w:hAnsi="Times New Roman" w:cs="Times New Roman"/>
          <w:sz w:val="24"/>
          <w:lang w:val="en-US"/>
        </w:rPr>
        <w:t xml:space="preserve">, en </w:t>
      </w:r>
      <w:proofErr w:type="spellStart"/>
      <w:r>
        <w:rPr>
          <w:rFonts w:ascii="Times New Roman" w:eastAsia="Times New Roman" w:hAnsi="Times New Roman" w:cs="Times New Roman"/>
          <w:sz w:val="24"/>
          <w:lang w:val="en-US"/>
        </w:rPr>
        <w:t>Heidenheimer</w:t>
      </w:r>
      <w:proofErr w:type="spellEnd"/>
      <w:r>
        <w:rPr>
          <w:rFonts w:ascii="Times New Roman" w:eastAsia="Times New Roman" w:hAnsi="Times New Roman" w:cs="Times New Roman"/>
          <w:sz w:val="24"/>
          <w:lang w:val="en-US"/>
        </w:rPr>
        <w:t xml:space="preserve">, A y Johnston, M (Eds.). </w:t>
      </w:r>
      <w:proofErr w:type="gramStart"/>
      <w:r>
        <w:rPr>
          <w:rFonts w:ascii="Times New Roman" w:eastAsia="Times New Roman" w:hAnsi="Times New Roman" w:cs="Times New Roman"/>
          <w:sz w:val="24"/>
          <w:lang w:val="en-US"/>
        </w:rPr>
        <w:t>Politi8cal Corruption.</w:t>
      </w:r>
      <w:proofErr w:type="gramEnd"/>
      <w:r>
        <w:rPr>
          <w:rFonts w:ascii="Times New Roman" w:eastAsia="Times New Roman" w:hAnsi="Times New Roman" w:cs="Times New Roman"/>
          <w:sz w:val="24"/>
          <w:lang w:val="en-US"/>
        </w:rPr>
        <w:t xml:space="preserve"> Concepts and Contexts, 943-959. </w:t>
      </w:r>
      <w:proofErr w:type="gramStart"/>
      <w:r>
        <w:rPr>
          <w:rFonts w:ascii="Times New Roman" w:eastAsia="Times New Roman" w:hAnsi="Times New Roman" w:cs="Times New Roman"/>
          <w:sz w:val="24"/>
          <w:lang w:val="en-US"/>
        </w:rPr>
        <w:t xml:space="preserve">New Brunswick y </w:t>
      </w:r>
      <w:proofErr w:type="spellStart"/>
      <w:r>
        <w:rPr>
          <w:rFonts w:ascii="Times New Roman" w:eastAsia="Times New Roman" w:hAnsi="Times New Roman" w:cs="Times New Roman"/>
          <w:sz w:val="24"/>
          <w:lang w:val="en-US"/>
        </w:rPr>
        <w:t>Londres</w:t>
      </w:r>
      <w:proofErr w:type="spellEnd"/>
      <w:r>
        <w:rPr>
          <w:rFonts w:ascii="Times New Roman" w:eastAsia="Times New Roman" w:hAnsi="Times New Roman" w:cs="Times New Roman"/>
          <w:sz w:val="24"/>
          <w:lang w:val="en-US"/>
        </w:rPr>
        <w:t>.</w:t>
      </w:r>
      <w:proofErr w:type="gramEnd"/>
    </w:p>
    <w:p w:rsidR="00342FDB" w:rsidRDefault="00342FDB" w:rsidP="00342FDB">
      <w:pPr>
        <w:jc w:val="both"/>
        <w:rPr>
          <w:rFonts w:ascii="Times New Roman" w:eastAsia="Times New Roman" w:hAnsi="Times New Roman" w:cs="Times New Roman"/>
          <w:sz w:val="24"/>
          <w:lang w:val="de-DE"/>
        </w:rPr>
      </w:pPr>
      <w:r w:rsidRPr="00342FDB">
        <w:rPr>
          <w:rFonts w:ascii="Times New Roman" w:eastAsia="Times New Roman" w:hAnsi="Times New Roman" w:cs="Times New Roman"/>
          <w:sz w:val="24"/>
          <w:lang w:val="de-DE"/>
        </w:rPr>
        <w:t xml:space="preserve">Korte M. (2007). </w:t>
      </w:r>
      <w:r>
        <w:rPr>
          <w:rFonts w:ascii="Times New Roman" w:eastAsia="Times New Roman" w:hAnsi="Times New Roman" w:cs="Times New Roman"/>
          <w:sz w:val="24"/>
          <w:lang w:val="de-DE"/>
        </w:rPr>
        <w:t xml:space="preserve">Korruptionsprävention im öffentlichen Bereich, en </w:t>
      </w:r>
      <w:proofErr w:type="spellStart"/>
      <w:r>
        <w:rPr>
          <w:rFonts w:ascii="Times New Roman" w:eastAsia="Times New Roman" w:hAnsi="Times New Roman" w:cs="Times New Roman"/>
          <w:sz w:val="24"/>
          <w:lang w:val="de-DE"/>
        </w:rPr>
        <w:t>Dölling</w:t>
      </w:r>
      <w:proofErr w:type="spellEnd"/>
      <w:r>
        <w:rPr>
          <w:rFonts w:ascii="Times New Roman" w:eastAsia="Times New Roman" w:hAnsi="Times New Roman" w:cs="Times New Roman"/>
          <w:sz w:val="24"/>
          <w:lang w:val="de-DE"/>
        </w:rPr>
        <w:t xml:space="preserve">, D. (Ed.). </w:t>
      </w:r>
      <w:proofErr w:type="spellStart"/>
      <w:r>
        <w:rPr>
          <w:rFonts w:ascii="Times New Roman" w:eastAsia="Times New Roman" w:hAnsi="Times New Roman" w:cs="Times New Roman"/>
          <w:sz w:val="24"/>
          <w:lang w:val="de-DE"/>
        </w:rPr>
        <w:t>handbuch</w:t>
      </w:r>
      <w:proofErr w:type="spellEnd"/>
      <w:r>
        <w:rPr>
          <w:rFonts w:ascii="Times New Roman" w:eastAsia="Times New Roman" w:hAnsi="Times New Roman" w:cs="Times New Roman"/>
          <w:sz w:val="24"/>
          <w:lang w:val="de-DE"/>
        </w:rPr>
        <w:t xml:space="preserve"> der Korruptionsprävention für </w:t>
      </w:r>
      <w:proofErr w:type="spellStart"/>
      <w:r>
        <w:rPr>
          <w:rFonts w:ascii="Times New Roman" w:eastAsia="Times New Roman" w:hAnsi="Times New Roman" w:cs="Times New Roman"/>
          <w:sz w:val="24"/>
          <w:lang w:val="de-DE"/>
        </w:rPr>
        <w:t>Wirtschaftunternehmen</w:t>
      </w:r>
      <w:proofErr w:type="spellEnd"/>
      <w:r>
        <w:rPr>
          <w:rFonts w:ascii="Times New Roman" w:eastAsia="Times New Roman" w:hAnsi="Times New Roman" w:cs="Times New Roman"/>
          <w:sz w:val="24"/>
          <w:lang w:val="de-DE"/>
        </w:rPr>
        <w:t xml:space="preserve"> und öffentlichen Verwaltung, 289-350. </w:t>
      </w:r>
      <w:proofErr w:type="spellStart"/>
      <w:r>
        <w:rPr>
          <w:rFonts w:ascii="Times New Roman" w:eastAsia="Times New Roman" w:hAnsi="Times New Roman" w:cs="Times New Roman"/>
          <w:sz w:val="24"/>
          <w:lang w:val="de-DE"/>
        </w:rPr>
        <w:t>Munich</w:t>
      </w:r>
      <w:proofErr w:type="spellEnd"/>
      <w:r>
        <w:rPr>
          <w:rFonts w:ascii="Times New Roman" w:eastAsia="Times New Roman" w:hAnsi="Times New Roman" w:cs="Times New Roman"/>
          <w:sz w:val="24"/>
          <w:lang w:val="de-DE"/>
        </w:rPr>
        <w:t>.</w:t>
      </w:r>
    </w:p>
    <w:p w:rsidR="00342FDB" w:rsidRDefault="00342FDB" w:rsidP="00342FDB">
      <w:pPr>
        <w:jc w:val="both"/>
        <w:rPr>
          <w:rFonts w:ascii="Times New Roman" w:eastAsia="Times New Roman" w:hAnsi="Times New Roman" w:cs="Times New Roman"/>
          <w:sz w:val="24"/>
        </w:rPr>
      </w:pPr>
      <w:proofErr w:type="spellStart"/>
      <w:r>
        <w:rPr>
          <w:rFonts w:ascii="Times New Roman" w:eastAsia="Times New Roman" w:hAnsi="Times New Roman" w:cs="Times New Roman"/>
          <w:sz w:val="24"/>
          <w:lang w:val="de-DE"/>
        </w:rPr>
        <w:t>Lizcano</w:t>
      </w:r>
      <w:proofErr w:type="spellEnd"/>
      <w:r>
        <w:rPr>
          <w:rFonts w:ascii="Times New Roman" w:eastAsia="Times New Roman" w:hAnsi="Times New Roman" w:cs="Times New Roman"/>
          <w:sz w:val="24"/>
          <w:lang w:val="de-DE"/>
        </w:rPr>
        <w:t xml:space="preserve">, J. (2015) </w:t>
      </w:r>
      <w:proofErr w:type="spellStart"/>
      <w:r>
        <w:rPr>
          <w:rFonts w:ascii="Times New Roman" w:eastAsia="Times New Roman" w:hAnsi="Times New Roman" w:cs="Times New Roman"/>
          <w:sz w:val="24"/>
          <w:lang w:val="de-DE"/>
        </w:rPr>
        <w:t>Diario</w:t>
      </w:r>
      <w:proofErr w:type="spellEnd"/>
      <w:r>
        <w:rPr>
          <w:rFonts w:ascii="Times New Roman" w:eastAsia="Times New Roman" w:hAnsi="Times New Roman" w:cs="Times New Roman"/>
          <w:sz w:val="24"/>
          <w:lang w:val="de-DE"/>
        </w:rPr>
        <w:t xml:space="preserve"> </w:t>
      </w:r>
      <w:proofErr w:type="spellStart"/>
      <w:r>
        <w:rPr>
          <w:rFonts w:ascii="Times New Roman" w:eastAsia="Times New Roman" w:hAnsi="Times New Roman" w:cs="Times New Roman"/>
          <w:sz w:val="24"/>
          <w:lang w:val="de-DE"/>
        </w:rPr>
        <w:t>Público</w:t>
      </w:r>
      <w:proofErr w:type="spellEnd"/>
      <w:r>
        <w:rPr>
          <w:rFonts w:ascii="Times New Roman" w:eastAsia="Times New Roman" w:hAnsi="Times New Roman" w:cs="Times New Roman"/>
          <w:sz w:val="24"/>
          <w:lang w:val="de-DE"/>
        </w:rPr>
        <w:t xml:space="preserve"> 24.4.2015. </w:t>
      </w:r>
      <w:r>
        <w:rPr>
          <w:rFonts w:ascii="Times New Roman" w:eastAsia="Times New Roman" w:hAnsi="Times New Roman" w:cs="Times New Roman"/>
          <w:sz w:val="24"/>
        </w:rPr>
        <w:t>Madrid.</w:t>
      </w:r>
      <w:r>
        <w:t xml:space="preserve"> </w:t>
      </w:r>
      <w:r>
        <w:rPr>
          <w:rFonts w:ascii="Times New Roman" w:eastAsia="Times New Roman" w:hAnsi="Times New Roman" w:cs="Times New Roman"/>
          <w:sz w:val="24"/>
        </w:rPr>
        <w:t>http://www.publico.es/opinion/corrupcion-pagamos.html</w:t>
      </w:r>
    </w:p>
    <w:p w:rsidR="00342FDB" w:rsidRDefault="00342FDB" w:rsidP="00342FDB">
      <w:pPr>
        <w:ind w:left="720"/>
        <w:jc w:val="both"/>
        <w:rPr>
          <w:rFonts w:ascii="Times New Roman" w:eastAsia="Times New Roman" w:hAnsi="Times New Roman" w:cs="Times New Roman"/>
          <w:sz w:val="24"/>
        </w:rPr>
      </w:pPr>
    </w:p>
    <w:p w:rsidR="00342FDB" w:rsidRDefault="00342FDB" w:rsidP="00342FDB">
      <w:pPr>
        <w:jc w:val="both"/>
        <w:rPr>
          <w:rFonts w:ascii="Times New Roman" w:eastAsia="Times New Roman" w:hAnsi="Times New Roman" w:cs="Times New Roman"/>
          <w:sz w:val="24"/>
          <w:lang w:val="en-US"/>
        </w:rPr>
      </w:pPr>
      <w:r>
        <w:rPr>
          <w:rFonts w:ascii="Times New Roman" w:eastAsia="Times New Roman" w:hAnsi="Times New Roman" w:cs="Times New Roman"/>
          <w:sz w:val="24"/>
          <w:lang w:val="en-US"/>
        </w:rPr>
        <w:t xml:space="preserve">Nichols, </w:t>
      </w:r>
      <w:proofErr w:type="gramStart"/>
      <w:r>
        <w:rPr>
          <w:rFonts w:ascii="Times New Roman" w:eastAsia="Times New Roman" w:hAnsi="Times New Roman" w:cs="Times New Roman"/>
          <w:sz w:val="24"/>
          <w:lang w:val="en-US"/>
        </w:rPr>
        <w:t>P.M..</w:t>
      </w:r>
      <w:proofErr w:type="gramEnd"/>
      <w:r>
        <w:rPr>
          <w:rFonts w:ascii="Times New Roman" w:eastAsia="Times New Roman" w:hAnsi="Times New Roman" w:cs="Times New Roman"/>
          <w:sz w:val="24"/>
          <w:lang w:val="en-US"/>
        </w:rPr>
        <w:t xml:space="preserve"> (2000). </w:t>
      </w:r>
      <w:proofErr w:type="gramStart"/>
      <w:r>
        <w:rPr>
          <w:rFonts w:ascii="Times New Roman" w:eastAsia="Times New Roman" w:hAnsi="Times New Roman" w:cs="Times New Roman"/>
          <w:sz w:val="24"/>
          <w:lang w:val="en-US"/>
        </w:rPr>
        <w:t>The</w:t>
      </w:r>
      <w:proofErr w:type="gramEnd"/>
      <w:r>
        <w:rPr>
          <w:rFonts w:ascii="Times New Roman" w:eastAsia="Times New Roman" w:hAnsi="Times New Roman" w:cs="Times New Roman"/>
          <w:sz w:val="24"/>
          <w:lang w:val="en-US"/>
        </w:rPr>
        <w:t xml:space="preserve"> Myth of Anti-Bribery Laws as Transnational Intrusion. Cornell International Law Journal, 33, 627-655.</w:t>
      </w:r>
    </w:p>
    <w:p w:rsidR="00342FDB" w:rsidRDefault="00342FDB" w:rsidP="00342FDB">
      <w:pPr>
        <w:ind w:left="720"/>
        <w:jc w:val="both"/>
        <w:rPr>
          <w:rFonts w:ascii="Times New Roman" w:eastAsia="Times New Roman" w:hAnsi="Times New Roman" w:cs="Times New Roman"/>
          <w:sz w:val="24"/>
          <w:lang w:val="en-US"/>
        </w:rPr>
      </w:pP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lang w:val="en-US"/>
        </w:rPr>
        <w:t xml:space="preserve">Nye, </w:t>
      </w:r>
      <w:proofErr w:type="gramStart"/>
      <w:r>
        <w:rPr>
          <w:rFonts w:ascii="Times New Roman" w:eastAsia="Times New Roman" w:hAnsi="Times New Roman" w:cs="Times New Roman"/>
          <w:sz w:val="24"/>
          <w:lang w:val="en-US"/>
        </w:rPr>
        <w:t>J.S..</w:t>
      </w:r>
      <w:proofErr w:type="gramEnd"/>
      <w:r>
        <w:rPr>
          <w:rFonts w:ascii="Times New Roman" w:eastAsia="Times New Roman" w:hAnsi="Times New Roman" w:cs="Times New Roman"/>
          <w:sz w:val="24"/>
          <w:lang w:val="en-US"/>
        </w:rPr>
        <w:t xml:space="preserve"> (1967). Corruption and Political Development: a Cost-Benefit Analysis. </w:t>
      </w:r>
      <w:r>
        <w:rPr>
          <w:rFonts w:ascii="Times New Roman" w:eastAsia="Times New Roman" w:hAnsi="Times New Roman" w:cs="Times New Roman"/>
          <w:sz w:val="24"/>
        </w:rPr>
        <w:t>American Political Science Review, 61 (2), 417-427.</w:t>
      </w:r>
    </w:p>
    <w:p w:rsidR="00342FDB" w:rsidRDefault="00342FDB" w:rsidP="00342FDB">
      <w:pPr>
        <w:jc w:val="both"/>
        <w:rPr>
          <w:rFonts w:ascii="Times New Roman" w:eastAsia="Times New Roman" w:hAnsi="Times New Roman" w:cs="Times New Roman"/>
          <w:sz w:val="24"/>
          <w:lang w:val="en-US"/>
        </w:rPr>
      </w:pPr>
      <w:r>
        <w:rPr>
          <w:rFonts w:ascii="Times New Roman" w:eastAsia="Times New Roman" w:hAnsi="Times New Roman" w:cs="Times New Roman"/>
          <w:sz w:val="24"/>
        </w:rPr>
        <w:t xml:space="preserve">Sabán Godoy, A. (1991). El marco jurídico de la corrupción, Madrid. </w:t>
      </w:r>
      <w:proofErr w:type="spellStart"/>
      <w:r>
        <w:rPr>
          <w:rFonts w:ascii="Times New Roman" w:eastAsia="Times New Roman" w:hAnsi="Times New Roman" w:cs="Times New Roman"/>
          <w:sz w:val="24"/>
          <w:lang w:val="en-US"/>
        </w:rPr>
        <w:t>Cuadernos</w:t>
      </w:r>
      <w:proofErr w:type="spellEnd"/>
      <w:r>
        <w:rPr>
          <w:rFonts w:ascii="Times New Roman" w:eastAsia="Times New Roman" w:hAnsi="Times New Roman" w:cs="Times New Roman"/>
          <w:sz w:val="24"/>
          <w:lang w:val="en-US"/>
        </w:rPr>
        <w:t xml:space="preserve"> </w:t>
      </w:r>
      <w:proofErr w:type="spellStart"/>
      <w:r>
        <w:rPr>
          <w:rFonts w:ascii="Times New Roman" w:eastAsia="Times New Roman" w:hAnsi="Times New Roman" w:cs="Times New Roman"/>
          <w:sz w:val="24"/>
          <w:lang w:val="en-US"/>
        </w:rPr>
        <w:t>Cívitas</w:t>
      </w:r>
      <w:proofErr w:type="spellEnd"/>
    </w:p>
    <w:p w:rsidR="00342FDB" w:rsidRDefault="00342FDB" w:rsidP="00342FDB">
      <w:pPr>
        <w:ind w:left="720"/>
        <w:jc w:val="both"/>
        <w:rPr>
          <w:rFonts w:ascii="Times New Roman" w:eastAsia="Times New Roman" w:hAnsi="Times New Roman" w:cs="Times New Roman"/>
          <w:sz w:val="24"/>
          <w:lang w:val="en-US"/>
        </w:rPr>
      </w:pPr>
    </w:p>
    <w:p w:rsidR="00342FDB" w:rsidRDefault="00342FDB" w:rsidP="00342FDB">
      <w:pPr>
        <w:jc w:val="both"/>
        <w:rPr>
          <w:rFonts w:ascii="Times New Roman" w:eastAsia="Times New Roman" w:hAnsi="Times New Roman" w:cs="Times New Roman"/>
          <w:sz w:val="24"/>
          <w:lang w:val="en-US"/>
        </w:rPr>
      </w:pPr>
      <w:proofErr w:type="spellStart"/>
      <w:r>
        <w:rPr>
          <w:rFonts w:ascii="Times New Roman" w:eastAsia="Times New Roman" w:hAnsi="Times New Roman" w:cs="Times New Roman"/>
          <w:sz w:val="24"/>
          <w:lang w:val="en-US"/>
        </w:rPr>
        <w:lastRenderedPageBreak/>
        <w:t>Salbu</w:t>
      </w:r>
      <w:proofErr w:type="spellEnd"/>
      <w:r>
        <w:rPr>
          <w:rFonts w:ascii="Times New Roman" w:eastAsia="Times New Roman" w:hAnsi="Times New Roman" w:cs="Times New Roman"/>
          <w:sz w:val="24"/>
          <w:lang w:val="en-US"/>
        </w:rPr>
        <w:t xml:space="preserve">, </w:t>
      </w:r>
      <w:proofErr w:type="gramStart"/>
      <w:r>
        <w:rPr>
          <w:rFonts w:ascii="Times New Roman" w:eastAsia="Times New Roman" w:hAnsi="Times New Roman" w:cs="Times New Roman"/>
          <w:sz w:val="24"/>
          <w:lang w:val="en-US"/>
        </w:rPr>
        <w:t>S.R..</w:t>
      </w:r>
      <w:proofErr w:type="gramEnd"/>
      <w:r>
        <w:rPr>
          <w:rFonts w:ascii="Times New Roman" w:eastAsia="Times New Roman" w:hAnsi="Times New Roman" w:cs="Times New Roman"/>
          <w:sz w:val="24"/>
          <w:lang w:val="en-US"/>
        </w:rPr>
        <w:t xml:space="preserve"> (1999). Extraterritorial Restriction of Bribery: A Premature Evocation of the Normative Global Village. The Yale Journal of International Law, 24, 223-255.</w:t>
      </w:r>
    </w:p>
    <w:p w:rsidR="00342FDB" w:rsidRDefault="00342FDB" w:rsidP="00342FDB">
      <w:pPr>
        <w:jc w:val="both"/>
        <w:rPr>
          <w:rFonts w:ascii="Times New Roman" w:eastAsia="Times New Roman" w:hAnsi="Times New Roman" w:cs="Times New Roman"/>
          <w:sz w:val="24"/>
          <w:lang w:val="en-US"/>
        </w:rPr>
      </w:pPr>
      <w:proofErr w:type="spellStart"/>
      <w:r>
        <w:rPr>
          <w:rFonts w:ascii="Times New Roman" w:eastAsia="Times New Roman" w:hAnsi="Times New Roman" w:cs="Times New Roman"/>
          <w:sz w:val="24"/>
          <w:lang w:val="en-US"/>
        </w:rPr>
        <w:t>Senturia</w:t>
      </w:r>
      <w:proofErr w:type="spellEnd"/>
      <w:r>
        <w:rPr>
          <w:rFonts w:ascii="Times New Roman" w:eastAsia="Times New Roman" w:hAnsi="Times New Roman" w:cs="Times New Roman"/>
          <w:sz w:val="24"/>
          <w:lang w:val="en-US"/>
        </w:rPr>
        <w:t xml:space="preserve">, J.J. (1931). Corruption, Political, en </w:t>
      </w:r>
      <w:proofErr w:type="gramStart"/>
      <w:r>
        <w:rPr>
          <w:rFonts w:ascii="Times New Roman" w:eastAsia="Times New Roman" w:hAnsi="Times New Roman" w:cs="Times New Roman"/>
          <w:sz w:val="24"/>
          <w:lang w:val="en-US"/>
        </w:rPr>
        <w:t>Seligman ,</w:t>
      </w:r>
      <w:proofErr w:type="gramEnd"/>
      <w:r>
        <w:rPr>
          <w:rFonts w:ascii="Times New Roman" w:eastAsia="Times New Roman" w:hAnsi="Times New Roman" w:cs="Times New Roman"/>
          <w:sz w:val="24"/>
          <w:lang w:val="en-US"/>
        </w:rPr>
        <w:t xml:space="preserve"> E. (Ed.). </w:t>
      </w:r>
      <w:proofErr w:type="spellStart"/>
      <w:proofErr w:type="gramStart"/>
      <w:r>
        <w:rPr>
          <w:rFonts w:ascii="Times New Roman" w:eastAsia="Times New Roman" w:hAnsi="Times New Roman" w:cs="Times New Roman"/>
          <w:sz w:val="24"/>
          <w:lang w:val="en-US"/>
        </w:rPr>
        <w:t>Encyclopaedia</w:t>
      </w:r>
      <w:proofErr w:type="spellEnd"/>
      <w:r>
        <w:rPr>
          <w:rFonts w:ascii="Times New Roman" w:eastAsia="Times New Roman" w:hAnsi="Times New Roman" w:cs="Times New Roman"/>
          <w:sz w:val="24"/>
          <w:lang w:val="en-US"/>
        </w:rPr>
        <w:t xml:space="preserve"> of the Social Sciences.</w:t>
      </w:r>
      <w:proofErr w:type="gramEnd"/>
      <w:r>
        <w:rPr>
          <w:rFonts w:ascii="Times New Roman" w:eastAsia="Times New Roman" w:hAnsi="Times New Roman" w:cs="Times New Roman"/>
          <w:sz w:val="24"/>
          <w:lang w:val="en-US"/>
        </w:rPr>
        <w:t xml:space="preserve"> </w:t>
      </w:r>
      <w:proofErr w:type="gramStart"/>
      <w:r>
        <w:rPr>
          <w:rFonts w:ascii="Times New Roman" w:eastAsia="Times New Roman" w:hAnsi="Times New Roman" w:cs="Times New Roman"/>
          <w:sz w:val="24"/>
          <w:lang w:val="en-US"/>
        </w:rPr>
        <w:t>448-452. Nueva York.</w:t>
      </w:r>
      <w:proofErr w:type="gramEnd"/>
    </w:p>
    <w:p w:rsidR="00342FDB" w:rsidRDefault="00342FDB" w:rsidP="00342FDB">
      <w:pPr>
        <w:jc w:val="both"/>
        <w:rPr>
          <w:rFonts w:ascii="Times New Roman" w:eastAsia="Times New Roman" w:hAnsi="Times New Roman" w:cs="Times New Roman"/>
          <w:sz w:val="24"/>
          <w:lang w:val="en-US"/>
        </w:rPr>
      </w:pPr>
    </w:p>
    <w:p w:rsidR="00342FDB" w:rsidRDefault="00342FDB" w:rsidP="00342FDB">
      <w:pPr>
        <w:jc w:val="both"/>
        <w:rPr>
          <w:rFonts w:ascii="Times New Roman" w:eastAsia="Times New Roman" w:hAnsi="Times New Roman" w:cs="Times New Roman"/>
          <w:color w:val="0000FF"/>
          <w:sz w:val="24"/>
          <w:u w:val="single"/>
        </w:rPr>
      </w:pPr>
      <w:proofErr w:type="spellStart"/>
      <w:r w:rsidRPr="00342FDB">
        <w:rPr>
          <w:rFonts w:ascii="Times New Roman" w:eastAsia="Times New Roman" w:hAnsi="Times New Roman" w:cs="Times New Roman"/>
          <w:sz w:val="24"/>
          <w:lang w:val="en-US"/>
        </w:rPr>
        <w:t>Tänzler</w:t>
      </w:r>
      <w:proofErr w:type="spellEnd"/>
      <w:r w:rsidRPr="00342FDB">
        <w:rPr>
          <w:rFonts w:ascii="Times New Roman" w:eastAsia="Times New Roman" w:hAnsi="Times New Roman" w:cs="Times New Roman"/>
          <w:sz w:val="24"/>
          <w:lang w:val="en-US"/>
        </w:rPr>
        <w:t>, D; Maras, K.; Giannakopoulos, A</w:t>
      </w:r>
      <w:proofErr w:type="gramStart"/>
      <w:r w:rsidRPr="00342FDB">
        <w:rPr>
          <w:rFonts w:ascii="Times New Roman" w:eastAsia="Times New Roman" w:hAnsi="Times New Roman" w:cs="Times New Roman"/>
          <w:sz w:val="24"/>
          <w:lang w:val="en-US"/>
        </w:rPr>
        <w:t>..</w:t>
      </w:r>
      <w:proofErr w:type="gramEnd"/>
      <w:r w:rsidRPr="00342FDB">
        <w:rPr>
          <w:rFonts w:ascii="Times New Roman" w:eastAsia="Times New Roman" w:hAnsi="Times New Roman" w:cs="Times New Roman"/>
          <w:sz w:val="24"/>
          <w:lang w:val="en-US"/>
        </w:rPr>
        <w:t xml:space="preserve"> </w:t>
      </w:r>
      <w:r>
        <w:rPr>
          <w:rFonts w:ascii="Times New Roman" w:eastAsia="Times New Roman" w:hAnsi="Times New Roman" w:cs="Times New Roman"/>
          <w:sz w:val="24"/>
          <w:lang w:val="en-US"/>
        </w:rPr>
        <w:t xml:space="preserve">(2007). Breaking New Ground in Corruption Research, Crime and Culture Discussion Paper. </w:t>
      </w:r>
      <w:r>
        <w:rPr>
          <w:rFonts w:ascii="Times New Roman" w:eastAsia="Times New Roman" w:hAnsi="Times New Roman" w:cs="Times New Roman"/>
          <w:sz w:val="24"/>
        </w:rPr>
        <w:t xml:space="preserve">Marzo 2015, de Universidad de Constanza Sitio web: </w:t>
      </w:r>
      <w:r>
        <w:fldChar w:fldCharType="begin"/>
      </w:r>
      <w:r>
        <w:instrText xml:space="preserve"> HYPERLINK "http://www.uni-konstanz.de/crimeandculture/docs/Discussion_paper_no_1_Project_Presentation_June_2007.pdf" </w:instrText>
      </w:r>
      <w:r>
        <w:fldChar w:fldCharType="separate"/>
      </w:r>
      <w:r>
        <w:rPr>
          <w:rStyle w:val="Hyperlink"/>
          <w:rFonts w:ascii="Times New Roman" w:eastAsia="Times New Roman" w:hAnsi="Times New Roman" w:cs="Times New Roman"/>
          <w:sz w:val="24"/>
        </w:rPr>
        <w:t>http://www.uni-konstanz.de/crimeandculture/docs/Discussion_paper_no_1_Project_Presentation_June_2007.pdf</w:t>
      </w:r>
      <w:r>
        <w:fldChar w:fldCharType="end"/>
      </w:r>
    </w:p>
    <w:p w:rsidR="00342FDB" w:rsidRDefault="00342FDB" w:rsidP="00342FDB">
      <w:pPr>
        <w:ind w:left="720"/>
        <w:jc w:val="both"/>
        <w:rPr>
          <w:rFonts w:ascii="Times New Roman" w:eastAsia="Times New Roman" w:hAnsi="Times New Roman" w:cs="Times New Roman"/>
          <w:color w:val="0000FF"/>
          <w:sz w:val="24"/>
          <w:u w:val="single"/>
        </w:rPr>
      </w:pPr>
    </w:p>
    <w:p w:rsidR="00342FDB" w:rsidRDefault="00342FDB" w:rsidP="00342FDB">
      <w:pPr>
        <w:jc w:val="both"/>
        <w:rPr>
          <w:rFonts w:ascii="Times New Roman" w:eastAsia="Times New Roman" w:hAnsi="Times New Roman" w:cs="Times New Roman"/>
          <w:sz w:val="24"/>
          <w:lang w:val="de-DE"/>
        </w:rPr>
      </w:pPr>
      <w:proofErr w:type="spellStart"/>
      <w:r>
        <w:rPr>
          <w:rFonts w:ascii="Times New Roman" w:eastAsia="Times New Roman" w:hAnsi="Times New Roman" w:cs="Times New Roman"/>
          <w:sz w:val="24"/>
          <w:lang w:val="de-DE"/>
        </w:rPr>
        <w:t>Transparency</w:t>
      </w:r>
      <w:proofErr w:type="spellEnd"/>
      <w:r>
        <w:rPr>
          <w:rFonts w:ascii="Times New Roman" w:eastAsia="Times New Roman" w:hAnsi="Times New Roman" w:cs="Times New Roman"/>
          <w:sz w:val="24"/>
          <w:lang w:val="de-DE"/>
        </w:rPr>
        <w:t xml:space="preserve"> International Deutschland. (2011). Was </w:t>
      </w:r>
      <w:proofErr w:type="spellStart"/>
      <w:r>
        <w:rPr>
          <w:rFonts w:ascii="Times New Roman" w:eastAsia="Times New Roman" w:hAnsi="Times New Roman" w:cs="Times New Roman"/>
          <w:sz w:val="24"/>
          <w:lang w:val="de-DE"/>
        </w:rPr>
        <w:t>verteht</w:t>
      </w:r>
      <w:proofErr w:type="spellEnd"/>
      <w:r>
        <w:rPr>
          <w:rFonts w:ascii="Times New Roman" w:eastAsia="Times New Roman" w:hAnsi="Times New Roman" w:cs="Times New Roman"/>
          <w:sz w:val="24"/>
          <w:lang w:val="de-DE"/>
        </w:rPr>
        <w:t xml:space="preserve"> </w:t>
      </w:r>
      <w:proofErr w:type="spellStart"/>
      <w:r>
        <w:rPr>
          <w:rFonts w:ascii="Times New Roman" w:eastAsia="Times New Roman" w:hAnsi="Times New Roman" w:cs="Times New Roman"/>
          <w:sz w:val="24"/>
          <w:lang w:val="de-DE"/>
        </w:rPr>
        <w:t>Transparency</w:t>
      </w:r>
      <w:proofErr w:type="spellEnd"/>
      <w:r>
        <w:rPr>
          <w:rFonts w:ascii="Times New Roman" w:eastAsia="Times New Roman" w:hAnsi="Times New Roman" w:cs="Times New Roman"/>
          <w:sz w:val="24"/>
          <w:lang w:val="de-DE"/>
        </w:rPr>
        <w:t xml:space="preserve"> International unter Korruption. </w:t>
      </w:r>
      <w:proofErr w:type="spellStart"/>
      <w:r>
        <w:rPr>
          <w:rFonts w:ascii="Times New Roman" w:eastAsia="Times New Roman" w:hAnsi="Times New Roman" w:cs="Times New Roman"/>
          <w:sz w:val="24"/>
          <w:lang w:val="de-DE"/>
        </w:rPr>
        <w:t>Sitio</w:t>
      </w:r>
      <w:proofErr w:type="spellEnd"/>
      <w:r>
        <w:rPr>
          <w:rFonts w:ascii="Times New Roman" w:eastAsia="Times New Roman" w:hAnsi="Times New Roman" w:cs="Times New Roman"/>
          <w:sz w:val="24"/>
          <w:lang w:val="de-DE"/>
        </w:rPr>
        <w:t xml:space="preserve"> web: http:/www.transparency.de/FAQ.1224.0.html. </w:t>
      </w:r>
      <w:proofErr w:type="spellStart"/>
      <w:r>
        <w:rPr>
          <w:rFonts w:ascii="Times New Roman" w:eastAsia="Times New Roman" w:hAnsi="Times New Roman" w:cs="Times New Roman"/>
          <w:sz w:val="24"/>
          <w:lang w:val="de-DE"/>
        </w:rPr>
        <w:t>Abril</w:t>
      </w:r>
      <w:proofErr w:type="spellEnd"/>
      <w:r>
        <w:rPr>
          <w:rFonts w:ascii="Times New Roman" w:eastAsia="Times New Roman" w:hAnsi="Times New Roman" w:cs="Times New Roman"/>
          <w:sz w:val="24"/>
          <w:lang w:val="de-DE"/>
        </w:rPr>
        <w:t xml:space="preserve"> 2015.</w:t>
      </w:r>
    </w:p>
    <w:p w:rsidR="00342FDB" w:rsidRDefault="00342FDB" w:rsidP="00342FDB">
      <w:pPr>
        <w:jc w:val="both"/>
        <w:rPr>
          <w:rFonts w:ascii="Times New Roman" w:eastAsia="Times New Roman" w:hAnsi="Times New Roman" w:cs="Times New Roman"/>
          <w:sz w:val="24"/>
          <w:lang w:val="de-DE"/>
        </w:rPr>
      </w:pPr>
      <w:proofErr w:type="spellStart"/>
      <w:r>
        <w:rPr>
          <w:rFonts w:ascii="Times New Roman" w:eastAsia="Times New Roman" w:hAnsi="Times New Roman" w:cs="Times New Roman"/>
          <w:sz w:val="24"/>
          <w:lang w:val="de-DE"/>
        </w:rPr>
        <w:t>Transparency</w:t>
      </w:r>
      <w:proofErr w:type="spellEnd"/>
      <w:r>
        <w:rPr>
          <w:rFonts w:ascii="Times New Roman" w:eastAsia="Times New Roman" w:hAnsi="Times New Roman" w:cs="Times New Roman"/>
          <w:sz w:val="24"/>
          <w:lang w:val="de-DE"/>
        </w:rPr>
        <w:t xml:space="preserve"> International Deutschland. (2012) Nationales Integritätsbericht Deutschland. </w:t>
      </w:r>
      <w:proofErr w:type="spellStart"/>
      <w:r>
        <w:rPr>
          <w:rFonts w:ascii="Times New Roman" w:eastAsia="Times New Roman" w:hAnsi="Times New Roman" w:cs="Times New Roman"/>
          <w:sz w:val="24"/>
          <w:lang w:val="de-DE"/>
        </w:rPr>
        <w:t>Sitio</w:t>
      </w:r>
      <w:proofErr w:type="spellEnd"/>
      <w:r>
        <w:rPr>
          <w:rFonts w:ascii="Times New Roman" w:eastAsia="Times New Roman" w:hAnsi="Times New Roman" w:cs="Times New Roman"/>
          <w:sz w:val="24"/>
          <w:lang w:val="de-DE"/>
        </w:rPr>
        <w:t xml:space="preserve"> web: http//www.transparency.de/fileadmin/pdfs/Wissen/Publickationen/NIS.pdf.</w:t>
      </w:r>
    </w:p>
    <w:p w:rsidR="00342FDB" w:rsidRDefault="00342FDB" w:rsidP="00342FDB">
      <w:pPr>
        <w:jc w:val="both"/>
        <w:rPr>
          <w:rFonts w:ascii="Times New Roman" w:eastAsia="Times New Roman" w:hAnsi="Times New Roman" w:cs="Times New Roman"/>
          <w:sz w:val="24"/>
          <w:lang w:val="de-DE"/>
        </w:rPr>
      </w:pPr>
      <w:proofErr w:type="spellStart"/>
      <w:r>
        <w:rPr>
          <w:rFonts w:ascii="Times New Roman" w:eastAsia="Times New Roman" w:hAnsi="Times New Roman" w:cs="Times New Roman"/>
          <w:sz w:val="24"/>
          <w:lang w:val="de-DE"/>
        </w:rPr>
        <w:t>Transparency</w:t>
      </w:r>
      <w:proofErr w:type="spellEnd"/>
      <w:r>
        <w:rPr>
          <w:rFonts w:ascii="Times New Roman" w:eastAsia="Times New Roman" w:hAnsi="Times New Roman" w:cs="Times New Roman"/>
          <w:sz w:val="24"/>
          <w:lang w:val="de-DE"/>
        </w:rPr>
        <w:t xml:space="preserve"> International Deutschland. (2013). Gesundheitswesen. </w:t>
      </w:r>
      <w:proofErr w:type="spellStart"/>
      <w:r>
        <w:rPr>
          <w:rFonts w:ascii="Times New Roman" w:eastAsia="Times New Roman" w:hAnsi="Times New Roman" w:cs="Times New Roman"/>
          <w:sz w:val="24"/>
          <w:lang w:val="de-DE"/>
        </w:rPr>
        <w:t>Sitio</w:t>
      </w:r>
      <w:proofErr w:type="spellEnd"/>
      <w:r>
        <w:rPr>
          <w:rFonts w:ascii="Times New Roman" w:eastAsia="Times New Roman" w:hAnsi="Times New Roman" w:cs="Times New Roman"/>
          <w:sz w:val="24"/>
          <w:lang w:val="de-DE"/>
        </w:rPr>
        <w:t xml:space="preserve"> web: http://www.transparency.de/Gesundheitswesen.61.0.html.</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Villoria, M. (2000). Ética pública y corrupción: Curso de ética administrativa, Madrid, Tecnos,UPF.</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lang w:val="de-DE"/>
        </w:rPr>
        <w:t xml:space="preserve">Völkel, K; Stark, C y </w:t>
      </w:r>
      <w:proofErr w:type="spellStart"/>
      <w:r>
        <w:rPr>
          <w:rFonts w:ascii="Times New Roman" w:eastAsia="Times New Roman" w:hAnsi="Times New Roman" w:cs="Times New Roman"/>
          <w:sz w:val="24"/>
          <w:lang w:val="de-DE"/>
        </w:rPr>
        <w:t>Chowyca</w:t>
      </w:r>
      <w:proofErr w:type="spellEnd"/>
      <w:r>
        <w:rPr>
          <w:rFonts w:ascii="Times New Roman" w:eastAsia="Times New Roman" w:hAnsi="Times New Roman" w:cs="Times New Roman"/>
          <w:sz w:val="24"/>
          <w:lang w:val="de-DE"/>
        </w:rPr>
        <w:t xml:space="preserve">, R. (2007). Korruption im öffentlichen Dienst. Delikte, Prävention, Strafverfolgung. </w:t>
      </w:r>
      <w:r>
        <w:rPr>
          <w:rFonts w:ascii="Times New Roman" w:eastAsia="Times New Roman" w:hAnsi="Times New Roman" w:cs="Times New Roman"/>
          <w:sz w:val="24"/>
        </w:rPr>
        <w:t>Norderstedt.</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Wolf, S. (2014). Korruption, Antikorruptionspolitik und öffentliche Verwaltung. Wiesbaden. Springer VS</w:t>
      </w:r>
    </w:p>
    <w:p w:rsidR="00342FDB" w:rsidRDefault="00342FDB" w:rsidP="00342FDB">
      <w:pPr>
        <w:ind w:left="720"/>
        <w:jc w:val="both"/>
        <w:rPr>
          <w:rFonts w:ascii="Times New Roman" w:eastAsia="Times New Roman" w:hAnsi="Times New Roman" w:cs="Times New Roman"/>
          <w:sz w:val="24"/>
        </w:rPr>
      </w:pPr>
    </w:p>
    <w:p w:rsidR="00342FDB" w:rsidRDefault="00342FDB" w:rsidP="00342FDB">
      <w:pPr>
        <w:jc w:val="both"/>
        <w:rPr>
          <w:rFonts w:ascii="Times New Roman" w:eastAsia="Times New Roman" w:hAnsi="Times New Roman" w:cs="Times New Roman"/>
          <w:i/>
          <w:sz w:val="24"/>
        </w:rPr>
      </w:pPr>
      <w:r>
        <w:rPr>
          <w:rFonts w:ascii="Times New Roman" w:eastAsia="Times New Roman" w:hAnsi="Times New Roman" w:cs="Times New Roman"/>
          <w:i/>
          <w:sz w:val="24"/>
        </w:rPr>
        <w:t>Perfil Académico del Autor:</w:t>
      </w:r>
    </w:p>
    <w:p w:rsidR="00342FDB" w:rsidRDefault="00342FDB" w:rsidP="00342FDB">
      <w:pPr>
        <w:ind w:left="720"/>
        <w:jc w:val="both"/>
        <w:rPr>
          <w:rFonts w:ascii="Times New Roman" w:eastAsia="Times New Roman" w:hAnsi="Times New Roman" w:cs="Times New Roman"/>
          <w:i/>
          <w:sz w:val="24"/>
        </w:rPr>
      </w:pPr>
    </w:p>
    <w:p w:rsidR="00342FDB" w:rsidRDefault="00342FDB" w:rsidP="00342FDB">
      <w:pPr>
        <w:jc w:val="both"/>
        <w:rPr>
          <w:rFonts w:ascii="Times New Roman" w:eastAsia="Times New Roman" w:hAnsi="Times New Roman" w:cs="Times New Roman"/>
          <w:i/>
          <w:sz w:val="24"/>
        </w:rPr>
      </w:pPr>
      <w:r>
        <w:rPr>
          <w:rFonts w:ascii="Times New Roman" w:eastAsia="Times New Roman" w:hAnsi="Times New Roman" w:cs="Times New Roman"/>
          <w:i/>
          <w:sz w:val="24"/>
        </w:rPr>
        <w:t>Ángel Iglesias es Profesor Titular de Ciencia Política y de la Administración de la Universidad Rey Juan Carlos. Así mismo, ha sido Profesor Visitante en varias universidades europeas y norteamericanas. Ha sido y es  Investigador e Investigador Principal  en varios proyectos de convocatorias públicas nacionales e internacionales y ha publicado sus resultados en monografías, obras colectivas y artículos y ensayos en revistas nacionales e internacionales. Sus líneas de investigación actuales incluyen las innovaciones democráticas en los gobiernos locales europeos y las reformas institucionales para la lucha contra la corrupción.</w:t>
      </w:r>
    </w:p>
    <w:p w:rsidR="00342FDB" w:rsidRDefault="00342FDB" w:rsidP="00342FDB">
      <w:pPr>
        <w:ind w:left="720"/>
        <w:jc w:val="both"/>
        <w:rPr>
          <w:rFonts w:ascii="Times New Roman" w:eastAsia="Times New Roman" w:hAnsi="Times New Roman" w:cs="Times New Roman"/>
          <w:sz w:val="24"/>
        </w:rPr>
      </w:pPr>
    </w:p>
    <w:p w:rsidR="00342FDB" w:rsidRDefault="00342FDB" w:rsidP="00342FDB">
      <w:pPr>
        <w:ind w:left="720"/>
        <w:jc w:val="both"/>
        <w:rPr>
          <w:rFonts w:ascii="Times New Roman" w:eastAsia="Times New Roman" w:hAnsi="Times New Roman" w:cs="Times New Roman"/>
          <w:sz w:val="24"/>
        </w:rPr>
      </w:pPr>
    </w:p>
    <w:p w:rsidR="00342FDB" w:rsidRDefault="00342FDB" w:rsidP="00342FDB">
      <w:pPr>
        <w:rPr>
          <w:rFonts w:ascii="Times New Roman" w:eastAsia="Times New Roman" w:hAnsi="Times New Roman" w:cs="Times New Roman"/>
          <w:sz w:val="24"/>
        </w:rPr>
      </w:pPr>
    </w:p>
    <w:p w:rsidR="00342FDB" w:rsidRDefault="00342FDB" w:rsidP="00342FDB">
      <w:pPr>
        <w:jc w:val="both"/>
        <w:rPr>
          <w:rFonts w:ascii="Times New Roman" w:eastAsia="Times New Roman" w:hAnsi="Times New Roman" w:cs="Times New Roman"/>
          <w:sz w:val="24"/>
        </w:rPr>
      </w:pPr>
    </w:p>
    <w:p w:rsidR="00342FDB" w:rsidRDefault="00342FDB" w:rsidP="00342FDB">
      <w:pPr>
        <w:ind w:left="720"/>
        <w:jc w:val="both"/>
        <w:rPr>
          <w:rFonts w:ascii="Times New Roman" w:eastAsia="Times New Roman" w:hAnsi="Times New Roman" w:cs="Times New Roman"/>
          <w:sz w:val="24"/>
        </w:rPr>
      </w:pPr>
    </w:p>
    <w:p w:rsidR="00342FDB" w:rsidRDefault="00342FDB" w:rsidP="00342FDB">
      <w:pPr>
        <w:jc w:val="both"/>
        <w:rPr>
          <w:rFonts w:ascii="Times New Roman" w:eastAsia="Times New Roman" w:hAnsi="Times New Roman" w:cs="Times New Roman"/>
          <w:sz w:val="24"/>
        </w:rPr>
      </w:pPr>
    </w:p>
    <w:p w:rsidR="00342FDB" w:rsidRDefault="00342FDB" w:rsidP="00342FDB">
      <w:pPr>
        <w:jc w:val="both"/>
        <w:rPr>
          <w:rFonts w:ascii="Times New Roman" w:eastAsia="Times New Roman" w:hAnsi="Times New Roman" w:cs="Times New Roman"/>
          <w:sz w:val="24"/>
        </w:rPr>
      </w:pPr>
    </w:p>
    <w:p w:rsidR="00342FDB" w:rsidRDefault="00342FDB" w:rsidP="00342FDB">
      <w:pPr>
        <w:jc w:val="both"/>
        <w:rPr>
          <w:rFonts w:ascii="Times New Roman" w:eastAsia="Times New Roman" w:hAnsi="Times New Roman" w:cs="Times New Roman"/>
          <w:sz w:val="24"/>
        </w:rPr>
      </w:pPr>
    </w:p>
    <w:p w:rsidR="00342FDB" w:rsidRDefault="00342FDB" w:rsidP="00342FDB">
      <w:pPr>
        <w:ind w:left="720"/>
        <w:jc w:val="both"/>
        <w:rPr>
          <w:rFonts w:ascii="Times New Roman" w:eastAsia="Times New Roman" w:hAnsi="Times New Roman" w:cs="Times New Roman"/>
          <w:sz w:val="24"/>
        </w:rPr>
      </w:pPr>
    </w:p>
    <w:p w:rsidR="00342FDB" w:rsidRDefault="00342FDB" w:rsidP="00342FDB">
      <w:pPr>
        <w:jc w:val="both"/>
        <w:rPr>
          <w:rFonts w:ascii="Times New Roman" w:eastAsia="Times New Roman" w:hAnsi="Times New Roman" w:cs="Times New Roman"/>
          <w:i/>
          <w:sz w:val="24"/>
        </w:rPr>
      </w:pPr>
      <w:r>
        <w:rPr>
          <w:rFonts w:ascii="Times New Roman" w:eastAsia="Times New Roman" w:hAnsi="Times New Roman" w:cs="Times New Roman"/>
          <w:b/>
          <w:sz w:val="24"/>
        </w:rPr>
        <w:br/>
      </w:r>
      <w:r>
        <w:rPr>
          <w:rFonts w:ascii="Times New Roman" w:eastAsia="Times New Roman" w:hAnsi="Times New Roman" w:cs="Times New Roman"/>
          <w:i/>
          <w:sz w:val="24"/>
        </w:rPr>
        <w:t>Ángel Iglesias</w:t>
      </w:r>
    </w:p>
    <w:p w:rsidR="00342FDB" w:rsidRDefault="00342FDB" w:rsidP="00342FDB">
      <w:pPr>
        <w:jc w:val="both"/>
        <w:rPr>
          <w:rFonts w:ascii="Times New Roman" w:eastAsia="Times New Roman" w:hAnsi="Times New Roman" w:cs="Times New Roman"/>
          <w:i/>
          <w:sz w:val="24"/>
        </w:rPr>
      </w:pPr>
      <w:r>
        <w:rPr>
          <w:rFonts w:ascii="Times New Roman" w:eastAsia="Times New Roman" w:hAnsi="Times New Roman" w:cs="Times New Roman"/>
          <w:i/>
          <w:sz w:val="24"/>
        </w:rPr>
        <w:t>Profesor Titular de Ciencia Política y de la Administración</w:t>
      </w:r>
    </w:p>
    <w:p w:rsidR="00342FDB" w:rsidRDefault="00342FDB" w:rsidP="00342FDB">
      <w:pPr>
        <w:jc w:val="both"/>
        <w:rPr>
          <w:rFonts w:ascii="Times New Roman" w:eastAsia="Times New Roman" w:hAnsi="Times New Roman" w:cs="Times New Roman"/>
          <w:i/>
          <w:sz w:val="24"/>
        </w:rPr>
      </w:pPr>
      <w:r>
        <w:rPr>
          <w:rFonts w:ascii="Times New Roman" w:eastAsia="Times New Roman" w:hAnsi="Times New Roman" w:cs="Times New Roman"/>
          <w:i/>
          <w:sz w:val="24"/>
        </w:rPr>
        <w:t>Universidad Rey Juan Carlos.</w:t>
      </w:r>
    </w:p>
    <w:p w:rsidR="00342FDB" w:rsidRDefault="00342FDB" w:rsidP="00342FDB">
      <w:pPr>
        <w:jc w:val="both"/>
        <w:rPr>
          <w:rFonts w:ascii="Times New Roman" w:eastAsia="Times New Roman" w:hAnsi="Times New Roman" w:cs="Times New Roman"/>
          <w:b/>
          <w:sz w:val="24"/>
        </w:rPr>
      </w:pPr>
    </w:p>
    <w:p w:rsidR="00342FDB" w:rsidRDefault="00342FDB" w:rsidP="00342FDB">
      <w:pPr>
        <w:pStyle w:val="Listenabsatz"/>
        <w:numPr>
          <w:ilvl w:val="0"/>
          <w:numId w:val="1"/>
        </w:numPr>
        <w:spacing w:before="100" w:after="10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Introducción.</w:t>
      </w:r>
    </w:p>
    <w:p w:rsidR="00342FDB" w:rsidRDefault="00342FDB" w:rsidP="00342FDB">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La ciudadanía en los países de nuestro entorno viene experimentando una creciente preocupación por el fenómeno de la corrupción en el sector público. En el caso de España, las encuestas de opinión que actualmente se ocupan de la percepción ciudadana de este fenómeno dibujan un panorama preocupante. Esta problemática alcanza mayor calado si se toma en consideración que esta percepción afecta a la confianza del ciudadano, elemento esencial en la legitimidad que, debilitándose, trastoca los cimientos del sistema político-administrativo (Lizcano, 2015). A los retos que plantea la corrupción propia de cada Estado, potenciada por la liberalización y privatización de los servicios públicos, cabe añadir los retos que plantean la globalización y la internalización. Así,  la globalización influye en la extensión de la corrupción ligada a actividades ilegales como el tráfico de estupefacientes, el blanqueo de capitales, el comercio con personas o el tráfico de armas. A consecuencia de todo esto se está consolidando la cooperación transnacional a partir de las iniciativas de organizaciones internacionales (OCDE y la UE, entre otras) que plantean la necesidad de hacer frente al fenómeno a base de  recomendaciones, principios o directrices, a los que progresivamente se vinculan los marcos reguladores nacionales. Por ello, a la postre, son las normas estatales que regulan la corrupción las que establecen las diversas políticas e instrumentos vinculados a las normas y prácticas internacionales. De este modo, en diversos países europeos los distintos niveles de gobierno (central, regional y local) han puesto en marcha políticas anticorrupción,  con la aprobación de un elevado número de  directrices para la prevención de la corrupción en los diferentes niveles administrativos, incorporando también normas y reglas de organización y de actuación administrativa que garanticen comportamientos alejados de prácticas corruptas (Villoria, 2000; Sabán Godoy, 1991, González Pérez, 2006). </w:t>
      </w:r>
    </w:p>
    <w:p w:rsidR="00342FDB" w:rsidRDefault="00342FDB" w:rsidP="00342FDB">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Con todo, los factores específicos de la cultura político administrativa, institucionales, políticos, culturales y sociales propios de cada país constituyen un determinante capital en la determinación de las políticas públicas anticorrupción. Pero es preciso tener en cuenta que algunas causas que hay detrás del fenómeno de la corrupción en el ámbito público, así como </w:t>
      </w:r>
      <w:r>
        <w:rPr>
          <w:rFonts w:ascii="Times New Roman" w:eastAsia="Times New Roman" w:hAnsi="Times New Roman" w:cs="Times New Roman"/>
          <w:sz w:val="24"/>
        </w:rPr>
        <w:lastRenderedPageBreak/>
        <w:t xml:space="preserve">de actuaciones para su erradicación,  son comunes a algunos países de ahí que la pertinencia de la necesidad de realizar estudios comparados que aporten conocimiento para hacer frente al fenómeno. Es sobre esta base por la que el propósito del presente trabajo es analizar, si bien en una primera aproximación, y desde la perspectiva de las políticas públicas,  las políticas e instrumentos de lucha contra la corrupción en Alemania, donde  los gobiernos centrales y regionales han acumulado un buen número de normas e instrumentos para la lucha contra la corrupción. También a nivel local y, sobre todo, en los gobiernos municipales de las ciudades, se han adoptado medidas anticorrupción más o menos amplias entre las que se incluyen normas de carácter penal y administrativas, pero también de  derecho laboral y derecho civil. De especial importancia son también las medidas que tienen que ver con la transparencia y el suministro de información. </w:t>
      </w:r>
    </w:p>
    <w:p w:rsidR="00342FDB" w:rsidRDefault="00342FDB" w:rsidP="00342FDB">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Sin olvidar que las medidas anticorrupción se ven afectadas por los actores que determinan sus contenidos y por las técnicas que se utilizan, nos ocuparemos de las normas y medidas de control estatales, europeas e internacionales, tanto preventivos como represivos,  así como de la variada proliferación de normas sectoriales y hasta propias y gestadas de cada organización, incluyendo estándares de conducta para consorcios público-privados y recomendaciones y directrices de Organizaciones no gubernamentales (ONG's) y otras organizaciones internacionales e intergubernamentales. Esta proliferación pone de manifiesto la dificultad de encontrar estructuras y  formulas globales para luchar contra la corrupción ya que responden a una visión fragmentada del sector público, por lo que, para hacernos cargo de las diferentes dimensiones que incluyen causas, estructuras e instrumentos adoptaremos una  perspectiva múltiple (normativa,  institucional, sistémica y cultural), teniendo en cuenta que diversas concepciones  implican diferentes formas de aprehender el fenómeno de la corrupción en el ámbito público.</w:t>
      </w:r>
    </w:p>
    <w:p w:rsidR="00342FDB" w:rsidRDefault="00342FDB" w:rsidP="00342FDB">
      <w:pPr>
        <w:spacing w:before="100" w:after="10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Con esta finalidad, este trabajo se divide en cuatro apartados. Se esbozará, en primer lugar una breve introducción al debate en torno al concepto mismo de corrupción, así como las formas en las que se manifiesta, para, a continuación, acometer una presentación sistemática de las políticas anticorrupción en Alemania. Posteriormente nos detendremos en las cuestiones pendientes y en las perspectivas de futuro para finalizar con alguna conclusión alcanzada.</w:t>
      </w:r>
    </w:p>
    <w:p w:rsidR="00342FDB" w:rsidRDefault="00342FDB" w:rsidP="00342FDB">
      <w:pPr>
        <w:spacing w:before="100" w:after="100" w:line="240" w:lineRule="auto"/>
        <w:jc w:val="both"/>
        <w:rPr>
          <w:rFonts w:ascii="Times New Roman" w:eastAsia="Times New Roman" w:hAnsi="Times New Roman" w:cs="Times New Roman"/>
          <w:sz w:val="24"/>
        </w:rPr>
      </w:pPr>
    </w:p>
    <w:p w:rsidR="00342FDB" w:rsidRDefault="00342FDB" w:rsidP="00342FDB">
      <w:pPr>
        <w:pStyle w:val="Listenabsatz"/>
        <w:numPr>
          <w:ilvl w:val="0"/>
          <w:numId w:val="1"/>
        </w:numPr>
        <w:spacing w:before="100" w:after="10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Consideraciones previas: La corrupción como concepto elusivo y  prácticas difusas.</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El uso del término corrupción suele ir impregnado y estar acompañado de una carga ideológica que no nos corresponde profundizar en este trabajo</w:t>
      </w: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Sin duda, por mor de los medios de comunicación (que son los que crean las imágenes de nuestro tiempo) el término está en boca de todos, y cualquiera parece tener una idea intuitiva de lo que es corrupto y lo que no. Pero lo cierto es que no existe una definición consensuada o universal de corrupción. A los científicos sociales esto no les resulta sorprendente, puesto que a menudo trabajan con conceptos poco definidos, al menos, considerados así desde los estándares de las ciencias duras. Pero, en un contexto de investigación, es preciso partir de algún concepto de corrupción si no queremos caer en prejuicios de carácter valorativo. </w:t>
      </w:r>
    </w:p>
    <w:p w:rsidR="00342FDB" w:rsidRDefault="00342FDB" w:rsidP="00342FDB">
      <w:pPr>
        <w:jc w:val="both"/>
        <w:rPr>
          <w:rFonts w:ascii="Times New Roman" w:eastAsia="Times New Roman" w:hAnsi="Times New Roman" w:cs="Times New Roman"/>
          <w:color w:val="000000"/>
          <w:sz w:val="24"/>
        </w:rPr>
      </w:pPr>
      <w:r>
        <w:rPr>
          <w:rFonts w:ascii="Times New Roman" w:eastAsia="Times New Roman" w:hAnsi="Times New Roman" w:cs="Times New Roman"/>
          <w:sz w:val="24"/>
        </w:rPr>
        <w:t xml:space="preserve">El término corrupción proviene de la palabra latina “corrumpere” que significa romper, destrozar, falsificar (von Arnim,2003) y se manifiesta en cualquier contexto social,  aunque muchos la contemplen como un problema del ámbito de la política o del sector público. La “corrupción política” implica centrarse en la corrupción delimitándola y/o separándola de otras esferas sociales. Y si la esencia de la política consiste en la toma de decisiones </w:t>
      </w:r>
      <w:r>
        <w:rPr>
          <w:rFonts w:ascii="Times New Roman" w:eastAsia="Times New Roman" w:hAnsi="Times New Roman" w:cs="Times New Roman"/>
          <w:sz w:val="24"/>
        </w:rPr>
        <w:lastRenderedPageBreak/>
        <w:t>colectivamente vinculantes para el bien común, ocuparse de la corrupción política significa adoptar una perspectiva directa o indirectamente relacionada con el bien común. Toda sociedad tiene normas más o menos claras respecto del proceso de toma de decisiones colectivas y respecto del comportamiento de los actores e instituciones implicados en ese proceso. A menudo, esas reglas se ponen en tela de juicio; se forman y modifican en el discurso social. La corrupción política se puede entender como violación de tales normas en aras de la consecución de un beneficio privado.</w:t>
      </w:r>
      <w:r>
        <w:rPr>
          <w:rFonts w:ascii="Times New Roman" w:eastAsia="Times New Roman" w:hAnsi="Times New Roman" w:cs="Times New Roman"/>
          <w:color w:val="000000"/>
          <w:sz w:val="24"/>
        </w:rPr>
        <w:t xml:space="preserve"> Por tanto, la condición previa para hablar de corrupción política es una concepción  de la política o del sistema político-administrativo como un subsistema de la sociedad especifico con su propia lógica de actuación (Baena, 1994 ), así como el principio de separación entre un sujeto y el cargo público institucional que ocupa por lo que la corrupción política se puede definir como la violación de ciertas normas escritas o no escritas aplicables a los actores responsables de proporcionar decisiones vinculantes para la colectividad (Villoria, 2000 ), teniendo en cuenta que </w:t>
      </w:r>
      <w:r>
        <w:rPr>
          <w:rFonts w:ascii="Times New Roman" w:eastAsia="Times New Roman" w:hAnsi="Times New Roman" w:cs="Times New Roman"/>
          <w:sz w:val="24"/>
        </w:rPr>
        <w:t>la delimitación entre lo público y lo privado cada vez se hace más difícil en tiempos de privatizaciones y elaboraciones jurídicas tales como los consorcios público-privados</w:t>
      </w:r>
      <w:r>
        <w:rPr>
          <w:rFonts w:ascii="Times New Roman" w:eastAsia="Times New Roman" w:hAnsi="Times New Roman" w:cs="Times New Roman"/>
          <w:color w:val="000000"/>
          <w:sz w:val="24"/>
        </w:rPr>
        <w:t xml:space="preserve">, que también complican la lucha contra la corrupción. Ello implica que, incluso comportamientos corruptos dentro de o entre empresas privadas pueden llegar a alcanzar una dimensión política, por ejemplo, cuando se ven afectados bienes colectivos o la relación entre dos Estados. </w:t>
      </w:r>
    </w:p>
    <w:p w:rsidR="00342FDB" w:rsidRDefault="00342FDB" w:rsidP="00342FDB">
      <w:pPr>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Por otra parte, las normas sociales que sea corrupción política están subordinadas a cambios históricos y, en amplia medida divergen según la cultura y localizaciones geográficas. Incluso,  en nuestras sociedades occidentales relativamente homogéneas existen diferencias de opinión respecto de qué es la corrupción y qué actuaciones deberían ponerse en marcha para su erradicación. Johnston (Johnston, 2005) señala que el debate acerca de la definición de corrupción política no ha tenido mucha relevancia en los últimos años. Ello posiblemente tenga que ver con que,  actualmente,  en la ciencia política se tiende a definiciones amplias de la corrupción política, que, por lo demás,  no se diferencian entre sí de forma categórica. </w:t>
      </w:r>
    </w:p>
    <w:p w:rsidR="00342FDB" w:rsidRDefault="00342FDB" w:rsidP="00342FDB">
      <w:pPr>
        <w:jc w:val="both"/>
        <w:rPr>
          <w:rFonts w:ascii="Times New Roman" w:eastAsia="Times New Roman" w:hAnsi="Times New Roman" w:cs="Times New Roman"/>
          <w:color w:val="000000"/>
          <w:sz w:val="24"/>
        </w:rPr>
      </w:pPr>
    </w:p>
    <w:p w:rsidR="00342FDB" w:rsidRDefault="00342FDB" w:rsidP="00342FDB">
      <w:pPr>
        <w:pStyle w:val="Listenabsatz"/>
        <w:numPr>
          <w:ilvl w:val="1"/>
          <w:numId w:val="1"/>
        </w:numPr>
        <w:jc w:val="both"/>
        <w:rPr>
          <w:rFonts w:ascii="Times New Roman" w:eastAsia="Times New Roman" w:hAnsi="Times New Roman" w:cs="Times New Roman"/>
          <w:i/>
          <w:color w:val="FF0000"/>
          <w:sz w:val="24"/>
        </w:rPr>
      </w:pPr>
      <w:r>
        <w:rPr>
          <w:rFonts w:ascii="Times New Roman" w:eastAsia="Times New Roman" w:hAnsi="Times New Roman" w:cs="Times New Roman"/>
          <w:i/>
          <w:color w:val="000000"/>
          <w:sz w:val="24"/>
        </w:rPr>
        <w:t>Definiciones amplias y estrictas de corrupción política</w:t>
      </w:r>
      <w:r>
        <w:rPr>
          <w:rFonts w:ascii="Times New Roman" w:eastAsia="Times New Roman" w:hAnsi="Times New Roman" w:cs="Times New Roman"/>
          <w:sz w:val="24"/>
        </w:rPr>
        <w:t>.</w:t>
      </w:r>
    </w:p>
    <w:p w:rsidR="00342FDB" w:rsidRDefault="00342FDB" w:rsidP="00342FDB">
      <w:pPr>
        <w:jc w:val="both"/>
        <w:rPr>
          <w:rFonts w:ascii="Times New Roman" w:eastAsia="Times New Roman" w:hAnsi="Times New Roman" w:cs="Times New Roman"/>
          <w:color w:val="000000"/>
          <w:sz w:val="24"/>
        </w:rPr>
      </w:pP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En nuestros contextos politico-culturales, resulta fundamental la definición que emplea Nye al entender a la corrupción en el ámbito público como “behavior which deviates from the normal duties of a public role because of private-regarding (personal, close family, private clique) pecuniary or status gains; or violates rules against the exercise of certain types of private-regarding influence”. (Nye, 1967). Antes y con carácter general se había definido ésta como “misuse of public power for private profit” (Senturia 1931) que es prácticamente idéntica al concepto de corrupción del Banco Mundial: “abuse of public office for private gain” y se asemeja también a la de Transparencia Internacional: “utilización de un cargo público para beneficio propio”. No obstante, el carácter universal de una definición de corrupción se suele mirar con recelo (Salbu 1999) aunque no faltan autores que abogan por un consenso mínimo, que abarque todas las épocas y todos los países para definir la corrupción (por ejemplo Nichols 2000).</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En las definiciones más estrictas de corrupción el énfasis se traza en ciertos comportamientos perseguibles. Así, por ejemplo para Zimmerlin (2005), el núcleo de la corrupción es una relación de intercambio con dos características: (1) una parte es una actuación administrativa, y (2) el funcionario no está autorizado a realizar esa actuación según el sistema normativo en el que está inserto. Von Alemann (2005) resalta los siguientes elementos de una “lógica de intercambio”: el corruptor desea un bien escaso (comisión, concesión, licencia, posición), que el oferente, el responsable de una organización o de un departamento público, es decir, el corrupto, puede proporcionar a cambio de un beneficio (dinero u otra prestación de valor), quien, de este modo, viola las normas socialmente aceptadas y causa un perjuicio a terceros, a la competencia y/o al bien común, por lo que la actuación ha de permanecer opaca.</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La definición en sentido estricto permite identificar las medidas específicas de lucha contra la corrupción, articuladas para cohonestar la actuación pública con  el interés general, al describir las actuaciones corruptas de forma más precisa y por tanto se acercan más a la positividad exigida por las normas penales o a la sistematización de los diversos instrumentos de control. Con todo, la corrupción política también puede aparecer en forma de abuso de poder unilateral para el propio beneficio (Philip 2002). von Arnim et. al. (2006) emplean para esos casos, en los que no se da la clásica relación principal-agente-cliente el concepto “autocorrupción”. Ni siquiera el beneficio ilegítimo  tiene por qué ser pecuniario o con valor pecuniario, también puede tratarse de beneficio injusto inmaterial que provoca consecuencias negativas en otros (por ejemplo la financiación ilegal de una campaña electoral por parte de un partido que, obviamente, causa prejuicio a los demás partidos). Tampoco la corrupción política ha de darse necesariamente de forma encubierta, aun cuando la mayoría de las actuaciones necesitan de la opacidad (von Arnim et. al., 2006).</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 xml:space="preserve">En definitiva, tanto las concepciones amplias como las estrictas presentan ventajas e inconvenientes. Las estrictas son más precisas, lo cual puede ser ventajoso en la práctica (mayor seguridad jurídica, evitar una criminalización excesiva) y en la teoría (diseños de investigación más acotados, preguntas más precisas en encuestas). Sin embargo, se corre el riesgo de que actuaciones corruptas más o menos evidentes no se tengan en cuenta. En cualquier caso, habrá de admitirse que, a la luz de los cambiantes y distintos valores culturales y políticos la búsqueda de una definición de corrupción política con pretensiones de exhaustividad, no tiene sentido (Fischer 2002). </w:t>
      </w:r>
    </w:p>
    <w:p w:rsidR="00342FDB" w:rsidRDefault="00342FDB" w:rsidP="00342FDB">
      <w:pPr>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2.2) Formas de corrupción </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La corrupción puede darse en muchas formas y en múltiples facetas, lo que, como se acaba de ver, demuestra que se trata de un concepto muy escurridizo, que no cumple con las exigencias jurídicas de precisión para poder tipificarla. Wolf (2014) propone la siguiente caracterización de carácter dicotómico:</w:t>
      </w:r>
    </w:p>
    <w:p w:rsidR="00342FDB" w:rsidRDefault="00342FDB" w:rsidP="00342FDB">
      <w:pPr>
        <w:numPr>
          <w:ilvl w:val="0"/>
          <w:numId w:val="2"/>
        </w:numPr>
        <w:jc w:val="both"/>
        <w:rPr>
          <w:rFonts w:ascii="Times New Roman" w:eastAsia="Times New Roman" w:hAnsi="Times New Roman" w:cs="Times New Roman"/>
          <w:sz w:val="24"/>
        </w:rPr>
      </w:pPr>
      <w:r>
        <w:rPr>
          <w:rFonts w:ascii="Times New Roman" w:eastAsia="Times New Roman" w:hAnsi="Times New Roman" w:cs="Times New Roman"/>
          <w:i/>
          <w:sz w:val="24"/>
          <w:lang w:val="en-US"/>
        </w:rPr>
        <w:t>Petty corruption</w:t>
      </w:r>
      <w:r>
        <w:rPr>
          <w:rFonts w:ascii="Times New Roman" w:eastAsia="Times New Roman" w:hAnsi="Times New Roman" w:cs="Times New Roman"/>
          <w:sz w:val="24"/>
          <w:lang w:val="en-US"/>
        </w:rPr>
        <w:t xml:space="preserve"> y </w:t>
      </w:r>
      <w:r>
        <w:rPr>
          <w:rFonts w:ascii="Times New Roman" w:eastAsia="Times New Roman" w:hAnsi="Times New Roman" w:cs="Times New Roman"/>
          <w:i/>
          <w:sz w:val="24"/>
          <w:lang w:val="en-US"/>
        </w:rPr>
        <w:t>grand corruption</w:t>
      </w:r>
      <w:r>
        <w:rPr>
          <w:rFonts w:ascii="Times New Roman" w:eastAsia="Times New Roman" w:hAnsi="Times New Roman" w:cs="Times New Roman"/>
          <w:sz w:val="24"/>
          <w:lang w:val="en-US"/>
        </w:rPr>
        <w:t xml:space="preserve">. </w:t>
      </w:r>
      <w:r>
        <w:rPr>
          <w:rFonts w:ascii="Times New Roman" w:eastAsia="Times New Roman" w:hAnsi="Times New Roman" w:cs="Times New Roman"/>
          <w:sz w:val="24"/>
        </w:rPr>
        <w:t xml:space="preserve">La primera es una actuación corrupta de menor importancia o leve, por ejemplo, sobornar a un funcionario a cambio de una pequeña cantidad de dinero para provocar en el funcionario una violación normativa poco grave y con consecuencias marginales. La segunda implica, al contrario, una acción criminal con </w:t>
      </w:r>
      <w:r>
        <w:rPr>
          <w:rFonts w:ascii="Times New Roman" w:eastAsia="Times New Roman" w:hAnsi="Times New Roman" w:cs="Times New Roman"/>
          <w:sz w:val="24"/>
        </w:rPr>
        <w:lastRenderedPageBreak/>
        <w:t>consecuencias graves y para terceros, donde se generan altos beneficios ilegítimos para el corruptor.</w:t>
      </w:r>
    </w:p>
    <w:p w:rsidR="00342FDB" w:rsidRDefault="00342FDB" w:rsidP="00342FDB">
      <w:pPr>
        <w:numPr>
          <w:ilvl w:val="0"/>
          <w:numId w:val="2"/>
        </w:numPr>
        <w:jc w:val="both"/>
        <w:rPr>
          <w:rFonts w:ascii="Times New Roman" w:eastAsia="Times New Roman" w:hAnsi="Times New Roman" w:cs="Times New Roman"/>
          <w:sz w:val="24"/>
        </w:rPr>
      </w:pPr>
      <w:r>
        <w:rPr>
          <w:rFonts w:ascii="Times New Roman" w:eastAsia="Times New Roman" w:hAnsi="Times New Roman" w:cs="Times New Roman"/>
          <w:sz w:val="24"/>
        </w:rPr>
        <w:t>Corrupción situacional y estructural o sistémica (Bannerberg 2002). La corrupción situacional se da normalmente sin previa planificación, por ejemplo en forma de un soborno espontáneo a un policía que detecta a un conductor en una infracción de tráfico. La corrupción estructural o sistémica requiere, sin embargo, una formación de una red de relaciones que se crea a lo largo del tiempo se usa para transacciones abusivas en detrimento de terceros y que se caracteriza por interdependencias complejas que se mantienen en la opacidad.</w:t>
      </w:r>
    </w:p>
    <w:p w:rsidR="00342FDB" w:rsidRDefault="00342FDB" w:rsidP="00342FDB">
      <w:pPr>
        <w:numPr>
          <w:ilvl w:val="0"/>
          <w:numId w:val="2"/>
        </w:numPr>
        <w:jc w:val="both"/>
        <w:rPr>
          <w:rFonts w:ascii="Times New Roman" w:eastAsia="Times New Roman" w:hAnsi="Times New Roman" w:cs="Times New Roman"/>
          <w:sz w:val="24"/>
        </w:rPr>
      </w:pPr>
      <w:r>
        <w:rPr>
          <w:rFonts w:ascii="Times New Roman" w:eastAsia="Times New Roman" w:hAnsi="Times New Roman" w:cs="Times New Roman"/>
          <w:sz w:val="24"/>
        </w:rPr>
        <w:t>Corrupción en el sector privado y en el público. Los bienes jurídicos merecedores de protección se suelen distinguir según el ámbito social en que se perpetran las acciones corruptas. La corrupción en el sector público debilita, entre otras cosas, la integridad, el prestigio y la objetividad del sistema político-administrativo y deteriora así, al menos indirectamente, el interés general. En la corrupción en el sector privado, aunque también puede tratarse de un abuso con efectos negativos para el principal, a menudo se trata de distorsión de la libre competencia, por ejemplo a través de pagos de sobornos.</w:t>
      </w:r>
    </w:p>
    <w:p w:rsidR="00342FDB" w:rsidRDefault="00342FDB" w:rsidP="00342FDB">
      <w:pPr>
        <w:numPr>
          <w:ilvl w:val="0"/>
          <w:numId w:val="2"/>
        </w:numPr>
        <w:jc w:val="both"/>
        <w:rPr>
          <w:rFonts w:ascii="Times New Roman" w:eastAsia="Times New Roman" w:hAnsi="Times New Roman" w:cs="Times New Roman"/>
          <w:sz w:val="24"/>
        </w:rPr>
      </w:pPr>
      <w:r>
        <w:rPr>
          <w:rFonts w:ascii="Times New Roman" w:eastAsia="Times New Roman" w:hAnsi="Times New Roman" w:cs="Times New Roman"/>
          <w:sz w:val="24"/>
        </w:rPr>
        <w:t>Facilitadores o perceptores de favores por iniciativa propia. Las acciones corruptas, sobre todo si se trata de sobornos, pueden distinguirse según quién toma la iniciativa. Así, la corrupción en el ámbito aduanero puede ser iniciada por el exportador, que corrompe a un funcionario de aduanas para evadir la normativa de importación. El ejemplo contrario es un funcionario aduanero que amenaza al exportador con impedir la entrada de su mercancía, jurídicamente en regla pero perecedera, si no realiza el pago de una suma adicional.</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Entonces, ¿cómo se identifica el núcleo de una acción corrupta? Según el autor antes citado,  en toda relación corrupta convergen los siguientes mecanismos:</w:t>
      </w:r>
    </w:p>
    <w:p w:rsidR="00342FDB" w:rsidRDefault="00342FDB" w:rsidP="00342FDB">
      <w:pPr>
        <w:pStyle w:val="Listenabsatz"/>
        <w:numPr>
          <w:ilvl w:val="0"/>
          <w:numId w:val="3"/>
        </w:numPr>
        <w:jc w:val="both"/>
        <w:rPr>
          <w:rFonts w:ascii="Times New Roman" w:eastAsia="Times New Roman" w:hAnsi="Times New Roman" w:cs="Times New Roman"/>
          <w:sz w:val="24"/>
        </w:rPr>
      </w:pPr>
      <w:r>
        <w:rPr>
          <w:rFonts w:ascii="Times New Roman" w:eastAsia="Times New Roman" w:hAnsi="Times New Roman" w:cs="Times New Roman"/>
          <w:sz w:val="24"/>
        </w:rPr>
        <w:t>Principal-agente: el agente comete contra su principal un incumplimiento de obligaciones en su propio beneficio (abuso de poder). En relación con el sistema político-administrativo, esto se interpreta como una infracción contra el interés general. Sería el caso, por ejemplo de un funcionario que acepta un beneficio a cambio de realizar un servicio incumpliendo sus obligaciones legales.</w:t>
      </w:r>
    </w:p>
    <w:p w:rsidR="00342FDB" w:rsidRDefault="00342FDB" w:rsidP="00342FDB">
      <w:pPr>
        <w:pStyle w:val="Listenabsatz"/>
        <w:numPr>
          <w:ilvl w:val="0"/>
          <w:numId w:val="3"/>
        </w:numPr>
        <w:jc w:val="both"/>
        <w:rPr>
          <w:rFonts w:ascii="Times New Roman" w:eastAsia="Times New Roman" w:hAnsi="Times New Roman" w:cs="Times New Roman"/>
          <w:sz w:val="24"/>
        </w:rPr>
      </w:pPr>
      <w:r>
        <w:rPr>
          <w:rFonts w:ascii="Times New Roman" w:eastAsia="Times New Roman" w:hAnsi="Times New Roman" w:cs="Times New Roman"/>
          <w:sz w:val="24"/>
        </w:rPr>
        <w:t xml:space="preserve">Distorsión de la competencia, donde al menos dos personas pertenecientes a un sistema basado en la libre competencia (por ejemplo economía de mercado o competencia política por votos) la distorsionan por medio de un intercambio ilegítimo en detrimento de terceros. </w:t>
      </w:r>
    </w:p>
    <w:p w:rsidR="00342FDB" w:rsidRDefault="00342FDB" w:rsidP="00342FDB">
      <w:pPr>
        <w:spacing w:before="100" w:after="100" w:line="240" w:lineRule="auto"/>
        <w:jc w:val="both"/>
        <w:rPr>
          <w:rFonts w:ascii="Times New Roman" w:eastAsia="Times New Roman" w:hAnsi="Times New Roman" w:cs="Times New Roman"/>
          <w:i/>
          <w:sz w:val="24"/>
        </w:rPr>
      </w:pPr>
    </w:p>
    <w:p w:rsidR="00342FDB" w:rsidRDefault="00342FDB" w:rsidP="00342FDB">
      <w:pPr>
        <w:ind w:left="502"/>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3.3. El locus de corrupción en el Sector Público. </w:t>
      </w:r>
    </w:p>
    <w:p w:rsidR="00342FDB" w:rsidRDefault="00342FDB" w:rsidP="00342FDB">
      <w:pPr>
        <w:ind w:left="502"/>
        <w:jc w:val="both"/>
        <w:rPr>
          <w:rFonts w:ascii="Times New Roman" w:eastAsia="Times New Roman" w:hAnsi="Times New Roman" w:cs="Times New Roman"/>
          <w:sz w:val="24"/>
        </w:rPr>
      </w:pPr>
      <w:r>
        <w:rPr>
          <w:rFonts w:ascii="Times New Roman" w:eastAsia="Times New Roman" w:hAnsi="Times New Roman" w:cs="Times New Roman"/>
          <w:sz w:val="24"/>
        </w:rPr>
        <w:t xml:space="preserve">Los lugares y las formas potenciales donde puede ocurrir son innumerables. En el ámbito público los autores y las víctimas son políticos o altos funcionarios, o también un partido político. Los casos pueden ser desde incumplimiento de reglas de financiación del partido, tráfico de influencias en el nivel gubernativo o en decisiones administrativas como por ejemplo contratos del sector público u otorgamiento de licencias y subvenciones, entre otros muchos. También pueden ser  la compra de votos para el pleno </w:t>
      </w:r>
      <w:r>
        <w:rPr>
          <w:rFonts w:ascii="Times New Roman" w:eastAsia="Times New Roman" w:hAnsi="Times New Roman" w:cs="Times New Roman"/>
          <w:sz w:val="24"/>
        </w:rPr>
        <w:lastRenderedPageBreak/>
        <w:t>o para comisiones o comités, o incluso también puede ser cuidar los contactos con políticos importantes. Los partidos políticos necesitan una financiación importante para realizar sus funciones, no sólo para financiar sus campañas electorales y, en un contexto de competición por el poder, las tentaciones (y posibilidades) son enormes.</w:t>
      </w:r>
    </w:p>
    <w:p w:rsidR="00342FDB" w:rsidRDefault="00342FDB" w:rsidP="00342FDB">
      <w:pPr>
        <w:ind w:left="502"/>
        <w:jc w:val="both"/>
        <w:rPr>
          <w:rFonts w:ascii="Times New Roman" w:eastAsia="Times New Roman" w:hAnsi="Times New Roman" w:cs="Times New Roman"/>
          <w:sz w:val="24"/>
        </w:rPr>
      </w:pPr>
      <w:r>
        <w:rPr>
          <w:rFonts w:ascii="Times New Roman" w:eastAsia="Times New Roman" w:hAnsi="Times New Roman" w:cs="Times New Roman"/>
          <w:sz w:val="24"/>
        </w:rPr>
        <w:t xml:space="preserve">También la administración en sus diferentes niveles es susceptible de sufrir corrupción, pues los funcionarios, en los procesos de toma de decisiones gozan siempre de distintos márgenes de discrecionalidad. Por ejemplo en el otorgamiento de licencias y contratos, en las labores policiales y de aduana, en tareas ejecutivas y, por supuesto en el ámbito de las empresas públicas. Ello sin olvidar a organizaciones de carácter civil pero vinculadas de alguna forma a lo público como sindicatos, corporaciones profesionales, asociaciones, confesiones religiosas u ONG´s entre otras muchas. Todas ellas pueden ser tanto víctimas como autoras de acciones corruptas. En cualquier caso, dentro de la administración los ámbitos con  un mayor riesgo se localizan en relacionadas con contactos externos y actividades de gestión presupuestaria o con sectores específicos que manejan importantes recursos, como por ejemplo, la sanidad, con estructuras complejas y donde concurren un importante número de actores. </w:t>
      </w:r>
    </w:p>
    <w:p w:rsidR="00342FDB" w:rsidRDefault="00342FDB" w:rsidP="00342FDB">
      <w:pPr>
        <w:ind w:left="502"/>
        <w:jc w:val="both"/>
        <w:rPr>
          <w:rFonts w:ascii="Times New Roman" w:eastAsia="Times New Roman" w:hAnsi="Times New Roman" w:cs="Times New Roman"/>
          <w:sz w:val="24"/>
        </w:rPr>
      </w:pPr>
    </w:p>
    <w:p w:rsidR="00342FDB" w:rsidRDefault="00342FDB" w:rsidP="00342FDB">
      <w:pPr>
        <w:pStyle w:val="Listenabsatz"/>
        <w:numPr>
          <w:ilvl w:val="0"/>
          <w:numId w:val="4"/>
        </w:numPr>
        <w:jc w:val="both"/>
        <w:rPr>
          <w:rFonts w:ascii="Times New Roman" w:eastAsia="Times New Roman" w:hAnsi="Times New Roman" w:cs="Times New Roman"/>
          <w:b/>
          <w:sz w:val="24"/>
        </w:rPr>
      </w:pPr>
      <w:r>
        <w:rPr>
          <w:rFonts w:ascii="Times New Roman" w:eastAsia="Times New Roman" w:hAnsi="Times New Roman" w:cs="Times New Roman"/>
          <w:b/>
          <w:sz w:val="24"/>
        </w:rPr>
        <w:t>Las políticas de lucha contra la corrupción en Alemania.</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Siguiendo a Wolf (2014), los siguientes apartados proporcionan una visión general de la política anticorrupción en Alemania desde la perspectiva de las políticas públicas. Desde esta perspectiva, la política anticorrupción en Alemania se encuentra perfilada por muchos actores públicos y privados en diversos niveles. Resulta conveniente describir primero los diferentes niveles de actuación y luego referirse a los actores políticos relevantes.</w:t>
      </w:r>
    </w:p>
    <w:p w:rsidR="00342FDB" w:rsidRDefault="00342FDB" w:rsidP="00342FDB">
      <w:pPr>
        <w:numPr>
          <w:ilvl w:val="0"/>
          <w:numId w:val="5"/>
        </w:numPr>
        <w:jc w:val="both"/>
        <w:rPr>
          <w:rFonts w:ascii="Times New Roman" w:eastAsia="Times New Roman" w:hAnsi="Times New Roman" w:cs="Times New Roman"/>
          <w:sz w:val="24"/>
        </w:rPr>
      </w:pPr>
      <w:r>
        <w:rPr>
          <w:rFonts w:ascii="Times New Roman" w:eastAsia="Times New Roman" w:hAnsi="Times New Roman" w:cs="Times New Roman"/>
          <w:sz w:val="24"/>
        </w:rPr>
        <w:t>El nivel internacional, durante mucho tiempo, no ha tenido relevancia en la lucha contra la corrupción. Desde mediados de los años noventa, sin embargo, se han aprobado muchas normas contra la corrupción en el marco de diversas organizaciones internacionales. Estas normas influyen cada vez más sobre las políticas en el plano nacional.</w:t>
      </w:r>
    </w:p>
    <w:p w:rsidR="00342FDB" w:rsidRDefault="00342FDB" w:rsidP="00342FDB">
      <w:pPr>
        <w:numPr>
          <w:ilvl w:val="0"/>
          <w:numId w:val="5"/>
        </w:numPr>
        <w:jc w:val="both"/>
        <w:rPr>
          <w:rFonts w:ascii="Times New Roman" w:eastAsia="Times New Roman" w:hAnsi="Times New Roman" w:cs="Times New Roman"/>
          <w:sz w:val="24"/>
        </w:rPr>
      </w:pPr>
      <w:r>
        <w:rPr>
          <w:rFonts w:ascii="Times New Roman" w:eastAsia="Times New Roman" w:hAnsi="Times New Roman" w:cs="Times New Roman"/>
          <w:sz w:val="24"/>
        </w:rPr>
        <w:t>El nivel nacional en Alemania es competente para la legislación en materias de corrupción. Los discursos sobre corrupción y sobre lucha contra la corrupción también suelen tener una dimensión nacional.</w:t>
      </w:r>
    </w:p>
    <w:p w:rsidR="00342FDB" w:rsidRDefault="00342FDB" w:rsidP="00342FDB">
      <w:pPr>
        <w:numPr>
          <w:ilvl w:val="0"/>
          <w:numId w:val="5"/>
        </w:numPr>
        <w:jc w:val="both"/>
        <w:rPr>
          <w:rFonts w:ascii="Times New Roman" w:eastAsia="Times New Roman" w:hAnsi="Times New Roman" w:cs="Times New Roman"/>
          <w:sz w:val="24"/>
        </w:rPr>
      </w:pPr>
      <w:r>
        <w:rPr>
          <w:rFonts w:ascii="Times New Roman" w:eastAsia="Times New Roman" w:hAnsi="Times New Roman" w:cs="Times New Roman"/>
          <w:sz w:val="24"/>
        </w:rPr>
        <w:t>El nivel de los Estados (</w:t>
      </w:r>
      <w:r>
        <w:rPr>
          <w:rFonts w:ascii="Times New Roman" w:eastAsia="Times New Roman" w:hAnsi="Times New Roman" w:cs="Times New Roman"/>
          <w:i/>
          <w:sz w:val="24"/>
        </w:rPr>
        <w:t>Lände</w:t>
      </w:r>
      <w:r>
        <w:rPr>
          <w:rFonts w:ascii="Times New Roman" w:eastAsia="Times New Roman" w:hAnsi="Times New Roman" w:cs="Times New Roman"/>
          <w:sz w:val="24"/>
        </w:rPr>
        <w:t xml:space="preserve">r) solo dispone de una competencia limitada respecto de la corrupción. Sin embargo, los </w:t>
      </w:r>
      <w:r>
        <w:rPr>
          <w:rFonts w:ascii="Times New Roman" w:eastAsia="Times New Roman" w:hAnsi="Times New Roman" w:cs="Times New Roman"/>
          <w:i/>
          <w:sz w:val="24"/>
        </w:rPr>
        <w:t>Länder</w:t>
      </w:r>
      <w:r>
        <w:rPr>
          <w:rFonts w:ascii="Times New Roman" w:eastAsia="Times New Roman" w:hAnsi="Times New Roman" w:cs="Times New Roman"/>
          <w:sz w:val="24"/>
        </w:rPr>
        <w:t xml:space="preserve"> cumplen un papel importante, ya que las actividades administrativas y la persecución de delitos son competencia de los mismos.</w:t>
      </w:r>
    </w:p>
    <w:p w:rsidR="00342FDB" w:rsidRDefault="00342FDB" w:rsidP="00342FDB">
      <w:pPr>
        <w:numPr>
          <w:ilvl w:val="0"/>
          <w:numId w:val="5"/>
        </w:numPr>
        <w:jc w:val="both"/>
        <w:rPr>
          <w:rFonts w:ascii="Times New Roman" w:eastAsia="Times New Roman" w:hAnsi="Times New Roman" w:cs="Times New Roman"/>
          <w:sz w:val="24"/>
        </w:rPr>
      </w:pPr>
      <w:r>
        <w:rPr>
          <w:rFonts w:ascii="Times New Roman" w:eastAsia="Times New Roman" w:hAnsi="Times New Roman" w:cs="Times New Roman"/>
          <w:sz w:val="24"/>
        </w:rPr>
        <w:t>A nivel municipal, la mayoría de los casos de corrupción se dan en relación con la concesión de contratos, y hay mayor riesgo de conflictos de intereses.</w:t>
      </w:r>
    </w:p>
    <w:p w:rsidR="00342FDB" w:rsidRDefault="00342FDB" w:rsidP="00342FDB">
      <w:pPr>
        <w:pStyle w:val="Listenabsatz"/>
        <w:numPr>
          <w:ilvl w:val="1"/>
          <w:numId w:val="4"/>
        </w:numPr>
        <w:jc w:val="both"/>
        <w:rPr>
          <w:rFonts w:ascii="Times New Roman" w:eastAsia="Times New Roman" w:hAnsi="Times New Roman" w:cs="Times New Roman"/>
          <w:i/>
          <w:sz w:val="24"/>
        </w:rPr>
      </w:pPr>
      <w:r>
        <w:rPr>
          <w:rFonts w:ascii="Times New Roman" w:eastAsia="Times New Roman" w:hAnsi="Times New Roman" w:cs="Times New Roman"/>
          <w:i/>
          <w:sz w:val="24"/>
        </w:rPr>
        <w:t>Las redes de actores.</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 xml:space="preserve">En este contexto, los actores públicos relevantes en la lucha contra la corrupción son: </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  El ejecutivo, el gobierno a nivel nacional y de los</w:t>
      </w:r>
      <w:r>
        <w:rPr>
          <w:rFonts w:ascii="Times New Roman" w:eastAsia="Times New Roman" w:hAnsi="Times New Roman" w:cs="Times New Roman"/>
          <w:i/>
          <w:sz w:val="24"/>
        </w:rPr>
        <w:t xml:space="preserve"> Länder</w:t>
      </w:r>
      <w:r>
        <w:rPr>
          <w:rFonts w:ascii="Times New Roman" w:eastAsia="Times New Roman" w:hAnsi="Times New Roman" w:cs="Times New Roman"/>
          <w:sz w:val="24"/>
        </w:rPr>
        <w:t xml:space="preserve"> cumple, por un lado, una función de iniciativa. La mayoría de las infracciones de leyes anticorrupción y otras normas proceden del ejecutivo, con su sistema administrativo. A menudo el ejecutivo también se encarga de funciones de implementación y supervisión en los niveles de la Administración. El Ministerio de Justicia juega un papel especial en el plano nacional. Por ejemplo, es responsable del desarrollo del Derecho Penal en la materia, así como del trabajo conjunto con regímenes anticorrupción internacionales. El Ministerio del Interior nacional y sus equivalentes en los</w:t>
      </w:r>
      <w:r>
        <w:rPr>
          <w:rFonts w:ascii="Times New Roman" w:eastAsia="Times New Roman" w:hAnsi="Times New Roman" w:cs="Times New Roman"/>
          <w:i/>
          <w:sz w:val="24"/>
        </w:rPr>
        <w:t xml:space="preserve"> Länder</w:t>
      </w:r>
      <w:r>
        <w:rPr>
          <w:rFonts w:ascii="Times New Roman" w:eastAsia="Times New Roman" w:hAnsi="Times New Roman" w:cs="Times New Roman"/>
          <w:sz w:val="24"/>
        </w:rPr>
        <w:t xml:space="preserve"> inician y supervisan a menudo medidas anticorrupción para sus respectivos ámbitos administrativos. En el seno de varios Ministerios y organismos públicos, existen departamentos encargados de los asuntos de corrupción, o existen funcionarios encargados de asuntos de corrupción para varias instituciones.</w:t>
      </w:r>
    </w:p>
    <w:p w:rsidR="00342FDB" w:rsidRDefault="00342FDB" w:rsidP="00342FDB">
      <w:pPr>
        <w:numPr>
          <w:ilvl w:val="0"/>
          <w:numId w:val="6"/>
        </w:numPr>
        <w:jc w:val="both"/>
        <w:rPr>
          <w:rFonts w:ascii="Times New Roman" w:eastAsia="Times New Roman" w:hAnsi="Times New Roman" w:cs="Times New Roman"/>
          <w:sz w:val="24"/>
        </w:rPr>
      </w:pPr>
      <w:r>
        <w:rPr>
          <w:rFonts w:ascii="Times New Roman" w:eastAsia="Times New Roman" w:hAnsi="Times New Roman" w:cs="Times New Roman"/>
          <w:sz w:val="24"/>
        </w:rPr>
        <w:t xml:space="preserve">El poder legislativo, en forma de los parlamentos a nivel nacional de los </w:t>
      </w:r>
      <w:r>
        <w:rPr>
          <w:rFonts w:ascii="Times New Roman" w:eastAsia="Times New Roman" w:hAnsi="Times New Roman" w:cs="Times New Roman"/>
          <w:i/>
          <w:sz w:val="24"/>
        </w:rPr>
        <w:t>Länder</w:t>
      </w:r>
      <w:r>
        <w:rPr>
          <w:rFonts w:ascii="Times New Roman" w:eastAsia="Times New Roman" w:hAnsi="Times New Roman" w:cs="Times New Roman"/>
          <w:sz w:val="24"/>
        </w:rPr>
        <w:t xml:space="preserve"> no juega un papel central en Alemania en la lucha contra la corrupción. Eso sí, los parlamentos son clave en la lucha contra la corrupción en su propio ámbito, por ejemplo en cuestiones de financiación de partidos, diputados, grupos parlamentarios y fundaciones políticas, de la normativa de transparencia e incompatibilidades y, por último, en la criminalización del soborno de diputados Además, los diputados tienen una función de ser un ejemplo público en la prevención de la corrupción.</w:t>
      </w:r>
    </w:p>
    <w:p w:rsidR="00342FDB" w:rsidRDefault="00342FDB" w:rsidP="00342FDB">
      <w:pPr>
        <w:numPr>
          <w:ilvl w:val="0"/>
          <w:numId w:val="6"/>
        </w:numPr>
        <w:jc w:val="both"/>
        <w:rPr>
          <w:rFonts w:ascii="Times New Roman" w:eastAsia="Times New Roman" w:hAnsi="Times New Roman" w:cs="Times New Roman"/>
          <w:sz w:val="24"/>
        </w:rPr>
      </w:pPr>
      <w:r>
        <w:rPr>
          <w:rFonts w:ascii="Times New Roman" w:eastAsia="Times New Roman" w:hAnsi="Times New Roman" w:cs="Times New Roman"/>
          <w:sz w:val="24"/>
        </w:rPr>
        <w:t>El poder judicial, a través de sus diferentes jurisdicciones, tiene la función de ejecutar/aplicar las normas anticorrupción al caso concreto. Los delitos perseguidos por la policía y la fiscalía e llevan ante los juzgados. La fiscalía y la policía tienen el que hacer frente al problema de que en casos de corrupción complejas a menudo no pueden esclarecer y sancionar, ya que disponen de escasos recursos humanos, jurídicos y de organización. Pero no sólo la jurisdicción penal, sino también la civil, participa en la persecución de la corrupción (por ejemplo respecto de la validez de contratos viciados por la corrupción), así como la jurisdicción laboral (por ejemplo en despidos de “soplones”) o la contencioso-administrativa (por ejemplo en conflictos en el marco de la aplicación de leyes de libertad de información).</w:t>
      </w:r>
    </w:p>
    <w:p w:rsidR="00342FDB" w:rsidRDefault="00342FDB" w:rsidP="00342FDB">
      <w:pPr>
        <w:numPr>
          <w:ilvl w:val="0"/>
          <w:numId w:val="6"/>
        </w:numPr>
        <w:jc w:val="both"/>
        <w:rPr>
          <w:rFonts w:ascii="Times New Roman" w:eastAsia="Times New Roman" w:hAnsi="Times New Roman" w:cs="Times New Roman"/>
          <w:sz w:val="24"/>
        </w:rPr>
      </w:pPr>
      <w:r>
        <w:rPr>
          <w:rFonts w:ascii="Times New Roman" w:eastAsia="Times New Roman" w:hAnsi="Times New Roman" w:cs="Times New Roman"/>
          <w:sz w:val="24"/>
        </w:rPr>
        <w:t xml:space="preserve">El Tribunal de Cuentas nacional y los de los </w:t>
      </w:r>
      <w:r>
        <w:rPr>
          <w:rFonts w:ascii="Times New Roman" w:eastAsia="Times New Roman" w:hAnsi="Times New Roman" w:cs="Times New Roman"/>
          <w:i/>
          <w:sz w:val="24"/>
        </w:rPr>
        <w:t>Länder</w:t>
      </w:r>
      <w:r>
        <w:rPr>
          <w:rFonts w:ascii="Times New Roman" w:eastAsia="Times New Roman" w:hAnsi="Times New Roman" w:cs="Times New Roman"/>
          <w:sz w:val="24"/>
        </w:rPr>
        <w:t xml:space="preserve"> hasta ahora no han desempeñado un papel importante en la lucha contra la corrupción. Sin embargo, en principio sí tienen la posibilidad de supervisar ámbitos en los que pueda haber o haya habido una disposición ilegítima de recursos públicos, debido a un riesgo de abuso, estructuras organizativas débiles o normativa jurídica deficiente.</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A estos actores, que se corresponden con la división de poderes,  habría que añadir otros der carácter mediador pero que, por su naturaleza, tienen una vinculación estrecha con los que se acaba de mencionar:</w:t>
      </w:r>
    </w:p>
    <w:p w:rsidR="00342FDB" w:rsidRDefault="00342FDB" w:rsidP="00342FDB">
      <w:pPr>
        <w:numPr>
          <w:ilvl w:val="0"/>
          <w:numId w:val="7"/>
        </w:numPr>
        <w:jc w:val="both"/>
        <w:rPr>
          <w:rFonts w:ascii="Times New Roman" w:eastAsia="Times New Roman" w:hAnsi="Times New Roman" w:cs="Times New Roman"/>
          <w:sz w:val="24"/>
        </w:rPr>
      </w:pPr>
      <w:r>
        <w:rPr>
          <w:rFonts w:ascii="Times New Roman" w:eastAsia="Times New Roman" w:hAnsi="Times New Roman" w:cs="Times New Roman"/>
          <w:sz w:val="24"/>
        </w:rPr>
        <w:t xml:space="preserve">Los partidos políticos, quienes persiguen el poder institucional y determinar la formación de voluntad política. La ciudadanía les percibe como especialmente corruptos lo cual probablemente tiene que ver con el hecho de que los representantes políticos deciden sobre la práctica totalidad de las decisiones que les afectan. En principio, para ganar votos, los partidos están interesados no sólo en permanecer o aparentar estar libres de corrupción, sino también en luchar contra la corrupción Por eso los partidos demandan, sobre todo cuando </w:t>
      </w:r>
      <w:r>
        <w:rPr>
          <w:rFonts w:ascii="Times New Roman" w:eastAsia="Times New Roman" w:hAnsi="Times New Roman" w:cs="Times New Roman"/>
          <w:sz w:val="24"/>
        </w:rPr>
        <w:lastRenderedPageBreak/>
        <w:t xml:space="preserve">están en la oposición, medidas anticorrupción, y proponen iniciativas legislativas. Las acusaciones sobre corrupción (o por lo menos de clientelismo) entre partidos están al orden del día en los medios. </w:t>
      </w:r>
      <w:r>
        <w:rPr>
          <w:rFonts w:ascii="Times New Roman" w:eastAsia="Times New Roman" w:hAnsi="Times New Roman" w:cs="Times New Roman"/>
          <w:sz w:val="24"/>
        </w:rPr>
        <w:tab/>
      </w:r>
    </w:p>
    <w:p w:rsidR="00342FDB" w:rsidRDefault="00342FDB" w:rsidP="00342FDB">
      <w:pPr>
        <w:numPr>
          <w:ilvl w:val="0"/>
          <w:numId w:val="7"/>
        </w:numPr>
        <w:jc w:val="both"/>
        <w:rPr>
          <w:rFonts w:ascii="Times New Roman" w:eastAsia="Times New Roman" w:hAnsi="Times New Roman" w:cs="Times New Roman"/>
          <w:color w:val="000000" w:themeColor="text1"/>
          <w:sz w:val="24"/>
        </w:rPr>
      </w:pPr>
      <w:r>
        <w:rPr>
          <w:rFonts w:ascii="Times New Roman" w:eastAsia="Times New Roman" w:hAnsi="Times New Roman" w:cs="Times New Roman"/>
          <w:sz w:val="24"/>
        </w:rPr>
        <w:t xml:space="preserve">En lo referente a los grupos de interés organizados en Alemania, las asociaciones de empresarios y trabajadores y de tiempo libre, tanto pequeñas como medianas juegan un papel. secundario. De este asunto se encargan sobre todo las asociaciones/sociedades económicas y las asociaciones de empresas públicas. Existen ONGs dedicadas a evitar la corrupción y otros elementos con ella relacionados (especialmente </w:t>
      </w:r>
      <w:r>
        <w:rPr>
          <w:rFonts w:ascii="Times New Roman" w:eastAsia="Times New Roman" w:hAnsi="Times New Roman" w:cs="Times New Roman"/>
          <w:color w:val="000000" w:themeColor="text1"/>
          <w:sz w:val="24"/>
        </w:rPr>
        <w:t xml:space="preserve">Transparencia International Alemania, Lobby Control, el Observatorio de Empleados Públicos, Business Crime Control, Pro Honore y la red Whistleblower, entre otros). </w:t>
      </w:r>
    </w:p>
    <w:p w:rsidR="00342FDB" w:rsidRDefault="00342FDB" w:rsidP="00342FDB">
      <w:pPr>
        <w:numPr>
          <w:ilvl w:val="0"/>
          <w:numId w:val="7"/>
        </w:numPr>
        <w:jc w:val="both"/>
        <w:rPr>
          <w:rFonts w:ascii="Times New Roman" w:eastAsia="Times New Roman" w:hAnsi="Times New Roman" w:cs="Times New Roman"/>
          <w:sz w:val="24"/>
        </w:rPr>
      </w:pPr>
      <w:r>
        <w:rPr>
          <w:rFonts w:ascii="Times New Roman" w:eastAsia="Times New Roman" w:hAnsi="Times New Roman" w:cs="Times New Roman"/>
          <w:sz w:val="24"/>
        </w:rPr>
        <w:t>Los medios de comunicación son importantes en la política anticorrupción. Transmiten información sobre casos concretos y sobre su tratamiento por parte de los actores privados o públicos afectados. Los medios adquieren una creciente relevancia, sobre todo en el descubrimiento de nuevos casos de corrupción. Sin embargo, la creciente concentración de los mismos y las dificultades para llevar a cabo un periodismo de investigación de carácter independiente, sobre todo a nivel local y regional, les  limita cada vez más en su actuación.</w:t>
      </w:r>
    </w:p>
    <w:p w:rsidR="00342FDB" w:rsidRDefault="00342FDB" w:rsidP="00342FDB">
      <w:pPr>
        <w:numPr>
          <w:ilvl w:val="0"/>
          <w:numId w:val="7"/>
        </w:numPr>
        <w:jc w:val="both"/>
        <w:rPr>
          <w:rFonts w:ascii="Times New Roman" w:eastAsia="Times New Roman" w:hAnsi="Times New Roman" w:cs="Times New Roman"/>
          <w:sz w:val="24"/>
        </w:rPr>
      </w:pPr>
      <w:r>
        <w:rPr>
          <w:rFonts w:ascii="Times New Roman" w:eastAsia="Times New Roman" w:hAnsi="Times New Roman" w:cs="Times New Roman"/>
          <w:sz w:val="24"/>
        </w:rPr>
        <w:t xml:space="preserve"> Las empresas privadas de auditoría tienen la obligación legal de comunicar a la Administración Pública los indicios situaciones de corrupción que identifiquen. Sin embargo, tienen un gran interés en no perder los encargos especialmente lucrativos que reciben de las grandes empresas.  Intereses particulares semejantes tienen también las grandes asesorías de empresas, que constituyen cada vez más un sector anticorrupción relevante. Elaboran regularmente diversos estudios que suelen describir los grandes riesgos de la corrupción y al mismo tiempo ofrecer posibles soluciones y servicios de asesoría. </w:t>
      </w:r>
    </w:p>
    <w:p w:rsidR="00342FDB" w:rsidRDefault="00342FDB" w:rsidP="00342FDB">
      <w:pPr>
        <w:numPr>
          <w:ilvl w:val="0"/>
          <w:numId w:val="7"/>
        </w:numPr>
        <w:jc w:val="both"/>
        <w:rPr>
          <w:rFonts w:ascii="Times New Roman" w:eastAsia="Times New Roman" w:hAnsi="Times New Roman" w:cs="Times New Roman"/>
          <w:sz w:val="24"/>
        </w:rPr>
      </w:pPr>
      <w:r>
        <w:rPr>
          <w:rFonts w:ascii="Times New Roman" w:eastAsia="Times New Roman" w:hAnsi="Times New Roman" w:cs="Times New Roman"/>
          <w:sz w:val="24"/>
        </w:rPr>
        <w:t xml:space="preserve">También está creciendo la importancia de los actores económicos externos a asesorías de empresas y empresas auditoras. En principio, toda empresa (o su dirección) es (co)responsable de que sus empleados cumplan las leyes. Tras diversos escándalos de corrupción, muchas empresas multinacionales han reforzado considerablemente sus medidas anticorrupción (por ejemplo directivas más severas y detalladas, mejora de los departamentos supervisores internos, incentivos internos de la empresa para una actuación conforme a la ley y para el descubrimiento de acciones corruptas). En algunos casos concretos ya ha ocurrido que figuras importantes del mundo de la empresa han realizado actividades de </w:t>
      </w:r>
      <w:r>
        <w:rPr>
          <w:rFonts w:ascii="Times New Roman" w:eastAsia="Times New Roman" w:hAnsi="Times New Roman" w:cs="Times New Roman"/>
          <w:i/>
          <w:sz w:val="24"/>
        </w:rPr>
        <w:t xml:space="preserve">lobbying </w:t>
      </w:r>
      <w:r>
        <w:rPr>
          <w:rFonts w:ascii="Times New Roman" w:eastAsia="Times New Roman" w:hAnsi="Times New Roman" w:cs="Times New Roman"/>
          <w:sz w:val="24"/>
        </w:rPr>
        <w:t xml:space="preserve"> en favor de leyes anticorrupción.</w:t>
      </w:r>
    </w:p>
    <w:p w:rsidR="00342FDB" w:rsidRDefault="00342FDB" w:rsidP="00342FDB">
      <w:pPr>
        <w:numPr>
          <w:ilvl w:val="0"/>
          <w:numId w:val="7"/>
        </w:numPr>
        <w:jc w:val="both"/>
        <w:rPr>
          <w:rFonts w:ascii="Times New Roman" w:eastAsia="Times New Roman" w:hAnsi="Times New Roman" w:cs="Times New Roman"/>
          <w:sz w:val="24"/>
        </w:rPr>
      </w:pPr>
      <w:r>
        <w:rPr>
          <w:rFonts w:ascii="Times New Roman" w:eastAsia="Times New Roman" w:hAnsi="Times New Roman" w:cs="Times New Roman"/>
          <w:sz w:val="24"/>
        </w:rPr>
        <w:t xml:space="preserve">Hasta ahora la actividad científica tiene un papel prácticamente irrelevante en la lucha contra la corrupción y pueden circunscribirse fundamentalmente al ámbito científico del Derecho Penal, donde el debate se centra en el grado de eficacia contra la corrupción de ciertas normas penales. </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 xml:space="preserve">Como en todos los campos de la política, también en la política anticorrupción existen conflictos de intereses entre las diferentes redes de actores. Si bien existe acuerdo total en que ninguno de ellos se pronuncia abiertamente a favor de la corrupción, las diferencias de opinión aparecen respecto del grado de gravedad de la problemática de la corrupción en un </w:t>
      </w:r>
      <w:r>
        <w:rPr>
          <w:rFonts w:ascii="Times New Roman" w:eastAsia="Times New Roman" w:hAnsi="Times New Roman" w:cs="Times New Roman"/>
          <w:sz w:val="24"/>
        </w:rPr>
        <w:lastRenderedPageBreak/>
        <w:t>cierto ámbito o sector, de modo que las cuestiones más relevantes giran en torno a si deberían implementarse medidas anticorrupción, cuáles y de que manera.</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 xml:space="preserve">Otro aspecto importante es que los diversos actores en el ámbito de la lucha contra la corrupción forman entre sí o con actores de sectores cercanos alianzas a corto o largo plazo, para articular sus intereses de una forma más eficaz. Así, por ejemplo, Transparencia Internacional Alemania intenta, casi constantemente, ganarse la atención de los medios para que le acepten y publiquen artículos favorables. De vez en vez, lanza una que otra campaña junto con otras ONGs, o proclama públicamente su posición a favor de una importante iniciativa de algún grupo parlamentario (normalmente en la oposición). Los cargos políticos, los medios, las ONGs y los representantes empresariales también hacen referencia a Transparencia Internacional cuando ello apoya su propia posición. Sin embargo, en este campo de la política anticorrupción los diferentes actores no son tan interdependientes como para formar coaliciones entre ellos. </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Pero los actores del ámbito de la política anticorrupción no solo interactúan o trabajan juntos cuando defienden exactamente las mismas opiniones. El consenso de base contra la corrupción ayuda a cuidar las redes, aminorando la importancia de diferencias de opinión concretas. Así, por ejemplo, Transparencia International Alemania mantiene una buena relación con el Ministerio de Justicia, aunque éste no comparta muchas de sus demandas. Sin embargo, es evidente que ambas partes se benefician recíprocamente de un intercambio de información  y análisis. En general, en todos los campos de la política, las redes funcionan cuando aportan beneficios mutuos para los participantes. Transparencia Internacional Alemania no coopera, por ejemplo, con otras ONGs menores que se ocupan de la corrupción, porque no espera obtener ninguna ventaja, sino que su trabajo conjunto se vería más bien como una situación de competencia.</w:t>
      </w:r>
    </w:p>
    <w:p w:rsidR="00342FDB" w:rsidRDefault="00342FDB" w:rsidP="00342FDB">
      <w:pPr>
        <w:jc w:val="both"/>
        <w:rPr>
          <w:rFonts w:ascii="Times New Roman" w:eastAsia="Times New Roman" w:hAnsi="Times New Roman" w:cs="Times New Roman"/>
          <w:sz w:val="24"/>
        </w:rPr>
      </w:pPr>
    </w:p>
    <w:p w:rsidR="00342FDB" w:rsidRDefault="00342FDB" w:rsidP="00342FDB">
      <w:pPr>
        <w:pStyle w:val="Listenabsatz"/>
        <w:numPr>
          <w:ilvl w:val="1"/>
          <w:numId w:val="4"/>
        </w:numPr>
        <w:jc w:val="both"/>
        <w:rPr>
          <w:rFonts w:ascii="Times New Roman" w:eastAsia="Times New Roman" w:hAnsi="Times New Roman" w:cs="Times New Roman"/>
          <w:i/>
          <w:sz w:val="24"/>
        </w:rPr>
      </w:pPr>
      <w:r>
        <w:rPr>
          <w:rFonts w:ascii="Times New Roman" w:eastAsia="Times New Roman" w:hAnsi="Times New Roman" w:cs="Times New Roman"/>
          <w:i/>
          <w:sz w:val="24"/>
        </w:rPr>
        <w:t>Los instrumentos de control para la prevención y lucha contra la corrupción: medidas preventivas y represivas.</w:t>
      </w:r>
    </w:p>
    <w:p w:rsidR="00342FDB" w:rsidRDefault="00342FDB" w:rsidP="00342FDB">
      <w:pPr>
        <w:jc w:val="both"/>
        <w:rPr>
          <w:rFonts w:ascii="Times New Roman" w:eastAsia="Times New Roman" w:hAnsi="Times New Roman" w:cs="Times New Roman"/>
          <w:sz w:val="24"/>
        </w:rPr>
      </w:pP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 xml:space="preserve">En la investigación de la corrupción y en la práctica administrativa se ha impuesto la idea de que sólo tienen sentido medidas anticorrupción integrales, que combinen diversos instrumentos preventivos y represivos. La estructura de la Administración Pública en Alemania en sus diferentes niveles, nacional, estatal y local presenta una alta complejidad (Bogumil y Jann, 2009). En este contexto se han diseñado diferentes instrumentos que se pueden agrupar en medidas de carácter jurídico, de organización y de personal. </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La corrupción, como todos los incumplimientos de las reglas puede y debería reprimirse o evitarse tanto a través de la represión como a través de la prevención. El término “represión” se refiere a la tipificación y sanción de acciones corruptas en el Código Penal. Por “prevención” se entienden todas las medidas que disuadan la realización de este tipo de actuaciones, que disuadan, las hagan más difíciles o dificulten que sean exitosas</w:t>
      </w:r>
    </w:p>
    <w:p w:rsidR="00342FDB" w:rsidRDefault="00342FDB" w:rsidP="00342FDB">
      <w:pPr>
        <w:jc w:val="both"/>
        <w:rPr>
          <w:rFonts w:ascii="Times New Roman" w:eastAsia="Times New Roman" w:hAnsi="Times New Roman" w:cs="Times New Roman"/>
          <w:sz w:val="24"/>
        </w:rPr>
      </w:pPr>
    </w:p>
    <w:p w:rsidR="00342FDB" w:rsidRDefault="00342FDB" w:rsidP="00342FDB">
      <w:pPr>
        <w:pStyle w:val="Listenabsatz"/>
        <w:numPr>
          <w:ilvl w:val="2"/>
          <w:numId w:val="4"/>
        </w:numPr>
        <w:jc w:val="both"/>
        <w:rPr>
          <w:rFonts w:ascii="Times New Roman" w:eastAsia="Times New Roman" w:hAnsi="Times New Roman" w:cs="Times New Roman"/>
          <w:i/>
          <w:sz w:val="24"/>
        </w:rPr>
      </w:pPr>
      <w:r>
        <w:rPr>
          <w:rFonts w:ascii="Times New Roman" w:eastAsia="Times New Roman" w:hAnsi="Times New Roman" w:cs="Times New Roman"/>
          <w:i/>
          <w:sz w:val="24"/>
        </w:rPr>
        <w:lastRenderedPageBreak/>
        <w:t>Medidas preventivas.</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En estas medidas se aconsejan análisis sistemáticos del riesgo y de los puntos débiles en cada unidad administrativa con la finalidad de  identificar los ámbitos y situaciones más proclives a la corrupción. Sobre la base de este análisis se pueden establecer medidas preventivas, por ejemplo el “principio de ojos múltiples” (Bückner-Gärtier 2011). Para que haya una supervisión efectiva, los ámbitos especialmente vulnerables se aconseja sean diseñados de forma especialmente transparente, documentar las decisiones y realizar controles sorpresa (Korte 2007). Para las unidades con competencia en la concesión de contratos con un riesgo especialmente alto de corrupción, se aconsejan instrumentos de prevención adicionales, por ejemplo, cláusulas anticorrupción y división del trabajo.</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Instrumentos adicionales de prevención de la corrupción son por ejemplo la Directiva 2004 de Prevención de la Corrupción en la Administración del Bund (</w:t>
      </w:r>
      <w:r>
        <w:rPr>
          <w:rFonts w:ascii="Times New Roman" w:eastAsia="Times New Roman" w:hAnsi="Times New Roman" w:cs="Times New Roman"/>
          <w:i/>
          <w:sz w:val="24"/>
        </w:rPr>
        <w:t>Richtlinie zur Korruptionsprävention in der Bundesverwaltung</w:t>
      </w:r>
      <w:r>
        <w:rPr>
          <w:rFonts w:ascii="Times New Roman" w:eastAsia="Times New Roman" w:hAnsi="Times New Roman" w:cs="Times New Roman"/>
          <w:sz w:val="24"/>
        </w:rPr>
        <w:t xml:space="preserve">) y a nivel de los </w:t>
      </w:r>
      <w:r>
        <w:rPr>
          <w:rFonts w:ascii="Times New Roman" w:eastAsia="Times New Roman" w:hAnsi="Times New Roman" w:cs="Times New Roman"/>
          <w:i/>
          <w:sz w:val="24"/>
        </w:rPr>
        <w:t>Länder</w:t>
      </w:r>
      <w:r>
        <w:rPr>
          <w:rFonts w:ascii="Times New Roman" w:eastAsia="Times New Roman" w:hAnsi="Times New Roman" w:cs="Times New Roman"/>
          <w:sz w:val="24"/>
        </w:rPr>
        <w:t xml:space="preserve"> la Conferencia de Ministerios del Interior de 1996 donde se acordó un concepto de prevención y lucha contra la corrupción. Por lo demás,  los </w:t>
      </w:r>
      <w:r>
        <w:rPr>
          <w:rFonts w:ascii="Times New Roman" w:eastAsia="Times New Roman" w:hAnsi="Times New Roman" w:cs="Times New Roman"/>
          <w:i/>
          <w:sz w:val="24"/>
        </w:rPr>
        <w:t>Länder</w:t>
      </w:r>
      <w:r>
        <w:rPr>
          <w:rFonts w:ascii="Times New Roman" w:eastAsia="Times New Roman" w:hAnsi="Times New Roman" w:cs="Times New Roman"/>
          <w:sz w:val="24"/>
        </w:rPr>
        <w:t xml:space="preserve"> han aprobado normas específicas para la lucha contra la corrupción dentro de sus respectivas Administraciones. También muchas entidades locales –sobre todo ayuntamientos- han acordado medidas anticorrupción (Korte 2007). </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Desde el punto de vista organizativo, es posible nombrar personal encargado de la observación de las medidas anticorrupción o la creación de unidades administrativas para la lucha anticorrupción, un organo externo a la Administración y centralitas a nivel nacional y de los</w:t>
      </w:r>
      <w:r>
        <w:rPr>
          <w:rFonts w:ascii="Times New Roman" w:eastAsia="Times New Roman" w:hAnsi="Times New Roman" w:cs="Times New Roman"/>
          <w:i/>
          <w:sz w:val="24"/>
        </w:rPr>
        <w:t xml:space="preserve"> Länder</w:t>
      </w:r>
      <w:r>
        <w:rPr>
          <w:rFonts w:ascii="Times New Roman" w:eastAsia="Times New Roman" w:hAnsi="Times New Roman" w:cs="Times New Roman"/>
          <w:sz w:val="24"/>
        </w:rPr>
        <w:t xml:space="preserve"> (</w:t>
      </w:r>
      <w:r>
        <w:rPr>
          <w:rFonts w:ascii="Times New Roman" w:eastAsia="Times New Roman" w:hAnsi="Times New Roman" w:cs="Times New Roman"/>
          <w:color w:val="000000" w:themeColor="text1"/>
          <w:sz w:val="24"/>
        </w:rPr>
        <w:t>Bückner-Gärtier 2011</w:t>
      </w:r>
      <w:r>
        <w:rPr>
          <w:rFonts w:ascii="Times New Roman" w:eastAsia="Times New Roman" w:hAnsi="Times New Roman" w:cs="Times New Roman"/>
          <w:sz w:val="24"/>
        </w:rPr>
        <w:t xml:space="preserve">). Dependiendo de la vulnerabilidad para la corrupción y de la estructura de organización de cada Administración se pueden tomar distintas medidas. </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 xml:space="preserve">Las medidas anticorrupción en el plano del personal empiezan por la contratación de personas íntegras en el sector público (Bückner-Gärtier 2011). Los trabajadores de ámbitos especialmente vulnerables a la corrupción deben ser seleccionados con cautela y deben sensibilizarse para su trabajo, esto debe aplicarse también a sus superiores (Korte 2007). Se debería aplicar el principio de rotación de personal (Korte 2007). La puesta en marcha de actividades formativas en el sector público es una parte importante de la prevención de la corrupción (Bückner-Gärtier 2011). Según Behnke (2011), las Administraciones Públicas contemporáneas deberían realizar una gestión ética, por ejemplo mediante códigos éticos y de conducta, así como de directrices, combinando así los valores burocráticos tradicionales con otros nuevos como transparencia, rendición de cuentas y mentalidad de servicio público. </w:t>
      </w:r>
    </w:p>
    <w:p w:rsidR="00342FDB" w:rsidRDefault="00342FDB" w:rsidP="00342FDB">
      <w:pPr>
        <w:jc w:val="both"/>
        <w:rPr>
          <w:rFonts w:ascii="Times New Roman" w:eastAsia="Times New Roman" w:hAnsi="Times New Roman" w:cs="Times New Roman"/>
          <w:sz w:val="24"/>
        </w:rPr>
      </w:pPr>
    </w:p>
    <w:p w:rsidR="00342FDB" w:rsidRDefault="00342FDB" w:rsidP="00342FDB">
      <w:pPr>
        <w:pStyle w:val="Listenabsatz"/>
        <w:numPr>
          <w:ilvl w:val="2"/>
          <w:numId w:val="4"/>
        </w:numPr>
        <w:jc w:val="both"/>
        <w:rPr>
          <w:rFonts w:ascii="Times New Roman" w:eastAsia="Times New Roman" w:hAnsi="Times New Roman" w:cs="Times New Roman"/>
          <w:i/>
          <w:sz w:val="24"/>
        </w:rPr>
      </w:pPr>
      <w:r>
        <w:rPr>
          <w:rFonts w:ascii="Times New Roman" w:eastAsia="Times New Roman" w:hAnsi="Times New Roman" w:cs="Times New Roman"/>
          <w:i/>
          <w:sz w:val="24"/>
        </w:rPr>
        <w:t>Medidas represivas.</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Para la lucha contra la corrupción pueden emplearse varios campos jurídicos, especialmente el Derecho Penal, Laboral, Disciplinario y Civil. Especial importancia adquiere también la normativa sobre libertad de información.</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 En el contexto de los delitos de los funcionarios, el Derecho Penal sanciona los</w:t>
      </w:r>
      <w:r>
        <w:rPr>
          <w:rFonts w:ascii="Times New Roman" w:eastAsia="Times New Roman" w:hAnsi="Times New Roman" w:cs="Times New Roman"/>
          <w:color w:val="FF0000"/>
          <w:sz w:val="24"/>
        </w:rPr>
        <w:t xml:space="preserve"> </w:t>
      </w:r>
      <w:r>
        <w:rPr>
          <w:rFonts w:ascii="Times New Roman" w:eastAsia="Times New Roman" w:hAnsi="Times New Roman" w:cs="Times New Roman"/>
          <w:sz w:val="24"/>
        </w:rPr>
        <w:t xml:space="preserve">delitos de soborno a funcionarios de forma más estricta que los delitos de soborno en el sector privado o a cargos políticos.  El Código Penal alemán contiene diversos tipos penales respecto a la </w:t>
      </w:r>
      <w:r>
        <w:rPr>
          <w:rFonts w:ascii="Times New Roman" w:eastAsia="Times New Roman" w:hAnsi="Times New Roman" w:cs="Times New Roman"/>
          <w:sz w:val="24"/>
        </w:rPr>
        <w:lastRenderedPageBreak/>
        <w:t xml:space="preserve">corrupción con sanciones más o menos adecuadas. Normas igualmente importantes se encuentran, entre otras, en la Ley sobre el Soborno y en las leyes contra el Abuso de la Competencia, contra el Abuso de la Recepción de Subvenciones y en la Ley sobre Incumplimiento de Reglamentos. Así mismo, se incluyen los acuerdos a los que se ha llegado a nivel europeo sobre el derecho penal y civil respecto de la corrupción. </w:t>
      </w:r>
    </w:p>
    <w:p w:rsidR="00342FDB" w:rsidRDefault="00342FDB" w:rsidP="00342FDB">
      <w:pPr>
        <w:jc w:val="both"/>
        <w:rPr>
          <w:rFonts w:ascii="Times New Roman" w:eastAsia="Times New Roman" w:hAnsi="Times New Roman" w:cs="Times New Roman"/>
          <w:sz w:val="24"/>
        </w:rPr>
      </w:pPr>
    </w:p>
    <w:p w:rsidR="00342FDB" w:rsidRDefault="00342FDB" w:rsidP="00342FDB">
      <w:pPr>
        <w:numPr>
          <w:ilvl w:val="0"/>
          <w:numId w:val="8"/>
        </w:numPr>
        <w:jc w:val="both"/>
        <w:rPr>
          <w:rFonts w:ascii="Times New Roman" w:eastAsia="Times New Roman" w:hAnsi="Times New Roman" w:cs="Times New Roman"/>
          <w:sz w:val="24"/>
        </w:rPr>
      </w:pPr>
      <w:r>
        <w:rPr>
          <w:rFonts w:ascii="Times New Roman" w:eastAsia="Times New Roman" w:hAnsi="Times New Roman" w:cs="Times New Roman"/>
          <w:sz w:val="24"/>
        </w:rPr>
        <w:t>El Derecho de la Función Pública (</w:t>
      </w:r>
      <w:r>
        <w:rPr>
          <w:rFonts w:ascii="Times New Roman" w:eastAsia="Times New Roman" w:hAnsi="Times New Roman" w:cs="Times New Roman"/>
          <w:i/>
          <w:sz w:val="24"/>
        </w:rPr>
        <w:t>Beamtengesetze</w:t>
      </w:r>
      <w:r>
        <w:rPr>
          <w:rFonts w:ascii="Times New Roman" w:eastAsia="Times New Roman" w:hAnsi="Times New Roman" w:cs="Times New Roman"/>
          <w:sz w:val="24"/>
        </w:rPr>
        <w:t>) , tanto de la Administración central como de la de los Estados, regula la prohibición de aceptar beneficios y regalos. También son importantes las normativas sobre incompatibilidades y sobre la incorporación de funcionarios al sector privado (Korte 2007; Völkel, Stark y Chwoyka,</w:t>
      </w:r>
      <w:r>
        <w:rPr>
          <w:rFonts w:ascii="Times New Roman" w:eastAsia="Times New Roman" w:hAnsi="Times New Roman" w:cs="Times New Roman"/>
          <w:color w:val="FF0000"/>
          <w:sz w:val="24"/>
        </w:rPr>
        <w:t xml:space="preserve"> </w:t>
      </w:r>
      <w:r>
        <w:rPr>
          <w:rFonts w:ascii="Times New Roman" w:eastAsia="Times New Roman" w:hAnsi="Times New Roman" w:cs="Times New Roman"/>
          <w:sz w:val="24"/>
        </w:rPr>
        <w:t>2007).</w:t>
      </w:r>
    </w:p>
    <w:p w:rsidR="00342FDB" w:rsidRDefault="00342FDB" w:rsidP="00342FDB">
      <w:pPr>
        <w:numPr>
          <w:ilvl w:val="0"/>
          <w:numId w:val="8"/>
        </w:numPr>
        <w:jc w:val="both"/>
        <w:rPr>
          <w:rFonts w:ascii="Times New Roman" w:eastAsia="Times New Roman" w:hAnsi="Times New Roman" w:cs="Times New Roman"/>
          <w:sz w:val="24"/>
        </w:rPr>
      </w:pPr>
      <w:r>
        <w:rPr>
          <w:rFonts w:ascii="Times New Roman" w:eastAsia="Times New Roman" w:hAnsi="Times New Roman" w:cs="Times New Roman"/>
          <w:sz w:val="24"/>
        </w:rPr>
        <w:t>Con ayuda del Derecho Disciplinario se regulan actuaciones corruptas de funcionarios, de forma complementaria a sanciones penales. Pero incluso cuando no haya delito puede haber una sanción disciplinaria. En el caso del soborno a un funcionario se le puede desposeer de su cualidad de funcionario. Sanciones más leves son la degradación y la bajada de sueldo. Contra los contratados laborales se pueden tomar medidas laborales como la amonestación o el despido (Korte 2007; Völkel, Stark y Chwoyka,  2007).</w:t>
      </w:r>
    </w:p>
    <w:p w:rsidR="00342FDB" w:rsidRDefault="00342FDB" w:rsidP="00342FDB">
      <w:pPr>
        <w:numPr>
          <w:ilvl w:val="0"/>
          <w:numId w:val="8"/>
        </w:numPr>
        <w:jc w:val="both"/>
        <w:rPr>
          <w:rFonts w:ascii="Times New Roman" w:eastAsia="Times New Roman" w:hAnsi="Times New Roman" w:cs="Times New Roman"/>
          <w:sz w:val="24"/>
        </w:rPr>
      </w:pPr>
      <w:r>
        <w:rPr>
          <w:rFonts w:ascii="Times New Roman" w:eastAsia="Times New Roman" w:hAnsi="Times New Roman" w:cs="Times New Roman"/>
          <w:sz w:val="24"/>
        </w:rPr>
        <w:t>Desde la perspectiva del Derecho Civil, a los funcionarios y contratados laborales en la Administración se les pueden imponer pagos de indemnizaciones, cuando hayan perjudicado a su superior o a terceros (Korte 2007; Völkel, Stark y Chwoyca, 2007).</w:t>
      </w:r>
    </w:p>
    <w:p w:rsidR="00342FDB" w:rsidRDefault="00342FDB" w:rsidP="00342FDB">
      <w:pPr>
        <w:numPr>
          <w:ilvl w:val="0"/>
          <w:numId w:val="8"/>
        </w:numPr>
        <w:jc w:val="both"/>
        <w:rPr>
          <w:rFonts w:ascii="Times New Roman" w:eastAsia="Times New Roman" w:hAnsi="Times New Roman" w:cs="Times New Roman"/>
          <w:sz w:val="24"/>
        </w:rPr>
      </w:pPr>
      <w:r>
        <w:rPr>
          <w:rFonts w:ascii="Times New Roman" w:eastAsia="Times New Roman" w:hAnsi="Times New Roman" w:cs="Times New Roman"/>
          <w:sz w:val="24"/>
        </w:rPr>
        <w:t xml:space="preserve">La normativa de libertad de información posibilita el acceso a documentos de la Administración Pública, sin necesidad de que haya un acto administrativo concreto. Esto facilita el descubrimiento de acciones corruptas. El Bund y la mayoría de los </w:t>
      </w:r>
      <w:r>
        <w:rPr>
          <w:rFonts w:ascii="Times New Roman" w:eastAsia="Times New Roman" w:hAnsi="Times New Roman" w:cs="Times New Roman"/>
          <w:i/>
          <w:sz w:val="24"/>
        </w:rPr>
        <w:t>Länder</w:t>
      </w:r>
      <w:r>
        <w:rPr>
          <w:rFonts w:ascii="Times New Roman" w:eastAsia="Times New Roman" w:hAnsi="Times New Roman" w:cs="Times New Roman"/>
          <w:sz w:val="24"/>
        </w:rPr>
        <w:t xml:space="preserve"> han aprobado leyes que exceptúan lo anterior, en aras de la protección de datos sensibles.  </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 xml:space="preserve">En los apartados anteriores se ha hecho hincapié en medidas anticorrupción en el plano institucional u organizativo. Pero en la corrupción también son importantes los niveles individual y social. La modificación de los valores hacia ideales de integridad también evoluciona a lo largo de las diferentes generaciones (Heidenheimer y Moroff,  2002). El plano individual se ve afectado por factores externos de forma limitada y está formado por elementos y cualidades que en parte son incalculables. Es importante no olvidar junto con las aproximaciones de prevención y represión, las medias que enfatizan la satisfacción del  trabajador y su integridad y lealtad respecto del empleador público. </w:t>
      </w:r>
    </w:p>
    <w:p w:rsidR="00342FDB" w:rsidRDefault="00342FDB" w:rsidP="00342FDB">
      <w:pPr>
        <w:jc w:val="both"/>
        <w:rPr>
          <w:rFonts w:ascii="Times New Roman" w:eastAsia="Times New Roman" w:hAnsi="Times New Roman" w:cs="Times New Roman"/>
          <w:sz w:val="24"/>
        </w:rPr>
      </w:pPr>
    </w:p>
    <w:p w:rsidR="00342FDB" w:rsidRDefault="00342FDB" w:rsidP="00342FDB">
      <w:pPr>
        <w:pStyle w:val="Listenabsatz"/>
        <w:numPr>
          <w:ilvl w:val="0"/>
          <w:numId w:val="4"/>
        </w:numPr>
        <w:jc w:val="both"/>
        <w:rPr>
          <w:rFonts w:ascii="Times New Roman" w:eastAsia="Times New Roman" w:hAnsi="Times New Roman" w:cs="Times New Roman"/>
          <w:b/>
          <w:sz w:val="24"/>
        </w:rPr>
      </w:pPr>
      <w:r>
        <w:rPr>
          <w:rFonts w:ascii="Times New Roman" w:eastAsia="Times New Roman" w:hAnsi="Times New Roman" w:cs="Times New Roman"/>
          <w:b/>
          <w:sz w:val="24"/>
        </w:rPr>
        <w:t>Cuestiones pendientes y perspectivas de futuro.</w:t>
      </w:r>
    </w:p>
    <w:p w:rsidR="00342FDB" w:rsidRDefault="00342FDB" w:rsidP="00342FDB">
      <w:pPr>
        <w:pStyle w:val="Listenabsatz"/>
        <w:jc w:val="both"/>
        <w:rPr>
          <w:rFonts w:ascii="Times New Roman" w:eastAsia="Times New Roman" w:hAnsi="Times New Roman" w:cs="Times New Roman"/>
          <w:b/>
          <w:sz w:val="24"/>
        </w:rPr>
      </w:pP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 xml:space="preserve">La normativa que se ocupa de la prevención y lucha contra la corrupción se encuentra  desperdigada en un complejo de normas de diverso rango que se encuentran en la Constitución, leyes estatales, decretos ejecutivos del gobierno central y de los estados, en reglamentos municipales y en directrices de numerosos órganos. Esto implica que el conjunto legislativo es demasiado espeso y ello no contribuye precisamente a la persecución de las </w:t>
      </w:r>
      <w:r>
        <w:rPr>
          <w:rFonts w:ascii="Times New Roman" w:eastAsia="Times New Roman" w:hAnsi="Times New Roman" w:cs="Times New Roman"/>
          <w:sz w:val="24"/>
        </w:rPr>
        <w:lastRenderedPageBreak/>
        <w:t>acciones corruptas. Precisamente por ello, se vienen proponiendo por parte de algunos actores, fundamentalmente Transparencia Internacional Alemania (2011, 2012, 2013) diferentes reformas y mejoras para fortalecer el sistema en los diversos ámbitos de la acción pública, lo que incluye la política,  la administración, el sector económico y la propia sociedad. A las más significativas, nos referiremos a continuación.</w:t>
      </w:r>
    </w:p>
    <w:p w:rsidR="00342FDB" w:rsidRDefault="00342FDB" w:rsidP="00342FDB">
      <w:pPr>
        <w:jc w:val="both"/>
        <w:rPr>
          <w:rFonts w:ascii="Times New Roman" w:eastAsia="Times New Roman" w:hAnsi="Times New Roman" w:cs="Times New Roman"/>
          <w:sz w:val="24"/>
        </w:rPr>
      </w:pPr>
    </w:p>
    <w:p w:rsidR="00342FDB" w:rsidRDefault="00342FDB" w:rsidP="00342FDB">
      <w:pPr>
        <w:pStyle w:val="Listenabsatz"/>
        <w:numPr>
          <w:ilvl w:val="1"/>
          <w:numId w:val="4"/>
        </w:numPr>
        <w:rPr>
          <w:rFonts w:ascii="Times New Roman" w:eastAsia="Times New Roman" w:hAnsi="Times New Roman" w:cs="Times New Roman"/>
          <w:i/>
          <w:sz w:val="24"/>
        </w:rPr>
      </w:pPr>
      <w:r>
        <w:rPr>
          <w:rFonts w:ascii="Times New Roman" w:eastAsia="Times New Roman" w:hAnsi="Times New Roman" w:cs="Times New Roman"/>
          <w:i/>
          <w:sz w:val="24"/>
        </w:rPr>
        <w:t>Prevención en el ámbito político.</w:t>
      </w:r>
    </w:p>
    <w:p w:rsidR="00342FDB" w:rsidRDefault="00342FDB" w:rsidP="00342FDB">
      <w:pPr>
        <w:jc w:val="both"/>
        <w:rPr>
          <w:rFonts w:ascii="Times New Roman" w:eastAsia="Times New Roman" w:hAnsi="Times New Roman" w:cs="Times New Roman"/>
          <w:sz w:val="24"/>
        </w:rPr>
      </w:pP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 xml:space="preserve">La normativa para la organización y actividad de las instituciones políticas incluye, entre otras,  las elecciones y su financiación, las actividades, funcionamiento y organización de partidos, los procesos legislativos o la elaboración y ejecución presupuestaria. Con todo, las normas reguladoras de estas y otras actividades de carácter político  dificultan pero no evitan los comportamientos corruptos. En muchos casos amparadas por el secretismo que acompaña a muchas negociaciones en esos ámbitos. Es cierto que es inevitable la actividad no pública de algunos procesos, por ejemplo, el trabajo de las comisiones parlamentarias, pero no existe ninguna razón para privar a la opinión pública de, por ejemplo, informaciones acerca de las donaciones a los partidos políticos o las remuneraciones extra que reciben algunos parlamentarios. También en Alemania la normativa reguladora de las donaciones a los partidos posibilita el tráfico de influencias mientras no se imponga una mayor transparencia y se impongan límites,  además de estrictos controles y sanciones. Por lo que hace a la compra del voto a diputados o concejales sólo se contempla como delito cuando se trata de una votación en el pleno. Pero, dado que las decisiones reales, que luego el pleno ratifica, se toman en comisiones debería también considerarse como delito la compra de voto a los cargos electos que tomen las decisiones en sede de comisión de expertos. </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 xml:space="preserve">Además de la implantación de límites a las donaciones,  también se deberían imponer sanciones más eficaces para que las violaciones de las normas electorales para los cargos orgánicos del partido y para los cargos electos que impliquen la pérdida del cargo y  del sufragio pasivo. Por otro lado, al tomar posesión del cargo se propone exigir juramento o promesa a los cargos políticos (Ministros y Secretarios de Estado, nacionales de los </w:t>
      </w:r>
      <w:r>
        <w:rPr>
          <w:rFonts w:ascii="Times New Roman" w:eastAsia="Times New Roman" w:hAnsi="Times New Roman" w:cs="Times New Roman"/>
          <w:i/>
          <w:sz w:val="24"/>
        </w:rPr>
        <w:t>Lände</w:t>
      </w:r>
      <w:r>
        <w:rPr>
          <w:rFonts w:ascii="Times New Roman" w:eastAsia="Times New Roman" w:hAnsi="Times New Roman" w:cs="Times New Roman"/>
          <w:sz w:val="24"/>
        </w:rPr>
        <w:t xml:space="preserve">r, así como a alcaldes y concejales) de evitar verse involucrados en acciones corruptas, y de tener actualizada permanentemente información relativa a sus conflictos de intereses de intereses financieros, profesionales y personales. Del mismo modo, los partidos políticos deberían asumir el compromiso explícito de educar y formar a sus militantes en materias de ética pública, y, particularmente sobre la corrupción y  los conflictos de intereses. </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Aparte de ello, cualquier actividad remunerada de los diputados debería ser accesible a los ciudadanos y los cargos de designación política en la administración pública deberían atenerse a las mismas formas de publicidad. En este sentido, en el centro del debate figura también evitar las “puertas giratorias” imponiendo y exigiendo el cumplimiento estricto de plazos temporales para que los cargos políticos accedan a los puestos de decisión en grandes empresas tras dejar de desempeñar un cargo público.</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Por lo que interesa a la actividad en la lucha contra la corrupción de  los tribunales de cuentas nacional y de </w:t>
      </w:r>
      <w:r>
        <w:rPr>
          <w:rFonts w:ascii="Times New Roman" w:eastAsia="Times New Roman" w:hAnsi="Times New Roman" w:cs="Times New Roman"/>
          <w:i/>
          <w:sz w:val="24"/>
        </w:rPr>
        <w:t>los Länder</w:t>
      </w:r>
      <w:r>
        <w:rPr>
          <w:rFonts w:ascii="Times New Roman" w:eastAsia="Times New Roman" w:hAnsi="Times New Roman" w:cs="Times New Roman"/>
          <w:sz w:val="24"/>
        </w:rPr>
        <w:t xml:space="preserve"> se hace preciso que realicen una acción proactiva en coordinación con otros órganos públicos. Ni que decir tiene que la actividad de las Comisiones de Investigación que de tanto en tanto se establecen en los legislativos de los diferentes niveles territoriales debería tender a esclarecer los casos de los que tratan.. </w:t>
      </w:r>
    </w:p>
    <w:p w:rsidR="00342FDB" w:rsidRDefault="00342FDB" w:rsidP="00342FDB">
      <w:pPr>
        <w:pStyle w:val="Listenabsatz"/>
        <w:numPr>
          <w:ilvl w:val="1"/>
          <w:numId w:val="4"/>
        </w:numPr>
        <w:jc w:val="both"/>
        <w:rPr>
          <w:rFonts w:ascii="Times New Roman" w:eastAsia="Times New Roman" w:hAnsi="Times New Roman" w:cs="Times New Roman"/>
          <w:i/>
          <w:sz w:val="24"/>
        </w:rPr>
      </w:pPr>
      <w:r>
        <w:rPr>
          <w:rFonts w:ascii="Times New Roman" w:eastAsia="Times New Roman" w:hAnsi="Times New Roman" w:cs="Times New Roman"/>
          <w:i/>
          <w:sz w:val="24"/>
        </w:rPr>
        <w:t>Prevención en el ámbito de las Administraciones Públicas.</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Desde la perspectiva de la actividad de las organizaciones públicas, urge ratificar las diversas recomendaciones internacionales en sus planos penal y civil respecto a la corrupción, y transponerlas al sistema jurídico nacional. Así, por ejemplo,  se viene proponiendo establecer una reglamentación que permita a los autores arrepentidos a dar información en la investigación de un delito en el que se ha participado y que puedan testificar en contra de otros coautores, posibilitando a los primeros la reducción de la pena o sanción. En esta misma línea se aboga por un reconocimiento internacional de la responsabilidad de las personas jurídicas de modo que sus responsables puedan llegar a ser privados de libertada, además del pago de las correspondientes multas o sanciones pecuniarias.</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En coherencia con ello, se vienen proponiendo la mejora de las actuaciones procesales, sobre todo, en el ámbito penal en diferentes ámbitos:</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 xml:space="preserve">Primero, sin perjuicio de la protección de la seguridad jurídica, facilitar a la Fiscalía la investigación de oficio allí donde existan suficientes pruebas e indicios. Hasta ahora los requisitos para considerar una prueba o indicio son de una enorme restrictividad lo que impide, de facto, la actuación de la Fiscalía. Segundo, la transmisión de información y del sistema de redes entre los órganos de control casi nunca funciona, por ejemplo entre los órganos de Hacienda, Aduanas,  o los que otorgan las licencias de construcción, de manera que  las organizaciones que dispongan de informaciones directas e indicios sobre actuaciones corruptas estarían obligados a realizar un intercambio de información más eficaz. En tercer lugar, en lo referente a los delitos económicos y financieros y dada su complejidad técnica, deberían establecerse fiscalías especializadas, independientes de la injerencia política y dotadas del suficiente conocimiento experto. </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Ya se ha visto que la Administración es vulnerable allí donde los responsables públicos toman decisiones donde hay un margen de discrecionalidad (planeamiento urbanístico,  licencias, subvenciones, venta de propiedad pública, realización de funciones policiales y de aduanas, posiciones directivas de empresas públicas, entre otras muchas). Si bien existen normas que regulan estas actividades, su eficacia en términos de control es cuestionable por diferentes motivos, entre los que se encuentran la opacidad, la interpretación de la norma en favor de ciertos administrados o, incluso, la falta de interés en destapar actuaciones corruptas por razones de clientelismo político o  en base a un corporativismo mal entendido. Ello significa que existen márgenes de actuación para el reforzamiento de los instrumentos de control</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 xml:space="preserve">Para un reforzamiento de los instrumentos de control en la administración hay por tanto, mucho margen, pero, sin duda, el instrumento  más importante para la prevención de la corrupción en la administración, es la información. La actuación de la administración debe ser comprensible y controlable por los ciudadanos, de esta forma se podrían dificultar muchas </w:t>
      </w:r>
      <w:r>
        <w:rPr>
          <w:rFonts w:ascii="Times New Roman" w:eastAsia="Times New Roman" w:hAnsi="Times New Roman" w:cs="Times New Roman"/>
          <w:sz w:val="24"/>
        </w:rPr>
        <w:lastRenderedPageBreak/>
        <w:t xml:space="preserve">manipulaciones en la contratación pública si toda la información relativa a la misma se hiciera accesible. En este aspecto, es de señalar que cada vez más gobiernos locales llevan a cabo políticas de información activa utilizando las nuevas tecnologías de la información. </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Especialmente interesa el ámbito de los contratos de grandes infraestructuras donde los procedimientos de otorgación deberían ser mucho más transparentes, incluyendo la justificación de los motivos por los que se ha elegido a un determinado contratista, fijando indemnizaciones en los contratos para el caso de que se pudiera demostrar competencia desleal. En inversiones de gran calado como aeropuertos, autovías, y construcción de vías ferroviarias o canales, la administración debería cerrar  pactos de integridad con todos los adjudicatarios que les obligue a  tener un comportamiento íntegro y se comprometan a, en caso de incumplimiento, se comprometan a indemnizar no sólo a la administración, sino a otros subcontratistas o empresas de la competencia. Así mismo, deberían penalizarse las planificaciones defectuosas que están en el origen de los sobrecostes y, por supuesto, la falta de controles de calidad en la realización de la obra pública. En este ámbito, asume particular importancia la creación de un registro central de empresas corruptas y la exclusión de esas sociedades de los contratos del sector público. Es así del todo obvio que un elemento de control muy eficaz, además de los controles internos es la existencia de unidades que sean receptoras de indicios de corrupción de forma anónima. También hacer transparente los procesos de selección de empleados públicos para puestos directivos (por ejemplo de los consejeros o directivos de empresas públicas), donde más que la afiliación a un partido político, se valore la competencia técnica.</w:t>
      </w:r>
    </w:p>
    <w:p w:rsidR="00342FDB" w:rsidRDefault="00342FDB" w:rsidP="00342FDB">
      <w:pPr>
        <w:jc w:val="both"/>
        <w:rPr>
          <w:rFonts w:ascii="Times New Roman" w:eastAsia="Times New Roman" w:hAnsi="Times New Roman" w:cs="Times New Roman"/>
          <w:sz w:val="24"/>
        </w:rPr>
      </w:pPr>
    </w:p>
    <w:p w:rsidR="00342FDB" w:rsidRDefault="00342FDB" w:rsidP="00342FDB">
      <w:pPr>
        <w:jc w:val="both"/>
        <w:rPr>
          <w:rFonts w:ascii="Times New Roman" w:eastAsia="Times New Roman" w:hAnsi="Times New Roman" w:cs="Times New Roman"/>
          <w:b/>
          <w:sz w:val="24"/>
        </w:rPr>
      </w:pPr>
      <w:r>
        <w:rPr>
          <w:rFonts w:ascii="Times New Roman" w:eastAsia="Times New Roman" w:hAnsi="Times New Roman" w:cs="Times New Roman"/>
          <w:b/>
          <w:sz w:val="24"/>
        </w:rPr>
        <w:t>6. Conclusión final.</w:t>
      </w:r>
    </w:p>
    <w:p w:rsidR="00342FDB" w:rsidRDefault="00342FDB" w:rsidP="00342FDB">
      <w:pPr>
        <w:ind w:left="720"/>
        <w:jc w:val="both"/>
        <w:rPr>
          <w:rFonts w:ascii="Times New Roman" w:eastAsia="Times New Roman" w:hAnsi="Times New Roman" w:cs="Times New Roman"/>
          <w:sz w:val="24"/>
        </w:rPr>
      </w:pP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Los nuevos retos a los que se enfrentan los estados requieren modificar determinados parámetros para adecuarse a la realidad emergente a principios del siglo XXI y dar respuesta a largo plazo. En este contexto, este trabajo ha tratado de poner en evidencia que la realidad sistémica de la corrupción exige de una aproximación también sistémica en las políticas públicas anticorrupción. En un Estado marcadamente descentralizado como es el alemán con una compleja distribución del poder tanto vertical como horizontal es esencial la cooperación entre las diversas administraciones territoriales y la cooperación público- privada</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 xml:space="preserve">Simplificando mucho puede decirse que la corrupción en el ámbito público ofrece grandes beneficios en relación con los riesgos que se corren. Por ello, todas las actuaciones deberían estar encaminadas a limitar el beneficio o a maximizar el riesgo mediante  la implantación de mecanismos institucionales de prevención y represión. Todo ello dentro de un marco institucional que cohoneste los procesos de toma de decisiones políticas y administrativas eficaces y eficientes con la información y transparencia necesarias. Los cambios legislativos y las medidas de control y sanción son, a este respecto, instrumentos ineludibles, pero, de cualquier forma, es de importancia capital la coordinación entre actores públicos y privados, incluyendo las ONG´s. En este sentido, en el caso de Alemania, los análisis, estudios y propuestas de Transparencia Internacional Alemania lo configuran como un actor clave, pero </w:t>
      </w:r>
      <w:r>
        <w:rPr>
          <w:rFonts w:ascii="Times New Roman" w:eastAsia="Times New Roman" w:hAnsi="Times New Roman" w:cs="Times New Roman"/>
          <w:sz w:val="24"/>
        </w:rPr>
        <w:lastRenderedPageBreak/>
        <w:t xml:space="preserve">también otras organizaciones, de contribuyentes, de consumidores, o incluso las cátedras de ética aplicada de diferentes universidades alemanas aúnan sus esfuerzos contra el despilfarro del dinero público que implica la corrupción. La responsabilidad es enorme puesto que no se puede obviar que la corrupción pública es un delito en el que las víctimas finales son los ciudadanos que, por lo demás, se ven privados de información para la denunciarlos. </w:t>
      </w:r>
    </w:p>
    <w:p w:rsidR="00342FDB" w:rsidRDefault="00342FDB" w:rsidP="00342FDB">
      <w:pPr>
        <w:ind w:left="720"/>
        <w:jc w:val="both"/>
        <w:rPr>
          <w:rFonts w:ascii="Times New Roman" w:eastAsia="Times New Roman" w:hAnsi="Times New Roman" w:cs="Times New Roman"/>
          <w:sz w:val="24"/>
        </w:rPr>
      </w:pPr>
    </w:p>
    <w:p w:rsidR="00342FDB" w:rsidRDefault="00342FDB" w:rsidP="00342FDB">
      <w:pPr>
        <w:ind w:left="720"/>
        <w:jc w:val="both"/>
        <w:rPr>
          <w:rFonts w:ascii="Times New Roman" w:eastAsia="Times New Roman" w:hAnsi="Times New Roman" w:cs="Times New Roman"/>
          <w:b/>
          <w:sz w:val="24"/>
        </w:rPr>
      </w:pPr>
    </w:p>
    <w:p w:rsidR="00342FDB" w:rsidRDefault="00342FDB" w:rsidP="00342FDB">
      <w:pPr>
        <w:jc w:val="both"/>
        <w:rPr>
          <w:rFonts w:ascii="Times New Roman" w:eastAsia="Times New Roman" w:hAnsi="Times New Roman" w:cs="Times New Roman"/>
          <w:b/>
          <w:sz w:val="24"/>
          <w:lang w:val="de-DE"/>
        </w:rPr>
      </w:pPr>
      <w:r>
        <w:rPr>
          <w:rFonts w:ascii="Times New Roman" w:eastAsia="Times New Roman" w:hAnsi="Times New Roman" w:cs="Times New Roman"/>
          <w:b/>
          <w:sz w:val="24"/>
          <w:lang w:val="de-DE"/>
        </w:rPr>
        <w:t>7.Bibliografía.</w:t>
      </w:r>
    </w:p>
    <w:p w:rsidR="00342FDB" w:rsidRDefault="00342FDB" w:rsidP="00342FDB">
      <w:pPr>
        <w:ind w:left="720"/>
        <w:jc w:val="both"/>
        <w:rPr>
          <w:rFonts w:ascii="Times New Roman" w:eastAsia="Times New Roman" w:hAnsi="Times New Roman" w:cs="Times New Roman"/>
          <w:b/>
          <w:sz w:val="24"/>
          <w:lang w:val="de-DE"/>
        </w:rPr>
      </w:pPr>
    </w:p>
    <w:p w:rsidR="00342FDB" w:rsidRDefault="00342FDB" w:rsidP="00342FDB">
      <w:pPr>
        <w:jc w:val="both"/>
        <w:rPr>
          <w:rFonts w:ascii="Times New Roman" w:eastAsia="Times New Roman" w:hAnsi="Times New Roman" w:cs="Times New Roman"/>
          <w:sz w:val="24"/>
          <w:lang w:val="de-DE"/>
        </w:rPr>
      </w:pPr>
      <w:r>
        <w:rPr>
          <w:rFonts w:ascii="Times New Roman" w:eastAsia="Times New Roman" w:hAnsi="Times New Roman" w:cs="Times New Roman"/>
          <w:sz w:val="24"/>
          <w:lang w:val="de-DE"/>
        </w:rPr>
        <w:t xml:space="preserve">von </w:t>
      </w:r>
      <w:proofErr w:type="spellStart"/>
      <w:r>
        <w:rPr>
          <w:rFonts w:ascii="Times New Roman" w:eastAsia="Times New Roman" w:hAnsi="Times New Roman" w:cs="Times New Roman"/>
          <w:sz w:val="24"/>
          <w:lang w:val="de-DE"/>
        </w:rPr>
        <w:t>Alemann</w:t>
      </w:r>
      <w:proofErr w:type="spellEnd"/>
      <w:r>
        <w:rPr>
          <w:rFonts w:ascii="Times New Roman" w:eastAsia="Times New Roman" w:hAnsi="Times New Roman" w:cs="Times New Roman"/>
          <w:sz w:val="24"/>
          <w:lang w:val="de-DE"/>
        </w:rPr>
        <w:t xml:space="preserve">, U.. (2005). Dimensionen politischer Korruption. Beiträge zum Stand der internationalen Forschung. Politische Jahresschrift, </w:t>
      </w:r>
      <w:proofErr w:type="spellStart"/>
      <w:r>
        <w:rPr>
          <w:rFonts w:ascii="Times New Roman" w:eastAsia="Times New Roman" w:hAnsi="Times New Roman" w:cs="Times New Roman"/>
          <w:sz w:val="24"/>
          <w:lang w:val="de-DE"/>
        </w:rPr>
        <w:t>Sorderheft</w:t>
      </w:r>
      <w:proofErr w:type="spellEnd"/>
      <w:r>
        <w:rPr>
          <w:rFonts w:ascii="Times New Roman" w:eastAsia="Times New Roman" w:hAnsi="Times New Roman" w:cs="Times New Roman"/>
          <w:sz w:val="24"/>
          <w:lang w:val="de-DE"/>
        </w:rPr>
        <w:t xml:space="preserve"> 35, 67-85. Wiesbaden</w:t>
      </w:r>
    </w:p>
    <w:p w:rsidR="00342FDB" w:rsidRDefault="00342FDB" w:rsidP="00342FDB">
      <w:pPr>
        <w:ind w:left="720"/>
        <w:jc w:val="both"/>
        <w:rPr>
          <w:rFonts w:ascii="Times New Roman" w:eastAsia="Times New Roman" w:hAnsi="Times New Roman" w:cs="Times New Roman"/>
          <w:sz w:val="24"/>
          <w:lang w:val="de-DE"/>
        </w:rPr>
      </w:pP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lang w:val="de-DE"/>
        </w:rPr>
        <w:t xml:space="preserve">von Arnim, H.H.. (2003). Korruption in Politik und Verwaltung. </w:t>
      </w:r>
      <w:r>
        <w:rPr>
          <w:rFonts w:ascii="Times New Roman" w:eastAsia="Times New Roman" w:hAnsi="Times New Roman" w:cs="Times New Roman"/>
          <w:sz w:val="24"/>
        </w:rPr>
        <w:t xml:space="preserve">Munich: Knaur Verlag. </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Baena, M. (1994). Curso de Ciencia de la Administración. Tecnos. Madrid.</w:t>
      </w:r>
    </w:p>
    <w:p w:rsidR="00342FDB" w:rsidRDefault="00342FDB" w:rsidP="00342FDB">
      <w:pPr>
        <w:jc w:val="both"/>
        <w:rPr>
          <w:rFonts w:ascii="Times New Roman" w:eastAsia="Times New Roman" w:hAnsi="Times New Roman" w:cs="Times New Roman"/>
          <w:sz w:val="24"/>
          <w:lang w:val="de-DE"/>
        </w:rPr>
      </w:pPr>
      <w:r>
        <w:rPr>
          <w:rFonts w:ascii="Times New Roman" w:eastAsia="Times New Roman" w:hAnsi="Times New Roman" w:cs="Times New Roman"/>
          <w:sz w:val="24"/>
          <w:lang w:val="de-DE"/>
        </w:rPr>
        <w:t xml:space="preserve">Behnke, N. (2011). Alte und </w:t>
      </w:r>
      <w:proofErr w:type="spellStart"/>
      <w:r>
        <w:rPr>
          <w:rFonts w:ascii="Times New Roman" w:eastAsia="Times New Roman" w:hAnsi="Times New Roman" w:cs="Times New Roman"/>
          <w:sz w:val="24"/>
          <w:lang w:val="de-DE"/>
        </w:rPr>
        <w:t>neus</w:t>
      </w:r>
      <w:proofErr w:type="spellEnd"/>
      <w:r>
        <w:rPr>
          <w:rFonts w:ascii="Times New Roman" w:eastAsia="Times New Roman" w:hAnsi="Times New Roman" w:cs="Times New Roman"/>
          <w:sz w:val="24"/>
          <w:lang w:val="de-DE"/>
        </w:rPr>
        <w:t xml:space="preserve"> Werte in öffentlichen Dienst, en Blanke, B.; Nullmeier, C., </w:t>
      </w:r>
      <w:proofErr w:type="spellStart"/>
      <w:r>
        <w:rPr>
          <w:rFonts w:ascii="Times New Roman" w:eastAsia="Times New Roman" w:hAnsi="Times New Roman" w:cs="Times New Roman"/>
          <w:sz w:val="24"/>
          <w:lang w:val="de-DE"/>
        </w:rPr>
        <w:t>Reichard</w:t>
      </w:r>
      <w:proofErr w:type="spellEnd"/>
      <w:r>
        <w:rPr>
          <w:rFonts w:ascii="Times New Roman" w:eastAsia="Times New Roman" w:hAnsi="Times New Roman" w:cs="Times New Roman"/>
          <w:sz w:val="24"/>
          <w:lang w:val="de-DE"/>
        </w:rPr>
        <w:t xml:space="preserve">, C. y </w:t>
      </w:r>
      <w:proofErr w:type="spellStart"/>
      <w:r>
        <w:rPr>
          <w:rFonts w:ascii="Times New Roman" w:eastAsia="Times New Roman" w:hAnsi="Times New Roman" w:cs="Times New Roman"/>
          <w:sz w:val="24"/>
          <w:lang w:val="de-DE"/>
        </w:rPr>
        <w:t>Wewer</w:t>
      </w:r>
      <w:proofErr w:type="spellEnd"/>
      <w:r>
        <w:rPr>
          <w:rFonts w:ascii="Times New Roman" w:eastAsia="Times New Roman" w:hAnsi="Times New Roman" w:cs="Times New Roman"/>
          <w:sz w:val="24"/>
          <w:lang w:val="de-DE"/>
        </w:rPr>
        <w:t>, G. (Eds.) Handbuch zur Verwaltungsreform, 340-349, Wiesbaden.</w:t>
      </w:r>
    </w:p>
    <w:p w:rsidR="00342FDB" w:rsidRDefault="00342FDB" w:rsidP="00342FDB">
      <w:pPr>
        <w:jc w:val="both"/>
        <w:rPr>
          <w:rFonts w:ascii="Times New Roman" w:eastAsia="Times New Roman" w:hAnsi="Times New Roman" w:cs="Times New Roman"/>
          <w:sz w:val="24"/>
          <w:lang w:val="en-US"/>
        </w:rPr>
      </w:pPr>
      <w:r>
        <w:rPr>
          <w:rFonts w:ascii="Times New Roman" w:eastAsia="Times New Roman" w:hAnsi="Times New Roman" w:cs="Times New Roman"/>
          <w:sz w:val="24"/>
        </w:rPr>
        <w:t xml:space="preserve">Bogumil, J. y Jann, W. (2009). </w:t>
      </w:r>
      <w:r>
        <w:rPr>
          <w:rFonts w:ascii="Times New Roman" w:eastAsia="Times New Roman" w:hAnsi="Times New Roman" w:cs="Times New Roman"/>
          <w:sz w:val="24"/>
          <w:lang w:val="de-DE"/>
        </w:rPr>
        <w:t xml:space="preserve">Verwaltung und Verwaltungswissenschaft in Deutschland. </w:t>
      </w:r>
      <w:proofErr w:type="spellStart"/>
      <w:proofErr w:type="gramStart"/>
      <w:r>
        <w:rPr>
          <w:rFonts w:ascii="Times New Roman" w:eastAsia="Times New Roman" w:hAnsi="Times New Roman" w:cs="Times New Roman"/>
          <w:sz w:val="24"/>
          <w:lang w:val="en-US"/>
        </w:rPr>
        <w:t>Einführung</w:t>
      </w:r>
      <w:proofErr w:type="spellEnd"/>
      <w:r>
        <w:rPr>
          <w:rFonts w:ascii="Times New Roman" w:eastAsia="Times New Roman" w:hAnsi="Times New Roman" w:cs="Times New Roman"/>
          <w:sz w:val="24"/>
          <w:lang w:val="en-US"/>
        </w:rPr>
        <w:t xml:space="preserve"> in die </w:t>
      </w:r>
      <w:proofErr w:type="spellStart"/>
      <w:r>
        <w:rPr>
          <w:rFonts w:ascii="Times New Roman" w:eastAsia="Times New Roman" w:hAnsi="Times New Roman" w:cs="Times New Roman"/>
          <w:sz w:val="24"/>
          <w:lang w:val="en-US"/>
        </w:rPr>
        <w:t>Verwaltungswissenschaft</w:t>
      </w:r>
      <w:proofErr w:type="spellEnd"/>
      <w:r>
        <w:rPr>
          <w:rFonts w:ascii="Times New Roman" w:eastAsia="Times New Roman" w:hAnsi="Times New Roman" w:cs="Times New Roman"/>
          <w:sz w:val="24"/>
          <w:lang w:val="en-US"/>
        </w:rPr>
        <w:t>.</w:t>
      </w:r>
      <w:proofErr w:type="gramEnd"/>
      <w:r>
        <w:rPr>
          <w:rFonts w:ascii="Times New Roman" w:eastAsia="Times New Roman" w:hAnsi="Times New Roman" w:cs="Times New Roman"/>
          <w:sz w:val="24"/>
          <w:lang w:val="en-US"/>
        </w:rPr>
        <w:t xml:space="preserve"> Wiesbaden.</w:t>
      </w:r>
    </w:p>
    <w:p w:rsidR="00342FDB" w:rsidRDefault="00342FDB" w:rsidP="00342FDB">
      <w:pPr>
        <w:jc w:val="both"/>
        <w:rPr>
          <w:rFonts w:ascii="Times New Roman" w:eastAsia="Times New Roman" w:hAnsi="Times New Roman" w:cs="Times New Roman"/>
          <w:sz w:val="24"/>
          <w:lang w:val="en-US"/>
        </w:rPr>
      </w:pPr>
      <w:proofErr w:type="spellStart"/>
      <w:r>
        <w:rPr>
          <w:rFonts w:ascii="Times New Roman" w:eastAsia="Times New Roman" w:hAnsi="Times New Roman" w:cs="Times New Roman"/>
          <w:sz w:val="24"/>
          <w:lang w:val="de-DE"/>
        </w:rPr>
        <w:t>Bücker</w:t>
      </w:r>
      <w:proofErr w:type="spellEnd"/>
      <w:r>
        <w:rPr>
          <w:rFonts w:ascii="Times New Roman" w:eastAsia="Times New Roman" w:hAnsi="Times New Roman" w:cs="Times New Roman"/>
          <w:sz w:val="24"/>
          <w:lang w:val="de-DE"/>
        </w:rPr>
        <w:t xml:space="preserve">-Gärtner, H. (2011). Korruptionsprävention in Behörden, en </w:t>
      </w:r>
      <w:proofErr w:type="spellStart"/>
      <w:r>
        <w:rPr>
          <w:rFonts w:ascii="Times New Roman" w:eastAsia="Times New Roman" w:hAnsi="Times New Roman" w:cs="Times New Roman"/>
          <w:sz w:val="24"/>
          <w:lang w:val="de-DE"/>
        </w:rPr>
        <w:t>Kliche</w:t>
      </w:r>
      <w:proofErr w:type="spellEnd"/>
      <w:r>
        <w:rPr>
          <w:rFonts w:ascii="Times New Roman" w:eastAsia="Times New Roman" w:hAnsi="Times New Roman" w:cs="Times New Roman"/>
          <w:sz w:val="24"/>
          <w:lang w:val="de-DE"/>
        </w:rPr>
        <w:t xml:space="preserve">, T y  Thiel, S. (Ed.). </w:t>
      </w:r>
      <w:proofErr w:type="spellStart"/>
      <w:r>
        <w:rPr>
          <w:rFonts w:ascii="Times New Roman" w:eastAsia="Times New Roman" w:hAnsi="Times New Roman" w:cs="Times New Roman"/>
          <w:sz w:val="24"/>
          <w:lang w:val="en-US"/>
        </w:rPr>
        <w:t>Korruption.Forschungsstand</w:t>
      </w:r>
      <w:proofErr w:type="spellEnd"/>
      <w:r>
        <w:rPr>
          <w:rFonts w:ascii="Times New Roman" w:eastAsia="Times New Roman" w:hAnsi="Times New Roman" w:cs="Times New Roman"/>
          <w:sz w:val="24"/>
          <w:lang w:val="en-US"/>
        </w:rPr>
        <w:t xml:space="preserve">, </w:t>
      </w:r>
      <w:proofErr w:type="spellStart"/>
      <w:r>
        <w:rPr>
          <w:rFonts w:ascii="Times New Roman" w:eastAsia="Times New Roman" w:hAnsi="Times New Roman" w:cs="Times New Roman"/>
          <w:sz w:val="24"/>
          <w:lang w:val="en-US"/>
        </w:rPr>
        <w:t>Prävention</w:t>
      </w:r>
      <w:proofErr w:type="spellEnd"/>
      <w:r>
        <w:rPr>
          <w:rFonts w:ascii="Times New Roman" w:eastAsia="Times New Roman" w:hAnsi="Times New Roman" w:cs="Times New Roman"/>
          <w:sz w:val="24"/>
          <w:lang w:val="en-US"/>
        </w:rPr>
        <w:t xml:space="preserve">, </w:t>
      </w:r>
      <w:proofErr w:type="spellStart"/>
      <w:r>
        <w:rPr>
          <w:rFonts w:ascii="Times New Roman" w:eastAsia="Times New Roman" w:hAnsi="Times New Roman" w:cs="Times New Roman"/>
          <w:sz w:val="24"/>
          <w:lang w:val="en-US"/>
        </w:rPr>
        <w:t>Probleme</w:t>
      </w:r>
      <w:proofErr w:type="spellEnd"/>
      <w:r>
        <w:rPr>
          <w:rFonts w:ascii="Times New Roman" w:eastAsia="Times New Roman" w:hAnsi="Times New Roman" w:cs="Times New Roman"/>
          <w:sz w:val="24"/>
          <w:lang w:val="en-US"/>
        </w:rPr>
        <w:t xml:space="preserve">, 477-489. </w:t>
      </w:r>
      <w:proofErr w:type="spellStart"/>
      <w:r>
        <w:rPr>
          <w:rFonts w:ascii="Times New Roman" w:eastAsia="Times New Roman" w:hAnsi="Times New Roman" w:cs="Times New Roman"/>
          <w:sz w:val="24"/>
          <w:lang w:val="en-US"/>
        </w:rPr>
        <w:t>Lengereich</w:t>
      </w:r>
      <w:proofErr w:type="spellEnd"/>
    </w:p>
    <w:p w:rsidR="00342FDB" w:rsidRDefault="00342FDB" w:rsidP="00342FDB">
      <w:pPr>
        <w:jc w:val="both"/>
        <w:rPr>
          <w:rFonts w:ascii="Times New Roman" w:eastAsia="Times New Roman" w:hAnsi="Times New Roman" w:cs="Times New Roman"/>
          <w:sz w:val="24"/>
          <w:lang w:val="en-US"/>
        </w:rPr>
      </w:pPr>
      <w:r>
        <w:rPr>
          <w:rFonts w:ascii="Times New Roman" w:eastAsia="Times New Roman" w:hAnsi="Times New Roman" w:cs="Times New Roman"/>
          <w:sz w:val="24"/>
        </w:rPr>
        <w:t xml:space="preserve">González Pérez, J. (2006). Corrupción, ética y moral en las Administraciones Públicas. </w:t>
      </w:r>
      <w:r>
        <w:rPr>
          <w:rFonts w:ascii="Times New Roman" w:eastAsia="Times New Roman" w:hAnsi="Times New Roman" w:cs="Times New Roman"/>
          <w:sz w:val="24"/>
          <w:lang w:val="en-US"/>
        </w:rPr>
        <w:t xml:space="preserve">Madrid. </w:t>
      </w:r>
      <w:proofErr w:type="gramStart"/>
      <w:r>
        <w:rPr>
          <w:rFonts w:ascii="Times New Roman" w:eastAsia="Times New Roman" w:hAnsi="Times New Roman" w:cs="Times New Roman"/>
          <w:sz w:val="24"/>
          <w:lang w:val="en-US"/>
        </w:rPr>
        <w:t>Thomson-</w:t>
      </w:r>
      <w:proofErr w:type="spellStart"/>
      <w:r>
        <w:rPr>
          <w:rFonts w:ascii="Times New Roman" w:eastAsia="Times New Roman" w:hAnsi="Times New Roman" w:cs="Times New Roman"/>
          <w:sz w:val="24"/>
          <w:lang w:val="en-US"/>
        </w:rPr>
        <w:t>Civitas</w:t>
      </w:r>
      <w:proofErr w:type="spellEnd"/>
      <w:r>
        <w:rPr>
          <w:rFonts w:ascii="Times New Roman" w:eastAsia="Times New Roman" w:hAnsi="Times New Roman" w:cs="Times New Roman"/>
          <w:sz w:val="24"/>
          <w:lang w:val="en-US"/>
        </w:rPr>
        <w:t>.</w:t>
      </w:r>
      <w:proofErr w:type="gramEnd"/>
    </w:p>
    <w:p w:rsidR="00342FDB" w:rsidRDefault="00342FDB" w:rsidP="00342FDB">
      <w:pPr>
        <w:jc w:val="both"/>
        <w:rPr>
          <w:rFonts w:ascii="Times New Roman" w:eastAsia="Times New Roman" w:hAnsi="Times New Roman" w:cs="Times New Roman"/>
          <w:sz w:val="24"/>
          <w:lang w:val="en-US"/>
        </w:rPr>
      </w:pPr>
      <w:r w:rsidRPr="00342FDB">
        <w:rPr>
          <w:rFonts w:ascii="Times New Roman" w:eastAsia="Times New Roman" w:hAnsi="Times New Roman" w:cs="Times New Roman"/>
          <w:sz w:val="24"/>
          <w:lang w:val="de-DE"/>
        </w:rPr>
        <w:t xml:space="preserve">Heidenheimer, A. y </w:t>
      </w:r>
      <w:proofErr w:type="spellStart"/>
      <w:r w:rsidRPr="00342FDB">
        <w:rPr>
          <w:rFonts w:ascii="Times New Roman" w:eastAsia="Times New Roman" w:hAnsi="Times New Roman" w:cs="Times New Roman"/>
          <w:sz w:val="24"/>
          <w:lang w:val="de-DE"/>
        </w:rPr>
        <w:t>Moroff</w:t>
      </w:r>
      <w:proofErr w:type="spellEnd"/>
      <w:r w:rsidRPr="00342FDB">
        <w:rPr>
          <w:rFonts w:ascii="Times New Roman" w:eastAsia="Times New Roman" w:hAnsi="Times New Roman" w:cs="Times New Roman"/>
          <w:sz w:val="24"/>
          <w:lang w:val="de-DE"/>
        </w:rPr>
        <w:t xml:space="preserve">, H. (2002). </w:t>
      </w:r>
      <w:proofErr w:type="gramStart"/>
      <w:r>
        <w:rPr>
          <w:rFonts w:ascii="Times New Roman" w:eastAsia="Times New Roman" w:hAnsi="Times New Roman" w:cs="Times New Roman"/>
          <w:sz w:val="24"/>
          <w:lang w:val="en-US"/>
        </w:rPr>
        <w:t>Controlling Business Payoffs to Foreign Officials.</w:t>
      </w:r>
      <w:proofErr w:type="gramEnd"/>
      <w:r>
        <w:rPr>
          <w:rFonts w:ascii="Times New Roman" w:eastAsia="Times New Roman" w:hAnsi="Times New Roman" w:cs="Times New Roman"/>
          <w:sz w:val="24"/>
          <w:lang w:val="en-US"/>
        </w:rPr>
        <w:t xml:space="preserve"> The 1998 OECD Anti-Bribery </w:t>
      </w:r>
      <w:proofErr w:type="spellStart"/>
      <w:r>
        <w:rPr>
          <w:rFonts w:ascii="Times New Roman" w:eastAsia="Times New Roman" w:hAnsi="Times New Roman" w:cs="Times New Roman"/>
          <w:sz w:val="24"/>
          <w:lang w:val="en-US"/>
        </w:rPr>
        <w:t>Convencion</w:t>
      </w:r>
      <w:proofErr w:type="spellEnd"/>
      <w:r>
        <w:rPr>
          <w:rFonts w:ascii="Times New Roman" w:eastAsia="Times New Roman" w:hAnsi="Times New Roman" w:cs="Times New Roman"/>
          <w:sz w:val="24"/>
          <w:lang w:val="en-US"/>
        </w:rPr>
        <w:t xml:space="preserve">, en </w:t>
      </w:r>
      <w:proofErr w:type="spellStart"/>
      <w:r>
        <w:rPr>
          <w:rFonts w:ascii="Times New Roman" w:eastAsia="Times New Roman" w:hAnsi="Times New Roman" w:cs="Times New Roman"/>
          <w:sz w:val="24"/>
          <w:lang w:val="en-US"/>
        </w:rPr>
        <w:t>Heidenheimer</w:t>
      </w:r>
      <w:proofErr w:type="spellEnd"/>
      <w:r>
        <w:rPr>
          <w:rFonts w:ascii="Times New Roman" w:eastAsia="Times New Roman" w:hAnsi="Times New Roman" w:cs="Times New Roman"/>
          <w:sz w:val="24"/>
          <w:lang w:val="en-US"/>
        </w:rPr>
        <w:t xml:space="preserve">, A y Johnston, M (Eds.). </w:t>
      </w:r>
      <w:proofErr w:type="gramStart"/>
      <w:r>
        <w:rPr>
          <w:rFonts w:ascii="Times New Roman" w:eastAsia="Times New Roman" w:hAnsi="Times New Roman" w:cs="Times New Roman"/>
          <w:sz w:val="24"/>
          <w:lang w:val="en-US"/>
        </w:rPr>
        <w:t>Politi8cal Corruption.</w:t>
      </w:r>
      <w:proofErr w:type="gramEnd"/>
      <w:r>
        <w:rPr>
          <w:rFonts w:ascii="Times New Roman" w:eastAsia="Times New Roman" w:hAnsi="Times New Roman" w:cs="Times New Roman"/>
          <w:sz w:val="24"/>
          <w:lang w:val="en-US"/>
        </w:rPr>
        <w:t xml:space="preserve"> Concepts and Contexts, 943-959. </w:t>
      </w:r>
      <w:proofErr w:type="gramStart"/>
      <w:r>
        <w:rPr>
          <w:rFonts w:ascii="Times New Roman" w:eastAsia="Times New Roman" w:hAnsi="Times New Roman" w:cs="Times New Roman"/>
          <w:sz w:val="24"/>
          <w:lang w:val="en-US"/>
        </w:rPr>
        <w:t xml:space="preserve">New Brunswick y </w:t>
      </w:r>
      <w:proofErr w:type="spellStart"/>
      <w:r>
        <w:rPr>
          <w:rFonts w:ascii="Times New Roman" w:eastAsia="Times New Roman" w:hAnsi="Times New Roman" w:cs="Times New Roman"/>
          <w:sz w:val="24"/>
          <w:lang w:val="en-US"/>
        </w:rPr>
        <w:t>Londres</w:t>
      </w:r>
      <w:proofErr w:type="spellEnd"/>
      <w:r>
        <w:rPr>
          <w:rFonts w:ascii="Times New Roman" w:eastAsia="Times New Roman" w:hAnsi="Times New Roman" w:cs="Times New Roman"/>
          <w:sz w:val="24"/>
          <w:lang w:val="en-US"/>
        </w:rPr>
        <w:t>.</w:t>
      </w:r>
      <w:proofErr w:type="gramEnd"/>
    </w:p>
    <w:p w:rsidR="00342FDB" w:rsidRDefault="00342FDB" w:rsidP="00342FDB">
      <w:pPr>
        <w:jc w:val="both"/>
        <w:rPr>
          <w:rFonts w:ascii="Times New Roman" w:eastAsia="Times New Roman" w:hAnsi="Times New Roman" w:cs="Times New Roman"/>
          <w:sz w:val="24"/>
          <w:lang w:val="de-DE"/>
        </w:rPr>
      </w:pPr>
      <w:r w:rsidRPr="00342FDB">
        <w:rPr>
          <w:rFonts w:ascii="Times New Roman" w:eastAsia="Times New Roman" w:hAnsi="Times New Roman" w:cs="Times New Roman"/>
          <w:sz w:val="24"/>
          <w:lang w:val="de-DE"/>
        </w:rPr>
        <w:t xml:space="preserve">Korte M. (2007). </w:t>
      </w:r>
      <w:r>
        <w:rPr>
          <w:rFonts w:ascii="Times New Roman" w:eastAsia="Times New Roman" w:hAnsi="Times New Roman" w:cs="Times New Roman"/>
          <w:sz w:val="24"/>
          <w:lang w:val="de-DE"/>
        </w:rPr>
        <w:t xml:space="preserve">Korruptionsprävention im öffentlichen Bereich, en </w:t>
      </w:r>
      <w:proofErr w:type="spellStart"/>
      <w:r>
        <w:rPr>
          <w:rFonts w:ascii="Times New Roman" w:eastAsia="Times New Roman" w:hAnsi="Times New Roman" w:cs="Times New Roman"/>
          <w:sz w:val="24"/>
          <w:lang w:val="de-DE"/>
        </w:rPr>
        <w:t>Dölling</w:t>
      </w:r>
      <w:proofErr w:type="spellEnd"/>
      <w:r>
        <w:rPr>
          <w:rFonts w:ascii="Times New Roman" w:eastAsia="Times New Roman" w:hAnsi="Times New Roman" w:cs="Times New Roman"/>
          <w:sz w:val="24"/>
          <w:lang w:val="de-DE"/>
        </w:rPr>
        <w:t xml:space="preserve">, D. (Ed.). </w:t>
      </w:r>
      <w:proofErr w:type="spellStart"/>
      <w:r>
        <w:rPr>
          <w:rFonts w:ascii="Times New Roman" w:eastAsia="Times New Roman" w:hAnsi="Times New Roman" w:cs="Times New Roman"/>
          <w:sz w:val="24"/>
          <w:lang w:val="de-DE"/>
        </w:rPr>
        <w:t>handbuch</w:t>
      </w:r>
      <w:proofErr w:type="spellEnd"/>
      <w:r>
        <w:rPr>
          <w:rFonts w:ascii="Times New Roman" w:eastAsia="Times New Roman" w:hAnsi="Times New Roman" w:cs="Times New Roman"/>
          <w:sz w:val="24"/>
          <w:lang w:val="de-DE"/>
        </w:rPr>
        <w:t xml:space="preserve"> der Korruptionsprävention für </w:t>
      </w:r>
      <w:proofErr w:type="spellStart"/>
      <w:r>
        <w:rPr>
          <w:rFonts w:ascii="Times New Roman" w:eastAsia="Times New Roman" w:hAnsi="Times New Roman" w:cs="Times New Roman"/>
          <w:sz w:val="24"/>
          <w:lang w:val="de-DE"/>
        </w:rPr>
        <w:t>Wirtschaftunternehmen</w:t>
      </w:r>
      <w:proofErr w:type="spellEnd"/>
      <w:r>
        <w:rPr>
          <w:rFonts w:ascii="Times New Roman" w:eastAsia="Times New Roman" w:hAnsi="Times New Roman" w:cs="Times New Roman"/>
          <w:sz w:val="24"/>
          <w:lang w:val="de-DE"/>
        </w:rPr>
        <w:t xml:space="preserve"> und öffentlichen Verwaltung, 289-350. </w:t>
      </w:r>
      <w:proofErr w:type="spellStart"/>
      <w:r>
        <w:rPr>
          <w:rFonts w:ascii="Times New Roman" w:eastAsia="Times New Roman" w:hAnsi="Times New Roman" w:cs="Times New Roman"/>
          <w:sz w:val="24"/>
          <w:lang w:val="de-DE"/>
        </w:rPr>
        <w:t>Munich</w:t>
      </w:r>
      <w:proofErr w:type="spellEnd"/>
      <w:r>
        <w:rPr>
          <w:rFonts w:ascii="Times New Roman" w:eastAsia="Times New Roman" w:hAnsi="Times New Roman" w:cs="Times New Roman"/>
          <w:sz w:val="24"/>
          <w:lang w:val="de-DE"/>
        </w:rPr>
        <w:t>.</w:t>
      </w:r>
    </w:p>
    <w:p w:rsidR="00342FDB" w:rsidRDefault="00342FDB" w:rsidP="00342FDB">
      <w:pPr>
        <w:jc w:val="both"/>
        <w:rPr>
          <w:rFonts w:ascii="Times New Roman" w:eastAsia="Times New Roman" w:hAnsi="Times New Roman" w:cs="Times New Roman"/>
          <w:sz w:val="24"/>
        </w:rPr>
      </w:pPr>
      <w:proofErr w:type="spellStart"/>
      <w:r>
        <w:rPr>
          <w:rFonts w:ascii="Times New Roman" w:eastAsia="Times New Roman" w:hAnsi="Times New Roman" w:cs="Times New Roman"/>
          <w:sz w:val="24"/>
          <w:lang w:val="de-DE"/>
        </w:rPr>
        <w:t>Lizcano</w:t>
      </w:r>
      <w:proofErr w:type="spellEnd"/>
      <w:r>
        <w:rPr>
          <w:rFonts w:ascii="Times New Roman" w:eastAsia="Times New Roman" w:hAnsi="Times New Roman" w:cs="Times New Roman"/>
          <w:sz w:val="24"/>
          <w:lang w:val="de-DE"/>
        </w:rPr>
        <w:t xml:space="preserve">, J. (2015) </w:t>
      </w:r>
      <w:proofErr w:type="spellStart"/>
      <w:r>
        <w:rPr>
          <w:rFonts w:ascii="Times New Roman" w:eastAsia="Times New Roman" w:hAnsi="Times New Roman" w:cs="Times New Roman"/>
          <w:sz w:val="24"/>
          <w:lang w:val="de-DE"/>
        </w:rPr>
        <w:t>Diario</w:t>
      </w:r>
      <w:proofErr w:type="spellEnd"/>
      <w:r>
        <w:rPr>
          <w:rFonts w:ascii="Times New Roman" w:eastAsia="Times New Roman" w:hAnsi="Times New Roman" w:cs="Times New Roman"/>
          <w:sz w:val="24"/>
          <w:lang w:val="de-DE"/>
        </w:rPr>
        <w:t xml:space="preserve"> </w:t>
      </w:r>
      <w:proofErr w:type="spellStart"/>
      <w:r>
        <w:rPr>
          <w:rFonts w:ascii="Times New Roman" w:eastAsia="Times New Roman" w:hAnsi="Times New Roman" w:cs="Times New Roman"/>
          <w:sz w:val="24"/>
          <w:lang w:val="de-DE"/>
        </w:rPr>
        <w:t>Público</w:t>
      </w:r>
      <w:proofErr w:type="spellEnd"/>
      <w:r>
        <w:rPr>
          <w:rFonts w:ascii="Times New Roman" w:eastAsia="Times New Roman" w:hAnsi="Times New Roman" w:cs="Times New Roman"/>
          <w:sz w:val="24"/>
          <w:lang w:val="de-DE"/>
        </w:rPr>
        <w:t xml:space="preserve"> 24.4.2015. </w:t>
      </w:r>
      <w:r>
        <w:rPr>
          <w:rFonts w:ascii="Times New Roman" w:eastAsia="Times New Roman" w:hAnsi="Times New Roman" w:cs="Times New Roman"/>
          <w:sz w:val="24"/>
        </w:rPr>
        <w:t>Madrid.</w:t>
      </w:r>
      <w:r>
        <w:t xml:space="preserve"> </w:t>
      </w:r>
      <w:r>
        <w:rPr>
          <w:rFonts w:ascii="Times New Roman" w:eastAsia="Times New Roman" w:hAnsi="Times New Roman" w:cs="Times New Roman"/>
          <w:sz w:val="24"/>
        </w:rPr>
        <w:t>http://www.publico.es/opinion/corrupcion-pagamos.html</w:t>
      </w:r>
    </w:p>
    <w:p w:rsidR="00342FDB" w:rsidRDefault="00342FDB" w:rsidP="00342FDB">
      <w:pPr>
        <w:ind w:left="720"/>
        <w:jc w:val="both"/>
        <w:rPr>
          <w:rFonts w:ascii="Times New Roman" w:eastAsia="Times New Roman" w:hAnsi="Times New Roman" w:cs="Times New Roman"/>
          <w:sz w:val="24"/>
        </w:rPr>
      </w:pPr>
    </w:p>
    <w:p w:rsidR="00342FDB" w:rsidRDefault="00342FDB" w:rsidP="00342FDB">
      <w:pPr>
        <w:jc w:val="both"/>
        <w:rPr>
          <w:rFonts w:ascii="Times New Roman" w:eastAsia="Times New Roman" w:hAnsi="Times New Roman" w:cs="Times New Roman"/>
          <w:sz w:val="24"/>
          <w:lang w:val="en-US"/>
        </w:rPr>
      </w:pPr>
      <w:r>
        <w:rPr>
          <w:rFonts w:ascii="Times New Roman" w:eastAsia="Times New Roman" w:hAnsi="Times New Roman" w:cs="Times New Roman"/>
          <w:sz w:val="24"/>
          <w:lang w:val="en-US"/>
        </w:rPr>
        <w:t xml:space="preserve">Nichols, </w:t>
      </w:r>
      <w:proofErr w:type="gramStart"/>
      <w:r>
        <w:rPr>
          <w:rFonts w:ascii="Times New Roman" w:eastAsia="Times New Roman" w:hAnsi="Times New Roman" w:cs="Times New Roman"/>
          <w:sz w:val="24"/>
          <w:lang w:val="en-US"/>
        </w:rPr>
        <w:t>P.M..</w:t>
      </w:r>
      <w:proofErr w:type="gramEnd"/>
      <w:r>
        <w:rPr>
          <w:rFonts w:ascii="Times New Roman" w:eastAsia="Times New Roman" w:hAnsi="Times New Roman" w:cs="Times New Roman"/>
          <w:sz w:val="24"/>
          <w:lang w:val="en-US"/>
        </w:rPr>
        <w:t xml:space="preserve"> (2000). </w:t>
      </w:r>
      <w:proofErr w:type="gramStart"/>
      <w:r>
        <w:rPr>
          <w:rFonts w:ascii="Times New Roman" w:eastAsia="Times New Roman" w:hAnsi="Times New Roman" w:cs="Times New Roman"/>
          <w:sz w:val="24"/>
          <w:lang w:val="en-US"/>
        </w:rPr>
        <w:t>The</w:t>
      </w:r>
      <w:proofErr w:type="gramEnd"/>
      <w:r>
        <w:rPr>
          <w:rFonts w:ascii="Times New Roman" w:eastAsia="Times New Roman" w:hAnsi="Times New Roman" w:cs="Times New Roman"/>
          <w:sz w:val="24"/>
          <w:lang w:val="en-US"/>
        </w:rPr>
        <w:t xml:space="preserve"> Myth of Anti-Bribery Laws as Transnational Intrusion. Cornell International Law Journal, 33, 627-655.</w:t>
      </w:r>
    </w:p>
    <w:p w:rsidR="00342FDB" w:rsidRDefault="00342FDB" w:rsidP="00342FDB">
      <w:pPr>
        <w:ind w:left="720"/>
        <w:jc w:val="both"/>
        <w:rPr>
          <w:rFonts w:ascii="Times New Roman" w:eastAsia="Times New Roman" w:hAnsi="Times New Roman" w:cs="Times New Roman"/>
          <w:sz w:val="24"/>
          <w:lang w:val="en-US"/>
        </w:rPr>
      </w:pP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lang w:val="en-US"/>
        </w:rPr>
        <w:t xml:space="preserve">Nye, </w:t>
      </w:r>
      <w:proofErr w:type="gramStart"/>
      <w:r>
        <w:rPr>
          <w:rFonts w:ascii="Times New Roman" w:eastAsia="Times New Roman" w:hAnsi="Times New Roman" w:cs="Times New Roman"/>
          <w:sz w:val="24"/>
          <w:lang w:val="en-US"/>
        </w:rPr>
        <w:t>J.S..</w:t>
      </w:r>
      <w:proofErr w:type="gramEnd"/>
      <w:r>
        <w:rPr>
          <w:rFonts w:ascii="Times New Roman" w:eastAsia="Times New Roman" w:hAnsi="Times New Roman" w:cs="Times New Roman"/>
          <w:sz w:val="24"/>
          <w:lang w:val="en-US"/>
        </w:rPr>
        <w:t xml:space="preserve"> (1967). Corruption and Political Development: a Cost-Benefit Analysis. </w:t>
      </w:r>
      <w:r>
        <w:rPr>
          <w:rFonts w:ascii="Times New Roman" w:eastAsia="Times New Roman" w:hAnsi="Times New Roman" w:cs="Times New Roman"/>
          <w:sz w:val="24"/>
        </w:rPr>
        <w:t>American Political Science Review, 61 (2), 417-427.</w:t>
      </w:r>
    </w:p>
    <w:p w:rsidR="00342FDB" w:rsidRDefault="00342FDB" w:rsidP="00342FDB">
      <w:pPr>
        <w:jc w:val="both"/>
        <w:rPr>
          <w:rFonts w:ascii="Times New Roman" w:eastAsia="Times New Roman" w:hAnsi="Times New Roman" w:cs="Times New Roman"/>
          <w:sz w:val="24"/>
          <w:lang w:val="en-US"/>
        </w:rPr>
      </w:pPr>
      <w:r>
        <w:rPr>
          <w:rFonts w:ascii="Times New Roman" w:eastAsia="Times New Roman" w:hAnsi="Times New Roman" w:cs="Times New Roman"/>
          <w:sz w:val="24"/>
        </w:rPr>
        <w:t xml:space="preserve">Sabán Godoy, A. (1991). El marco jurídico de la corrupción, Madrid. </w:t>
      </w:r>
      <w:proofErr w:type="spellStart"/>
      <w:r>
        <w:rPr>
          <w:rFonts w:ascii="Times New Roman" w:eastAsia="Times New Roman" w:hAnsi="Times New Roman" w:cs="Times New Roman"/>
          <w:sz w:val="24"/>
          <w:lang w:val="en-US"/>
        </w:rPr>
        <w:t>Cuadernos</w:t>
      </w:r>
      <w:proofErr w:type="spellEnd"/>
      <w:r>
        <w:rPr>
          <w:rFonts w:ascii="Times New Roman" w:eastAsia="Times New Roman" w:hAnsi="Times New Roman" w:cs="Times New Roman"/>
          <w:sz w:val="24"/>
          <w:lang w:val="en-US"/>
        </w:rPr>
        <w:t xml:space="preserve"> </w:t>
      </w:r>
      <w:proofErr w:type="spellStart"/>
      <w:r>
        <w:rPr>
          <w:rFonts w:ascii="Times New Roman" w:eastAsia="Times New Roman" w:hAnsi="Times New Roman" w:cs="Times New Roman"/>
          <w:sz w:val="24"/>
          <w:lang w:val="en-US"/>
        </w:rPr>
        <w:t>Cívitas</w:t>
      </w:r>
      <w:proofErr w:type="spellEnd"/>
    </w:p>
    <w:p w:rsidR="00342FDB" w:rsidRDefault="00342FDB" w:rsidP="00342FDB">
      <w:pPr>
        <w:ind w:left="720"/>
        <w:jc w:val="both"/>
        <w:rPr>
          <w:rFonts w:ascii="Times New Roman" w:eastAsia="Times New Roman" w:hAnsi="Times New Roman" w:cs="Times New Roman"/>
          <w:sz w:val="24"/>
          <w:lang w:val="en-US"/>
        </w:rPr>
      </w:pPr>
    </w:p>
    <w:p w:rsidR="00342FDB" w:rsidRDefault="00342FDB" w:rsidP="00342FDB">
      <w:pPr>
        <w:jc w:val="both"/>
        <w:rPr>
          <w:rFonts w:ascii="Times New Roman" w:eastAsia="Times New Roman" w:hAnsi="Times New Roman" w:cs="Times New Roman"/>
          <w:sz w:val="24"/>
          <w:lang w:val="en-US"/>
        </w:rPr>
      </w:pPr>
      <w:proofErr w:type="spellStart"/>
      <w:r>
        <w:rPr>
          <w:rFonts w:ascii="Times New Roman" w:eastAsia="Times New Roman" w:hAnsi="Times New Roman" w:cs="Times New Roman"/>
          <w:sz w:val="24"/>
          <w:lang w:val="en-US"/>
        </w:rPr>
        <w:t>Salbu</w:t>
      </w:r>
      <w:proofErr w:type="spellEnd"/>
      <w:r>
        <w:rPr>
          <w:rFonts w:ascii="Times New Roman" w:eastAsia="Times New Roman" w:hAnsi="Times New Roman" w:cs="Times New Roman"/>
          <w:sz w:val="24"/>
          <w:lang w:val="en-US"/>
        </w:rPr>
        <w:t xml:space="preserve">, </w:t>
      </w:r>
      <w:proofErr w:type="gramStart"/>
      <w:r>
        <w:rPr>
          <w:rFonts w:ascii="Times New Roman" w:eastAsia="Times New Roman" w:hAnsi="Times New Roman" w:cs="Times New Roman"/>
          <w:sz w:val="24"/>
          <w:lang w:val="en-US"/>
        </w:rPr>
        <w:t>S.R..</w:t>
      </w:r>
      <w:proofErr w:type="gramEnd"/>
      <w:r>
        <w:rPr>
          <w:rFonts w:ascii="Times New Roman" w:eastAsia="Times New Roman" w:hAnsi="Times New Roman" w:cs="Times New Roman"/>
          <w:sz w:val="24"/>
          <w:lang w:val="en-US"/>
        </w:rPr>
        <w:t xml:space="preserve"> (1999). Extraterritorial Restriction of Bribery: A Premature Evocation of the Normative Global Village. The Yale Journal of International Law, 24, 223-255.</w:t>
      </w:r>
    </w:p>
    <w:p w:rsidR="00342FDB" w:rsidRDefault="00342FDB" w:rsidP="00342FDB">
      <w:pPr>
        <w:jc w:val="both"/>
        <w:rPr>
          <w:rFonts w:ascii="Times New Roman" w:eastAsia="Times New Roman" w:hAnsi="Times New Roman" w:cs="Times New Roman"/>
          <w:sz w:val="24"/>
          <w:lang w:val="en-US"/>
        </w:rPr>
      </w:pPr>
      <w:proofErr w:type="spellStart"/>
      <w:r>
        <w:rPr>
          <w:rFonts w:ascii="Times New Roman" w:eastAsia="Times New Roman" w:hAnsi="Times New Roman" w:cs="Times New Roman"/>
          <w:sz w:val="24"/>
          <w:lang w:val="en-US"/>
        </w:rPr>
        <w:t>Senturia</w:t>
      </w:r>
      <w:proofErr w:type="spellEnd"/>
      <w:r>
        <w:rPr>
          <w:rFonts w:ascii="Times New Roman" w:eastAsia="Times New Roman" w:hAnsi="Times New Roman" w:cs="Times New Roman"/>
          <w:sz w:val="24"/>
          <w:lang w:val="en-US"/>
        </w:rPr>
        <w:t xml:space="preserve">, J.J. (1931). Corruption, Political, en </w:t>
      </w:r>
      <w:proofErr w:type="gramStart"/>
      <w:r>
        <w:rPr>
          <w:rFonts w:ascii="Times New Roman" w:eastAsia="Times New Roman" w:hAnsi="Times New Roman" w:cs="Times New Roman"/>
          <w:sz w:val="24"/>
          <w:lang w:val="en-US"/>
        </w:rPr>
        <w:t>Seligman ,</w:t>
      </w:r>
      <w:proofErr w:type="gramEnd"/>
      <w:r>
        <w:rPr>
          <w:rFonts w:ascii="Times New Roman" w:eastAsia="Times New Roman" w:hAnsi="Times New Roman" w:cs="Times New Roman"/>
          <w:sz w:val="24"/>
          <w:lang w:val="en-US"/>
        </w:rPr>
        <w:t xml:space="preserve"> E. (Ed.). </w:t>
      </w:r>
      <w:proofErr w:type="spellStart"/>
      <w:proofErr w:type="gramStart"/>
      <w:r>
        <w:rPr>
          <w:rFonts w:ascii="Times New Roman" w:eastAsia="Times New Roman" w:hAnsi="Times New Roman" w:cs="Times New Roman"/>
          <w:sz w:val="24"/>
          <w:lang w:val="en-US"/>
        </w:rPr>
        <w:t>Encyclopaedia</w:t>
      </w:r>
      <w:proofErr w:type="spellEnd"/>
      <w:r>
        <w:rPr>
          <w:rFonts w:ascii="Times New Roman" w:eastAsia="Times New Roman" w:hAnsi="Times New Roman" w:cs="Times New Roman"/>
          <w:sz w:val="24"/>
          <w:lang w:val="en-US"/>
        </w:rPr>
        <w:t xml:space="preserve"> of the Social Sciences.</w:t>
      </w:r>
      <w:proofErr w:type="gramEnd"/>
      <w:r>
        <w:rPr>
          <w:rFonts w:ascii="Times New Roman" w:eastAsia="Times New Roman" w:hAnsi="Times New Roman" w:cs="Times New Roman"/>
          <w:sz w:val="24"/>
          <w:lang w:val="en-US"/>
        </w:rPr>
        <w:t xml:space="preserve"> </w:t>
      </w:r>
      <w:proofErr w:type="gramStart"/>
      <w:r>
        <w:rPr>
          <w:rFonts w:ascii="Times New Roman" w:eastAsia="Times New Roman" w:hAnsi="Times New Roman" w:cs="Times New Roman"/>
          <w:sz w:val="24"/>
          <w:lang w:val="en-US"/>
        </w:rPr>
        <w:t>448-452. Nueva York.</w:t>
      </w:r>
      <w:proofErr w:type="gramEnd"/>
    </w:p>
    <w:p w:rsidR="00342FDB" w:rsidRDefault="00342FDB" w:rsidP="00342FDB">
      <w:pPr>
        <w:jc w:val="both"/>
        <w:rPr>
          <w:rFonts w:ascii="Times New Roman" w:eastAsia="Times New Roman" w:hAnsi="Times New Roman" w:cs="Times New Roman"/>
          <w:sz w:val="24"/>
          <w:lang w:val="en-US"/>
        </w:rPr>
      </w:pPr>
    </w:p>
    <w:p w:rsidR="00342FDB" w:rsidRDefault="00342FDB" w:rsidP="00342FDB">
      <w:pPr>
        <w:jc w:val="both"/>
        <w:rPr>
          <w:rFonts w:ascii="Times New Roman" w:eastAsia="Times New Roman" w:hAnsi="Times New Roman" w:cs="Times New Roman"/>
          <w:color w:val="0000FF"/>
          <w:sz w:val="24"/>
          <w:u w:val="single"/>
        </w:rPr>
      </w:pPr>
      <w:proofErr w:type="spellStart"/>
      <w:r w:rsidRPr="00342FDB">
        <w:rPr>
          <w:rFonts w:ascii="Times New Roman" w:eastAsia="Times New Roman" w:hAnsi="Times New Roman" w:cs="Times New Roman"/>
          <w:sz w:val="24"/>
          <w:lang w:val="en-US"/>
        </w:rPr>
        <w:t>Tänzler</w:t>
      </w:r>
      <w:proofErr w:type="spellEnd"/>
      <w:r w:rsidRPr="00342FDB">
        <w:rPr>
          <w:rFonts w:ascii="Times New Roman" w:eastAsia="Times New Roman" w:hAnsi="Times New Roman" w:cs="Times New Roman"/>
          <w:sz w:val="24"/>
          <w:lang w:val="en-US"/>
        </w:rPr>
        <w:t>, D; Maras, K.; Giannakopoulos, A</w:t>
      </w:r>
      <w:proofErr w:type="gramStart"/>
      <w:r w:rsidRPr="00342FDB">
        <w:rPr>
          <w:rFonts w:ascii="Times New Roman" w:eastAsia="Times New Roman" w:hAnsi="Times New Roman" w:cs="Times New Roman"/>
          <w:sz w:val="24"/>
          <w:lang w:val="en-US"/>
        </w:rPr>
        <w:t>..</w:t>
      </w:r>
      <w:proofErr w:type="gramEnd"/>
      <w:r w:rsidRPr="00342FDB">
        <w:rPr>
          <w:rFonts w:ascii="Times New Roman" w:eastAsia="Times New Roman" w:hAnsi="Times New Roman" w:cs="Times New Roman"/>
          <w:sz w:val="24"/>
          <w:lang w:val="en-US"/>
        </w:rPr>
        <w:t xml:space="preserve"> </w:t>
      </w:r>
      <w:r>
        <w:rPr>
          <w:rFonts w:ascii="Times New Roman" w:eastAsia="Times New Roman" w:hAnsi="Times New Roman" w:cs="Times New Roman"/>
          <w:sz w:val="24"/>
          <w:lang w:val="en-US"/>
        </w:rPr>
        <w:t xml:space="preserve">(2007). Breaking New Ground in Corruption Research, Crime and Culture Discussion Paper. </w:t>
      </w:r>
      <w:r>
        <w:rPr>
          <w:rFonts w:ascii="Times New Roman" w:eastAsia="Times New Roman" w:hAnsi="Times New Roman" w:cs="Times New Roman"/>
          <w:sz w:val="24"/>
        </w:rPr>
        <w:t xml:space="preserve">Marzo 2015, de Universidad de Constanza Sitio web: </w:t>
      </w:r>
      <w:r>
        <w:fldChar w:fldCharType="begin"/>
      </w:r>
      <w:r>
        <w:instrText xml:space="preserve"> HYPERLINK "http://www.uni-konstanz.de/crimeandculture/docs/Discussion_paper_no_1_Project_Presentation_June_2007.pdf" </w:instrText>
      </w:r>
      <w:r>
        <w:fldChar w:fldCharType="separate"/>
      </w:r>
      <w:r>
        <w:rPr>
          <w:rStyle w:val="Hyperlink"/>
          <w:rFonts w:ascii="Times New Roman" w:eastAsia="Times New Roman" w:hAnsi="Times New Roman" w:cs="Times New Roman"/>
          <w:sz w:val="24"/>
        </w:rPr>
        <w:t>http://www.uni-konstanz.de/crimeandculture/docs/Discussion_paper_no_1_Project_Presentation_June_2007.pdf</w:t>
      </w:r>
      <w:r>
        <w:fldChar w:fldCharType="end"/>
      </w:r>
    </w:p>
    <w:p w:rsidR="00342FDB" w:rsidRDefault="00342FDB" w:rsidP="00342FDB">
      <w:pPr>
        <w:ind w:left="720"/>
        <w:jc w:val="both"/>
        <w:rPr>
          <w:rFonts w:ascii="Times New Roman" w:eastAsia="Times New Roman" w:hAnsi="Times New Roman" w:cs="Times New Roman"/>
          <w:color w:val="0000FF"/>
          <w:sz w:val="24"/>
          <w:u w:val="single"/>
        </w:rPr>
      </w:pPr>
    </w:p>
    <w:p w:rsidR="00342FDB" w:rsidRDefault="00342FDB" w:rsidP="00342FDB">
      <w:pPr>
        <w:jc w:val="both"/>
        <w:rPr>
          <w:rFonts w:ascii="Times New Roman" w:eastAsia="Times New Roman" w:hAnsi="Times New Roman" w:cs="Times New Roman"/>
          <w:sz w:val="24"/>
          <w:lang w:val="de-DE"/>
        </w:rPr>
      </w:pPr>
      <w:proofErr w:type="spellStart"/>
      <w:r>
        <w:rPr>
          <w:rFonts w:ascii="Times New Roman" w:eastAsia="Times New Roman" w:hAnsi="Times New Roman" w:cs="Times New Roman"/>
          <w:sz w:val="24"/>
          <w:lang w:val="de-DE"/>
        </w:rPr>
        <w:t>Transparency</w:t>
      </w:r>
      <w:proofErr w:type="spellEnd"/>
      <w:r>
        <w:rPr>
          <w:rFonts w:ascii="Times New Roman" w:eastAsia="Times New Roman" w:hAnsi="Times New Roman" w:cs="Times New Roman"/>
          <w:sz w:val="24"/>
          <w:lang w:val="de-DE"/>
        </w:rPr>
        <w:t xml:space="preserve"> International Deutschland. (2011). Was </w:t>
      </w:r>
      <w:proofErr w:type="spellStart"/>
      <w:r>
        <w:rPr>
          <w:rFonts w:ascii="Times New Roman" w:eastAsia="Times New Roman" w:hAnsi="Times New Roman" w:cs="Times New Roman"/>
          <w:sz w:val="24"/>
          <w:lang w:val="de-DE"/>
        </w:rPr>
        <w:t>verteht</w:t>
      </w:r>
      <w:proofErr w:type="spellEnd"/>
      <w:r>
        <w:rPr>
          <w:rFonts w:ascii="Times New Roman" w:eastAsia="Times New Roman" w:hAnsi="Times New Roman" w:cs="Times New Roman"/>
          <w:sz w:val="24"/>
          <w:lang w:val="de-DE"/>
        </w:rPr>
        <w:t xml:space="preserve"> </w:t>
      </w:r>
      <w:proofErr w:type="spellStart"/>
      <w:r>
        <w:rPr>
          <w:rFonts w:ascii="Times New Roman" w:eastAsia="Times New Roman" w:hAnsi="Times New Roman" w:cs="Times New Roman"/>
          <w:sz w:val="24"/>
          <w:lang w:val="de-DE"/>
        </w:rPr>
        <w:t>Transparency</w:t>
      </w:r>
      <w:proofErr w:type="spellEnd"/>
      <w:r>
        <w:rPr>
          <w:rFonts w:ascii="Times New Roman" w:eastAsia="Times New Roman" w:hAnsi="Times New Roman" w:cs="Times New Roman"/>
          <w:sz w:val="24"/>
          <w:lang w:val="de-DE"/>
        </w:rPr>
        <w:t xml:space="preserve"> International unter Korruption. </w:t>
      </w:r>
      <w:proofErr w:type="spellStart"/>
      <w:r>
        <w:rPr>
          <w:rFonts w:ascii="Times New Roman" w:eastAsia="Times New Roman" w:hAnsi="Times New Roman" w:cs="Times New Roman"/>
          <w:sz w:val="24"/>
          <w:lang w:val="de-DE"/>
        </w:rPr>
        <w:t>Sitio</w:t>
      </w:r>
      <w:proofErr w:type="spellEnd"/>
      <w:r>
        <w:rPr>
          <w:rFonts w:ascii="Times New Roman" w:eastAsia="Times New Roman" w:hAnsi="Times New Roman" w:cs="Times New Roman"/>
          <w:sz w:val="24"/>
          <w:lang w:val="de-DE"/>
        </w:rPr>
        <w:t xml:space="preserve"> web: http:/www.transparency.de/FAQ.1224.0.html. </w:t>
      </w:r>
      <w:proofErr w:type="spellStart"/>
      <w:r>
        <w:rPr>
          <w:rFonts w:ascii="Times New Roman" w:eastAsia="Times New Roman" w:hAnsi="Times New Roman" w:cs="Times New Roman"/>
          <w:sz w:val="24"/>
          <w:lang w:val="de-DE"/>
        </w:rPr>
        <w:t>Abril</w:t>
      </w:r>
      <w:proofErr w:type="spellEnd"/>
      <w:r>
        <w:rPr>
          <w:rFonts w:ascii="Times New Roman" w:eastAsia="Times New Roman" w:hAnsi="Times New Roman" w:cs="Times New Roman"/>
          <w:sz w:val="24"/>
          <w:lang w:val="de-DE"/>
        </w:rPr>
        <w:t xml:space="preserve"> 2015.</w:t>
      </w:r>
    </w:p>
    <w:p w:rsidR="00342FDB" w:rsidRDefault="00342FDB" w:rsidP="00342FDB">
      <w:pPr>
        <w:jc w:val="both"/>
        <w:rPr>
          <w:rFonts w:ascii="Times New Roman" w:eastAsia="Times New Roman" w:hAnsi="Times New Roman" w:cs="Times New Roman"/>
          <w:sz w:val="24"/>
          <w:lang w:val="de-DE"/>
        </w:rPr>
      </w:pPr>
      <w:proofErr w:type="spellStart"/>
      <w:r>
        <w:rPr>
          <w:rFonts w:ascii="Times New Roman" w:eastAsia="Times New Roman" w:hAnsi="Times New Roman" w:cs="Times New Roman"/>
          <w:sz w:val="24"/>
          <w:lang w:val="de-DE"/>
        </w:rPr>
        <w:t>Transparency</w:t>
      </w:r>
      <w:proofErr w:type="spellEnd"/>
      <w:r>
        <w:rPr>
          <w:rFonts w:ascii="Times New Roman" w:eastAsia="Times New Roman" w:hAnsi="Times New Roman" w:cs="Times New Roman"/>
          <w:sz w:val="24"/>
          <w:lang w:val="de-DE"/>
        </w:rPr>
        <w:t xml:space="preserve"> International Deutschland. (2012) Nationales Integritätsbericht Deutschland. </w:t>
      </w:r>
      <w:proofErr w:type="spellStart"/>
      <w:r>
        <w:rPr>
          <w:rFonts w:ascii="Times New Roman" w:eastAsia="Times New Roman" w:hAnsi="Times New Roman" w:cs="Times New Roman"/>
          <w:sz w:val="24"/>
          <w:lang w:val="de-DE"/>
        </w:rPr>
        <w:t>Sitio</w:t>
      </w:r>
      <w:proofErr w:type="spellEnd"/>
      <w:r>
        <w:rPr>
          <w:rFonts w:ascii="Times New Roman" w:eastAsia="Times New Roman" w:hAnsi="Times New Roman" w:cs="Times New Roman"/>
          <w:sz w:val="24"/>
          <w:lang w:val="de-DE"/>
        </w:rPr>
        <w:t xml:space="preserve"> web: http//www.transparency.de/fileadmin/pdfs/Wissen/Publickationen/NIS.pdf.</w:t>
      </w:r>
    </w:p>
    <w:p w:rsidR="00342FDB" w:rsidRDefault="00342FDB" w:rsidP="00342FDB">
      <w:pPr>
        <w:jc w:val="both"/>
        <w:rPr>
          <w:rFonts w:ascii="Times New Roman" w:eastAsia="Times New Roman" w:hAnsi="Times New Roman" w:cs="Times New Roman"/>
          <w:sz w:val="24"/>
          <w:lang w:val="de-DE"/>
        </w:rPr>
      </w:pPr>
      <w:proofErr w:type="spellStart"/>
      <w:r>
        <w:rPr>
          <w:rFonts w:ascii="Times New Roman" w:eastAsia="Times New Roman" w:hAnsi="Times New Roman" w:cs="Times New Roman"/>
          <w:sz w:val="24"/>
          <w:lang w:val="de-DE"/>
        </w:rPr>
        <w:t>Transparency</w:t>
      </w:r>
      <w:proofErr w:type="spellEnd"/>
      <w:r>
        <w:rPr>
          <w:rFonts w:ascii="Times New Roman" w:eastAsia="Times New Roman" w:hAnsi="Times New Roman" w:cs="Times New Roman"/>
          <w:sz w:val="24"/>
          <w:lang w:val="de-DE"/>
        </w:rPr>
        <w:t xml:space="preserve"> International Deutschland. (2013). Gesundheitswesen. </w:t>
      </w:r>
      <w:proofErr w:type="spellStart"/>
      <w:r>
        <w:rPr>
          <w:rFonts w:ascii="Times New Roman" w:eastAsia="Times New Roman" w:hAnsi="Times New Roman" w:cs="Times New Roman"/>
          <w:sz w:val="24"/>
          <w:lang w:val="de-DE"/>
        </w:rPr>
        <w:t>Sitio</w:t>
      </w:r>
      <w:proofErr w:type="spellEnd"/>
      <w:r>
        <w:rPr>
          <w:rFonts w:ascii="Times New Roman" w:eastAsia="Times New Roman" w:hAnsi="Times New Roman" w:cs="Times New Roman"/>
          <w:sz w:val="24"/>
          <w:lang w:val="de-DE"/>
        </w:rPr>
        <w:t xml:space="preserve"> web: http://www.transparency.de/Gesundheitswesen.61.0.html.</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Villoria, M. (2000). Ética pública y corrupción: Curso de ética administrativa, Madrid, Tecnos,UPF.</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lang w:val="de-DE"/>
        </w:rPr>
        <w:t xml:space="preserve">Völkel, K; Stark, C y </w:t>
      </w:r>
      <w:proofErr w:type="spellStart"/>
      <w:r>
        <w:rPr>
          <w:rFonts w:ascii="Times New Roman" w:eastAsia="Times New Roman" w:hAnsi="Times New Roman" w:cs="Times New Roman"/>
          <w:sz w:val="24"/>
          <w:lang w:val="de-DE"/>
        </w:rPr>
        <w:t>Chowyca</w:t>
      </w:r>
      <w:proofErr w:type="spellEnd"/>
      <w:r>
        <w:rPr>
          <w:rFonts w:ascii="Times New Roman" w:eastAsia="Times New Roman" w:hAnsi="Times New Roman" w:cs="Times New Roman"/>
          <w:sz w:val="24"/>
          <w:lang w:val="de-DE"/>
        </w:rPr>
        <w:t xml:space="preserve">, R. (2007). Korruption im öffentlichen Dienst. Delikte, Prävention, Strafverfolgung. </w:t>
      </w:r>
      <w:r>
        <w:rPr>
          <w:rFonts w:ascii="Times New Roman" w:eastAsia="Times New Roman" w:hAnsi="Times New Roman" w:cs="Times New Roman"/>
          <w:sz w:val="24"/>
        </w:rPr>
        <w:t>Norderstedt.</w:t>
      </w:r>
    </w:p>
    <w:p w:rsidR="00342FDB" w:rsidRDefault="00342FDB" w:rsidP="00342FDB">
      <w:pPr>
        <w:jc w:val="both"/>
        <w:rPr>
          <w:rFonts w:ascii="Times New Roman" w:eastAsia="Times New Roman" w:hAnsi="Times New Roman" w:cs="Times New Roman"/>
          <w:sz w:val="24"/>
        </w:rPr>
      </w:pPr>
      <w:r>
        <w:rPr>
          <w:rFonts w:ascii="Times New Roman" w:eastAsia="Times New Roman" w:hAnsi="Times New Roman" w:cs="Times New Roman"/>
          <w:sz w:val="24"/>
        </w:rPr>
        <w:t>Wolf, S. (2014). Korruption, Antikorruptionspolitik und öffentliche Verwaltung. Wiesbaden. Springer VS</w:t>
      </w:r>
    </w:p>
    <w:p w:rsidR="00342FDB" w:rsidRDefault="00342FDB" w:rsidP="00342FDB">
      <w:pPr>
        <w:ind w:left="720"/>
        <w:jc w:val="both"/>
        <w:rPr>
          <w:rFonts w:ascii="Times New Roman" w:eastAsia="Times New Roman" w:hAnsi="Times New Roman" w:cs="Times New Roman"/>
          <w:sz w:val="24"/>
        </w:rPr>
      </w:pPr>
    </w:p>
    <w:p w:rsidR="00342FDB" w:rsidRDefault="00342FDB" w:rsidP="00342FDB">
      <w:pPr>
        <w:jc w:val="both"/>
        <w:rPr>
          <w:rFonts w:ascii="Times New Roman" w:eastAsia="Times New Roman" w:hAnsi="Times New Roman" w:cs="Times New Roman"/>
          <w:i/>
          <w:sz w:val="24"/>
        </w:rPr>
      </w:pPr>
      <w:r>
        <w:rPr>
          <w:rFonts w:ascii="Times New Roman" w:eastAsia="Times New Roman" w:hAnsi="Times New Roman" w:cs="Times New Roman"/>
          <w:i/>
          <w:sz w:val="24"/>
        </w:rPr>
        <w:t>Perfil Académico del Autor:</w:t>
      </w:r>
    </w:p>
    <w:p w:rsidR="00342FDB" w:rsidRDefault="00342FDB" w:rsidP="00342FDB">
      <w:pPr>
        <w:ind w:left="720"/>
        <w:jc w:val="both"/>
        <w:rPr>
          <w:rFonts w:ascii="Times New Roman" w:eastAsia="Times New Roman" w:hAnsi="Times New Roman" w:cs="Times New Roman"/>
          <w:i/>
          <w:sz w:val="24"/>
        </w:rPr>
      </w:pPr>
    </w:p>
    <w:p w:rsidR="00342FDB" w:rsidRDefault="00342FDB" w:rsidP="00342FDB">
      <w:pPr>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Ángel Iglesias es Profesor Titular de Ciencia Política y de la Administración de la Universidad Rey Juan Carlos. Así mismo, ha sido Profesor Visitante en varias universidades </w:t>
      </w:r>
      <w:r>
        <w:rPr>
          <w:rFonts w:ascii="Times New Roman" w:eastAsia="Times New Roman" w:hAnsi="Times New Roman" w:cs="Times New Roman"/>
          <w:i/>
          <w:sz w:val="24"/>
        </w:rPr>
        <w:lastRenderedPageBreak/>
        <w:t>europeas y norteamericanas. Ha sido y es  Investigador e Investigador Principal  en varios proyectos de convocatorias públicas nacionales e internacionales y ha publicado sus resultados en monografías, obras colectivas y artículos y ensayos en revistas nacionales e internacionales. Sus líneas de investigación actuales incluyen las innovaciones democráticas en los gobiernos locales europeos y las reformas institucionales para la lucha contra la corrupción.</w:t>
      </w:r>
    </w:p>
    <w:p w:rsidR="00342FDB" w:rsidRDefault="00342FDB" w:rsidP="00342FDB">
      <w:pPr>
        <w:ind w:left="720"/>
        <w:jc w:val="both"/>
        <w:rPr>
          <w:rFonts w:ascii="Times New Roman" w:eastAsia="Times New Roman" w:hAnsi="Times New Roman" w:cs="Times New Roman"/>
          <w:sz w:val="24"/>
        </w:rPr>
      </w:pPr>
    </w:p>
    <w:p w:rsidR="00342FDB" w:rsidRDefault="00342FDB" w:rsidP="00342FDB">
      <w:pPr>
        <w:ind w:left="720"/>
        <w:jc w:val="both"/>
        <w:rPr>
          <w:rFonts w:ascii="Times New Roman" w:eastAsia="Times New Roman" w:hAnsi="Times New Roman" w:cs="Times New Roman"/>
          <w:sz w:val="24"/>
        </w:rPr>
      </w:pPr>
    </w:p>
    <w:p w:rsidR="00342FDB" w:rsidRDefault="00342FDB" w:rsidP="00342FDB">
      <w:pPr>
        <w:rPr>
          <w:rFonts w:ascii="Times New Roman" w:eastAsia="Times New Roman" w:hAnsi="Times New Roman" w:cs="Times New Roman"/>
          <w:sz w:val="24"/>
        </w:rPr>
      </w:pPr>
    </w:p>
    <w:p w:rsidR="00342FDB" w:rsidRDefault="00342FDB" w:rsidP="00342FDB">
      <w:pPr>
        <w:jc w:val="both"/>
        <w:rPr>
          <w:rFonts w:ascii="Times New Roman" w:eastAsia="Times New Roman" w:hAnsi="Times New Roman" w:cs="Times New Roman"/>
          <w:sz w:val="24"/>
        </w:rPr>
      </w:pPr>
    </w:p>
    <w:p w:rsidR="00342FDB" w:rsidRDefault="00342FDB" w:rsidP="00342FDB">
      <w:pPr>
        <w:ind w:left="720"/>
        <w:jc w:val="both"/>
        <w:rPr>
          <w:rFonts w:ascii="Times New Roman" w:eastAsia="Times New Roman" w:hAnsi="Times New Roman" w:cs="Times New Roman"/>
          <w:sz w:val="24"/>
        </w:rPr>
      </w:pPr>
    </w:p>
    <w:p w:rsidR="00342FDB" w:rsidRDefault="00342FDB" w:rsidP="00342FDB">
      <w:pPr>
        <w:jc w:val="both"/>
        <w:rPr>
          <w:rFonts w:ascii="Times New Roman" w:eastAsia="Times New Roman" w:hAnsi="Times New Roman" w:cs="Times New Roman"/>
          <w:sz w:val="24"/>
        </w:rPr>
      </w:pPr>
    </w:p>
    <w:p w:rsidR="00342FDB" w:rsidRDefault="00342FDB" w:rsidP="00342FDB">
      <w:pPr>
        <w:jc w:val="both"/>
        <w:rPr>
          <w:rFonts w:ascii="Times New Roman" w:eastAsia="Times New Roman" w:hAnsi="Times New Roman" w:cs="Times New Roman"/>
          <w:sz w:val="24"/>
        </w:rPr>
      </w:pPr>
    </w:p>
    <w:p w:rsidR="00342FDB" w:rsidRDefault="00342FDB" w:rsidP="00342FDB">
      <w:pPr>
        <w:jc w:val="both"/>
        <w:rPr>
          <w:rFonts w:ascii="Times New Roman" w:eastAsia="Times New Roman" w:hAnsi="Times New Roman" w:cs="Times New Roman"/>
          <w:sz w:val="24"/>
        </w:rPr>
      </w:pPr>
    </w:p>
    <w:p w:rsidR="00342FDB" w:rsidRDefault="00342FDB" w:rsidP="00342FDB">
      <w:pPr>
        <w:ind w:left="720"/>
        <w:jc w:val="both"/>
        <w:rPr>
          <w:rFonts w:ascii="Times New Roman" w:eastAsia="Times New Roman" w:hAnsi="Times New Roman" w:cs="Times New Roman"/>
          <w:sz w:val="24"/>
        </w:rPr>
      </w:pPr>
    </w:p>
    <w:p w:rsidR="00BA1BA8" w:rsidRDefault="00BA1BA8"/>
    <w:sectPr w:rsidR="00BA1BA8">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9F03F6"/>
    <w:multiLevelType w:val="multilevel"/>
    <w:tmpl w:val="A1245570"/>
    <w:lvl w:ilvl="0">
      <w:start w:val="4"/>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
    <w:nsid w:val="4D8D5DB2"/>
    <w:multiLevelType w:val="multilevel"/>
    <w:tmpl w:val="81865F86"/>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nsid w:val="4E746F4B"/>
    <w:multiLevelType w:val="multilevel"/>
    <w:tmpl w:val="CCBA7FEC"/>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nsid w:val="5768035F"/>
    <w:multiLevelType w:val="multilevel"/>
    <w:tmpl w:val="E098C39A"/>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nsid w:val="611833E5"/>
    <w:multiLevelType w:val="multilevel"/>
    <w:tmpl w:val="D8D4B6EA"/>
    <w:lvl w:ilvl="0">
      <w:start w:val="1"/>
      <w:numFmt w:val="decimal"/>
      <w:lvlText w:val="%1."/>
      <w:lvlJc w:val="left"/>
      <w:pPr>
        <w:ind w:left="720" w:hanging="360"/>
      </w:pPr>
    </w:lvl>
    <w:lvl w:ilvl="1">
      <w:start w:val="1"/>
      <w:numFmt w:val="decimal"/>
      <w:isLgl/>
      <w:lvlText w:val="%1.%2."/>
      <w:lvlJc w:val="left"/>
      <w:pPr>
        <w:ind w:left="720" w:hanging="360"/>
      </w:pPr>
      <w:rPr>
        <w:color w:val="000000"/>
      </w:rPr>
    </w:lvl>
    <w:lvl w:ilvl="2">
      <w:start w:val="1"/>
      <w:numFmt w:val="decimal"/>
      <w:isLgl/>
      <w:lvlText w:val="%1.%2.%3."/>
      <w:lvlJc w:val="left"/>
      <w:pPr>
        <w:ind w:left="1080" w:hanging="720"/>
      </w:pPr>
      <w:rPr>
        <w:color w:val="000000"/>
      </w:rPr>
    </w:lvl>
    <w:lvl w:ilvl="3">
      <w:start w:val="1"/>
      <w:numFmt w:val="decimal"/>
      <w:isLgl/>
      <w:lvlText w:val="%1.%2.%3.%4."/>
      <w:lvlJc w:val="left"/>
      <w:pPr>
        <w:ind w:left="1080" w:hanging="720"/>
      </w:pPr>
      <w:rPr>
        <w:color w:val="000000"/>
      </w:rPr>
    </w:lvl>
    <w:lvl w:ilvl="4">
      <w:start w:val="1"/>
      <w:numFmt w:val="decimal"/>
      <w:isLgl/>
      <w:lvlText w:val="%1.%2.%3.%4.%5."/>
      <w:lvlJc w:val="left"/>
      <w:pPr>
        <w:ind w:left="1440" w:hanging="1080"/>
      </w:pPr>
      <w:rPr>
        <w:color w:val="000000"/>
      </w:rPr>
    </w:lvl>
    <w:lvl w:ilvl="5">
      <w:start w:val="1"/>
      <w:numFmt w:val="decimal"/>
      <w:isLgl/>
      <w:lvlText w:val="%1.%2.%3.%4.%5.%6."/>
      <w:lvlJc w:val="left"/>
      <w:pPr>
        <w:ind w:left="1440" w:hanging="1080"/>
      </w:pPr>
      <w:rPr>
        <w:color w:val="000000"/>
      </w:rPr>
    </w:lvl>
    <w:lvl w:ilvl="6">
      <w:start w:val="1"/>
      <w:numFmt w:val="decimal"/>
      <w:isLgl/>
      <w:lvlText w:val="%1.%2.%3.%4.%5.%6.%7."/>
      <w:lvlJc w:val="left"/>
      <w:pPr>
        <w:ind w:left="1800" w:hanging="1440"/>
      </w:pPr>
      <w:rPr>
        <w:color w:val="000000"/>
      </w:rPr>
    </w:lvl>
    <w:lvl w:ilvl="7">
      <w:start w:val="1"/>
      <w:numFmt w:val="decimal"/>
      <w:isLgl/>
      <w:lvlText w:val="%1.%2.%3.%4.%5.%6.%7.%8."/>
      <w:lvlJc w:val="left"/>
      <w:pPr>
        <w:ind w:left="1800" w:hanging="1440"/>
      </w:pPr>
      <w:rPr>
        <w:color w:val="000000"/>
      </w:rPr>
    </w:lvl>
    <w:lvl w:ilvl="8">
      <w:start w:val="1"/>
      <w:numFmt w:val="decimal"/>
      <w:isLgl/>
      <w:lvlText w:val="%1.%2.%3.%4.%5.%6.%7.%8.%9."/>
      <w:lvlJc w:val="left"/>
      <w:pPr>
        <w:ind w:left="2160" w:hanging="1800"/>
      </w:pPr>
      <w:rPr>
        <w:color w:val="000000"/>
      </w:rPr>
    </w:lvl>
  </w:abstractNum>
  <w:abstractNum w:abstractNumId="5">
    <w:nsid w:val="78D12DBE"/>
    <w:multiLevelType w:val="multilevel"/>
    <w:tmpl w:val="41BAD2FC"/>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nsid w:val="7E8916C0"/>
    <w:multiLevelType w:val="multilevel"/>
    <w:tmpl w:val="FE8E2566"/>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
    <w:nsid w:val="7FE673D5"/>
    <w:multiLevelType w:val="hybridMultilevel"/>
    <w:tmpl w:val="050CEC14"/>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lvlOverride w:ilvl="1"/>
    <w:lvlOverride w:ilvl="2"/>
    <w:lvlOverride w:ilvl="3"/>
    <w:lvlOverride w:ilvl="4"/>
    <w:lvlOverride w:ilvl="5"/>
    <w:lvlOverride w:ilvl="6"/>
    <w:lvlOverride w:ilvl="7"/>
    <w:lvlOverride w:ilvl="8"/>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lvlOverride w:ilvl="1"/>
    <w:lvlOverride w:ilvl="2"/>
    <w:lvlOverride w:ilvl="3"/>
    <w:lvlOverride w:ilvl="4"/>
    <w:lvlOverride w:ilvl="5"/>
    <w:lvlOverride w:ilvl="6"/>
    <w:lvlOverride w:ilvl="7"/>
    <w:lvlOverride w:ilvl="8"/>
  </w:num>
  <w:num w:numId="6">
    <w:abstractNumId w:val="1"/>
    <w:lvlOverride w:ilvl="0"/>
    <w:lvlOverride w:ilvl="1"/>
    <w:lvlOverride w:ilvl="2"/>
    <w:lvlOverride w:ilvl="3"/>
    <w:lvlOverride w:ilvl="4"/>
    <w:lvlOverride w:ilvl="5"/>
    <w:lvlOverride w:ilvl="6"/>
    <w:lvlOverride w:ilvl="7"/>
    <w:lvlOverride w:ilvl="8"/>
  </w:num>
  <w:num w:numId="7">
    <w:abstractNumId w:val="5"/>
    <w:lvlOverride w:ilvl="0"/>
    <w:lvlOverride w:ilvl="1"/>
    <w:lvlOverride w:ilvl="2"/>
    <w:lvlOverride w:ilvl="3"/>
    <w:lvlOverride w:ilvl="4"/>
    <w:lvlOverride w:ilvl="5"/>
    <w:lvlOverride w:ilvl="6"/>
    <w:lvlOverride w:ilvl="7"/>
    <w:lvlOverride w:ilvl="8"/>
  </w:num>
  <w:num w:numId="8">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2FDB"/>
    <w:rsid w:val="00342FDB"/>
    <w:rsid w:val="00BA1BA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342FDB"/>
    <w:rPr>
      <w:rFonts w:eastAsiaTheme="minorEastAsia"/>
      <w:lang w:val="es-ES" w:eastAsia="es-E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342FDB"/>
    <w:pPr>
      <w:ind w:left="720"/>
      <w:contextualSpacing/>
    </w:pPr>
  </w:style>
  <w:style w:type="character" w:styleId="Hyperlink">
    <w:name w:val="Hyperlink"/>
    <w:basedOn w:val="Absatz-Standardschriftart"/>
    <w:uiPriority w:val="99"/>
    <w:semiHidden/>
    <w:unhideWhenUsed/>
    <w:rsid w:val="00342FDB"/>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342FDB"/>
    <w:rPr>
      <w:rFonts w:eastAsiaTheme="minorEastAsia"/>
      <w:lang w:val="es-ES" w:eastAsia="es-E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342FDB"/>
    <w:pPr>
      <w:ind w:left="720"/>
      <w:contextualSpacing/>
    </w:pPr>
  </w:style>
  <w:style w:type="character" w:styleId="Hyperlink">
    <w:name w:val="Hyperlink"/>
    <w:basedOn w:val="Absatz-Standardschriftart"/>
    <w:uiPriority w:val="99"/>
    <w:semiHidden/>
    <w:unhideWhenUsed/>
    <w:rsid w:val="00342FD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3060147">
      <w:bodyDiv w:val="1"/>
      <w:marLeft w:val="0"/>
      <w:marRight w:val="0"/>
      <w:marTop w:val="0"/>
      <w:marBottom w:val="0"/>
      <w:divBdr>
        <w:top w:val="none" w:sz="0" w:space="0" w:color="auto"/>
        <w:left w:val="none" w:sz="0" w:space="0" w:color="auto"/>
        <w:bottom w:val="none" w:sz="0" w:space="0" w:color="auto"/>
        <w:right w:val="none" w:sz="0" w:space="0" w:color="auto"/>
      </w:divBdr>
    </w:div>
    <w:div w:id="1771196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33</Pages>
  <Words>13773</Words>
  <Characters>86771</Characters>
  <Application>Microsoft Office Word</Application>
  <DocSecurity>0</DocSecurity>
  <Lines>723</Lines>
  <Paragraphs>200</Paragraphs>
  <ScaleCrop>false</ScaleCrop>
  <HeadingPairs>
    <vt:vector size="2" baseType="variant">
      <vt:variant>
        <vt:lpstr>Titel</vt:lpstr>
      </vt:variant>
      <vt:variant>
        <vt:i4>1</vt:i4>
      </vt:variant>
    </vt:vector>
  </HeadingPairs>
  <TitlesOfParts>
    <vt:vector size="1" baseType="lpstr">
      <vt:lpstr/>
    </vt:vector>
  </TitlesOfParts>
  <Company>WWU</Company>
  <LinksUpToDate>false</LinksUpToDate>
  <CharactersWithSpaces>100344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Herr Prof. Dr. Angel Iglesias-Alonso</dc:creator>
  <cp:lastModifiedBy>Herr Prof. Dr. Angel Iglesias-Alonso</cp:lastModifiedBy>
  <cp:revision>1</cp:revision>
  <dcterms:created xsi:type="dcterms:W3CDTF">2015-06-25T11:59:00Z</dcterms:created>
  <dcterms:modified xsi:type="dcterms:W3CDTF">2015-06-25T12:03:00Z</dcterms:modified>
</cp:coreProperties>
</file>