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7CC" w:rsidRDefault="000557CC" w:rsidP="00B42631">
      <w:pPr>
        <w:jc w:val="both"/>
        <w:rPr>
          <w:i/>
        </w:rPr>
      </w:pPr>
      <w:bookmarkStart w:id="0" w:name="_GoBack"/>
      <w:bookmarkEnd w:id="0"/>
    </w:p>
    <w:p w:rsidR="000557CC" w:rsidRDefault="000557CC" w:rsidP="00B42631">
      <w:pPr>
        <w:jc w:val="both"/>
        <w:rPr>
          <w:i/>
        </w:rPr>
      </w:pPr>
    </w:p>
    <w:p w:rsidR="000557CC" w:rsidRDefault="000557CC" w:rsidP="00B42631">
      <w:pPr>
        <w:jc w:val="both"/>
        <w:rPr>
          <w:i/>
        </w:rPr>
      </w:pPr>
    </w:p>
    <w:p w:rsidR="000557CC" w:rsidRDefault="000557CC" w:rsidP="00B42631">
      <w:pPr>
        <w:jc w:val="both"/>
        <w:rPr>
          <w:i/>
        </w:rPr>
      </w:pPr>
    </w:p>
    <w:p w:rsidR="000557CC" w:rsidRDefault="000557CC" w:rsidP="00B42631">
      <w:pPr>
        <w:jc w:val="both"/>
        <w:rPr>
          <w:i/>
        </w:rPr>
      </w:pPr>
    </w:p>
    <w:p w:rsidR="000557CC" w:rsidRDefault="000557CC" w:rsidP="00B42631">
      <w:pPr>
        <w:jc w:val="both"/>
        <w:rPr>
          <w:i/>
        </w:rPr>
      </w:pPr>
    </w:p>
    <w:p w:rsidR="000557CC" w:rsidRDefault="000557CC" w:rsidP="00B42631">
      <w:pPr>
        <w:jc w:val="both"/>
        <w:rPr>
          <w:i/>
        </w:rPr>
      </w:pPr>
      <w:r>
        <w:rPr>
          <w:i/>
        </w:rPr>
        <w:t>Ponencia presentada al XII Congreso de AECPA</w:t>
      </w:r>
      <w:r w:rsidR="00837ED7">
        <w:rPr>
          <w:i/>
        </w:rPr>
        <w:t xml:space="preserve">. </w:t>
      </w:r>
      <w:r>
        <w:rPr>
          <w:i/>
        </w:rPr>
        <w:t>San Sebastián, 13 a 15 de julio de 2015</w:t>
      </w:r>
    </w:p>
    <w:p w:rsidR="00837ED7" w:rsidRPr="00837ED7" w:rsidRDefault="00837ED7" w:rsidP="00B42631">
      <w:pPr>
        <w:jc w:val="both"/>
        <w:rPr>
          <w:b/>
          <w:i/>
        </w:rPr>
      </w:pPr>
      <w:r w:rsidRPr="00837ED7">
        <w:rPr>
          <w:b/>
          <w:i/>
        </w:rPr>
        <w:t>Grupo de trabajo 1.1 Nuevos horizonte</w:t>
      </w:r>
      <w:r w:rsidR="002F6108">
        <w:rPr>
          <w:b/>
          <w:i/>
        </w:rPr>
        <w:t>s en la Teoría Política: la especie</w:t>
      </w:r>
      <w:r w:rsidRPr="00837ED7">
        <w:rPr>
          <w:b/>
          <w:i/>
        </w:rPr>
        <w:t xml:space="preserve"> en la era digital</w:t>
      </w:r>
    </w:p>
    <w:p w:rsidR="000557CC" w:rsidRDefault="000557CC" w:rsidP="00B42631">
      <w:pPr>
        <w:jc w:val="both"/>
        <w:rPr>
          <w:i/>
        </w:rPr>
      </w:pPr>
      <w:r>
        <w:rPr>
          <w:i/>
        </w:rPr>
        <w:t>LA DEMOCRACIA PLATÓ-NICA</w:t>
      </w:r>
    </w:p>
    <w:p w:rsidR="000557CC" w:rsidRDefault="000557CC" w:rsidP="00B42631">
      <w:pPr>
        <w:jc w:val="both"/>
        <w:rPr>
          <w:i/>
        </w:rPr>
      </w:pPr>
      <w:r>
        <w:rPr>
          <w:i/>
        </w:rPr>
        <w:t>Ana M. Sanz León</w:t>
      </w:r>
    </w:p>
    <w:p w:rsidR="000557CC" w:rsidRDefault="000557CC" w:rsidP="00B42631">
      <w:pPr>
        <w:jc w:val="both"/>
        <w:rPr>
          <w:i/>
        </w:rPr>
      </w:pPr>
      <w:r>
        <w:rPr>
          <w:i/>
        </w:rPr>
        <w:t>asanz@ub.edu</w:t>
      </w:r>
    </w:p>
    <w:p w:rsidR="000557CC" w:rsidRPr="000557CC" w:rsidRDefault="000557CC" w:rsidP="00B42631">
      <w:pPr>
        <w:jc w:val="both"/>
      </w:pPr>
      <w:r>
        <w:rPr>
          <w:i/>
        </w:rPr>
        <w:t xml:space="preserve">Profesora de Ciencia Política y de la Administración. Universidad de Barcelona. </w:t>
      </w:r>
    </w:p>
    <w:p w:rsidR="000557CC" w:rsidRDefault="000557CC" w:rsidP="00B42631">
      <w:pPr>
        <w:jc w:val="both"/>
        <w:rPr>
          <w:i/>
        </w:rPr>
      </w:pPr>
    </w:p>
    <w:p w:rsidR="000557CC" w:rsidRDefault="000557CC" w:rsidP="00837ED7">
      <w:pPr>
        <w:pBdr>
          <w:top w:val="single" w:sz="4" w:space="1" w:color="auto"/>
          <w:left w:val="single" w:sz="4" w:space="4" w:color="auto"/>
          <w:bottom w:val="single" w:sz="4" w:space="1" w:color="auto"/>
          <w:right w:val="single" w:sz="4" w:space="4" w:color="auto"/>
        </w:pBdr>
        <w:jc w:val="both"/>
        <w:rPr>
          <w:i/>
        </w:rPr>
      </w:pPr>
    </w:p>
    <w:p w:rsidR="002D620F" w:rsidRPr="00156B00" w:rsidRDefault="00156B00" w:rsidP="00837ED7">
      <w:pPr>
        <w:pBdr>
          <w:top w:val="single" w:sz="4" w:space="1" w:color="auto"/>
          <w:left w:val="single" w:sz="4" w:space="4" w:color="auto"/>
          <w:bottom w:val="single" w:sz="4" w:space="1" w:color="auto"/>
          <w:right w:val="single" w:sz="4" w:space="4" w:color="auto"/>
        </w:pBdr>
        <w:jc w:val="both"/>
        <w:rPr>
          <w:i/>
        </w:rPr>
      </w:pPr>
      <w:r>
        <w:rPr>
          <w:i/>
        </w:rPr>
        <w:t>LA “</w:t>
      </w:r>
      <w:r w:rsidR="002B72C1" w:rsidRPr="00156B00">
        <w:rPr>
          <w:i/>
        </w:rPr>
        <w:t>DEMOCRACIA PLATÓ-NICA</w:t>
      </w:r>
      <w:r>
        <w:rPr>
          <w:i/>
        </w:rPr>
        <w:t>”</w:t>
      </w:r>
    </w:p>
    <w:p w:rsidR="002B72C1" w:rsidRDefault="002B72C1" w:rsidP="00837ED7">
      <w:pPr>
        <w:pBdr>
          <w:top w:val="single" w:sz="4" w:space="1" w:color="auto"/>
          <w:left w:val="single" w:sz="4" w:space="4" w:color="auto"/>
          <w:bottom w:val="single" w:sz="4" w:space="1" w:color="auto"/>
          <w:right w:val="single" w:sz="4" w:space="4" w:color="auto"/>
        </w:pBdr>
        <w:jc w:val="both"/>
      </w:pPr>
      <w:r>
        <w:t xml:space="preserve">Ana </w:t>
      </w:r>
      <w:r w:rsidR="00A270E1">
        <w:t xml:space="preserve">M. </w:t>
      </w:r>
      <w:r>
        <w:t xml:space="preserve">Sanz </w:t>
      </w:r>
      <w:r w:rsidR="00A270E1">
        <w:t xml:space="preserve">León </w:t>
      </w:r>
      <w:r>
        <w:t xml:space="preserve">(UB) </w:t>
      </w:r>
    </w:p>
    <w:p w:rsidR="002B72C1" w:rsidRDefault="002B72C1" w:rsidP="00837ED7">
      <w:pPr>
        <w:pBdr>
          <w:top w:val="single" w:sz="4" w:space="1" w:color="auto"/>
          <w:left w:val="single" w:sz="4" w:space="4" w:color="auto"/>
          <w:bottom w:val="single" w:sz="4" w:space="1" w:color="auto"/>
          <w:right w:val="single" w:sz="4" w:space="4" w:color="auto"/>
        </w:pBdr>
        <w:jc w:val="both"/>
      </w:pPr>
    </w:p>
    <w:p w:rsidR="009A0D5C" w:rsidRDefault="009A0D5C" w:rsidP="00837ED7">
      <w:pPr>
        <w:pBdr>
          <w:top w:val="single" w:sz="4" w:space="1" w:color="auto"/>
          <w:left w:val="single" w:sz="4" w:space="4" w:color="auto"/>
          <w:bottom w:val="single" w:sz="4" w:space="1" w:color="auto"/>
          <w:right w:val="single" w:sz="4" w:space="4" w:color="auto"/>
        </w:pBdr>
        <w:jc w:val="both"/>
      </w:pPr>
      <w:r>
        <w:t>Con “</w:t>
      </w:r>
      <w:r w:rsidRPr="00156B00">
        <w:rPr>
          <w:b/>
          <w:i/>
        </w:rPr>
        <w:t>democracia plató-nica</w:t>
      </w:r>
      <w:r>
        <w:t>” proponemos analizar cómo la televisión está resituándose en el marco de una comunicación política marcada por la convergencia tecnológica, el uso intensivo de las nuevas</w:t>
      </w:r>
      <w:r w:rsidR="003372EC">
        <w:t xml:space="preserve"> tecnologías de la información </w:t>
      </w:r>
      <w:r>
        <w:t xml:space="preserve">y el uso de las redes sociales.  Considerada, junto con la radio y la prensa, medio de comunicación tradicional, ¿cuál es el rol actual de la televisión en la conversación pública? Lejos de desaparecer como canal referente para la ciudadanía, con el giro digital la televisión ha redimensionado su significación política pero ¿cómo se relaciona con los nuevos medios y formas de comunicarse?, ¿cómo la hacen convivir con ellos los actores políticos? Los platós de televisión se han erigido como espacios centrales, dónde sucede gran parte de aquello que tiene relevancia en la articulación del espacio público de deliberación, en la mediación, en los nuevos liderazgos de nuevas y no nuevas formaciones políticas, y en la opinión de la ciudadanía. </w:t>
      </w:r>
      <w:r w:rsidR="00902E16">
        <w:t>¿</w:t>
      </w:r>
      <w:r>
        <w:t>Quién y cómo se ejerce la “</w:t>
      </w:r>
      <w:r w:rsidRPr="002151C0">
        <w:rPr>
          <w:i/>
        </w:rPr>
        <w:t>platocracia</w:t>
      </w:r>
      <w:r>
        <w:t xml:space="preserve">”? </w:t>
      </w:r>
    </w:p>
    <w:p w:rsidR="009A0D5C" w:rsidRDefault="009A0D5C" w:rsidP="00837ED7">
      <w:pPr>
        <w:pBdr>
          <w:top w:val="single" w:sz="4" w:space="1" w:color="auto"/>
          <w:left w:val="single" w:sz="4" w:space="4" w:color="auto"/>
          <w:bottom w:val="single" w:sz="4" w:space="1" w:color="auto"/>
          <w:right w:val="single" w:sz="4" w:space="4" w:color="auto"/>
        </w:pBdr>
        <w:jc w:val="both"/>
      </w:pPr>
      <w:r>
        <w:t>Nos interesa poder compartir con el resto de personas participantes en el grupo de trabajo nuestras ideas iniciales acerca de la “</w:t>
      </w:r>
      <w:r w:rsidRPr="002151C0">
        <w:rPr>
          <w:i/>
        </w:rPr>
        <w:t>democracia plató-nica</w:t>
      </w:r>
      <w:r>
        <w:t>” y su posible desarrollo.</w:t>
      </w:r>
    </w:p>
    <w:p w:rsidR="002E09E7" w:rsidRDefault="002E09E7" w:rsidP="00B42631">
      <w:pPr>
        <w:jc w:val="both"/>
      </w:pPr>
    </w:p>
    <w:p w:rsidR="00646AC7" w:rsidRDefault="00646AC7" w:rsidP="00B42631">
      <w:pPr>
        <w:jc w:val="both"/>
      </w:pPr>
    </w:p>
    <w:p w:rsidR="00254E84" w:rsidRDefault="00CD2377" w:rsidP="00B42631">
      <w:pPr>
        <w:jc w:val="both"/>
      </w:pPr>
      <w:r w:rsidRPr="00CD2377">
        <w:lastRenderedPageBreak/>
        <w:t>Con “</w:t>
      </w:r>
      <w:r w:rsidRPr="00CD2377">
        <w:rPr>
          <w:b/>
          <w:i/>
        </w:rPr>
        <w:t>democracia plató-nica</w:t>
      </w:r>
      <w:r w:rsidRPr="00CD2377">
        <w:t>” proponemos analizar</w:t>
      </w:r>
      <w:r>
        <w:t xml:space="preserve"> en este escrito que presentamos al XII Congreso AECPA</w:t>
      </w:r>
      <w:r w:rsidRPr="00CD2377">
        <w:t xml:space="preserve"> cómo la televisión está resituándose en el marco de una comunicación política marcada por la convergencia tecnológica, el uso intensivo de las nuevas tecnologías de la información  y el uso de las redes sociales.  Considerada, junto con la radio y la prensa, medio de comunicación tradicional, </w:t>
      </w:r>
      <w:r w:rsidR="00CB5DFD">
        <w:t>¿</w:t>
      </w:r>
      <w:r>
        <w:t xml:space="preserve">cuál está siendo </w:t>
      </w:r>
      <w:r w:rsidRPr="00CD2377">
        <w:t xml:space="preserve">el rol actual de la televisión en la conversación pública? </w:t>
      </w:r>
    </w:p>
    <w:p w:rsidR="005E08CC" w:rsidRDefault="00CB5DFD" w:rsidP="00B42631">
      <w:pPr>
        <w:jc w:val="both"/>
      </w:pPr>
      <w:r>
        <w:t>¿</w:t>
      </w:r>
      <w:r w:rsidR="00214F9F">
        <w:t>Quié</w:t>
      </w:r>
      <w:r w:rsidR="004C0528">
        <w:t xml:space="preserve">n, a pesar de todo, </w:t>
      </w:r>
      <w:r>
        <w:t xml:space="preserve">no sigue viendo </w:t>
      </w:r>
      <w:r w:rsidR="00510B0F">
        <w:t>la televisión? La televisión sigue siendo la reina</w:t>
      </w:r>
      <w:r w:rsidR="00A30182">
        <w:t xml:space="preserve"> </w:t>
      </w:r>
      <w:r>
        <w:t>de los medios de comunicación</w:t>
      </w:r>
      <w:r w:rsidR="00902E16">
        <w:t>,</w:t>
      </w:r>
      <w:r>
        <w:t xml:space="preserve"> </w:t>
      </w:r>
      <w:r w:rsidR="004C0528">
        <w:t xml:space="preserve">pero ahora la hacemos convivir </w:t>
      </w:r>
      <w:r w:rsidR="00A30182">
        <w:t>con la presencia cada vez más creciente en nuestras vidas de internet y las redes sociales</w:t>
      </w:r>
      <w:r w:rsidR="00510B0F">
        <w:t xml:space="preserve">.  </w:t>
      </w:r>
      <w:r w:rsidR="005E08CC">
        <w:t>En el Barómetro del C</w:t>
      </w:r>
      <w:r w:rsidR="00DE505A">
        <w:t xml:space="preserve">entro de </w:t>
      </w:r>
      <w:r w:rsidR="005E08CC">
        <w:t>I</w:t>
      </w:r>
      <w:r w:rsidR="00DE505A">
        <w:t xml:space="preserve">nvestigaciones </w:t>
      </w:r>
      <w:r w:rsidR="005E08CC">
        <w:t>S</w:t>
      </w:r>
      <w:r w:rsidR="00DE505A">
        <w:t>ociológicas (CIS)</w:t>
      </w:r>
      <w:r w:rsidR="005E08CC">
        <w:t xml:space="preserve"> de junio de 2015 el 70% de las personas entrevistadas decían que solían emplear su t</w:t>
      </w:r>
      <w:r w:rsidR="00214F9F">
        <w:t>i</w:t>
      </w:r>
      <w:r w:rsidR="005E08CC">
        <w:t>empo libre en ver la tele</w:t>
      </w:r>
      <w:r w:rsidR="00214F9F">
        <w:t>visión</w:t>
      </w:r>
      <w:r w:rsidR="005E08CC">
        <w:t xml:space="preserve">, el 42,6 </w:t>
      </w:r>
      <w:r>
        <w:t>%</w:t>
      </w:r>
      <w:r w:rsidR="005E08CC">
        <w:t>en navegar por internet, redes sociales, chats….y el 36</w:t>
      </w:r>
      <w:r>
        <w:t>%</w:t>
      </w:r>
      <w:r w:rsidR="005E08CC">
        <w:t xml:space="preserve"> en oír la radio. Cuando lo hacen,  el 94,6 </w:t>
      </w:r>
      <w:r>
        <w:t xml:space="preserve">% </w:t>
      </w:r>
      <w:r w:rsidR="005E08CC">
        <w:t>navega</w:t>
      </w:r>
      <w:r w:rsidR="005E08CC" w:rsidRPr="005E08CC">
        <w:t xml:space="preserve"> </w:t>
      </w:r>
      <w:r w:rsidR="005E08CC">
        <w:t>por internet, redes sociales, chats….en solitario pero la mayoría (58,5</w:t>
      </w:r>
      <w:r>
        <w:t>%</w:t>
      </w:r>
      <w:r w:rsidR="005E08CC">
        <w:t xml:space="preserve">) </w:t>
      </w:r>
      <w:r w:rsidR="00214F9F">
        <w:t>ven</w:t>
      </w:r>
      <w:r w:rsidR="005E08CC">
        <w:t xml:space="preserve"> la televisión acompañado de su pareja o familiares</w:t>
      </w:r>
      <w:r w:rsidR="005F6EC7">
        <w:t>.</w:t>
      </w:r>
    </w:p>
    <w:p w:rsidR="000F5F40" w:rsidRDefault="000F5F40" w:rsidP="000F5F40">
      <w:pPr>
        <w:jc w:val="both"/>
      </w:pPr>
      <w:r>
        <w:t>La comunicación política tiene tres características, a partir de la presentación que hacen Denton y Woodward: - busca resultados inmediatos, es siempre a corto plazo, -persigue un fin, es estratégica, -actualmente, es mediada. Un cambio afecta a esta última nota pues la televisión ya no tiene el papel central que había llegado a tener. Hoy esta mediación se encuen</w:t>
      </w:r>
      <w:r w:rsidR="003372EC">
        <w:t xml:space="preserve">tra en proceso de redefinición </w:t>
      </w:r>
      <w:r>
        <w:t>fruto del impacto de las redes sociales, la telefonía móvil y de internet. Estos  añaden a la televisión un potencial de interactividad con el emisor del mensaje que ella por sí sola no podía ofrecer</w:t>
      </w:r>
      <w:r w:rsidR="00DE505A">
        <w:t xml:space="preserve"> (Denton y Woodward, 1998)</w:t>
      </w:r>
    </w:p>
    <w:p w:rsidR="005F6EC7" w:rsidRDefault="005F6EC7" w:rsidP="005F6EC7">
      <w:pPr>
        <w:jc w:val="both"/>
      </w:pPr>
      <w:r>
        <w:t>Sartori conceptualizó la “videopolítica” a partir de, entre otras, algunas notas que aquí resultan muy interesantes. Por una parte, los políticos se relacionan cada vez más con “acontecimientos mediáticos”, no con acontecimientos genuinos. Por otra, la televisión atribuye un peso desconocido y devastador a los falsos testimonios, afirmaba Sartori. Y, además, genera una política dirigida y reducida a episodios emocionales</w:t>
      </w:r>
      <w:r w:rsidR="00A87F56">
        <w:t xml:space="preserve"> (Sartori, 1998</w:t>
      </w:r>
      <w:r w:rsidR="005A723E">
        <w:t>)</w:t>
      </w:r>
      <w:r>
        <w:t xml:space="preserve">. </w:t>
      </w:r>
    </w:p>
    <w:p w:rsidR="004C0528" w:rsidRDefault="004C0528" w:rsidP="004C0528">
      <w:pPr>
        <w:jc w:val="both"/>
      </w:pPr>
      <w:r>
        <w:t>Aquí mantenemos que, l</w:t>
      </w:r>
      <w:r w:rsidRPr="00CD2377">
        <w:t>ejos de desaparecer como canal referente para la ciudadanía, con el giro digital la televisión ha redimensi</w:t>
      </w:r>
      <w:r>
        <w:t>onado su significación política.</w:t>
      </w:r>
      <w:r w:rsidR="00CB5DFD">
        <w:t xml:space="preserve"> </w:t>
      </w:r>
      <w:r>
        <w:t xml:space="preserve"> Cuestiones como  su relación</w:t>
      </w:r>
      <w:r w:rsidRPr="00CD2377">
        <w:t xml:space="preserve"> con los nuevos </w:t>
      </w:r>
      <w:r>
        <w:t xml:space="preserve">medios y formas de comunicarse, o </w:t>
      </w:r>
      <w:r w:rsidRPr="00CD2377">
        <w:t xml:space="preserve">cómo la hacen convivir </w:t>
      </w:r>
      <w:r>
        <w:t xml:space="preserve">con ellos los actores políticos –los viejos y los nuevos- son muy pertinentes como guía para la argumentación que pretendemos. </w:t>
      </w:r>
      <w:r w:rsidRPr="00CD2377">
        <w:t xml:space="preserve"> Los platós de televisión se han erigido como espacios centrales, dónde sucede gran parte de aquello que tiene relevancia en la articulación del espacio público de deliberación, en la mediación, en los nuevos liderazgos de nuevas y no </w:t>
      </w:r>
      <w:r w:rsidR="005A723E">
        <w:t xml:space="preserve">tan </w:t>
      </w:r>
      <w:r w:rsidRPr="00CD2377">
        <w:t>nuevas formaciones políticas, y en la opinión de la ciudadanía.</w:t>
      </w:r>
      <w:r>
        <w:t xml:space="preserve"> </w:t>
      </w:r>
    </w:p>
    <w:p w:rsidR="004C0528" w:rsidRDefault="004C0528" w:rsidP="004C0528">
      <w:pPr>
        <w:jc w:val="both"/>
      </w:pPr>
      <w:r>
        <w:t>Vallespín concluía en torno a la crisis del espacio público  que las distorsiones que interfieren en los procesos de comunicación pública aventuraban el estar lejos  de los requerimientos mínimos del espacio público, propuestos por las teorías de la democracia deliberativa</w:t>
      </w:r>
      <w:r w:rsidR="005A723E">
        <w:t xml:space="preserve"> (Vallespín, 2000)</w:t>
      </w:r>
      <w:r>
        <w:t>. Por nuestra parte, sospechamos que los rasgos de esta democracia plató-nica añaden más elementos distorsionadore</w:t>
      </w:r>
      <w:r w:rsidR="005F6EC7">
        <w:t>s.</w:t>
      </w:r>
    </w:p>
    <w:p w:rsidR="00837ED7" w:rsidRDefault="00837ED7" w:rsidP="005F6EC7">
      <w:pPr>
        <w:jc w:val="both"/>
      </w:pPr>
    </w:p>
    <w:p w:rsidR="005F6EC7" w:rsidRDefault="005A723E" w:rsidP="005F6EC7">
      <w:pPr>
        <w:jc w:val="both"/>
      </w:pPr>
      <w:r>
        <w:lastRenderedPageBreak/>
        <w:t xml:space="preserve">Por su parte, </w:t>
      </w:r>
      <w:r w:rsidR="005F6EC7">
        <w:t xml:space="preserve">Scolari reflexiona sobre </w:t>
      </w:r>
      <w:r w:rsidR="003372EC">
        <w:t xml:space="preserve">la “hipertelevisión” y observa </w:t>
      </w:r>
      <w:r w:rsidR="005F6EC7">
        <w:t xml:space="preserve">que la televisión puede estar viviendo un proceso de rearticulación de su rol vertebrador de la sociedad. En parte porque debe contar con un hecho que portan los nuevos televidentes, especialmente los más jóvenes: son usuarios y competentes en navegación por la www, el uso del software y los videojuegos. Por lo tanto, se van a relacionar de manera diferente con el viejo medio de la  televisión (Scolari: 2008). </w:t>
      </w:r>
      <w:r w:rsidR="00FD65C9">
        <w:t xml:space="preserve"> Toffler habla de los “prosumidores” para referirse a la unión de productor y consumidor</w:t>
      </w:r>
      <w:r w:rsidR="00A87F56">
        <w:t xml:space="preserve"> (Toffler, 1980</w:t>
      </w:r>
      <w:r w:rsidR="003372EC">
        <w:t>)</w:t>
      </w:r>
      <w:r w:rsidR="00FD65C9">
        <w:t>. En este nuevo contexto los más pueden pasar de ser unos meros consumidores a ser  productores de la información, más allá de seguir o comentar</w:t>
      </w:r>
      <w:r w:rsidR="00F727BE">
        <w:t xml:space="preserve"> (aunque se haga de manera intensa)</w:t>
      </w:r>
      <w:r w:rsidR="00FD65C9">
        <w:t xml:space="preserve"> el mensaje que otro ha generado.</w:t>
      </w:r>
      <w:r>
        <w:t xml:space="preserve"> </w:t>
      </w:r>
      <w:r w:rsidR="005F6EC7">
        <w:t xml:space="preserve">Llegados aquí, ya podemos alertar sobre cómo son los nuevos votantes, y lo que es más importante, cómo van a ser </w:t>
      </w:r>
      <w:r>
        <w:t xml:space="preserve">siendo </w:t>
      </w:r>
      <w:r w:rsidR="005F6EC7">
        <w:t>cada vez más</w:t>
      </w:r>
      <w:r>
        <w:t>.</w:t>
      </w:r>
    </w:p>
    <w:p w:rsidR="00837ED7" w:rsidRDefault="00837ED7" w:rsidP="005F6EC7">
      <w:pPr>
        <w:jc w:val="both"/>
        <w:rPr>
          <w:b/>
        </w:rPr>
      </w:pPr>
    </w:p>
    <w:p w:rsidR="00940C41" w:rsidRPr="00940C41" w:rsidRDefault="00940C41" w:rsidP="005F6EC7">
      <w:pPr>
        <w:jc w:val="both"/>
        <w:rPr>
          <w:b/>
        </w:rPr>
      </w:pPr>
      <w:r w:rsidRPr="00940C41">
        <w:rPr>
          <w:b/>
        </w:rPr>
        <w:t>Tertulias plató-nicas</w:t>
      </w:r>
    </w:p>
    <w:p w:rsidR="005A723E" w:rsidRDefault="00CB5DFD" w:rsidP="005F6EC7">
      <w:pPr>
        <w:jc w:val="both"/>
      </w:pPr>
      <w:r>
        <w:t xml:space="preserve">El objetivo </w:t>
      </w:r>
      <w:r w:rsidR="00C30343">
        <w:t>de la televisión (que es un medio muy caro) es que la vea mucha gente, por e</w:t>
      </w:r>
      <w:r>
        <w:t xml:space="preserve">so, las grandes cadenas siguen </w:t>
      </w:r>
      <w:r w:rsidR="00C30343">
        <w:t xml:space="preserve">su programación desde la lógica de la audiencia. </w:t>
      </w:r>
      <w:r w:rsidR="00646AC7">
        <w:t xml:space="preserve">En España el fenómeno de las tertulias políticas ha adquirido una relevancia y unas características tales que no tienen parangón en ninguna otra de las democracias comparables a la nuestra. </w:t>
      </w:r>
      <w:r w:rsidR="003372EC">
        <w:t>¡</w:t>
      </w:r>
      <w:r w:rsidR="000852EF">
        <w:t>Atención! No hay debates, hay tertulias.</w:t>
      </w:r>
      <w:r w:rsidR="00EC4761">
        <w:t xml:space="preserve"> </w:t>
      </w:r>
      <w:r w:rsidR="00403442">
        <w:t xml:space="preserve">En las tertulias nunca se plantean temas de fondo. </w:t>
      </w:r>
    </w:p>
    <w:p w:rsidR="005F6EC7" w:rsidRDefault="005F6EC7" w:rsidP="005F6EC7">
      <w:pPr>
        <w:jc w:val="both"/>
      </w:pPr>
      <w:r>
        <w:t>En Cataluña, un grupo de periodistas impulsan</w:t>
      </w:r>
      <w:r w:rsidR="005A723E">
        <w:t xml:space="preserve"> desde hace un tiempo</w:t>
      </w:r>
      <w:r>
        <w:t xml:space="preserve"> un </w:t>
      </w:r>
      <w:r w:rsidR="005A723E" w:rsidRPr="005A723E">
        <w:rPr>
          <w:i/>
        </w:rPr>
        <w:t>“</w:t>
      </w:r>
      <w:r w:rsidRPr="005A723E">
        <w:rPr>
          <w:i/>
        </w:rPr>
        <w:t>Anuario de los silencios mediáticos</w:t>
      </w:r>
      <w:r w:rsidR="005A723E" w:rsidRPr="005A723E">
        <w:rPr>
          <w:i/>
        </w:rPr>
        <w:t>”</w:t>
      </w:r>
      <w:r w:rsidRPr="005A723E">
        <w:rPr>
          <w:i/>
        </w:rPr>
        <w:t>.</w:t>
      </w:r>
      <w:r>
        <w:t xml:space="preserve"> Uno de sus coordinadores manifestaba en una entrevista que, en parte, este anuario surgía de su inquietud por la tendencia creciente de diarios e informativos de radio y televisión de vivir esclavos de las redes sociales y de la actualidad absoluta. En la prensa ya no queda apenas espacio ni para reflexionar ni para profundizar. Y añade: las tertulias son un gran ejemplo de silencios mediáticos</w:t>
      </w:r>
      <w:r w:rsidR="00987501">
        <w:t xml:space="preserve"> (Palà, 2013)</w:t>
      </w:r>
      <w:r>
        <w:t>. Las tertulias son a la vez atractivas y baratas de producir. Lo que cuesta a un medio es investigar y producir información nueva, no generar opinión.</w:t>
      </w:r>
    </w:p>
    <w:p w:rsidR="003A2721" w:rsidRDefault="003A2721" w:rsidP="00B42631">
      <w:pPr>
        <w:jc w:val="both"/>
      </w:pPr>
      <w:r>
        <w:t xml:space="preserve">En 2005, Gutiérrez Lozano alertaba sobre la desaparición generalizada  de los espacios de debate en las televisiones españolas (públicas y privadas); si es que quedaba algún debate serio era en horarios o cadenas de segunda fila. </w:t>
      </w:r>
      <w:r w:rsidR="00E4615E">
        <w:t xml:space="preserve">(Gutiérrez Lozano, 2005) </w:t>
      </w:r>
      <w:r>
        <w:t xml:space="preserve">En la temporada 2004-05 aparece “59 segundos”, contrapunto claro de aquel “La clave” que </w:t>
      </w:r>
      <w:r w:rsidR="003372EC">
        <w:t xml:space="preserve">aún </w:t>
      </w:r>
      <w:r w:rsidR="005A723E">
        <w:t>pervive</w:t>
      </w:r>
      <w:r>
        <w:t xml:space="preserve"> en el imaginario colectivo de la socieda</w:t>
      </w:r>
      <w:r w:rsidR="00E4615E">
        <w:t xml:space="preserve">d española. </w:t>
      </w:r>
      <w:r w:rsidR="002A4D65">
        <w:t xml:space="preserve">Un programa como </w:t>
      </w:r>
      <w:r w:rsidR="003372EC">
        <w:t>“</w:t>
      </w:r>
      <w:r w:rsidR="002A4D65">
        <w:t>Milennium</w:t>
      </w:r>
      <w:r w:rsidR="003372EC">
        <w:t>”</w:t>
      </w:r>
      <w:r w:rsidR="002A4D65">
        <w:t xml:space="preserve"> de TV2 sólo puede sobrevivir emitiéndose a la 01:00h</w:t>
      </w:r>
      <w:r w:rsidR="000F5F40">
        <w:t>.</w:t>
      </w:r>
    </w:p>
    <w:p w:rsidR="002B1156" w:rsidRDefault="000F5F40" w:rsidP="00B42631">
      <w:pPr>
        <w:jc w:val="both"/>
      </w:pPr>
      <w:r>
        <w:t>Y n</w:t>
      </w:r>
      <w:r w:rsidR="00646AC7">
        <w:t>o es tan sólo la existencia de tantas tertulias políticas en tantos sitios a la vez sino que éstas han sido capaces de crear unos nuevos personajes públicos: los tertulianos.</w:t>
      </w:r>
      <w:r>
        <w:t xml:space="preserve"> Siguiendo a Foguet, se ha conformado una “burocracia de la opinión”, reforzada por el hecho de que los medios no tienen incentivos para incurrir en el riesgo de renovar a sus tertulianos habituales. Se es incólume a los cambios políticos que pueda haber. </w:t>
      </w:r>
      <w:r w:rsidR="0037722F">
        <w:t>Y cita, como ejemplo en el caso catalán, la sobrerrepresentación de tertulianos que defenderían las posturas del PSC y la invisibilidad de los de Ciutadans.</w:t>
      </w:r>
    </w:p>
    <w:p w:rsidR="0037722F" w:rsidRPr="00AF5CE2" w:rsidRDefault="00AF5CE2" w:rsidP="00B42631">
      <w:pPr>
        <w:jc w:val="both"/>
        <w:rPr>
          <w:i/>
        </w:rPr>
      </w:pPr>
      <w:r>
        <w:t xml:space="preserve">La unión de redes y televisión hace a la política atractiva e interesante para pasar nuestro rato de ocio. Es decir, la mejor </w:t>
      </w:r>
      <w:r w:rsidRPr="006D60D6">
        <w:rPr>
          <w:i/>
        </w:rPr>
        <w:t>política pop</w:t>
      </w:r>
      <w:r>
        <w:rPr>
          <w:i/>
        </w:rPr>
        <w:t xml:space="preserve">. </w:t>
      </w:r>
      <w:r w:rsidRPr="003372EC">
        <w:t xml:space="preserve">Los 40´ pero en política. </w:t>
      </w:r>
      <w:r w:rsidR="006D60D6">
        <w:t xml:space="preserve">La tertulia política combina lo </w:t>
      </w:r>
      <w:r w:rsidR="006D60D6">
        <w:lastRenderedPageBreak/>
        <w:t xml:space="preserve">mejor de la televisión, grandes audiencias y espectacularidad y entretenimiento, con lo mejor de las redes sociales, el compartir un mensaje simple, corto, efectista y ocurrente. </w:t>
      </w:r>
      <w:r w:rsidR="0037722F">
        <w:t xml:space="preserve">Salellas apuntaba recientemente que las tertulias políticas han venido a ocupar </w:t>
      </w:r>
      <w:r w:rsidR="003372EC">
        <w:t>el tiempo que los partidos de fútbol</w:t>
      </w:r>
      <w:r w:rsidR="0037722F">
        <w:t xml:space="preserve"> habían dejado el sábado por la noche porque, tras otras alternativas, la política ha demostrado ser un valor comunicativo en alza. El fin de semana se reparte entre el sábado</w:t>
      </w:r>
      <w:r w:rsidR="00032E99">
        <w:t xml:space="preserve"> noche</w:t>
      </w:r>
      <w:r w:rsidR="0037722F">
        <w:t xml:space="preserve"> de tertulia</w:t>
      </w:r>
      <w:r w:rsidR="00032E99">
        <w:t xml:space="preserve">s, mientras uno se tapa </w:t>
      </w:r>
      <w:r w:rsidR="0037722F">
        <w:t xml:space="preserve">con la manta en el sofá, </w:t>
      </w:r>
      <w:r w:rsidR="00032E99">
        <w:t>y el domingo noche antes de la vuelta a la escuela con programas “de autor” (los caso</w:t>
      </w:r>
      <w:r w:rsidR="00CB5DFD">
        <w:t xml:space="preserve">s de Ana Pastor o Jordi Évole) </w:t>
      </w:r>
      <w:r w:rsidR="00032E99">
        <w:t>(Salellas, 2014).</w:t>
      </w:r>
    </w:p>
    <w:p w:rsidR="00646AC7" w:rsidRDefault="00A61121" w:rsidP="00B42631">
      <w:pPr>
        <w:jc w:val="both"/>
      </w:pPr>
      <w:r>
        <w:t>Palao</w:t>
      </w:r>
      <w:r w:rsidR="00CC7F67">
        <w:t xml:space="preserve"> y García Catalán indagan cómo se está produciendo una hibridación de los formatos de tertulia como género y de talk show </w:t>
      </w:r>
      <w:r w:rsidR="007D5501">
        <w:t>como espectáculo. Se centran</w:t>
      </w:r>
      <w:r w:rsidR="00CC7F67">
        <w:t xml:space="preserve"> en el estudio del programa “El gato al agua”</w:t>
      </w:r>
      <w:r w:rsidR="00CC7F67">
        <w:rPr>
          <w:rStyle w:val="Refdenotaalpie"/>
        </w:rPr>
        <w:footnoteReference w:id="1"/>
      </w:r>
      <w:r w:rsidR="007D5501">
        <w:t xml:space="preserve"> y</w:t>
      </w:r>
      <w:r w:rsidR="00CC7F67">
        <w:t xml:space="preserve"> a</w:t>
      </w:r>
      <w:r w:rsidR="007D5501">
        <w:t>r</w:t>
      </w:r>
      <w:r w:rsidR="00CC7F67">
        <w:t>gumentan que</w:t>
      </w:r>
      <w:r w:rsidR="007D5501">
        <w:t>, si bien la publicidad de los intermedios es la común de una gran audiencia, la publicidad que se escande en la estructura de la emisión es un instrumento que también coadyuva a transmitir un mensaje ideológico homogéneo (marcadamente conservador en este caso). Además del baile de tuits y sms mostrados en pantalla, la utilización de un singular instrumento demoscópico (el Gatómetro) sirve para mostrar a su audiencia,  pregunta tras pregunta,  que la opinión del programa se corresponde con la de la mayoría.  De esta manera los autores concluyen que</w:t>
      </w:r>
      <w:r>
        <w:t xml:space="preserve">, en cuando a la TDT, </w:t>
      </w:r>
      <w:r w:rsidR="007D5501">
        <w:t xml:space="preserve"> </w:t>
      </w:r>
      <w:r>
        <w:t>hay más divergencia de opinión en las tertulias rosas que en las políticas (Palao y  García Catalán, 2011)</w:t>
      </w:r>
      <w:r w:rsidR="001A6E76">
        <w:t xml:space="preserve">. </w:t>
      </w:r>
      <w:r w:rsidR="002A4D65">
        <w:t xml:space="preserve">Pero, atención, la aparición de Pablo Iglesias en </w:t>
      </w:r>
      <w:r w:rsidR="002A4D65" w:rsidRPr="002A4D65">
        <w:rPr>
          <w:i/>
        </w:rPr>
        <w:t>El gato al agua</w:t>
      </w:r>
      <w:r w:rsidR="002A4D65">
        <w:t xml:space="preserve">, </w:t>
      </w:r>
      <w:r w:rsidR="00BC28E3">
        <w:t xml:space="preserve">con un mensaje radicalmente opuesto a la línea ideológica de la cadena, </w:t>
      </w:r>
      <w:r w:rsidR="002A4D65">
        <w:t>marca un punto de no retorno en su proyección pública y medi</w:t>
      </w:r>
      <w:r w:rsidR="00BC28E3">
        <w:t>á</w:t>
      </w:r>
      <w:r w:rsidR="002A4D65">
        <w:t>tica.</w:t>
      </w:r>
    </w:p>
    <w:p w:rsidR="0047174B" w:rsidRDefault="001A6E76" w:rsidP="00B42631">
      <w:pPr>
        <w:jc w:val="both"/>
      </w:pPr>
      <w:r>
        <w:t xml:space="preserve">Gallego relata en una crónica </w:t>
      </w:r>
      <w:r w:rsidR="00EF333B">
        <w:t>parlamentaria lo que da de sí</w:t>
      </w:r>
      <w:r>
        <w:t xml:space="preserve"> una mañana en el  Congreso de Diputa</w:t>
      </w:r>
      <w:r w:rsidR="00AF5CE2">
        <w:t>d</w:t>
      </w:r>
      <w:r>
        <w:t>os</w:t>
      </w:r>
      <w:r w:rsidR="00EF333B">
        <w:t xml:space="preserve">. En conclusión: </w:t>
      </w:r>
      <w:r>
        <w:t>sesión soporífera</w:t>
      </w:r>
      <w:r w:rsidR="00EF333B">
        <w:t>,</w:t>
      </w:r>
      <w:r>
        <w:t xml:space="preserve"> lo importante está sucediendo fuera</w:t>
      </w:r>
      <w:r w:rsidR="00EF333B">
        <w:t>.</w:t>
      </w:r>
      <w:r>
        <w:t xml:space="preserve"> </w:t>
      </w:r>
      <w:r w:rsidR="00EF333B">
        <w:t xml:space="preserve">Por eso muchos diputados tuitean y buscan el impacto que han tenido sus intervenciones en la red.  Y  auxilia </w:t>
      </w:r>
      <w:r>
        <w:t>el relato citando al perio</w:t>
      </w:r>
      <w:r w:rsidR="00EF333B">
        <w:t xml:space="preserve">dista </w:t>
      </w:r>
      <w:r>
        <w:t>Cué</w:t>
      </w:r>
      <w:r w:rsidR="00EF333B">
        <w:t>: “el éxito de las tertulias es el fracaso del Parlamento”</w:t>
      </w:r>
      <w:r>
        <w:t xml:space="preserve"> </w:t>
      </w:r>
      <w:r w:rsidR="00EF333B">
        <w:t xml:space="preserve">(Gallego, 2015). </w:t>
      </w:r>
    </w:p>
    <w:p w:rsidR="0047174B" w:rsidRDefault="0047174B" w:rsidP="0047174B">
      <w:pPr>
        <w:jc w:val="both"/>
      </w:pPr>
      <w:r>
        <w:t>En estos momentos resulta cuan</w:t>
      </w:r>
      <w:r w:rsidR="003372EC">
        <w:t xml:space="preserve">to menos desajustada la medida </w:t>
      </w:r>
      <w:r>
        <w:t>que impulsó el Presidente del Congreso de Diputados de prohibir que los diputados y diputadas tomaran fotografías del hemiciclo, a raíz de las fotos que tuiteó un diputado en las que se veía el hemiciclo vacío. Recordar el revuelo que se organizó en septiembre de 2009 cuando, en el Parlamento catalán, un periodista fotografió una conversación por sms por el que un miembro del gobierno catalán le decía a un diputado de su partido que el discurso del Presidente de la Generalitat de Cataluña estaba siendo “un tostón”,  y éste le respondía añadiendo que  estaba siendo “un rollo”.</w:t>
      </w:r>
    </w:p>
    <w:p w:rsidR="006C470D" w:rsidRPr="002B1156" w:rsidRDefault="006C470D" w:rsidP="006C470D">
      <w:pPr>
        <w:jc w:val="both"/>
      </w:pPr>
      <w:r w:rsidRPr="002B1156">
        <w:t>Las tertulias políticas televi</w:t>
      </w:r>
      <w:r>
        <w:t>sivas se están erigiendo como</w:t>
      </w:r>
      <w:r w:rsidRPr="002B1156">
        <w:t xml:space="preserve"> indicadores de referencia básicos para medir el pluralismo político de los distintos medios.</w:t>
      </w:r>
      <w:r>
        <w:t xml:space="preserve"> Sin embargo, como apuntábamos en un trabajo anterior, al estudiar las tertulias en medios públicos, la composición de estas tertulias políticas rara vez es objeto de control parlamentario por parte de la oposición, ni en el Parlamento catalán ni en el Congreso de los Diputados. En el caso catalán, tampoco en los informes del Consejo del Audiovi</w:t>
      </w:r>
      <w:r w:rsidR="003372EC">
        <w:t xml:space="preserve">sual aparecía la preocupación. </w:t>
      </w:r>
      <w:r>
        <w:t>Las tertulias estudiadas contribuían a la espiral del silencio porque volvían “mudos” determinados puntos de vista. Si consideramos que</w:t>
      </w:r>
      <w:r w:rsidR="003372EC">
        <w:t>,</w:t>
      </w:r>
      <w:r>
        <w:t xml:space="preserve"> en nuestro sistema comunicativo, las tertulias son espacios importantes para </w:t>
      </w:r>
      <w:r>
        <w:lastRenderedPageBreak/>
        <w:t xml:space="preserve">los medios, son también atractivas para la ciudadanía porque conforman opinión pública, visualizan las ideas y los diferentes puntos de vista sobre los temas políticos de actualidad , deberíamos ser democráticamente exigentes con ellas. (Rius, Sanz, 2012). </w:t>
      </w:r>
    </w:p>
    <w:p w:rsidR="001A6E76" w:rsidRDefault="00EF333B" w:rsidP="00B42631">
      <w:pPr>
        <w:jc w:val="both"/>
      </w:pPr>
      <w:r>
        <w:t xml:space="preserve">Pareciera que los </w:t>
      </w:r>
      <w:r w:rsidR="00DC4F4F">
        <w:t>p</w:t>
      </w:r>
      <w:r>
        <w:t>rogramas de opinión y, en concreto, la</w:t>
      </w:r>
      <w:r w:rsidR="0047174B">
        <w:t xml:space="preserve">s tertulias hayan sustituido a un </w:t>
      </w:r>
      <w:r>
        <w:t>Parlamento</w:t>
      </w:r>
      <w:r w:rsidR="0047174B">
        <w:t xml:space="preserve"> secuestrado y desdibujado en su propio reglamento</w:t>
      </w:r>
      <w:r>
        <w:t xml:space="preserve">. </w:t>
      </w:r>
      <w:r w:rsidR="00B520DB">
        <w:t>Artal se pregunta directamente: ¿el Parlamento se ha trasladado a los platós de televisión?</w:t>
      </w:r>
    </w:p>
    <w:p w:rsidR="00EC4761" w:rsidRDefault="00EC4761" w:rsidP="00B42631">
      <w:pPr>
        <w:jc w:val="both"/>
      </w:pPr>
      <w:r>
        <w:t xml:space="preserve">Sánchez </w:t>
      </w:r>
      <w:r w:rsidR="005A723E">
        <w:t xml:space="preserve">explica </w:t>
      </w:r>
      <w:r>
        <w:t>que los políticos se incorporaron mucho después que los periodis</w:t>
      </w:r>
      <w:r w:rsidR="003372EC">
        <w:t xml:space="preserve">tas a  las tertulias políticas </w:t>
      </w:r>
      <w:r>
        <w:t>de la radio española, señalando 1993 como punto de inflexión. A p</w:t>
      </w:r>
      <w:r w:rsidR="00C763EC">
        <w:t>a</w:t>
      </w:r>
      <w:r>
        <w:t>rtir de entonces las tertulias políticas pasaron a ser tertulias politizadas</w:t>
      </w:r>
      <w:r w:rsidR="00C763EC">
        <w:t xml:space="preserve"> y  a partir de la temporada 98-99 se redujo la presencia de políticos en ellas</w:t>
      </w:r>
      <w:r w:rsidR="00B03C73">
        <w:t>.</w:t>
      </w:r>
      <w:r w:rsidR="00C763EC">
        <w:t xml:space="preserve"> Sea como s</w:t>
      </w:r>
      <w:r w:rsidR="00BF3C0F">
        <w:t>ea, los temas que se seleccionan</w:t>
      </w:r>
      <w:r w:rsidR="00C763EC">
        <w:t xml:space="preserve"> para ser objeto de tertulia son</w:t>
      </w:r>
      <w:r w:rsidR="00BF3C0F">
        <w:t xml:space="preserve">, uno, </w:t>
      </w:r>
      <w:r w:rsidR="00C763EC">
        <w:t xml:space="preserve"> aquellos que se espera tengan </w:t>
      </w:r>
      <w:r w:rsidR="00BF3C0F">
        <w:t xml:space="preserve">mayor impacto mediático y, dos, </w:t>
      </w:r>
      <w:r w:rsidR="00B03C73">
        <w:t xml:space="preserve">mayor repercusión. O sea, </w:t>
      </w:r>
      <w:r w:rsidR="00C763EC">
        <w:t xml:space="preserve">una vida de controversia </w:t>
      </w:r>
      <w:r w:rsidR="00BF3C0F">
        <w:t>pública más larga, pasando</w:t>
      </w:r>
      <w:r w:rsidR="00C763EC">
        <w:t xml:space="preserve">, además, a ser temas de conversación privada </w:t>
      </w:r>
      <w:r w:rsidR="00BF3C0F">
        <w:t xml:space="preserve">en la vida cotidiana </w:t>
      </w:r>
      <w:r w:rsidR="00C763EC">
        <w:t xml:space="preserve">de los oyentes. </w:t>
      </w:r>
      <w:r w:rsidR="00BF3C0F">
        <w:t xml:space="preserve">La </w:t>
      </w:r>
      <w:r w:rsidR="00C763EC">
        <w:t xml:space="preserve"> tertulia</w:t>
      </w:r>
      <w:r w:rsidR="00BF3C0F">
        <w:t xml:space="preserve"> pone a disposición de los oyentes</w:t>
      </w:r>
      <w:r w:rsidR="00C763EC">
        <w:t xml:space="preserve">  elementos para la conversación colectiva</w:t>
      </w:r>
      <w:r w:rsidR="00DE505A">
        <w:t xml:space="preserve"> (Sánchez, 2005</w:t>
      </w:r>
      <w:r w:rsidR="00B03C73">
        <w:t xml:space="preserve"> ). Pero la mezcla de opinión e información es explosiva cuando, como parece que es,  una persona oye siempre la mis</w:t>
      </w:r>
      <w:r w:rsidR="003372EC">
        <w:t xml:space="preserve">ma </w:t>
      </w:r>
      <w:r w:rsidR="00B03C73">
        <w:t>tertulia política. Si esto es así, la tertulia contribuye a empequeñecer y distorsionar su opinión.</w:t>
      </w:r>
      <w:r w:rsidR="00AF5CE2" w:rsidRPr="00AF5CE2">
        <w:t xml:space="preserve"> </w:t>
      </w:r>
      <w:r w:rsidR="00AF5CE2">
        <w:t>Como expresa Innerarity, la opinión pública no es ese espacio público deliberativo proyectado en las grandes teorías de la democracia pero tampoco un espacio tenebroso  dominado por poderes ocultos, sino algo, en el fondo, más banal. Para recono</w:t>
      </w:r>
      <w:r w:rsidR="003372EC">
        <w:t xml:space="preserve">cer que  las cosas importantes </w:t>
      </w:r>
      <w:r w:rsidR="00AF5CE2">
        <w:t>nos las jugamos en los escenarios menos sublimes (Innerarity, 2006).</w:t>
      </w:r>
    </w:p>
    <w:p w:rsidR="00AF5CE2" w:rsidRDefault="00AF5CE2" w:rsidP="00AF5CE2">
      <w:pPr>
        <w:jc w:val="both"/>
      </w:pPr>
      <w:r>
        <w:t>Arias recuerda que la democracia deliberativa no es ni hablar ni conversar y que en sí misma es excluyente. La deliberación es comunicación pero también argumentación, justificación, decisión (Arias, 2007)</w:t>
      </w:r>
      <w:r w:rsidR="006C470D">
        <w:t xml:space="preserve"> . Vallés afirma que la política democrática actual ha sido “raptada” por una lógica comunicativa que influye de manera negativa en la calidad de la democracia  porque desfigura su concepto mismo y socava su legitimidad (Vallés, 2010) </w:t>
      </w:r>
      <w:r>
        <w:t xml:space="preserve">Y en las tertulias el debate es encendido y desordenado porque, entre otras cosas, no se habla de nada sobre lo cual haya que adoptar una decisión y, por tanto, argumentar ningún posicionamiento. </w:t>
      </w:r>
      <w:r w:rsidR="00902E16">
        <w:t>¿</w:t>
      </w:r>
      <w:r>
        <w:t>O sí? Ellos no están decidiendo nada pero el que les está viendo está impregnándose de elementos que le ayudarán a decidir su voto. Lo que desconocemos es la dimensión del efecto en con</w:t>
      </w:r>
      <w:r w:rsidR="005A723E">
        <w:t>c</w:t>
      </w:r>
      <w:r>
        <w:t>reto.</w:t>
      </w:r>
    </w:p>
    <w:p w:rsidR="00AF5CE2" w:rsidRDefault="00AF5CE2" w:rsidP="00AF5CE2">
      <w:pPr>
        <w:jc w:val="both"/>
      </w:pPr>
      <w:r>
        <w:t>No por c</w:t>
      </w:r>
      <w:r w:rsidR="00CA05A2">
        <w:t>asua</w:t>
      </w:r>
      <w:r>
        <w:t>lidad, y dado el contexto político en el que está viviendo la ciudadanía catalana, las tertulias han empezado a ser objeto de análisis singular</w:t>
      </w:r>
      <w:r w:rsidR="005A723E">
        <w:t xml:space="preserve">, tanto en artículos de prensa como en trabajos más analíticos, en lo que refiere a cómo se trata en ellas </w:t>
      </w:r>
      <w:r>
        <w:t>la cuestión de la posible secesi</w:t>
      </w:r>
      <w:r w:rsidR="00CA05A2">
        <w:t xml:space="preserve">ón de Catalunya. </w:t>
      </w:r>
    </w:p>
    <w:p w:rsidR="00837ED7" w:rsidRDefault="00837ED7" w:rsidP="00B42631">
      <w:pPr>
        <w:jc w:val="both"/>
        <w:rPr>
          <w:b/>
        </w:rPr>
      </w:pPr>
    </w:p>
    <w:p w:rsidR="00837ED7" w:rsidRDefault="00837ED7" w:rsidP="00B42631">
      <w:pPr>
        <w:jc w:val="both"/>
        <w:rPr>
          <w:b/>
        </w:rPr>
      </w:pPr>
    </w:p>
    <w:p w:rsidR="00940C41" w:rsidRPr="00940C41" w:rsidRDefault="00940C41" w:rsidP="00B42631">
      <w:pPr>
        <w:jc w:val="both"/>
        <w:rPr>
          <w:b/>
        </w:rPr>
      </w:pPr>
      <w:r w:rsidRPr="00940C41">
        <w:rPr>
          <w:b/>
        </w:rPr>
        <w:t>Liderazgos plató-nicos</w:t>
      </w:r>
    </w:p>
    <w:p w:rsidR="00646AC7" w:rsidRDefault="003372EC" w:rsidP="00B42631">
      <w:pPr>
        <w:jc w:val="both"/>
      </w:pPr>
      <w:r>
        <w:t xml:space="preserve">Recientemente </w:t>
      </w:r>
      <w:r w:rsidR="00646AC7">
        <w:t>hemos asistido a la aparición de partidos políticos nacidos, ayudados, vehiculados, patrocinados, catapultados</w:t>
      </w:r>
      <w:r w:rsidR="00D70007">
        <w:t xml:space="preserve"> por las</w:t>
      </w:r>
      <w:r w:rsidR="00646AC7">
        <w:t xml:space="preserve"> apariciones televisivas estelares </w:t>
      </w:r>
      <w:r w:rsidR="00D70007">
        <w:t xml:space="preserve">de sus líderes </w:t>
      </w:r>
      <w:r w:rsidR="00646AC7">
        <w:t xml:space="preserve">en programas </w:t>
      </w:r>
      <w:r w:rsidR="00D70007">
        <w:t xml:space="preserve">televisivos  de debate político </w:t>
      </w:r>
      <w:r w:rsidR="00646AC7">
        <w:t>en forma de tertulia</w:t>
      </w:r>
      <w:r w:rsidR="00D70007">
        <w:t xml:space="preserve">. En algunos casos el liderazgo </w:t>
      </w:r>
      <w:r w:rsidR="00DE5D73">
        <w:t xml:space="preserve">público </w:t>
      </w:r>
      <w:r w:rsidR="00D70007">
        <w:t xml:space="preserve">se forja </w:t>
      </w:r>
      <w:r w:rsidR="00DE5D73">
        <w:t>originariamente en los plató</w:t>
      </w:r>
      <w:r w:rsidR="00902E16">
        <w:t>s de tertulias (Pablo Iglesias)</w:t>
      </w:r>
      <w:r w:rsidR="00DE5D73">
        <w:t xml:space="preserve">, en otros el carácter de </w:t>
      </w:r>
      <w:r w:rsidR="00DE5D73">
        <w:lastRenderedPageBreak/>
        <w:t>gran tertuliano catapulta a un líder político o social ya existente</w:t>
      </w:r>
      <w:r w:rsidR="005A723E">
        <w:t>,</w:t>
      </w:r>
      <w:r w:rsidR="00DE5D73">
        <w:t xml:space="preserve"> aunque de espectro inicial minoritario (Albert Rivera o Ada Colau) </w:t>
      </w:r>
    </w:p>
    <w:p w:rsidR="004566CE" w:rsidRDefault="004566CE" w:rsidP="00B42631">
      <w:pPr>
        <w:jc w:val="both"/>
      </w:pPr>
      <w:r>
        <w:t>Los nuevos partidos realizan un uso intensivo de la</w:t>
      </w:r>
      <w:r w:rsidR="005B52C4">
        <w:t>s</w:t>
      </w:r>
      <w:r>
        <w:t xml:space="preserve"> redes sociales, presentan liderazgos carismáticos mediáticos y, en algunos casos, mantienen un discurso con un lenguaje novedoso</w:t>
      </w:r>
      <w:r w:rsidR="0046380F">
        <w:t xml:space="preserve"> (conceptos, expresiones, denominaciones…)</w:t>
      </w:r>
      <w:r w:rsidR="005B52C4">
        <w:t>.</w:t>
      </w:r>
      <w:r>
        <w:t xml:space="preserve"> De esta manera conforman un contrapunto </w:t>
      </w:r>
      <w:r w:rsidR="005B52C4">
        <w:t xml:space="preserve">propio y </w:t>
      </w:r>
      <w:r>
        <w:t xml:space="preserve">efectivo con respecto a la comunicación política de los viejos partidos. </w:t>
      </w:r>
    </w:p>
    <w:p w:rsidR="004566CE" w:rsidRDefault="001E4892" w:rsidP="00B42631">
      <w:pPr>
        <w:jc w:val="both"/>
      </w:pPr>
      <w:r>
        <w:t>Si bien es verdad que la diferencia entre partidos ricos y partidos pobres reflej</w:t>
      </w:r>
      <w:r w:rsidR="003372EC">
        <w:t xml:space="preserve">ará distinta capacidad también </w:t>
      </w:r>
      <w:r>
        <w:t>para generar aplicaciones específicas y  contenidos virtuales, se apunta que nunca antes las pequeñas formaciones (las nuevas suelen serlo siempre) han podido estar tan pr</w:t>
      </w:r>
      <w:r w:rsidR="003372EC">
        <w:t xml:space="preserve">óximas a los grupos dominantes </w:t>
      </w:r>
      <w:r>
        <w:t>en el manejo de un instrumento de publicidad p</w:t>
      </w:r>
      <w:r w:rsidR="00874B89">
        <w:t>olítica y apelación electoral (</w:t>
      </w:r>
      <w:r>
        <w:t>Dader, 2003)</w:t>
      </w:r>
      <w:r w:rsidR="00CA05A2">
        <w:t xml:space="preserve"> Los casos de Rivera, Iglesias, la monja Forcades, Oltra y, desde algún aspecto, también de Revilla, muestran la potencia que genera el liderazgo mediático conseguido en primer término.</w:t>
      </w:r>
      <w:r w:rsidR="00B42D0D">
        <w:t xml:space="preserve"> Rodríguez-Aguilera, al hacer un estudio comparativo entre Grillo y su M5S y Podemos, da relevancia al hecho de que Grillo, además de ser conocido como cómico, tuviera un exitoso blog de sátira política, y señala como un gran acierto de Iglesias que aceptara el estar presente como tertuliano fijo en el máximo de tertulias posibles, con independencia de su orientación ideológica</w:t>
      </w:r>
      <w:r w:rsidR="000C4065">
        <w:t xml:space="preserve"> (Rodríguez-Aguilera, 2015)</w:t>
      </w:r>
    </w:p>
    <w:p w:rsidR="00CA05A2" w:rsidRDefault="004566CE" w:rsidP="00B42631">
      <w:pPr>
        <w:jc w:val="both"/>
      </w:pPr>
      <w:r>
        <w:t xml:space="preserve">En relación a las redes sociales en concreto, </w:t>
      </w:r>
      <w:r w:rsidR="0046380F">
        <w:t xml:space="preserve">los viejos partidos y sus líderes </w:t>
      </w:r>
      <w:r w:rsidR="005A723E">
        <w:t xml:space="preserve">las </w:t>
      </w:r>
      <w:r w:rsidR="0046380F">
        <w:t>han meno</w:t>
      </w:r>
      <w:r w:rsidR="005A723E">
        <w:t>spreciado</w:t>
      </w:r>
      <w:r w:rsidR="007871D5">
        <w:t>, ha</w:t>
      </w:r>
      <w:r w:rsidR="0046380F">
        <w:t>n ido siempre por detrás y las han incorporado como complemento</w:t>
      </w:r>
      <w:r w:rsidR="007871D5">
        <w:t xml:space="preserve"> añadido. Por el contrario, la presencia en las redes sociales es parte del ADN de los nuevos partidos y sus líderes. Y no es que los viejos partidos no destinen recursos a ellos, es que para su cultura organizativa las redes son extrañas. </w:t>
      </w:r>
    </w:p>
    <w:p w:rsidR="005A723E" w:rsidRDefault="007871D5" w:rsidP="00B42631">
      <w:pPr>
        <w:jc w:val="both"/>
      </w:pPr>
      <w:r>
        <w:t>Los viejos partidos han ido adaptando estética y forma, y están camb</w:t>
      </w:r>
      <w:r w:rsidR="00CA05A2">
        <w:t>iando la forma de comunicarse. P</w:t>
      </w:r>
      <w:r w:rsidR="003372EC">
        <w:t xml:space="preserve">edro Sánchez arremangado… </w:t>
      </w:r>
      <w:r>
        <w:t xml:space="preserve">buscando quizás el </w:t>
      </w:r>
      <w:r w:rsidR="00CA05A2">
        <w:t>icono de la cazadora</w:t>
      </w:r>
      <w:r w:rsidR="00CB5DFD">
        <w:t>s socialistas de la transición</w:t>
      </w:r>
      <w:r>
        <w:t>.</w:t>
      </w:r>
      <w:r w:rsidR="00C30050">
        <w:t xml:space="preserve"> El portavoz del PP</w:t>
      </w:r>
      <w:r w:rsidR="00CA05A2">
        <w:t xml:space="preserve"> presentando </w:t>
      </w:r>
      <w:r w:rsidR="00C30050">
        <w:t xml:space="preserve">recientemente </w:t>
      </w:r>
      <w:r w:rsidR="00CA05A2">
        <w:t xml:space="preserve">el cambio de su logo y armando </w:t>
      </w:r>
      <w:r w:rsidR="00C30050">
        <w:t>un mensaje visual en el que incorpora hasta un “círculo” (concepto definidor de Podemos)</w:t>
      </w:r>
      <w:r w:rsidR="00584E18">
        <w:t>. Quizás el PP, a partir de un</w:t>
      </w:r>
      <w:r w:rsidR="003372EC">
        <w:t xml:space="preserve">a nueva comunicación, pretende </w:t>
      </w:r>
      <w:r w:rsidR="00584E18">
        <w:t xml:space="preserve">simular una nueva política, despojada de los lastres de la vieja política y de las políticas realizada en el gobierno. </w:t>
      </w:r>
      <w:r>
        <w:t>Pero para ellos este es un proceso complicado y están mostrando dificultades para reubicarse en este nuevo entorno de</w:t>
      </w:r>
      <w:r w:rsidR="005A723E">
        <w:t xml:space="preserve"> </w:t>
      </w:r>
      <w:r>
        <w:t xml:space="preserve">la comunicación política. </w:t>
      </w:r>
      <w:r w:rsidR="00F658AF">
        <w:t xml:space="preserve"> </w:t>
      </w:r>
    </w:p>
    <w:p w:rsidR="00203725" w:rsidRDefault="00F658AF" w:rsidP="00B42631">
      <w:pPr>
        <w:jc w:val="both"/>
      </w:pPr>
      <w:r>
        <w:t xml:space="preserve">Sin embargo, los nuevos partidos se valen de las nuevas redes sociales para generar nuevos circuitos de movilización y también hacer de ellas herramientas potentes de organización política. </w:t>
      </w:r>
      <w:r w:rsidR="00225D83">
        <w:t xml:space="preserve">Los nuevos partidos nacen reuniendo a sus </w:t>
      </w:r>
      <w:r>
        <w:t xml:space="preserve">ejecutivas </w:t>
      </w:r>
      <w:r w:rsidR="00225D83">
        <w:t>por</w:t>
      </w:r>
      <w:r>
        <w:t xml:space="preserve"> grupos de whatsapp</w:t>
      </w:r>
      <w:r w:rsidR="006B6162">
        <w:t xml:space="preserve"> o telegram</w:t>
      </w:r>
      <w:r w:rsidR="00C92EB0">
        <w:t>, adaptando sus debates a las reglas y costumbres de la aplicación (probablemente comunes a las que puedan regir en cualquier otro grupo de whatsapp</w:t>
      </w:r>
      <w:r w:rsidR="006B6162">
        <w:t xml:space="preserve"> o telegram</w:t>
      </w:r>
      <w:r w:rsidR="00C92EB0">
        <w:t xml:space="preserve">, </w:t>
      </w:r>
      <w:r w:rsidR="00902E16">
        <w:t>¿</w:t>
      </w:r>
      <w:r w:rsidR="00C92EB0">
        <w:t>quién no se ha equivocado mandando un mensaje a quien no tocaba?)</w:t>
      </w:r>
      <w:r w:rsidR="006B6162">
        <w:t xml:space="preserve">. Trabajan sus propuestas por google groups o documentos en línea que guardan en la nube. </w:t>
      </w:r>
      <w:r w:rsidR="00203725">
        <w:t>Como recuerda Castells, los poderes que existen en las redes de los medios ocupan un segundo lugar ante el poder de los flujos incorpora</w:t>
      </w:r>
      <w:r w:rsidR="006B6162">
        <w:t>dos a la estructura y el lenguaj</w:t>
      </w:r>
      <w:r w:rsidR="00203725">
        <w:t>e de estas redes (Castells, 2000)</w:t>
      </w:r>
    </w:p>
    <w:p w:rsidR="007871D5" w:rsidRDefault="007871D5" w:rsidP="00B42631">
      <w:pPr>
        <w:jc w:val="both"/>
      </w:pPr>
      <w:r>
        <w:t>En el caso de la celebración de elecciones primarias para e</w:t>
      </w:r>
      <w:r w:rsidR="00035295">
        <w:t>legir a los candidatos, vemos có</w:t>
      </w:r>
      <w:r>
        <w:t>mo aunque primero las impulsaron los viejos partidos, están siendo los nuevos los que las est</w:t>
      </w:r>
      <w:r w:rsidR="00035295">
        <w:t xml:space="preserve">án </w:t>
      </w:r>
      <w:r w:rsidR="00035295">
        <w:lastRenderedPageBreak/>
        <w:t>haciendo creíbles y vivas.</w:t>
      </w:r>
      <w:r>
        <w:t xml:space="preserve"> </w:t>
      </w:r>
      <w:r w:rsidR="00035295">
        <w:t>L</w:t>
      </w:r>
      <w:r w:rsidR="00524F77">
        <w:t>a comparación de l</w:t>
      </w:r>
      <w:r w:rsidR="00035295">
        <w:t>as primarias de Podemos</w:t>
      </w:r>
      <w:r w:rsidR="00C30050">
        <w:t>,</w:t>
      </w:r>
      <w:r w:rsidR="00035295">
        <w:t xml:space="preserve"> en relación a las impulsadas por el PSC para elegir candidato a la alcaldía de Barcelo</w:t>
      </w:r>
      <w:r w:rsidR="00524F77">
        <w:t>na</w:t>
      </w:r>
      <w:r w:rsidR="00C30050">
        <w:t>,</w:t>
      </w:r>
      <w:r w:rsidR="00524F77">
        <w:t xml:space="preserve"> </w:t>
      </w:r>
      <w:r w:rsidR="00C30050">
        <w:t xml:space="preserve"> o las del PSOE cuando eligieron a Borrell, </w:t>
      </w:r>
      <w:r w:rsidR="00524F77">
        <w:t xml:space="preserve">es un buen ejemplo. Mientras que las primeras ayudaron a conformar el perfil novedoso </w:t>
      </w:r>
      <w:r w:rsidR="00254E84">
        <w:t xml:space="preserve">y regenerante </w:t>
      </w:r>
      <w:r w:rsidR="00ED5B68">
        <w:t xml:space="preserve">de Podemos, las otras </w:t>
      </w:r>
      <w:r w:rsidR="00524F77">
        <w:t>tuvieron una lectura pública bastante genera</w:t>
      </w:r>
      <w:r w:rsidR="00ED5B68">
        <w:t xml:space="preserve">lizada de un proceso en el que, con primarias o a pesar de haberlas hecho, </w:t>
      </w:r>
      <w:r w:rsidR="00ED5B68" w:rsidRPr="00524F77">
        <w:rPr>
          <w:i/>
        </w:rPr>
        <w:t>como siempre</w:t>
      </w:r>
      <w:r w:rsidR="00ED5B68">
        <w:t xml:space="preserve">, </w:t>
      </w:r>
      <w:r w:rsidR="00524F77">
        <w:t xml:space="preserve">triunfa el candidato del aparato. </w:t>
      </w:r>
    </w:p>
    <w:p w:rsidR="00AF7F57" w:rsidRDefault="00035295" w:rsidP="00B42631">
      <w:pPr>
        <w:jc w:val="both"/>
      </w:pPr>
      <w:r>
        <w:t xml:space="preserve">Los nuevos partidos </w:t>
      </w:r>
      <w:r w:rsidR="00B563B5">
        <w:t xml:space="preserve">hablan mejor en lenguaje de </w:t>
      </w:r>
      <w:r w:rsidR="00254E84">
        <w:t>l</w:t>
      </w:r>
      <w:r w:rsidR="00B563B5">
        <w:t xml:space="preserve">a televisión y </w:t>
      </w:r>
      <w:r w:rsidR="005A723E">
        <w:t>entienden mejor los códigos de la nueva “</w:t>
      </w:r>
      <w:r>
        <w:t>audiencia</w:t>
      </w:r>
      <w:r w:rsidR="005A723E">
        <w:t>”</w:t>
      </w:r>
      <w:r>
        <w:t xml:space="preserve">. Los líderes de los viejos partidos tenían </w:t>
      </w:r>
      <w:r w:rsidR="00B563B5">
        <w:t xml:space="preserve">y siguen teniendo </w:t>
      </w:r>
      <w:r>
        <w:t>presencia televisiva</w:t>
      </w:r>
      <w:r w:rsidR="00B563B5">
        <w:t xml:space="preserve"> (en algunos cas</w:t>
      </w:r>
      <w:r w:rsidR="003372EC">
        <w:t>os</w:t>
      </w:r>
      <w:r w:rsidR="00B563B5">
        <w:t xml:space="preserve">, incluso intensa) </w:t>
      </w:r>
      <w:r>
        <w:t xml:space="preserve">pero son los líderes de las nuevas formaciones los que arrastran audiencia y, por lo tanto, se convierten en </w:t>
      </w:r>
      <w:r w:rsidR="00B563B5">
        <w:t xml:space="preserve">contenido y </w:t>
      </w:r>
      <w:r>
        <w:t>producto televisivo exitoso y rentable para las distintas cadenas.</w:t>
      </w:r>
      <w:r w:rsidR="00B563B5">
        <w:t xml:space="preserve"> Caso singula</w:t>
      </w:r>
      <w:r w:rsidR="003F33F9">
        <w:t xml:space="preserve">r es el de </w:t>
      </w:r>
      <w:r w:rsidR="003372EC">
        <w:t xml:space="preserve">Podemos por dos factores: - su </w:t>
      </w:r>
      <w:r w:rsidR="003F33F9">
        <w:t>estrategia de formación pasó por la</w:t>
      </w:r>
      <w:r w:rsidR="00B563B5">
        <w:t xml:space="preserve"> </w:t>
      </w:r>
      <w:r w:rsidR="003F33F9">
        <w:t>creación de una televisión y – su líder de forjó en tertulias televisivas.</w:t>
      </w:r>
      <w:r w:rsidR="009E64C3">
        <w:t xml:space="preserve"> El formato televisivo busca constantemente nuevas caras y los líderes de los nuevos partidos han sido capaces de ofrecer perfiles con mucha fuerza mediática.</w:t>
      </w:r>
    </w:p>
    <w:p w:rsidR="009E64C3" w:rsidRDefault="006B6162" w:rsidP="00B42631">
      <w:pPr>
        <w:jc w:val="both"/>
      </w:pPr>
      <w:r>
        <w:t xml:space="preserve">El éxito de Podemos se explica </w:t>
      </w:r>
      <w:r w:rsidR="00AF7F57">
        <w:t xml:space="preserve">por la  estrategia seguida de combinación secuencial de producción audiovisual propia, las redes digitales y los medios tradicionales. </w:t>
      </w:r>
      <w:r w:rsidR="00EF333B">
        <w:t xml:space="preserve"> Artal lo referenciaba así en noviembre de 2014: “Si a estas alturas de la historia queda alguien en este país que no haya oído preguntar y responder a Pablo Iglesias sobre la renta básica y lo que cuesta, es que ha estado en coma. Profundo”</w:t>
      </w:r>
      <w:r w:rsidR="00D2799A">
        <w:t xml:space="preserve">. </w:t>
      </w:r>
      <w:r w:rsidR="002301D9">
        <w:t xml:space="preserve">Pero todo tiene sus límites. La estrategia funcionó hasta que aparecieron los problemas para una formación tan nueva, </w:t>
      </w:r>
      <w:r w:rsidR="00ED5B68">
        <w:t xml:space="preserve">pero con base tan “líquida”, </w:t>
      </w:r>
      <w:r w:rsidR="002301D9">
        <w:t xml:space="preserve">así fue </w:t>
      </w:r>
      <w:r w:rsidR="00AF7F57">
        <w:t>que l</w:t>
      </w:r>
      <w:r w:rsidR="00D2799A">
        <w:t xml:space="preserve">os miembros formadores de Podemos </w:t>
      </w:r>
      <w:r w:rsidR="002301D9">
        <w:t xml:space="preserve">tuvieron que </w:t>
      </w:r>
      <w:r w:rsidR="00D2799A">
        <w:t xml:space="preserve"> decidir </w:t>
      </w:r>
      <w:r w:rsidR="002301D9">
        <w:t xml:space="preserve">parar </w:t>
      </w:r>
      <w:r w:rsidR="00D2799A">
        <w:t>su sobreexposición en los medios</w:t>
      </w:r>
      <w:r w:rsidR="002301D9">
        <w:t>, lo cual suscitó un gran debate al respecto</w:t>
      </w:r>
      <w:r w:rsidR="00D2799A">
        <w:t xml:space="preserve">. Sampedro reflexiona al respecto de cómo Podemos pasó de la invisibilidad a la sobre-exposición negativa </w:t>
      </w:r>
      <w:r w:rsidR="002301D9">
        <w:t xml:space="preserve">y el acoso simbólico </w:t>
      </w:r>
      <w:r w:rsidR="00D2799A">
        <w:t xml:space="preserve">(Sampedro, </w:t>
      </w:r>
      <w:r w:rsidR="00AF7F57">
        <w:t>2015)</w:t>
      </w:r>
      <w:r>
        <w:t>. Podemos entró en la escena política “gobernando” las tertulias para después tener que  recolocarse y pasar a “gestionarlas”.</w:t>
      </w:r>
    </w:p>
    <w:p w:rsidR="00ED5B68" w:rsidRDefault="00BB658D" w:rsidP="00ED5B68">
      <w:pPr>
        <w:jc w:val="both"/>
      </w:pPr>
      <w:r>
        <w:t xml:space="preserve">Desde la doctrina se apunta que la edad del partido puede importar a la hora de explicar cómo estructura los vínculos con sus votantes, aunque no haya sido una variable a la que se le haya dado </w:t>
      </w:r>
      <w:r w:rsidR="003372EC">
        <w:t xml:space="preserve">hasta ahora especial atención. </w:t>
      </w:r>
      <w:r>
        <w:t>Podría pensarse que los nuevos partidos pueden tener más dificultades para comunicar al electorado sus proyectos políticos, su ideología y propuestas programáticas (Otero: 2014). En este punto tanto Podemos como Ciudadanos (en cuanto a su proyección como partido de ámbito estatal) serían buenos ejemplos para estudiar. En el caso de Podemos es claro, primero tuvo audiencia y luego programa.</w:t>
      </w:r>
      <w:r w:rsidR="00ED5B68" w:rsidRPr="00ED5B68">
        <w:t xml:space="preserve"> </w:t>
      </w:r>
    </w:p>
    <w:p w:rsidR="00BB658D" w:rsidRDefault="00BB658D" w:rsidP="00B42631">
      <w:pPr>
        <w:jc w:val="both"/>
      </w:pPr>
      <w:r>
        <w:t>Arroyo argumenta que el li</w:t>
      </w:r>
      <w:r w:rsidR="003372EC">
        <w:t xml:space="preserve">derazgo es en estos momentos </w:t>
      </w:r>
      <w:r>
        <w:t>especialmente contextual y en condiciones muy competitivas, y que sólo sobreviven quienes dan con la narrativa oportuna, quienes resultan creíbles y quienes la representan sin descanso (Arroyo: 2012)</w:t>
      </w:r>
      <w:r w:rsidR="00943A61">
        <w:t>.  Según plantea Rius, los medios han sustituido los contenidos típicos del sistema político por referencias de tipo personal, de manera</w:t>
      </w:r>
      <w:r w:rsidR="003372EC">
        <w:t xml:space="preserve"> que las cualidades personales </w:t>
      </w:r>
      <w:r w:rsidR="00943A61">
        <w:t xml:space="preserve">del candidato o representante se elevan a un rango político por encima de la organización política o institución que representan. E incide aún más, las propuestas complejas, programas detallados y posiciones ideológicas, </w:t>
      </w:r>
      <w:r w:rsidR="00F658AF">
        <w:t xml:space="preserve">ceden espacio comunicativo al “personaje” político, siendo sus defectos y virtudes los que determinan la valoración que se hace de aquello que se representa. Se intenta  lograr la simulación de una </w:t>
      </w:r>
      <w:r w:rsidR="00F658AF">
        <w:lastRenderedPageBreak/>
        <w:t xml:space="preserve">relación personal  entre la persona espectadora-ciudadana-votante con dicho personaje (Rius, 2015). </w:t>
      </w:r>
      <w:r w:rsidR="006B6162">
        <w:t>¿</w:t>
      </w:r>
      <w:r w:rsidR="00F658AF">
        <w:t>Qui</w:t>
      </w:r>
      <w:r w:rsidR="006B6162">
        <w:t>é</w:t>
      </w:r>
      <w:r w:rsidR="00F658AF">
        <w:t>n nos va a repr</w:t>
      </w:r>
      <w:r w:rsidR="00D21EB9">
        <w:t>esentar mejor que aquel en quien</w:t>
      </w:r>
      <w:r w:rsidR="00F658AF">
        <w:t xml:space="preserve"> confiamos?</w:t>
      </w:r>
    </w:p>
    <w:p w:rsidR="00D21EB9" w:rsidRDefault="00125100" w:rsidP="00B42631">
      <w:pPr>
        <w:jc w:val="both"/>
      </w:pPr>
      <w:r>
        <w:t xml:space="preserve">La mediatización de la política se corresponde con el declive de la militancia política. Se pasa de hacer política en los locales de los partidos  a realizarla en los platós de televisión  o en las redes sociales, y las instituciones se reconvierten a menudo en escenarios televisivos. </w:t>
      </w:r>
      <w:r w:rsidR="00F06D30">
        <w:t xml:space="preserve"> Para un político (como para el resto de los mortales!) meter la pata es muy fácil pero ahora el mínimo desliz o desacierto se convierte en una</w:t>
      </w:r>
      <w:r w:rsidR="005A723E">
        <w:t xml:space="preserve"> pesadilla “</w:t>
      </w:r>
      <w:r w:rsidR="00F06D30">
        <w:t>viral</w:t>
      </w:r>
      <w:r w:rsidR="005A723E">
        <w:t>”</w:t>
      </w:r>
      <w:r w:rsidR="00F06D30">
        <w:t>.  Ahí está la alcaldesa Botella y su “relaxing cap of café con leche en Plaza Mayor”. Berrocal, Campos-Domínguez y Redondo han estudiado, a la luz de la figura del prosumidor del infoentretenimiento político en Internet, lo que pasó con esta anécdota que, a buen seguro, permanecerá presente en la historia compartida de muchos de nosotros</w:t>
      </w:r>
      <w:r w:rsidR="003372EC">
        <w:t>,</w:t>
      </w:r>
      <w:r w:rsidR="00104329">
        <w:t xml:space="preserve"> aunque nadie sepa dar cuenta de la gestión municipal realizada por Botella.</w:t>
      </w:r>
      <w:r w:rsidR="00F06D30">
        <w:t xml:space="preserve"> Los dos principales diarios impresos españoles no consideraron que la presentación de la alcaldesa ante el COI</w:t>
      </w:r>
      <w:r w:rsidR="005A723E">
        <w:t>,</w:t>
      </w:r>
      <w:r w:rsidR="00F06D30">
        <w:t xml:space="preserve"> de la candidatura de Madrid para los Juegos Olímpicos de 20</w:t>
      </w:r>
      <w:r w:rsidR="009031CB">
        <w:t>20</w:t>
      </w:r>
      <w:r w:rsidR="005A723E">
        <w:t>,</w:t>
      </w:r>
      <w:r w:rsidR="009031CB">
        <w:t xml:space="preserve"> hubiera sido ni incorrecta ni </w:t>
      </w:r>
      <w:r w:rsidR="00F06D30">
        <w:t>el motivo principal de la derrota. Hacían análisis más complejos</w:t>
      </w:r>
      <w:r w:rsidR="004B0CCB">
        <w:t xml:space="preserve">. Sin embargo, las redes sociales situaron un trozo de la intervención de Botella </w:t>
      </w:r>
      <w:r w:rsidR="003372EC">
        <w:t xml:space="preserve">en </w:t>
      </w:r>
      <w:r w:rsidR="004B0CCB">
        <w:t xml:space="preserve">el centro mediático. A las pocas horas </w:t>
      </w:r>
      <w:r w:rsidR="005A723E">
        <w:t>tenía cuenta en twiter</w:t>
      </w:r>
      <w:r w:rsidR="004B0CCB">
        <w:t xml:space="preserve">, grupos de Facebook, canciones que se compartían por la web 2.0. y se añadían a vídeos varios, llegando a 2.400.00 reproducciones el video más visto en YouTube al respecto. Eso en pocas horas. A modo de comparación y en ese </w:t>
      </w:r>
      <w:r w:rsidR="00B625D2">
        <w:t>m</w:t>
      </w:r>
      <w:r w:rsidR="004B0CCB">
        <w:t xml:space="preserve">ismo mes, el partido de la Champions league entre el Real Madrid y el Galatsaray llegó a 2.500.000 espectadores.  Del análisis de este fenómeno, las autoras concluyen que el prosumo de “politainment” en Internet se caracteriza por ser consumido masivamente  por los usuarios pero  por una acción muy pasiva en su producción. </w:t>
      </w:r>
      <w:r w:rsidR="00B625D2">
        <w:t>Ap</w:t>
      </w:r>
      <w:r w:rsidR="004B0CCB">
        <w:t>untan también la oportunidad de estudiar</w:t>
      </w:r>
      <w:r w:rsidR="00B625D2">
        <w:t xml:space="preserve"> si los usuarios adquieren un menor conocimiento y competencia en cuanto a sus derechos y capacidades democráticas  en la int</w:t>
      </w:r>
      <w:r w:rsidR="00902E16">
        <w:t>er</w:t>
      </w:r>
      <w:r w:rsidR="00B625D2">
        <w:t>vención de la vida política cuando desarrollan un consumo (pasivo) mayoritario de infoentretenimiento político.</w:t>
      </w:r>
    </w:p>
    <w:p w:rsidR="00D21EB9" w:rsidRDefault="005A723E" w:rsidP="00D21EB9">
      <w:pPr>
        <w:jc w:val="both"/>
      </w:pPr>
      <w:r>
        <w:t>L</w:t>
      </w:r>
      <w:r w:rsidR="00D21EB9">
        <w:t>as personas que se han hecho adultas en el cambio del milenio</w:t>
      </w:r>
      <w:r w:rsidRPr="005A723E">
        <w:t xml:space="preserve"> </w:t>
      </w:r>
      <w:r>
        <w:t xml:space="preserve">(los </w:t>
      </w:r>
      <w:r w:rsidRPr="005A723E">
        <w:rPr>
          <w:i/>
        </w:rPr>
        <w:t>millennials</w:t>
      </w:r>
      <w:r>
        <w:t>), s</w:t>
      </w:r>
      <w:r w:rsidR="00D21EB9">
        <w:t>e apunta que van a establecer una relación con la política formal más exigente y volátil que sus ascendientes. Entre otros, se caracterizan por un gran desapego y crítica a los partidos políticos. También sus líderes serán diferentes. Tanto los unos como los otros comparten una misma socialización política, han nacido c</w:t>
      </w:r>
      <w:r w:rsidR="00902E16">
        <w:t xml:space="preserve">on la televisión y sus series, </w:t>
      </w:r>
      <w:r w:rsidR="00D21EB9">
        <w:t>han jugado a videojuegos</w:t>
      </w:r>
      <w:r>
        <w:t xml:space="preserve"> </w:t>
      </w:r>
      <w:r w:rsidR="00D21EB9">
        <w:t xml:space="preserve"> y plantean su intimidad por las redes sociales en el marco de otros par</w:t>
      </w:r>
      <w:r>
        <w:t>ámetros.</w:t>
      </w:r>
    </w:p>
    <w:p w:rsidR="00837ED7" w:rsidRDefault="00837ED7" w:rsidP="00837ED7">
      <w:pPr>
        <w:rPr>
          <w:b/>
        </w:rPr>
      </w:pPr>
    </w:p>
    <w:p w:rsidR="00837ED7" w:rsidRDefault="00940C41" w:rsidP="00837ED7">
      <w:r w:rsidRPr="00940C41">
        <w:rPr>
          <w:b/>
        </w:rPr>
        <w:t xml:space="preserve">Redes </w:t>
      </w:r>
      <w:r w:rsidR="00837ED7">
        <w:rPr>
          <w:b/>
        </w:rPr>
        <w:t>p</w:t>
      </w:r>
      <w:r w:rsidRPr="00940C41">
        <w:rPr>
          <w:b/>
        </w:rPr>
        <w:t>lató-nicas</w:t>
      </w:r>
      <w:r w:rsidR="00254E84" w:rsidRPr="00940C41">
        <w:rPr>
          <w:b/>
        </w:rPr>
        <w:br/>
      </w:r>
    </w:p>
    <w:p w:rsidR="001B5211" w:rsidRPr="00837ED7" w:rsidRDefault="00902E16" w:rsidP="00837ED7">
      <w:pPr>
        <w:jc w:val="both"/>
      </w:pPr>
      <w:r>
        <w:t>Desde que los partidos de fú</w:t>
      </w:r>
      <w:r w:rsidR="00254E84">
        <w:t xml:space="preserve">tbol se pueden oír por radio y ver por televisión a la vez, </w:t>
      </w:r>
      <w:r w:rsidR="00C85A05">
        <w:t xml:space="preserve">se nos viene a la cabeza la escena de </w:t>
      </w:r>
      <w:r w:rsidR="001B5211">
        <w:t>un hombre</w:t>
      </w:r>
      <w:r w:rsidR="00C85A05">
        <w:t xml:space="preserve"> que ve el partido por el televisor </w:t>
      </w:r>
      <w:r w:rsidR="001B5211">
        <w:t>(</w:t>
      </w:r>
      <w:r w:rsidR="00C85A05">
        <w:t>enmudecido</w:t>
      </w:r>
      <w:r w:rsidR="001B5211">
        <w:t xml:space="preserve">) mientras </w:t>
      </w:r>
      <w:r w:rsidR="00C85A05">
        <w:t>lo oye por la radio. Un elemento decisivo para</w:t>
      </w:r>
      <w:r w:rsidR="003372EC">
        <w:t xml:space="preserve"> que</w:t>
      </w:r>
      <w:r w:rsidR="00C85A05">
        <w:t xml:space="preserve"> ocurra esto es que el locutor que narr</w:t>
      </w:r>
      <w:r w:rsidR="001B5211">
        <w:t xml:space="preserve">a el partido por la tele no le </w:t>
      </w:r>
      <w:r w:rsidR="00C85A05">
        <w:t xml:space="preserve">guste. Otro adicional es el hecho de que el narrador radiofónico tenga </w:t>
      </w:r>
      <w:r w:rsidR="001B5211">
        <w:t xml:space="preserve">la </w:t>
      </w:r>
      <w:r w:rsidR="00C85A05">
        <w:t>capacidad de entusiasmar</w:t>
      </w:r>
      <w:r w:rsidR="001B5211">
        <w:t>le</w:t>
      </w:r>
      <w:r w:rsidR="00C85A05">
        <w:t xml:space="preserve"> mucho más, </w:t>
      </w:r>
      <w:r w:rsidR="001B5211">
        <w:t xml:space="preserve">y </w:t>
      </w:r>
      <w:r w:rsidR="00C85A05">
        <w:t>de</w:t>
      </w:r>
      <w:r w:rsidR="001B5211">
        <w:t xml:space="preserve"> explicarle</w:t>
      </w:r>
      <w:r w:rsidR="00C85A05">
        <w:t xml:space="preserve"> lo que ve y </w:t>
      </w:r>
      <w:r w:rsidR="001B5211">
        <w:t>lo que no puede ver</w:t>
      </w:r>
      <w:r w:rsidR="00C85A05">
        <w:t xml:space="preserve"> por la tele</w:t>
      </w:r>
      <w:r w:rsidR="001B5211">
        <w:t xml:space="preserve">. De esta manera, ese hombre se sitúa de manera diferente ante cada uno de estos dos  medios de comunicación (tradicionales) que utiliza porque está ante los dos a la vez, y de </w:t>
      </w:r>
      <w:r w:rsidR="001B5211">
        <w:lastRenderedPageBreak/>
        <w:t xml:space="preserve">ahí surge una comunicación diferente. Pues preguntémonos ahora cómo se ve actualmente la televisión y, en concreto, como vemos la política cuándo esta aparece en televisión. </w:t>
      </w:r>
    </w:p>
    <w:p w:rsidR="000F009B" w:rsidRDefault="00C85A05" w:rsidP="00B42631">
      <w:pPr>
        <w:jc w:val="both"/>
      </w:pPr>
      <w:r>
        <w:t xml:space="preserve"> </w:t>
      </w:r>
      <w:r w:rsidR="00E84DF6">
        <w:t xml:space="preserve">En este escenario, España es un país líder en tenencia de smartphones y de utilización de internet mediante el teléfono móvil. Para explicar este hecho se apuntan razones culturales (entre otras, se apunta que el móvil encaja bien con nuestros hábitos de salir más, dadas nuestras condiciones climáticas favorables)  y de mercado </w:t>
      </w:r>
      <w:r w:rsidR="0005217F">
        <w:t xml:space="preserve"> (por ejemplo, triunfa también entre nosotros el WhatsApp porque enseguida fue visto como la alternativa a los demasiado caros sms). No nos interesa aquí profundizar sobre los impactos que el uso de las nuevas tecnologías está produciendo en nuestro universo relacional</w:t>
      </w:r>
      <w:r w:rsidR="00FC40A2">
        <w:t xml:space="preserve"> y en nuestra vida cotidiana</w:t>
      </w:r>
      <w:r w:rsidR="0005217F">
        <w:t xml:space="preserve">. Ya sea para crear cada vez mundos más pequeños o para agrandar la </w:t>
      </w:r>
      <w:r w:rsidR="00FC40A2">
        <w:t xml:space="preserve">calidez de nuestras relaciones; ya sea para gestionar la esclavitud de estar siempre localizables o para vivir más tranquilos sabiendo que siempre vamos a poder localizar a los otros. </w:t>
      </w:r>
    </w:p>
    <w:p w:rsidR="00254E84" w:rsidRDefault="00FC40A2" w:rsidP="00B42631">
      <w:pPr>
        <w:jc w:val="both"/>
      </w:pPr>
      <w:r>
        <w:t xml:space="preserve">Sea como sea, el hecho es que  </w:t>
      </w:r>
      <w:r w:rsidR="0005217F">
        <w:t>no dejamos el móvil ni a sol ni a sombra, así que también cuando vemos la televisión estamos pendientes de nuestro móvil.</w:t>
      </w:r>
      <w:r w:rsidR="000F009B">
        <w:t xml:space="preserve"> Porque el teléfono móvil está perdiendo su esencia de telefonía de voz y se ha mutado para convertirse en mucho más. Por ejemplo, en potente instrumento para el activismo político.</w:t>
      </w:r>
      <w:r w:rsidR="00D6768C">
        <w:t xml:space="preserve"> La campaña de Obama mostró el rendimiento positivo de la conexión permanente entre candidato y aquellos que se movilizaron en su favor. </w:t>
      </w:r>
      <w:r w:rsidR="006D38C5">
        <w:t xml:space="preserve">Sol, el 15M, la primavera árabe no hubieran tampoco ¿ocurrido igual? o  simplemente ocurrido. </w:t>
      </w:r>
    </w:p>
    <w:p w:rsidR="005F6EC7" w:rsidRDefault="005F6EC7" w:rsidP="005F6EC7">
      <w:pPr>
        <w:jc w:val="both"/>
      </w:pPr>
      <w:r>
        <w:t>La televisión tiene en internet y, en concreto, las r</w:t>
      </w:r>
      <w:r w:rsidR="003372EC">
        <w:t>edes sociales un elemento que la</w:t>
      </w:r>
      <w:r>
        <w:t xml:space="preserve"> fortalece. Seguimos queriendo ver mucha televisión y ahora, además, lo que más nos gusta hacer mientras vemos la televisión es tuitear por el teléfono móvil comentando los programas de la televisión. Los que estamos </w:t>
      </w:r>
      <w:r w:rsidR="00DE505A">
        <w:t>vien</w:t>
      </w:r>
      <w:r w:rsidR="005A723E">
        <w:t xml:space="preserve">do, </w:t>
      </w:r>
      <w:r>
        <w:t>los que hemos visto</w:t>
      </w:r>
      <w:r w:rsidR="005A723E">
        <w:t xml:space="preserve"> y los que veremos</w:t>
      </w:r>
      <w:r w:rsidRPr="00DE505A">
        <w:rPr>
          <w:color w:val="000000" w:themeColor="text1"/>
        </w:rPr>
        <w:t xml:space="preserve">. </w:t>
      </w:r>
      <w:r w:rsidRPr="00DE505A">
        <w:rPr>
          <w:rFonts w:ascii="Arial" w:hAnsi="Arial" w:cs="Arial"/>
          <w:color w:val="000000" w:themeColor="text1"/>
          <w:sz w:val="20"/>
          <w:szCs w:val="20"/>
          <w:shd w:val="clear" w:color="auto" w:fill="FFFFFF"/>
        </w:rPr>
        <w:t>Según el es</w:t>
      </w:r>
      <w:r w:rsidR="00DE505A" w:rsidRPr="00DE505A">
        <w:rPr>
          <w:rFonts w:ascii="Arial" w:hAnsi="Arial" w:cs="Arial"/>
          <w:color w:val="000000" w:themeColor="text1"/>
          <w:sz w:val="20"/>
          <w:szCs w:val="20"/>
          <w:shd w:val="clear" w:color="auto" w:fill="FFFFFF"/>
        </w:rPr>
        <w:t xml:space="preserve">tudio </w:t>
      </w:r>
      <w:r w:rsidR="00DE505A" w:rsidRPr="00DE505A">
        <w:rPr>
          <w:rFonts w:ascii="Arial" w:hAnsi="Arial" w:cs="Arial"/>
          <w:i/>
          <w:color w:val="000000" w:themeColor="text1"/>
          <w:sz w:val="20"/>
          <w:szCs w:val="20"/>
          <w:shd w:val="clear" w:color="auto" w:fill="FFFFFF"/>
        </w:rPr>
        <w:t>Social TV Research Study</w:t>
      </w:r>
      <w:r w:rsidR="00DE505A">
        <w:rPr>
          <w:rFonts w:ascii="Arial" w:hAnsi="Arial" w:cs="Arial"/>
          <w:i/>
          <w:color w:val="000000" w:themeColor="text1"/>
          <w:sz w:val="20"/>
          <w:szCs w:val="20"/>
          <w:shd w:val="clear" w:color="auto" w:fill="FFFFFF"/>
        </w:rPr>
        <w:t xml:space="preserve"> </w:t>
      </w:r>
      <w:r w:rsidRPr="00DE505A">
        <w:rPr>
          <w:rFonts w:ascii="Arial" w:hAnsi="Arial" w:cs="Arial"/>
          <w:color w:val="000000" w:themeColor="text1"/>
          <w:sz w:val="20"/>
          <w:szCs w:val="20"/>
          <w:shd w:val="clear" w:color="auto" w:fill="FFFFFF"/>
        </w:rPr>
        <w:t xml:space="preserve"> la televisión dirige el 11% de la conversación social. </w:t>
      </w:r>
      <w:r w:rsidRPr="00DE505A">
        <w:rPr>
          <w:color w:val="000000" w:themeColor="text1"/>
        </w:rPr>
        <w:t xml:space="preserve"> </w:t>
      </w:r>
      <w:r>
        <w:t xml:space="preserve">Los resultados del estudio </w:t>
      </w:r>
      <w:r w:rsidRPr="00DE505A">
        <w:rPr>
          <w:i/>
        </w:rPr>
        <w:t>Spain Nielsen Consumer Behaviour Research</w:t>
      </w:r>
      <w:r w:rsidR="008373B6">
        <w:rPr>
          <w:rStyle w:val="Refdenotaalfinal"/>
          <w:i/>
        </w:rPr>
        <w:endnoteReference w:id="1"/>
      </w:r>
      <w:r>
        <w:t xml:space="preserve"> dan datos contundentes al respecto. S</w:t>
      </w:r>
      <w:r w:rsidRPr="00F216AB">
        <w:t>eis de cada diez tuiteros en España utilizan esta red social mientras ven la televisión, aumentando este uso cuando el prog</w:t>
      </w:r>
      <w:r>
        <w:t xml:space="preserve">rama que se emite es en directo. Además, siete de cada </w:t>
      </w:r>
      <w:r w:rsidR="008373B6">
        <w:rPr>
          <w:rStyle w:val="Refdenotaalpie"/>
        </w:rPr>
        <w:footnoteReference w:id="2"/>
      </w:r>
      <w:r>
        <w:t>diez usuarios de España han tuiteado sobre un anuncio que se emite durante un programa de televisión y ocho de cada diez han buscado en Twitter la marca o producto</w:t>
      </w:r>
      <w:r w:rsidR="005A723E">
        <w:t xml:space="preserve"> que ha visto por la televisión</w:t>
      </w:r>
      <w:r>
        <w:t>. Cuando el programa se emite en directo, u</w:t>
      </w:r>
      <w:r w:rsidR="00DE505A">
        <w:t>n 72% de los usuarios tuitean y</w:t>
      </w:r>
      <w:r>
        <w:t>,</w:t>
      </w:r>
      <w:r w:rsidR="00DE505A">
        <w:t xml:space="preserve"> </w:t>
      </w:r>
      <w:r>
        <w:t>en el caso de España,  esta cifra asciende al 85%. No obstante, el 60% tuitea sobre eventos cuando en realidad no lo</w:t>
      </w:r>
      <w:r w:rsidR="00987501">
        <w:t>s</w:t>
      </w:r>
      <w:r>
        <w:t xml:space="preserve"> está viendo y un porcentaje similar tuitea sobre espacios televisivos cuando los ven en diferido. En un 94% de los casos los tuiteros interactúan en esta red social desde su smartphone, en un 81% desde la tablet, y en un 74% de las ocasiones desde un ordenador portátil. Asimismo, el 90% de los que han leído esos tuits reacciona y ve el programa si no lo estaba viendo, busca más información o comparte contenido sobre él.</w:t>
      </w:r>
    </w:p>
    <w:p w:rsidR="0005217F" w:rsidRDefault="00FC40A2" w:rsidP="00B42631">
      <w:pPr>
        <w:jc w:val="both"/>
      </w:pPr>
      <w:r>
        <w:t xml:space="preserve">De esta manera, </w:t>
      </w:r>
      <w:r w:rsidR="000F009B">
        <w:t xml:space="preserve">y singularizando lo que aquí nos resulta más interesante, </w:t>
      </w:r>
      <w:r>
        <w:t>nuestro móv</w:t>
      </w:r>
      <w:r w:rsidR="000F009B">
        <w:t xml:space="preserve">il inteligente se </w:t>
      </w:r>
      <w:r w:rsidR="005F1FC7">
        <w:t xml:space="preserve">ha </w:t>
      </w:r>
      <w:r w:rsidR="000F009B">
        <w:t xml:space="preserve">conformado en </w:t>
      </w:r>
      <w:r>
        <w:t>una segunda pantalla.</w:t>
      </w:r>
      <w:r w:rsidR="00A80E56">
        <w:t xml:space="preserve"> Es decir, una gran mayoría de personas ven la televisión y, a la vez, utilizan el móvil para, entre otros, relacionarse con esa televisión que están viendo en ese momento. “El acto de ver televisión se ha vuelto un acto social”, afirma </w:t>
      </w:r>
      <w:r w:rsidR="00A80E56">
        <w:lastRenderedPageBreak/>
        <w:t xml:space="preserve">Gutiérrez-Rubí, en la medida que, a la vez que vemos un determinado contenido televisivo, lo estamos comentando o compartiendo por las redes sociales (Gutierrez-Rubí,  2015). </w:t>
      </w:r>
    </w:p>
    <w:p w:rsidR="00552210" w:rsidRDefault="00E50F7B" w:rsidP="00B42631">
      <w:pPr>
        <w:jc w:val="both"/>
      </w:pPr>
      <w:r>
        <w:t>En el último barómetro del Centro de Estudios de Opinión de l</w:t>
      </w:r>
      <w:r w:rsidR="00552210">
        <w:t xml:space="preserve">a Generalitat de Cataluña (CEO), julio 2015, </w:t>
      </w:r>
      <w:r>
        <w:t>el 42% de los entrevistados se consideraban bastante informados de lo que pasa en política y el 38,2% poco. En respuesta múltiple, el 82,2 %manifestaba que se acostumbra a informar de los temas políticos por la televisión, seguido con distancia de prensa (42,1%), y a la par con amigos, familiares y conocidos (32,6%), internet (32,2) y radio (32,1%). En Catalunya, el 41,7% acostumbra a ver la televisión autonómica (TV3), siguiendo La Sexta, Tele 5 y TV1 con 10 y pico % cada una.</w:t>
      </w:r>
      <w:r w:rsidR="00552210">
        <w:t xml:space="preserve">  Con respuesta simple, cuando se pregunta cómo se informa por Internet el primer lugar es por redes sociales y boletines electrónicos (19,6%), seguidísimo de diarios y revistas electrónicas sin especificar (18,2%), de un diario en concr</w:t>
      </w:r>
      <w:r w:rsidR="00987501">
        <w:t>eto –La Vanguardia- (14,0%) y de</w:t>
      </w:r>
      <w:r w:rsidR="00552210">
        <w:t xml:space="preserve">l genérico buscadores, portales y plataformas (10,6%). </w:t>
      </w:r>
    </w:p>
    <w:p w:rsidR="00826C8D" w:rsidRDefault="00DE505A" w:rsidP="00B42631">
      <w:pPr>
        <w:jc w:val="both"/>
      </w:pPr>
      <w:r>
        <w:t>El CIS en su B</w:t>
      </w:r>
      <w:r w:rsidR="00826C8D">
        <w:t>arómetro de mayo del 2010 dab</w:t>
      </w:r>
      <w:r w:rsidR="00336A85">
        <w:t xml:space="preserve">a </w:t>
      </w:r>
      <w:r w:rsidR="00826C8D">
        <w:t xml:space="preserve">cuenta de que el 59,9% de los entrevistados preferían </w:t>
      </w:r>
      <w:r w:rsidR="00336A85">
        <w:t>la televisión “para entretenerse”, seguido ya de Internet con el 19%, la radio 13% y periódicos 5,3%. Y en el caso de “para aprender cosas y formarse</w:t>
      </w:r>
      <w:r w:rsidR="00BE34FB">
        <w:t>”</w:t>
      </w:r>
      <w:r w:rsidR="00336A85">
        <w:t xml:space="preserve">, </w:t>
      </w:r>
      <w:r w:rsidR="00BE34FB">
        <w:t>el preferido ya era Internet (36,4%9, seguido de la televisión co</w:t>
      </w:r>
      <w:r w:rsidR="00987501">
        <w:t>n un 28,2%, después periódicos y</w:t>
      </w:r>
      <w:r w:rsidR="00BE34FB">
        <w:t xml:space="preserve"> radio con 14% y 13,7% respectivamente.  La televisión volvía a ser, eso sí, la preferida para “informarse sobre la actualidad” (46,2%) y a bastante distancia de periódicos (18,8%), internet (16,0%) y radio (15,7%).  A la pregunta “ahora imagínese que durante un mes entero solo pudiera tener acceso a uno de estos cuatro medios, cuál preferiría?”, el 50,2% respondía que la televisión, seguido de internet (28,0%), ya lejos radio (14,1%) y periódicos (6%)</w:t>
      </w:r>
      <w:r w:rsidR="005D65DE">
        <w:t>. En este estudio</w:t>
      </w:r>
      <w:r w:rsidR="00BE34FB">
        <w:t xml:space="preserve"> hay otros datos sobre televisión interesantísimos. Aquí sólo destacaré uno más: para el 30% una televisión de calidad es “educativa, formativa” y para el 22,6% “entretenida, dive</w:t>
      </w:r>
      <w:r w:rsidR="005D65DE">
        <w:t>r</w:t>
      </w:r>
      <w:r w:rsidR="00BE34FB">
        <w:t>tida”</w:t>
      </w:r>
      <w:r w:rsidR="005D65DE">
        <w:t>. Estas so</w:t>
      </w:r>
      <w:r w:rsidR="00BE34FB">
        <w:t xml:space="preserve">n las dos características principales según los encuestados para definir mejor </w:t>
      </w:r>
      <w:r w:rsidR="005D65DE">
        <w:t>una televisión de calidad. Que sea “neutral, imparcial en l</w:t>
      </w:r>
      <w:r w:rsidR="00FD26D8">
        <w:t>a</w:t>
      </w:r>
      <w:r w:rsidR="005D65DE">
        <w:t xml:space="preserve"> información” era la cuarta</w:t>
      </w:r>
      <w:r w:rsidR="00FD26D8">
        <w:t xml:space="preserve"> (cuarta!)</w:t>
      </w:r>
      <w:r w:rsidR="005D65DE">
        <w:t xml:space="preserve"> nota, con un 13,1%</w:t>
      </w:r>
      <w:r w:rsidR="005A723E">
        <w:t xml:space="preserve">. </w:t>
      </w:r>
    </w:p>
    <w:p w:rsidR="005A723E" w:rsidRDefault="005A723E" w:rsidP="005A723E">
      <w:pPr>
        <w:jc w:val="both"/>
      </w:pPr>
      <w:r>
        <w:t>Ya en el Barómetro del CIS de m</w:t>
      </w:r>
      <w:r w:rsidR="00987501">
        <w:t xml:space="preserve">arzo de 2013, se observaba que </w:t>
      </w:r>
      <w:r>
        <w:t xml:space="preserve">la rapidez en la que se proporciona las noticias y la facilidad en su acceso eran las dos primeras razones para preferir una determinada fuente de información. Que resultara más entretenida era la cuarta, detrás de la claridad en el tratamiento de la información. Y era el segundo motivo que se decía, después de la facilidad en el acceso. </w:t>
      </w:r>
    </w:p>
    <w:p w:rsidR="005A723E" w:rsidRDefault="00C30343" w:rsidP="005A723E">
      <w:pPr>
        <w:jc w:val="both"/>
      </w:pPr>
      <w:r>
        <w:t>En la política de hoy hay que comunicar de manera comp</w:t>
      </w:r>
      <w:r w:rsidR="00987501">
        <w:t>rensiva en 360º (Arroyo, 2009)</w:t>
      </w:r>
      <w:r>
        <w:t xml:space="preserve">. La lógica </w:t>
      </w:r>
      <w:r w:rsidRPr="00C30343">
        <w:rPr>
          <w:i/>
        </w:rPr>
        <w:t xml:space="preserve">transmedia </w:t>
      </w:r>
      <w:r>
        <w:t xml:space="preserve">exige pensar la comunicación política teniendo en cuenta la transmisión del mensaje en todos los formatos posibles, si no fluye en todos el mensaje no vale porque no llega a sus destinatarios. </w:t>
      </w:r>
      <w:r w:rsidR="00335AE7">
        <w:t>Una vuelta de tuerca más a la propuesta de “democracia de audiencia” de Manin</w:t>
      </w:r>
      <w:r w:rsidR="00FD65C9">
        <w:t xml:space="preserve">, </w:t>
      </w:r>
      <w:r w:rsidR="009A170C">
        <w:t xml:space="preserve"> situada aho</w:t>
      </w:r>
      <w:r w:rsidR="00FD65C9">
        <w:t>ra en un nuevo ecosistema mediá</w:t>
      </w:r>
      <w:r w:rsidR="009A170C">
        <w:t>tico</w:t>
      </w:r>
      <w:r w:rsidR="00335AE7">
        <w:t xml:space="preserve">.  La audiencia ahora es social porque la audiencia real se fragmenta en función de su interactividad en las redes sociales. </w:t>
      </w:r>
      <w:r w:rsidR="009A170C">
        <w:t xml:space="preserve">Rompe la barrera del tiempo y exige una presencia continuada también fuera del horario de emisión. Se anima a estudiar la experiencia española al respecto puesto que </w:t>
      </w:r>
      <w:r w:rsidR="005A723E">
        <w:t xml:space="preserve">aquí </w:t>
      </w:r>
      <w:r w:rsidR="00FD65C9">
        <w:t>la audiencia social está más extendida que en otros países</w:t>
      </w:r>
      <w:r w:rsidR="009A170C">
        <w:t xml:space="preserve"> </w:t>
      </w:r>
      <w:r w:rsidR="00FD65C9">
        <w:t>(</w:t>
      </w:r>
      <w:r w:rsidR="009A170C">
        <w:t>Quintas-Froufe y González- Neira, 2014)</w:t>
      </w:r>
      <w:r w:rsidR="00987501">
        <w:t>.</w:t>
      </w:r>
      <w:r w:rsidR="009A170C">
        <w:t xml:space="preserve"> </w:t>
      </w:r>
      <w:r w:rsidR="00335AE7">
        <w:t>Conforma una aud</w:t>
      </w:r>
      <w:r w:rsidR="009A170C">
        <w:t>i</w:t>
      </w:r>
      <w:r w:rsidR="00335AE7">
        <w:t xml:space="preserve">encia “líquida”, </w:t>
      </w:r>
      <w:r w:rsidR="009A170C">
        <w:t xml:space="preserve">que </w:t>
      </w:r>
      <w:r w:rsidR="00FD26D8">
        <w:t>interactúa</w:t>
      </w:r>
      <w:r w:rsidR="009A170C">
        <w:t xml:space="preserve"> con los responsables y protagonistas a de los programas y que está conectada a la red de manera permanente, universal y dinámica</w:t>
      </w:r>
      <w:r w:rsidR="00940C41">
        <w:t xml:space="preserve"> (Rincó</w:t>
      </w:r>
      <w:r w:rsidR="009A170C">
        <w:t xml:space="preserve">n, 2008; Aguado y Martínez, 2012). </w:t>
      </w:r>
      <w:r w:rsidR="00987501">
        <w:t>Pero algunas cuestiones no dejan</w:t>
      </w:r>
      <w:r w:rsidR="005A723E">
        <w:t xml:space="preserve"> de estar presentes: en el caso de twitter, </w:t>
      </w:r>
      <w:r w:rsidR="005A723E">
        <w:lastRenderedPageBreak/>
        <w:t>un estudio reciente de Moro muestra que la comunidad tuitera española responde al entorno socioecómico en el que vive; es decir, la desigualdad</w:t>
      </w:r>
      <w:r w:rsidR="00FD26D8">
        <w:t xml:space="preserve"> material </w:t>
      </w:r>
      <w:r w:rsidR="005A723E">
        <w:t xml:space="preserve"> estructura también la conversación pública  e</w:t>
      </w:r>
      <w:r w:rsidR="00940C41">
        <w:t xml:space="preserve">n las redes sociales </w:t>
      </w:r>
      <w:r w:rsidR="00940C41">
        <w:rPr>
          <w:rStyle w:val="Refdenotaalpie"/>
        </w:rPr>
        <w:footnoteReference w:id="3"/>
      </w:r>
      <w:r w:rsidR="00940C41">
        <w:t xml:space="preserve">. </w:t>
      </w:r>
    </w:p>
    <w:p w:rsidR="00335AE7" w:rsidRDefault="00335AE7" w:rsidP="00B42631">
      <w:pPr>
        <w:jc w:val="both"/>
      </w:pPr>
    </w:p>
    <w:p w:rsidR="00147BBD" w:rsidRDefault="00C30343" w:rsidP="00B42631">
      <w:pPr>
        <w:jc w:val="both"/>
      </w:pPr>
      <w:r>
        <w:t>S</w:t>
      </w:r>
      <w:r w:rsidR="004C0528">
        <w:t>eñala Vallespín</w:t>
      </w:r>
      <w:r>
        <w:t xml:space="preserve">, </w:t>
      </w:r>
      <w:r w:rsidR="00F33B94">
        <w:t>que hoy nos enfrentamos a otro homo al que aún hay que dar nombre</w:t>
      </w:r>
      <w:r w:rsidR="00E63739">
        <w:t xml:space="preserve"> proponiendo homo “interneticus”</w:t>
      </w:r>
      <w:r w:rsidR="0086435A">
        <w:t>,</w:t>
      </w:r>
      <w:r w:rsidR="00E63739">
        <w:t xml:space="preserve"> “webensis”</w:t>
      </w:r>
      <w:r w:rsidR="0086435A">
        <w:t xml:space="preserve"> o algo por el estilo. Mientras lo averiguamos, sí que sabemos que el</w:t>
      </w:r>
      <w:r w:rsidR="00EF26CE">
        <w:t xml:space="preserve"> célebre “homo videns” de Sartori ahora ya usa internet, teléfono móvil y está en  redes sociales, </w:t>
      </w:r>
      <w:r w:rsidR="0086435A">
        <w:t>y</w:t>
      </w:r>
      <w:r w:rsidR="00EF26CE">
        <w:t xml:space="preserve"> sabe lo que muchas veces quiere hacer</w:t>
      </w:r>
      <w:r w:rsidR="0086435A">
        <w:t xml:space="preserve"> y hace</w:t>
      </w:r>
      <w:r w:rsidR="00EF26CE">
        <w:t xml:space="preserve"> con la política al verla en televisión:</w:t>
      </w:r>
      <w:r w:rsidR="002D1E6D">
        <w:t xml:space="preserve"> d</w:t>
      </w:r>
      <w:r w:rsidR="00EF26CE">
        <w:t>ivertirse hasta morir</w:t>
      </w:r>
      <w:r w:rsidR="000C4065">
        <w:t xml:space="preserve"> (Postman, 2013</w:t>
      </w:r>
      <w:r w:rsidR="00DE505A">
        <w:t>)</w:t>
      </w:r>
      <w:r w:rsidR="00EF26CE">
        <w:t xml:space="preserve">. </w:t>
      </w:r>
      <w:r w:rsidR="0086435A">
        <w:t>La democracia platónica sitúa a unos, atractivos,  en  un plató de televisión entreteniendo y a otros, atraídos, en el sofá de su casa entretenidos, pero a todos</w:t>
      </w:r>
      <w:r>
        <w:t xml:space="preserve"> en las redes y </w:t>
      </w:r>
      <w:r w:rsidR="0086435A">
        <w:t xml:space="preserve"> juntos en la política.</w:t>
      </w:r>
      <w:r w:rsidR="00FD65C9">
        <w:t xml:space="preserve"> Y cada vez más. </w:t>
      </w:r>
      <w:r w:rsidR="0086435A">
        <w:t xml:space="preserve"> </w:t>
      </w:r>
      <w:r w:rsidR="00FD26D8">
        <w:t xml:space="preserve">La democracia plató-nica de la que disfrutan la ciudadanía tecnológicamente avanzada es divertida pero ¿es más democrática? </w:t>
      </w:r>
    </w:p>
    <w:p w:rsidR="00940C41" w:rsidRDefault="006B6162" w:rsidP="000E456C">
      <w:pPr>
        <w:jc w:val="both"/>
      </w:pPr>
      <w:r>
        <w:t xml:space="preserve">Llegados hasta aquí podríamos plantearnos: </w:t>
      </w:r>
    </w:p>
    <w:p w:rsidR="006B6162" w:rsidRDefault="00C3582A" w:rsidP="006B6162">
      <w:pPr>
        <w:pStyle w:val="Prrafodelista"/>
        <w:numPr>
          <w:ilvl w:val="0"/>
          <w:numId w:val="1"/>
        </w:numPr>
        <w:jc w:val="both"/>
      </w:pPr>
      <w:r>
        <w:t>¿</w:t>
      </w:r>
      <w:r w:rsidR="006B6162">
        <w:t xml:space="preserve">Qué tipo de control democrático se puede </w:t>
      </w:r>
      <w:r w:rsidR="00584E18">
        <w:t xml:space="preserve">y se debe </w:t>
      </w:r>
      <w:r w:rsidR="006B6162">
        <w:t xml:space="preserve">establecer </w:t>
      </w:r>
      <w:r w:rsidR="00584E18">
        <w:t>en los espacio</w:t>
      </w:r>
      <w:r w:rsidR="00987501">
        <w:t>s</w:t>
      </w:r>
      <w:r w:rsidR="00584E18">
        <w:t xml:space="preserve"> plató-nicos?</w:t>
      </w:r>
    </w:p>
    <w:p w:rsidR="00584E18" w:rsidRDefault="00C3582A" w:rsidP="006B6162">
      <w:pPr>
        <w:pStyle w:val="Prrafodelista"/>
        <w:numPr>
          <w:ilvl w:val="0"/>
          <w:numId w:val="1"/>
        </w:numPr>
        <w:jc w:val="both"/>
      </w:pPr>
      <w:r>
        <w:t>¿</w:t>
      </w:r>
      <w:r w:rsidR="00584E18">
        <w:t xml:space="preserve">No habría que empezar a tratar y a analizar la televisión como una red social más, muy relevante políticamente? </w:t>
      </w:r>
    </w:p>
    <w:p w:rsidR="00584E18" w:rsidRPr="006B6162" w:rsidRDefault="00C3582A" w:rsidP="006B6162">
      <w:pPr>
        <w:pStyle w:val="Prrafodelista"/>
        <w:numPr>
          <w:ilvl w:val="0"/>
          <w:numId w:val="1"/>
        </w:numPr>
        <w:jc w:val="both"/>
      </w:pPr>
      <w:r>
        <w:t>¿</w:t>
      </w:r>
      <w:r w:rsidR="00584E18">
        <w:t>A lo que estamos asistiendo qué es: nueva política o nueva comunicación?</w:t>
      </w:r>
    </w:p>
    <w:p w:rsidR="00940C41" w:rsidRDefault="00940C41" w:rsidP="000E456C">
      <w:pPr>
        <w:jc w:val="both"/>
        <w:rPr>
          <w:b/>
          <w:u w:val="single"/>
        </w:rPr>
      </w:pPr>
    </w:p>
    <w:p w:rsidR="00940C41" w:rsidRDefault="00940C41" w:rsidP="000E456C">
      <w:pPr>
        <w:jc w:val="both"/>
        <w:rPr>
          <w:b/>
          <w:u w:val="single"/>
        </w:rPr>
      </w:pPr>
    </w:p>
    <w:p w:rsidR="00940C41" w:rsidRDefault="00940C41" w:rsidP="000E456C">
      <w:pPr>
        <w:jc w:val="both"/>
        <w:rPr>
          <w:b/>
          <w:u w:val="single"/>
        </w:rPr>
      </w:pPr>
    </w:p>
    <w:p w:rsidR="00940C41" w:rsidRDefault="00940C41" w:rsidP="000E456C">
      <w:pPr>
        <w:jc w:val="both"/>
        <w:rPr>
          <w:b/>
          <w:u w:val="single"/>
        </w:rPr>
      </w:pPr>
    </w:p>
    <w:p w:rsidR="00940C41" w:rsidRDefault="00940C41" w:rsidP="000E456C">
      <w:pPr>
        <w:jc w:val="both"/>
        <w:rPr>
          <w:b/>
          <w:u w:val="single"/>
        </w:rPr>
      </w:pPr>
    </w:p>
    <w:p w:rsidR="00940C41" w:rsidRDefault="00940C41" w:rsidP="000E456C">
      <w:pPr>
        <w:jc w:val="both"/>
        <w:rPr>
          <w:b/>
          <w:u w:val="single"/>
        </w:rPr>
      </w:pPr>
    </w:p>
    <w:p w:rsidR="00837ED7" w:rsidRDefault="00837ED7" w:rsidP="000E456C">
      <w:pPr>
        <w:jc w:val="both"/>
        <w:rPr>
          <w:b/>
          <w:u w:val="single"/>
        </w:rPr>
      </w:pPr>
    </w:p>
    <w:p w:rsidR="00837ED7" w:rsidRDefault="00837ED7" w:rsidP="000E456C">
      <w:pPr>
        <w:jc w:val="both"/>
        <w:rPr>
          <w:b/>
          <w:u w:val="single"/>
        </w:rPr>
      </w:pPr>
    </w:p>
    <w:p w:rsidR="00837ED7" w:rsidRDefault="00837ED7" w:rsidP="000E456C">
      <w:pPr>
        <w:jc w:val="both"/>
        <w:rPr>
          <w:b/>
          <w:u w:val="single"/>
        </w:rPr>
      </w:pPr>
    </w:p>
    <w:p w:rsidR="00940C41" w:rsidRDefault="00940C41" w:rsidP="000E456C">
      <w:pPr>
        <w:jc w:val="both"/>
        <w:rPr>
          <w:b/>
          <w:u w:val="single"/>
        </w:rPr>
      </w:pPr>
      <w:r w:rsidRPr="00940C41">
        <w:rPr>
          <w:b/>
          <w:u w:val="single"/>
        </w:rPr>
        <w:t xml:space="preserve">Referencias </w:t>
      </w:r>
    </w:p>
    <w:p w:rsidR="00940C41" w:rsidRPr="00940C41" w:rsidRDefault="00940C41" w:rsidP="000E456C">
      <w:pPr>
        <w:jc w:val="both"/>
      </w:pPr>
      <w:r>
        <w:t>Aguad</w:t>
      </w:r>
      <w:r w:rsidR="00987501">
        <w:t xml:space="preserve">o, J.M. y Martínez, I.J. 2012. </w:t>
      </w:r>
      <w:r>
        <w:t xml:space="preserve">“El medio líquido: la comunicación móvil en la sociedad de la información”. En Sierra, f. Moreno, F.J y Valle, C. (coord.) </w:t>
      </w:r>
      <w:r w:rsidRPr="00940C41">
        <w:rPr>
          <w:i/>
        </w:rPr>
        <w:t>Políticas de comunicación y ciudadanía cultural iberoamericana</w:t>
      </w:r>
      <w:r>
        <w:t xml:space="preserve">. Gedisa: Barcelona. </w:t>
      </w:r>
    </w:p>
    <w:p w:rsidR="000E456C" w:rsidRPr="000E456C" w:rsidRDefault="000E456C" w:rsidP="000E456C">
      <w:pPr>
        <w:jc w:val="both"/>
      </w:pPr>
      <w:r>
        <w:lastRenderedPageBreak/>
        <w:t xml:space="preserve">Arias Maldonado, M. 2007.”Lapolítica en la teoría deliberativa. Notas sobre deliberación, decisión y conflicto”. En </w:t>
      </w:r>
      <w:r>
        <w:rPr>
          <w:i/>
        </w:rPr>
        <w:t>Revista Española de Ciencia Política,</w:t>
      </w:r>
      <w:r>
        <w:t xml:space="preserve"> núm.16: 37-59.</w:t>
      </w:r>
    </w:p>
    <w:p w:rsidR="00561C37" w:rsidRDefault="00BC67E6" w:rsidP="00B42631">
      <w:pPr>
        <w:jc w:val="both"/>
      </w:pPr>
      <w:r>
        <w:t>Arroyo, L.</w:t>
      </w:r>
    </w:p>
    <w:p w:rsidR="00561C37" w:rsidRPr="0032754E" w:rsidRDefault="00561C37" w:rsidP="000E456C">
      <w:pPr>
        <w:ind w:left="708"/>
        <w:jc w:val="both"/>
        <w:rPr>
          <w:rFonts w:ascii="Arial" w:hAnsi="Arial" w:cs="Arial"/>
          <w:i/>
          <w:color w:val="222222"/>
          <w:sz w:val="19"/>
          <w:szCs w:val="19"/>
          <w:shd w:val="clear" w:color="auto" w:fill="FFFFFF"/>
        </w:rPr>
      </w:pPr>
      <w:r>
        <w:t xml:space="preserve">- </w:t>
      </w:r>
      <w:r w:rsidR="0032754E">
        <w:t xml:space="preserve">2009. “Escenografía política. 24 consejos para una campaña permanente en la comunicación de gobiernos”. </w:t>
      </w:r>
      <w:r w:rsidR="0032754E">
        <w:rPr>
          <w:rFonts w:ascii="Arial" w:hAnsi="Arial" w:cs="Arial"/>
          <w:color w:val="222222"/>
          <w:sz w:val="19"/>
          <w:szCs w:val="19"/>
          <w:shd w:val="clear" w:color="auto" w:fill="FFFFFF"/>
        </w:rPr>
        <w:t>Comunicación presentada en el I</w:t>
      </w:r>
      <w:r w:rsidR="0032754E" w:rsidRPr="005815AC">
        <w:rPr>
          <w:rFonts w:ascii="Arial" w:hAnsi="Arial" w:cs="Arial"/>
          <w:i/>
          <w:color w:val="222222"/>
          <w:sz w:val="19"/>
          <w:szCs w:val="19"/>
          <w:shd w:val="clear" w:color="auto" w:fill="FFFFFF"/>
        </w:rPr>
        <w:t>X Congreso AECPA</w:t>
      </w:r>
      <w:r w:rsidR="0032754E">
        <w:rPr>
          <w:rFonts w:ascii="Arial" w:hAnsi="Arial" w:cs="Arial"/>
          <w:i/>
          <w:color w:val="222222"/>
          <w:sz w:val="19"/>
          <w:szCs w:val="19"/>
          <w:shd w:val="clear" w:color="auto" w:fill="FFFFFF"/>
        </w:rPr>
        <w:t xml:space="preserve">. Repensar la democracia: inclusión y diversidad. Málaga, 23 a 25 de septiembre de 2009. </w:t>
      </w:r>
      <w:r w:rsidR="0032754E" w:rsidRPr="0032754E">
        <w:rPr>
          <w:rFonts w:ascii="Arial" w:hAnsi="Arial" w:cs="Arial"/>
          <w:color w:val="222222"/>
          <w:sz w:val="19"/>
          <w:szCs w:val="19"/>
          <w:shd w:val="clear" w:color="auto" w:fill="FFFFFF"/>
        </w:rPr>
        <w:t>Disponible en:</w:t>
      </w:r>
      <w:r w:rsidR="0032754E">
        <w:rPr>
          <w:rFonts w:ascii="Arial" w:hAnsi="Arial" w:cs="Arial"/>
          <w:i/>
          <w:color w:val="222222"/>
          <w:sz w:val="19"/>
          <w:szCs w:val="19"/>
          <w:shd w:val="clear" w:color="auto" w:fill="FFFFFF"/>
        </w:rPr>
        <w:t xml:space="preserve"> </w:t>
      </w:r>
      <w:r w:rsidR="0032754E" w:rsidRPr="0032754E">
        <w:rPr>
          <w:rFonts w:ascii="Arial" w:hAnsi="Arial" w:cs="Arial"/>
          <w:color w:val="222222"/>
          <w:sz w:val="19"/>
          <w:szCs w:val="19"/>
          <w:shd w:val="clear" w:color="auto" w:fill="FFFFFF"/>
        </w:rPr>
        <w:t>http://www.aecpa.es/uploads/files/congresos/congreso_09/grupos-trabajo/area03/GT02/01.pdf</w:t>
      </w:r>
    </w:p>
    <w:p w:rsidR="00BC67E6" w:rsidRDefault="00561C37" w:rsidP="000E456C">
      <w:pPr>
        <w:ind w:left="708"/>
        <w:jc w:val="both"/>
      </w:pPr>
      <w:r>
        <w:t>-</w:t>
      </w:r>
      <w:r w:rsidR="00BC67E6">
        <w:t xml:space="preserve">2012. </w:t>
      </w:r>
      <w:r w:rsidR="00BC67E6" w:rsidRPr="00BC67E6">
        <w:rPr>
          <w:i/>
        </w:rPr>
        <w:t>El poder político en escena.</w:t>
      </w:r>
      <w:r w:rsidR="00BC67E6">
        <w:t xml:space="preserve"> RBA: Barcelona</w:t>
      </w:r>
      <w:r w:rsidR="00987501">
        <w:t>.</w:t>
      </w:r>
    </w:p>
    <w:p w:rsidR="000E456C" w:rsidRDefault="000E456C" w:rsidP="000E456C">
      <w:r>
        <w:rPr>
          <w:rFonts w:ascii="Arial" w:hAnsi="Arial" w:cs="Arial"/>
          <w:color w:val="222222"/>
          <w:sz w:val="19"/>
          <w:szCs w:val="19"/>
          <w:shd w:val="clear" w:color="auto" w:fill="FFFFFF"/>
        </w:rPr>
        <w:t xml:space="preserve">Artal, R.M. 2014.  “El Parlamento en los platós de televisión”, Publicado en </w:t>
      </w:r>
      <w:hyperlink r:id="rId8" w:tgtFrame="_blank" w:history="1">
        <w:r>
          <w:rPr>
            <w:rStyle w:val="Hipervnculo"/>
            <w:rFonts w:ascii="Arial" w:hAnsi="Arial" w:cs="Arial"/>
            <w:color w:val="1155CC"/>
            <w:sz w:val="19"/>
            <w:szCs w:val="19"/>
            <w:shd w:val="clear" w:color="auto" w:fill="FFFFFF"/>
          </w:rPr>
          <w:t>www.eldiario.es</w:t>
        </w:r>
      </w:hyperlink>
      <w:r>
        <w:rPr>
          <w:rFonts w:ascii="Arial" w:hAnsi="Arial" w:cs="Arial"/>
          <w:color w:val="222222"/>
          <w:sz w:val="19"/>
          <w:szCs w:val="19"/>
          <w:shd w:val="clear" w:color="auto" w:fill="FFFFFF"/>
        </w:rPr>
        <w:t>, 24-11-2014. Disponible en:</w:t>
      </w:r>
      <w:r>
        <w:rPr>
          <w:rFonts w:ascii="Arial" w:hAnsi="Arial" w:cs="Arial"/>
          <w:color w:val="222222"/>
          <w:sz w:val="19"/>
          <w:szCs w:val="19"/>
        </w:rPr>
        <w:br/>
      </w:r>
      <w:hyperlink r:id="rId9" w:tgtFrame="_blank" w:history="1">
        <w:r>
          <w:rPr>
            <w:rStyle w:val="Hipervnculo"/>
            <w:rFonts w:ascii="Arial" w:hAnsi="Arial" w:cs="Arial"/>
            <w:color w:val="1155CC"/>
            <w:sz w:val="19"/>
            <w:szCs w:val="19"/>
            <w:shd w:val="clear" w:color="auto" w:fill="FFFFFF"/>
          </w:rPr>
          <w:t>http://www.eldiario.es/zonacritica/Parlamento-platos-television_6_327977224.html</w:t>
        </w:r>
      </w:hyperlink>
    </w:p>
    <w:p w:rsidR="00644C63" w:rsidRDefault="00644C63" w:rsidP="00B42631">
      <w:pPr>
        <w:jc w:val="both"/>
      </w:pPr>
      <w:r>
        <w:t xml:space="preserve">Berrocal, S., Campos-Domínguez, E., Redondo, M. 2014. “Prosumidores mediáticos en la comunicación política”. En </w:t>
      </w:r>
      <w:r w:rsidRPr="00644C63">
        <w:rPr>
          <w:i/>
        </w:rPr>
        <w:t>Comunicar</w:t>
      </w:r>
      <w:r>
        <w:t>, núm.43: 65-72.</w:t>
      </w:r>
    </w:p>
    <w:p w:rsidR="00BC67E6" w:rsidRDefault="00BC67E6" w:rsidP="00B42631">
      <w:pPr>
        <w:jc w:val="both"/>
      </w:pPr>
      <w:r>
        <w:t>Castell</w:t>
      </w:r>
      <w:r w:rsidR="000E456C">
        <w:t>s</w:t>
      </w:r>
      <w:r>
        <w:t xml:space="preserve">, M. 2000. </w:t>
      </w:r>
      <w:r w:rsidRPr="00BC67E6">
        <w:rPr>
          <w:i/>
        </w:rPr>
        <w:t>La era de la información. Vol.1 La sociedad red</w:t>
      </w:r>
      <w:r>
        <w:t>. Alianza Editorial: Madrid.</w:t>
      </w:r>
    </w:p>
    <w:p w:rsidR="00A87F56" w:rsidRDefault="00A87F56" w:rsidP="00B42631">
      <w:pPr>
        <w:jc w:val="both"/>
      </w:pPr>
      <w:r>
        <w:t>Dader, J.L.  2003. “Ciberdemocracia y comunicación política virtual. El futuro de la ciudadanía electrónica  tras la era en televisión”. En Berrocal, S. (ed.)</w:t>
      </w:r>
      <w:r w:rsidRPr="00A87F56">
        <w:rPr>
          <w:i/>
        </w:rPr>
        <w:t xml:space="preserve"> Comunicación política en televisión y nuevos medios</w:t>
      </w:r>
      <w:r>
        <w:t>. Ariel: Barcelona.</w:t>
      </w:r>
    </w:p>
    <w:p w:rsidR="00A87F56" w:rsidRPr="00A87F56" w:rsidRDefault="00A87F56" w:rsidP="00B42631">
      <w:pPr>
        <w:jc w:val="both"/>
      </w:pPr>
      <w:r>
        <w:t xml:space="preserve">Denton, R.E. y Woodward, G.C. 1998. </w:t>
      </w:r>
      <w:r>
        <w:rPr>
          <w:i/>
        </w:rPr>
        <w:t>Political communication in America</w:t>
      </w:r>
      <w:r>
        <w:t>. Praeger: Nueva York</w:t>
      </w:r>
      <w:r w:rsidR="00987501">
        <w:t>.</w:t>
      </w:r>
    </w:p>
    <w:p w:rsidR="00100CB3" w:rsidRPr="00100CB3" w:rsidRDefault="00100CB3" w:rsidP="00B42631">
      <w:pPr>
        <w:jc w:val="both"/>
        <w:rPr>
          <w:rFonts w:ascii="Arial" w:hAnsi="Arial" w:cs="Arial"/>
          <w:color w:val="222222"/>
          <w:sz w:val="19"/>
          <w:szCs w:val="19"/>
          <w:shd w:val="clear" w:color="auto" w:fill="FFFFFF"/>
        </w:rPr>
      </w:pPr>
      <w:r>
        <w:rPr>
          <w:rFonts w:ascii="Arial" w:hAnsi="Arial" w:cs="Arial"/>
          <w:color w:val="222222"/>
          <w:sz w:val="19"/>
          <w:szCs w:val="19"/>
          <w:shd w:val="clear" w:color="auto" w:fill="FFFFFF"/>
        </w:rPr>
        <w:t>Foguet, C.A. 2013. “La ley de hie</w:t>
      </w:r>
      <w:r w:rsidR="00987501">
        <w:rPr>
          <w:rFonts w:ascii="Arial" w:hAnsi="Arial" w:cs="Arial"/>
          <w:color w:val="222222"/>
          <w:sz w:val="19"/>
          <w:szCs w:val="19"/>
          <w:shd w:val="clear" w:color="auto" w:fill="FFFFFF"/>
        </w:rPr>
        <w:t>rro de las tertulias políticas”</w:t>
      </w:r>
      <w:r>
        <w:rPr>
          <w:rFonts w:ascii="Arial" w:hAnsi="Arial" w:cs="Arial"/>
          <w:color w:val="222222"/>
          <w:sz w:val="19"/>
          <w:szCs w:val="19"/>
          <w:shd w:val="clear" w:color="auto" w:fill="FFFFFF"/>
        </w:rPr>
        <w:t xml:space="preserve">. En </w:t>
      </w:r>
      <w:r>
        <w:rPr>
          <w:rFonts w:ascii="Arial" w:hAnsi="Arial" w:cs="Arial"/>
          <w:i/>
          <w:color w:val="222222"/>
          <w:sz w:val="19"/>
          <w:szCs w:val="19"/>
          <w:shd w:val="clear" w:color="auto" w:fill="FFFFFF"/>
        </w:rPr>
        <w:t xml:space="preserve">Politikon. </w:t>
      </w:r>
      <w:r>
        <w:rPr>
          <w:rFonts w:ascii="Arial" w:hAnsi="Arial" w:cs="Arial"/>
          <w:color w:val="222222"/>
          <w:sz w:val="19"/>
          <w:szCs w:val="19"/>
          <w:shd w:val="clear" w:color="auto" w:fill="FFFFFF"/>
        </w:rPr>
        <w:t xml:space="preserve">Disponible en: </w:t>
      </w:r>
      <w:r w:rsidRPr="00100CB3">
        <w:rPr>
          <w:rFonts w:ascii="Arial" w:hAnsi="Arial" w:cs="Arial"/>
          <w:color w:val="222222"/>
          <w:sz w:val="19"/>
          <w:szCs w:val="19"/>
          <w:shd w:val="clear" w:color="auto" w:fill="FFFFFF"/>
        </w:rPr>
        <w:t>http://politikon.es/2013/07/17/la-ley-de-hierro-de-las-tertulias-politicas/</w:t>
      </w:r>
    </w:p>
    <w:p w:rsidR="0032754E" w:rsidRDefault="0032754E" w:rsidP="00B42631">
      <w:pPr>
        <w:jc w:val="both"/>
      </w:pPr>
      <w:r>
        <w:rPr>
          <w:rFonts w:ascii="Arial" w:hAnsi="Arial" w:cs="Arial"/>
          <w:color w:val="222222"/>
          <w:sz w:val="19"/>
          <w:szCs w:val="19"/>
          <w:shd w:val="clear" w:color="auto" w:fill="FFFFFF"/>
        </w:rPr>
        <w:t xml:space="preserve">Gallego, J. 2015. “El plasma de la democracia”. Artículo publicado en </w:t>
      </w:r>
      <w:r w:rsidRPr="0032754E">
        <w:rPr>
          <w:rFonts w:ascii="Arial" w:hAnsi="Arial" w:cs="Arial"/>
          <w:i/>
          <w:color w:val="222222"/>
          <w:sz w:val="19"/>
          <w:szCs w:val="19"/>
          <w:shd w:val="clear" w:color="auto" w:fill="FFFFFF"/>
        </w:rPr>
        <w:t>La Marea,</w:t>
      </w:r>
      <w:r>
        <w:rPr>
          <w:rFonts w:ascii="Arial" w:hAnsi="Arial" w:cs="Arial"/>
          <w:color w:val="222222"/>
          <w:sz w:val="19"/>
          <w:szCs w:val="19"/>
          <w:shd w:val="clear" w:color="auto" w:fill="FFFFFF"/>
        </w:rPr>
        <w:t xml:space="preserve"> 14-12-2015. Disponible en: </w:t>
      </w:r>
      <w:r>
        <w:rPr>
          <w:rFonts w:ascii="Arial" w:hAnsi="Arial" w:cs="Arial"/>
          <w:color w:val="222222"/>
          <w:sz w:val="19"/>
          <w:szCs w:val="19"/>
        </w:rPr>
        <w:br/>
      </w:r>
      <w:hyperlink r:id="rId10" w:tgtFrame="_blank" w:history="1">
        <w:r>
          <w:rPr>
            <w:rStyle w:val="Hipervnculo"/>
            <w:rFonts w:ascii="Arial" w:hAnsi="Arial" w:cs="Arial"/>
            <w:color w:val="1155CC"/>
            <w:sz w:val="19"/>
            <w:szCs w:val="19"/>
            <w:shd w:val="clear" w:color="auto" w:fill="FFFFFF"/>
          </w:rPr>
          <w:t>http://www.lamarea.com/2015/02/14/el-plasma-de-la-democracia/</w:t>
        </w:r>
      </w:hyperlink>
    </w:p>
    <w:p w:rsidR="000E456C" w:rsidRDefault="000E456C" w:rsidP="00644C63">
      <w:r>
        <w:rPr>
          <w:rFonts w:ascii="Arial" w:hAnsi="Arial" w:cs="Arial"/>
          <w:color w:val="222222"/>
          <w:sz w:val="19"/>
          <w:szCs w:val="19"/>
          <w:shd w:val="clear" w:color="auto" w:fill="FFFFFF"/>
        </w:rPr>
        <w:t xml:space="preserve">Gutiérrez Lozano, J.F. 2005. La presencia del debate en televisión y su utilidad en la </w:t>
      </w:r>
      <w:r w:rsidR="00987501">
        <w:rPr>
          <w:rFonts w:ascii="Arial" w:hAnsi="Arial" w:cs="Arial"/>
          <w:color w:val="222222"/>
          <w:sz w:val="19"/>
          <w:szCs w:val="19"/>
          <w:shd w:val="clear" w:color="auto" w:fill="FFFFFF"/>
        </w:rPr>
        <w:t>calidad de las programaciones”.</w:t>
      </w:r>
      <w:r>
        <w:rPr>
          <w:rFonts w:ascii="Arial" w:hAnsi="Arial" w:cs="Arial"/>
          <w:color w:val="222222"/>
          <w:sz w:val="19"/>
          <w:szCs w:val="19"/>
          <w:shd w:val="clear" w:color="auto" w:fill="FFFFFF"/>
        </w:rPr>
        <w:t xml:space="preserve"> En </w:t>
      </w:r>
      <w:r w:rsidR="00644C63">
        <w:rPr>
          <w:rFonts w:ascii="Arial" w:hAnsi="Arial" w:cs="Arial"/>
          <w:i/>
          <w:color w:val="222222"/>
          <w:sz w:val="19"/>
          <w:szCs w:val="19"/>
          <w:shd w:val="clear" w:color="auto" w:fill="FFFFFF"/>
        </w:rPr>
        <w:t xml:space="preserve">Comunicar, </w:t>
      </w:r>
      <w:r>
        <w:rPr>
          <w:rFonts w:ascii="Arial" w:hAnsi="Arial" w:cs="Arial"/>
          <w:color w:val="222222"/>
          <w:sz w:val="19"/>
          <w:szCs w:val="19"/>
          <w:shd w:val="clear" w:color="auto" w:fill="FFFFFF"/>
        </w:rPr>
        <w:t>núm.</w:t>
      </w:r>
      <w:r w:rsidR="00644C63">
        <w:rPr>
          <w:rFonts w:ascii="Arial" w:hAnsi="Arial" w:cs="Arial"/>
          <w:color w:val="222222"/>
          <w:sz w:val="19"/>
          <w:szCs w:val="19"/>
          <w:shd w:val="clear" w:color="auto" w:fill="FFFFFF"/>
        </w:rPr>
        <w:t xml:space="preserve">25. Disponible en: </w:t>
      </w:r>
      <w:r>
        <w:rPr>
          <w:rFonts w:ascii="Arial" w:hAnsi="Arial" w:cs="Arial"/>
          <w:color w:val="222222"/>
          <w:sz w:val="19"/>
          <w:szCs w:val="19"/>
        </w:rPr>
        <w:br/>
      </w:r>
      <w:hyperlink r:id="rId11" w:tgtFrame="_blank" w:history="1">
        <w:r>
          <w:rPr>
            <w:rStyle w:val="Hipervnculo"/>
            <w:rFonts w:ascii="Arial" w:hAnsi="Arial" w:cs="Arial"/>
            <w:color w:val="1155CC"/>
            <w:sz w:val="19"/>
            <w:szCs w:val="19"/>
            <w:shd w:val="clear" w:color="auto" w:fill="FFFFFF"/>
          </w:rPr>
          <w:t>http://dialnet.unirioja.es/servlet/articulo?codigo=2927583</w:t>
        </w:r>
      </w:hyperlink>
    </w:p>
    <w:p w:rsidR="00F23B7F" w:rsidRDefault="00F23B7F" w:rsidP="00644C63">
      <w:r>
        <w:t xml:space="preserve">Gutiérrez-Rubí, A. 2015. </w:t>
      </w:r>
      <w:r w:rsidRPr="00F23B7F">
        <w:rPr>
          <w:i/>
        </w:rPr>
        <w:t>La transformación digital y móvil de la comunicación política</w:t>
      </w:r>
      <w:r>
        <w:t>. Ariel-Telefónica Fundación: Barcelona-Madrid</w:t>
      </w:r>
      <w:r w:rsidR="00987501">
        <w:t>.</w:t>
      </w:r>
    </w:p>
    <w:p w:rsidR="005815AC" w:rsidRDefault="005815AC" w:rsidP="00B42631">
      <w:pPr>
        <w:jc w:val="both"/>
      </w:pPr>
      <w:r>
        <w:t xml:space="preserve">Innerarity, D. 2006. </w:t>
      </w:r>
      <w:r>
        <w:rPr>
          <w:i/>
        </w:rPr>
        <w:t xml:space="preserve">El nuevo espacio público. </w:t>
      </w:r>
      <w:r>
        <w:t>Espasa-Calpe: Madrid</w:t>
      </w:r>
      <w:r w:rsidR="00987501">
        <w:t>.</w:t>
      </w:r>
    </w:p>
    <w:p w:rsidR="00A87F56" w:rsidRPr="00A87F56" w:rsidRDefault="00A87F56" w:rsidP="00B42631">
      <w:pPr>
        <w:jc w:val="both"/>
        <w:rPr>
          <w:i/>
        </w:rPr>
      </w:pPr>
      <w:r>
        <w:t xml:space="preserve">Manin, B. 1998. </w:t>
      </w:r>
      <w:r>
        <w:rPr>
          <w:i/>
        </w:rPr>
        <w:t xml:space="preserve">Los principios del gobierno representativo”. </w:t>
      </w:r>
      <w:r w:rsidRPr="00A87F56">
        <w:t>Alianza: Madrid.</w:t>
      </w:r>
    </w:p>
    <w:p w:rsidR="00BC67E6" w:rsidRDefault="00BC67E6" w:rsidP="00B42631">
      <w:pPr>
        <w:jc w:val="both"/>
      </w:pPr>
      <w:r>
        <w:t>Otero, P. 2014. “Vínculos entre partidos y votantes. Ideología e</w:t>
      </w:r>
      <w:r w:rsidR="00987501">
        <w:t xml:space="preserve"> </w:t>
      </w:r>
      <w:r>
        <w:t xml:space="preserve">integración europea en perspectiva comparada”. En </w:t>
      </w:r>
      <w:r>
        <w:rPr>
          <w:i/>
        </w:rPr>
        <w:t xml:space="preserve">Revista Española de Investigaciones Sociológicas, </w:t>
      </w:r>
      <w:r>
        <w:t>num.146: 141-170</w:t>
      </w:r>
      <w:r w:rsidR="00F23B7F">
        <w:t>.</w:t>
      </w:r>
    </w:p>
    <w:p w:rsidR="00F23B7F" w:rsidRDefault="00987501" w:rsidP="00B42631">
      <w:pPr>
        <w:jc w:val="both"/>
      </w:pPr>
      <w:r>
        <w:t xml:space="preserve">Palà, R. 2013. </w:t>
      </w:r>
      <w:r w:rsidR="00F23B7F" w:rsidRPr="00F23B7F">
        <w:rPr>
          <w:i/>
        </w:rPr>
        <w:t>Qui ens marca l’opinió?</w:t>
      </w:r>
      <w:r w:rsidR="00F23B7F">
        <w:t xml:space="preserve"> Entrevista realizada por Laia Altarriba.  Disponible en </w:t>
      </w:r>
      <w:r w:rsidR="00F23B7F" w:rsidRPr="00F23B7F">
        <w:t>http://www.procesconstituent-terrassa.cat/laia-altarriba/</w:t>
      </w:r>
    </w:p>
    <w:p w:rsidR="005815AC" w:rsidRDefault="005815AC" w:rsidP="005815AC">
      <w:pPr>
        <w:jc w:val="both"/>
      </w:pPr>
      <w:r>
        <w:lastRenderedPageBreak/>
        <w:t>Palao, J.A. y García Catalán, S. 2011.</w:t>
      </w:r>
      <w:r w:rsidRPr="005815AC">
        <w:rPr>
          <w:rFonts w:ascii="Arial" w:hAnsi="Arial" w:cs="Arial"/>
          <w:color w:val="222222"/>
          <w:sz w:val="19"/>
          <w:szCs w:val="19"/>
          <w:shd w:val="clear" w:color="auto" w:fill="FFFFFF"/>
        </w:rPr>
        <w:t xml:space="preserve"> </w:t>
      </w:r>
      <w:r>
        <w:rPr>
          <w:rFonts w:ascii="Arial" w:hAnsi="Arial" w:cs="Arial"/>
          <w:color w:val="222222"/>
          <w:sz w:val="19"/>
          <w:szCs w:val="19"/>
          <w:shd w:val="clear" w:color="auto" w:fill="FFFFFF"/>
        </w:rPr>
        <w:t xml:space="preserve">“¿Política-basura? Modelos de representación y en la telebasura y la tertulia política”, Comunicación presentada en el </w:t>
      </w:r>
      <w:r w:rsidRPr="005815AC">
        <w:rPr>
          <w:rFonts w:ascii="Arial" w:hAnsi="Arial" w:cs="Arial"/>
          <w:i/>
          <w:color w:val="222222"/>
          <w:sz w:val="19"/>
          <w:szCs w:val="19"/>
          <w:shd w:val="clear" w:color="auto" w:fill="FFFFFF"/>
        </w:rPr>
        <w:t>X Congreso AECPA, La política en la red.</w:t>
      </w:r>
      <w:r>
        <w:rPr>
          <w:rFonts w:ascii="Arial" w:hAnsi="Arial" w:cs="Arial"/>
          <w:color w:val="222222"/>
          <w:sz w:val="19"/>
          <w:szCs w:val="19"/>
          <w:shd w:val="clear" w:color="auto" w:fill="FFFFFF"/>
        </w:rPr>
        <w:t xml:space="preserve"> Murcia, 7 a 9 de septiembre de 2011. Disponible en: </w:t>
      </w:r>
      <w:r>
        <w:rPr>
          <w:rFonts w:ascii="Arial" w:hAnsi="Arial" w:cs="Arial"/>
          <w:color w:val="222222"/>
          <w:sz w:val="19"/>
          <w:szCs w:val="19"/>
        </w:rPr>
        <w:br/>
      </w:r>
      <w:hyperlink r:id="rId12" w:tgtFrame="_blank" w:history="1">
        <w:r>
          <w:rPr>
            <w:rStyle w:val="Hipervnculo"/>
            <w:rFonts w:ascii="Arial" w:hAnsi="Arial" w:cs="Arial"/>
            <w:color w:val="1155CC"/>
            <w:sz w:val="19"/>
            <w:szCs w:val="19"/>
            <w:shd w:val="clear" w:color="auto" w:fill="FFFFFF"/>
          </w:rPr>
          <w:t>http://www.aecpa.es/uploads/files/modules/congress/10/papers/137.pdf</w:t>
        </w:r>
      </w:hyperlink>
    </w:p>
    <w:p w:rsidR="00F23B7F" w:rsidRPr="00F23B7F" w:rsidRDefault="00F23B7F" w:rsidP="00F23B7F">
      <w:pPr>
        <w:jc w:val="both"/>
        <w:rPr>
          <w:i/>
        </w:rPr>
      </w:pPr>
      <w:r>
        <w:t xml:space="preserve">Postman, N. 2013. </w:t>
      </w:r>
      <w:r w:rsidRPr="00F23B7F">
        <w:rPr>
          <w:i/>
        </w:rPr>
        <w:t>Divert</w:t>
      </w:r>
      <w:r>
        <w:rPr>
          <w:i/>
        </w:rPr>
        <w:t>irse hasta morir: el discurso pú</w:t>
      </w:r>
      <w:r w:rsidRPr="00F23B7F">
        <w:rPr>
          <w:i/>
        </w:rPr>
        <w:t>blico en la era del show bussines</w:t>
      </w:r>
      <w:r>
        <w:rPr>
          <w:i/>
        </w:rPr>
        <w:t xml:space="preserve">. </w:t>
      </w:r>
      <w:r w:rsidRPr="00F23B7F">
        <w:t>La Tempestad:</w:t>
      </w:r>
      <w:r>
        <w:rPr>
          <w:i/>
        </w:rPr>
        <w:t xml:space="preserve"> </w:t>
      </w:r>
      <w:r w:rsidRPr="00F23B7F">
        <w:t>Barcelona</w:t>
      </w:r>
      <w:r w:rsidR="00987501">
        <w:t>.</w:t>
      </w:r>
    </w:p>
    <w:p w:rsidR="00644C63" w:rsidRPr="00644C63" w:rsidRDefault="00644C63" w:rsidP="005815AC">
      <w:pPr>
        <w:jc w:val="both"/>
        <w:rPr>
          <w:rFonts w:ascii="Arial" w:hAnsi="Arial" w:cs="Arial"/>
          <w:i/>
          <w:color w:val="222222"/>
          <w:sz w:val="19"/>
          <w:szCs w:val="19"/>
          <w:shd w:val="clear" w:color="auto" w:fill="FFFFFF"/>
        </w:rPr>
      </w:pPr>
      <w:r>
        <w:t xml:space="preserve">Quintas-Froufe, N. y González-Neyra, A. 2014. “Audiencias activas: Participación de la audiencia social en la televisión”. En </w:t>
      </w:r>
      <w:r>
        <w:rPr>
          <w:i/>
        </w:rPr>
        <w:t xml:space="preserve">Comunicar, </w:t>
      </w:r>
      <w:r w:rsidRPr="00644C63">
        <w:t>núm.43: 83-90.</w:t>
      </w:r>
    </w:p>
    <w:p w:rsidR="00940C41" w:rsidRDefault="00940C41" w:rsidP="00B42631">
      <w:pPr>
        <w:jc w:val="both"/>
      </w:pPr>
      <w:r>
        <w:t>Rincon, O. 2008. “No más audiencias, todos devenimos productores”. En</w:t>
      </w:r>
      <w:r w:rsidRPr="00940C41">
        <w:rPr>
          <w:i/>
        </w:rPr>
        <w:t xml:space="preserve"> Comunicar,</w:t>
      </w:r>
      <w:r>
        <w:t xml:space="preserve"> 30: 93-98</w:t>
      </w:r>
      <w:r w:rsidR="00987501">
        <w:t>.</w:t>
      </w:r>
    </w:p>
    <w:p w:rsidR="0005217F" w:rsidRDefault="00BC67E6" w:rsidP="00B42631">
      <w:pPr>
        <w:jc w:val="both"/>
      </w:pPr>
      <w:r>
        <w:t>Rius, M. y Sanz, A.2012.</w:t>
      </w:r>
      <w:r w:rsidR="009301C4">
        <w:t xml:space="preserve"> “Tertúlies polítiques en mitjans públics”. En </w:t>
      </w:r>
      <w:r w:rsidR="009301C4" w:rsidRPr="00BC67E6">
        <w:rPr>
          <w:i/>
        </w:rPr>
        <w:t>Revista Nous Horitzons, monográfico “Democratitzar la comunicació, comunicar la democràcia”</w:t>
      </w:r>
      <w:r w:rsidR="009301C4">
        <w:t>, núm, 51</w:t>
      </w:r>
      <w:r w:rsidR="00987501">
        <w:t>.</w:t>
      </w:r>
    </w:p>
    <w:p w:rsidR="005815AC" w:rsidRDefault="005815AC" w:rsidP="00B42631">
      <w:pPr>
        <w:jc w:val="both"/>
      </w:pPr>
      <w:r>
        <w:t>Rius, M. 2015. “La Comunicación Política”. Texto manuscrito pendiente de publicación.</w:t>
      </w:r>
    </w:p>
    <w:p w:rsidR="000E456C" w:rsidRDefault="000C4065">
      <w:pPr>
        <w:jc w:val="both"/>
      </w:pPr>
      <w:r>
        <w:t>Rodríguez-Aguilera de Prat</w:t>
      </w:r>
      <w:r w:rsidR="00BC67E6">
        <w:t xml:space="preserve">, J.M. 2015. </w:t>
      </w:r>
      <w:r w:rsidRPr="000C4065">
        <w:rPr>
          <w:i/>
        </w:rPr>
        <w:t>Semejanzas y diferencias entre el Movimiento 5 Stelle y Podemos</w:t>
      </w:r>
      <w:r w:rsidR="005815AC">
        <w:t>. T</w:t>
      </w:r>
      <w:r>
        <w:t>exto manu</w:t>
      </w:r>
      <w:r w:rsidR="000E456C">
        <w:t>scrito pendiente de publicación.</w:t>
      </w:r>
    </w:p>
    <w:p w:rsidR="00A87F56" w:rsidRDefault="00A87F56">
      <w:pPr>
        <w:jc w:val="both"/>
      </w:pPr>
      <w:r w:rsidRPr="00DE505A">
        <w:t>Salellas</w:t>
      </w:r>
      <w:r w:rsidR="00987501">
        <w:t>, Ll. 2014. ”</w:t>
      </w:r>
      <w:r w:rsidR="00DE505A">
        <w:t>Del futbol a les tertúlies de política.”</w:t>
      </w:r>
      <w:r>
        <w:t xml:space="preserve"> </w:t>
      </w:r>
      <w:r w:rsidR="00DE505A">
        <w:t xml:space="preserve"> Publicado en mèdia.cat 25 noviembre 2014. Disponible en: </w:t>
      </w:r>
      <w:r w:rsidR="00DE505A" w:rsidRPr="00DE505A">
        <w:t>http://www.media.cat/2014/11/25/del-futbol-a-les-tertulies-de-politica/</w:t>
      </w:r>
    </w:p>
    <w:p w:rsidR="007E0381" w:rsidRDefault="00987501">
      <w:pPr>
        <w:jc w:val="both"/>
        <w:rPr>
          <w:rFonts w:ascii="Arial" w:hAnsi="Arial" w:cs="Arial"/>
          <w:color w:val="222222"/>
          <w:sz w:val="19"/>
          <w:szCs w:val="19"/>
          <w:shd w:val="clear" w:color="auto" w:fill="FFFFFF"/>
        </w:rPr>
      </w:pPr>
      <w:r>
        <w:t xml:space="preserve">Sampedro, V. 2015.  </w:t>
      </w:r>
      <w:r w:rsidR="00DE505A">
        <w:t xml:space="preserve">“Podemos, de la inisibilidad a la sobre-exposición”. </w:t>
      </w:r>
      <w:r w:rsidR="007E0381">
        <w:t>En</w:t>
      </w:r>
      <w:r w:rsidR="007E0381" w:rsidRPr="00DE505A">
        <w:rPr>
          <w:i/>
        </w:rPr>
        <w:t xml:space="preserve"> Teknocultura </w:t>
      </w:r>
      <w:r w:rsidR="00DE505A">
        <w:rPr>
          <w:i/>
        </w:rPr>
        <w:t>, vol.12 (1) : 137-145.</w:t>
      </w:r>
    </w:p>
    <w:p w:rsidR="00B42631" w:rsidRDefault="000E456C" w:rsidP="000E456C">
      <w:r>
        <w:rPr>
          <w:rFonts w:ascii="Arial" w:hAnsi="Arial" w:cs="Arial"/>
          <w:color w:val="222222"/>
          <w:sz w:val="19"/>
          <w:szCs w:val="19"/>
          <w:shd w:val="clear" w:color="auto" w:fill="FFFFFF"/>
        </w:rPr>
        <w:t xml:space="preserve">Sánchez Serrano, Ch. </w:t>
      </w:r>
      <w:r w:rsidR="00DE505A">
        <w:rPr>
          <w:rFonts w:ascii="Arial" w:hAnsi="Arial" w:cs="Arial"/>
          <w:color w:val="222222"/>
          <w:sz w:val="19"/>
          <w:szCs w:val="19"/>
          <w:shd w:val="clear" w:color="auto" w:fill="FFFFFF"/>
        </w:rPr>
        <w:t>2005.</w:t>
      </w:r>
      <w:r w:rsidR="00987501">
        <w:rPr>
          <w:rFonts w:ascii="Arial" w:hAnsi="Arial" w:cs="Arial"/>
          <w:color w:val="222222"/>
          <w:sz w:val="19"/>
          <w:szCs w:val="19"/>
          <w:shd w:val="clear" w:color="auto" w:fill="FFFFFF"/>
        </w:rPr>
        <w:t xml:space="preserve"> </w:t>
      </w:r>
      <w:r>
        <w:rPr>
          <w:rFonts w:ascii="Arial" w:hAnsi="Arial" w:cs="Arial"/>
          <w:color w:val="222222"/>
          <w:sz w:val="19"/>
          <w:szCs w:val="19"/>
          <w:shd w:val="clear" w:color="auto" w:fill="FFFFFF"/>
        </w:rPr>
        <w:t xml:space="preserve">“Análisis de un caso de comunicación política: cómo se produce la opinión en el caso de las tertulias políticas de la radio española” Comunicación presentada al </w:t>
      </w:r>
      <w:r w:rsidRPr="000E456C">
        <w:rPr>
          <w:rFonts w:ascii="Arial" w:hAnsi="Arial" w:cs="Arial"/>
          <w:i/>
          <w:color w:val="222222"/>
          <w:sz w:val="19"/>
          <w:szCs w:val="19"/>
          <w:shd w:val="clear" w:color="auto" w:fill="FFFFFF"/>
        </w:rPr>
        <w:t>VII Congreso de AECPA. Democracia y B</w:t>
      </w:r>
      <w:r>
        <w:rPr>
          <w:rFonts w:ascii="Arial" w:hAnsi="Arial" w:cs="Arial"/>
          <w:i/>
          <w:color w:val="222222"/>
          <w:sz w:val="19"/>
          <w:szCs w:val="19"/>
          <w:shd w:val="clear" w:color="auto" w:fill="FFFFFF"/>
        </w:rPr>
        <w:t>uen Gobierno. Madrid, 21 a 23 de septiembre de 2005.</w:t>
      </w:r>
      <w:r>
        <w:rPr>
          <w:rFonts w:ascii="Arial" w:hAnsi="Arial" w:cs="Arial"/>
          <w:color w:val="222222"/>
          <w:sz w:val="19"/>
          <w:szCs w:val="19"/>
        </w:rPr>
        <w:t xml:space="preserve"> </w:t>
      </w:r>
      <w:r>
        <w:rPr>
          <w:rFonts w:ascii="Arial" w:hAnsi="Arial" w:cs="Arial"/>
          <w:color w:val="222222"/>
          <w:sz w:val="19"/>
          <w:szCs w:val="19"/>
          <w:shd w:val="clear" w:color="auto" w:fill="FFFFFF"/>
        </w:rPr>
        <w:t xml:space="preserve">Disponible en: </w:t>
      </w:r>
      <w:r>
        <w:rPr>
          <w:rFonts w:ascii="Arial" w:hAnsi="Arial" w:cs="Arial"/>
          <w:color w:val="222222"/>
          <w:sz w:val="19"/>
          <w:szCs w:val="19"/>
        </w:rPr>
        <w:br/>
      </w:r>
      <w:hyperlink r:id="rId13" w:tgtFrame="_blank" w:history="1">
        <w:r>
          <w:rPr>
            <w:rStyle w:val="Hipervnculo"/>
            <w:rFonts w:ascii="Arial" w:hAnsi="Arial" w:cs="Arial"/>
            <w:color w:val="1155CC"/>
            <w:sz w:val="19"/>
            <w:szCs w:val="19"/>
            <w:shd w:val="clear" w:color="auto" w:fill="FFFFFF"/>
          </w:rPr>
          <w:t>http://www.aecpa.es/uploads/files/congresos/congreso_07/area04/GT16/SANCHEZ-SERRANO-Chelo%28UPSA%29.pdf</w:t>
        </w:r>
      </w:hyperlink>
      <w:r>
        <w:t xml:space="preserve"> </w:t>
      </w:r>
    </w:p>
    <w:p w:rsidR="005815AC" w:rsidRDefault="005815AC">
      <w:pPr>
        <w:jc w:val="both"/>
      </w:pPr>
      <w:r>
        <w:t xml:space="preserve">Sartori, G. 1998. </w:t>
      </w:r>
      <w:r>
        <w:rPr>
          <w:i/>
        </w:rPr>
        <w:t xml:space="preserve">Homo videns. La sociedad teledirigida. </w:t>
      </w:r>
      <w:r>
        <w:t>Taurus:Madrid</w:t>
      </w:r>
    </w:p>
    <w:p w:rsidR="00940C41" w:rsidRDefault="00940C41">
      <w:pPr>
        <w:jc w:val="both"/>
      </w:pPr>
      <w:r>
        <w:t xml:space="preserve">Scolari, C. 2008. “Hacia la hipertelevisión. Los primeros síntomas de una nueva configuración del dispositivo televisivo”. En </w:t>
      </w:r>
      <w:r w:rsidRPr="00940C41">
        <w:rPr>
          <w:i/>
        </w:rPr>
        <w:t>Diálogos de la Comunicación</w:t>
      </w:r>
      <w:r>
        <w:t>, 77: 19.</w:t>
      </w:r>
    </w:p>
    <w:p w:rsidR="00F23B7F" w:rsidRPr="005815AC" w:rsidRDefault="00F23B7F">
      <w:pPr>
        <w:jc w:val="both"/>
      </w:pPr>
      <w:r>
        <w:t xml:space="preserve">Toffler, A. 1980. </w:t>
      </w:r>
      <w:r w:rsidRPr="00F23B7F">
        <w:rPr>
          <w:i/>
        </w:rPr>
        <w:t xml:space="preserve">The third wave. </w:t>
      </w:r>
      <w:r>
        <w:t>Bantam Books: Nueva York</w:t>
      </w:r>
    </w:p>
    <w:p w:rsidR="006C470D" w:rsidRDefault="00BC67E6">
      <w:pPr>
        <w:jc w:val="both"/>
      </w:pPr>
      <w:r>
        <w:t>Vallès, J.M. 2010.“</w:t>
      </w:r>
      <w:r w:rsidR="006C470D">
        <w:t>Política democrática y comunicación: un rapto consentido</w:t>
      </w:r>
      <w:r>
        <w:t>”</w:t>
      </w:r>
      <w:r w:rsidR="006C470D">
        <w:t xml:space="preserve">. En </w:t>
      </w:r>
      <w:r w:rsidR="006C470D" w:rsidRPr="009301C4">
        <w:rPr>
          <w:i/>
        </w:rPr>
        <w:t>Revista de Estudios Políticos</w:t>
      </w:r>
      <w:r w:rsidR="006C470D">
        <w:t xml:space="preserve"> , núm.150.</w:t>
      </w:r>
    </w:p>
    <w:p w:rsidR="00837ED7" w:rsidRDefault="00837ED7">
      <w:pPr>
        <w:jc w:val="both"/>
      </w:pPr>
    </w:p>
    <w:p w:rsidR="000E456C" w:rsidRDefault="00BC67E6">
      <w:pPr>
        <w:jc w:val="both"/>
      </w:pPr>
      <w:r>
        <w:t>Vallespín, F.</w:t>
      </w:r>
    </w:p>
    <w:p w:rsidR="000E456C" w:rsidRPr="000E456C" w:rsidRDefault="000E456C">
      <w:pPr>
        <w:jc w:val="both"/>
      </w:pPr>
      <w:r>
        <w:t xml:space="preserve">- 2000. “La crisis del espacio público”. En </w:t>
      </w:r>
      <w:r>
        <w:rPr>
          <w:i/>
        </w:rPr>
        <w:t>Revista Española de Ciencia Política,</w:t>
      </w:r>
      <w:r>
        <w:t xml:space="preserve"> núm.3: 75-95.</w:t>
      </w:r>
    </w:p>
    <w:p w:rsidR="000C4065" w:rsidRDefault="000E456C" w:rsidP="002938F0">
      <w:r>
        <w:t>-</w:t>
      </w:r>
      <w:r w:rsidR="00BC67E6">
        <w:t xml:space="preserve">2012. </w:t>
      </w:r>
      <w:r w:rsidR="00BC67E6" w:rsidRPr="00BC67E6">
        <w:rPr>
          <w:i/>
        </w:rPr>
        <w:t>La mentira os hará libres</w:t>
      </w:r>
      <w:r w:rsidR="00BC67E6">
        <w:t>. Galaxia Gutenberg: Barcelona</w:t>
      </w:r>
      <w:r w:rsidR="00987501">
        <w:t>.</w:t>
      </w:r>
      <w:r w:rsidR="000C4065">
        <w:rPr>
          <w:rFonts w:ascii="Arial" w:hAnsi="Arial" w:cs="Arial"/>
          <w:color w:val="222222"/>
          <w:sz w:val="19"/>
          <w:szCs w:val="19"/>
        </w:rPr>
        <w:br/>
      </w:r>
      <w:r w:rsidR="000C4065">
        <w:rPr>
          <w:rFonts w:ascii="Arial" w:hAnsi="Arial" w:cs="Arial"/>
          <w:color w:val="222222"/>
          <w:sz w:val="19"/>
          <w:szCs w:val="19"/>
        </w:rPr>
        <w:br/>
      </w:r>
      <w:r w:rsidR="000C4065">
        <w:rPr>
          <w:rFonts w:ascii="Arial" w:hAnsi="Arial" w:cs="Arial"/>
          <w:color w:val="222222"/>
          <w:sz w:val="19"/>
          <w:szCs w:val="19"/>
        </w:rPr>
        <w:br/>
      </w:r>
      <w:r w:rsidR="000C4065">
        <w:rPr>
          <w:rFonts w:ascii="Arial" w:hAnsi="Arial" w:cs="Arial"/>
          <w:color w:val="222222"/>
          <w:sz w:val="19"/>
          <w:szCs w:val="19"/>
        </w:rPr>
        <w:lastRenderedPageBreak/>
        <w:br/>
      </w:r>
      <w:r w:rsidR="000C4065">
        <w:rPr>
          <w:rFonts w:ascii="Arial" w:hAnsi="Arial" w:cs="Arial"/>
          <w:color w:val="222222"/>
          <w:sz w:val="19"/>
          <w:szCs w:val="19"/>
        </w:rPr>
        <w:br/>
      </w:r>
      <w:r w:rsidR="000C4065">
        <w:rPr>
          <w:rFonts w:ascii="Arial" w:hAnsi="Arial" w:cs="Arial"/>
          <w:color w:val="222222"/>
          <w:sz w:val="19"/>
          <w:szCs w:val="19"/>
        </w:rPr>
        <w:br/>
      </w:r>
      <w:r w:rsidR="000C4065">
        <w:rPr>
          <w:rFonts w:ascii="Arial" w:hAnsi="Arial" w:cs="Arial"/>
          <w:color w:val="222222"/>
          <w:sz w:val="19"/>
          <w:szCs w:val="19"/>
        </w:rPr>
        <w:br/>
      </w:r>
      <w:r w:rsidR="000C4065">
        <w:rPr>
          <w:rFonts w:ascii="Arial" w:hAnsi="Arial" w:cs="Arial"/>
          <w:color w:val="222222"/>
          <w:sz w:val="19"/>
          <w:szCs w:val="19"/>
        </w:rPr>
        <w:br/>
      </w:r>
      <w:r w:rsidR="000C4065">
        <w:rPr>
          <w:rFonts w:ascii="Arial" w:hAnsi="Arial" w:cs="Arial"/>
          <w:color w:val="222222"/>
          <w:sz w:val="19"/>
          <w:szCs w:val="19"/>
        </w:rPr>
        <w:br/>
      </w:r>
    </w:p>
    <w:sectPr w:rsidR="000C4065">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6D8" w:rsidRDefault="00FD26D8" w:rsidP="00CC7F67">
      <w:pPr>
        <w:spacing w:after="0" w:line="240" w:lineRule="auto"/>
      </w:pPr>
      <w:r>
        <w:separator/>
      </w:r>
    </w:p>
  </w:endnote>
  <w:endnote w:type="continuationSeparator" w:id="0">
    <w:p w:rsidR="00FD26D8" w:rsidRDefault="00FD26D8" w:rsidP="00CC7F67">
      <w:pPr>
        <w:spacing w:after="0" w:line="240" w:lineRule="auto"/>
      </w:pPr>
      <w:r>
        <w:continuationSeparator/>
      </w:r>
    </w:p>
  </w:endnote>
  <w:endnote w:id="1">
    <w:p w:rsidR="008373B6" w:rsidRDefault="008373B6">
      <w:pPr>
        <w:pStyle w:val="Textonotaalfinal"/>
      </w:pPr>
      <w:r>
        <w:rPr>
          <w:rStyle w:val="Refdenotaalfinal"/>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1316502"/>
      <w:docPartObj>
        <w:docPartGallery w:val="Page Numbers (Bottom of Page)"/>
        <w:docPartUnique/>
      </w:docPartObj>
    </w:sdtPr>
    <w:sdtEndPr/>
    <w:sdtContent>
      <w:p w:rsidR="00FD26D8" w:rsidRDefault="00FD26D8">
        <w:pPr>
          <w:pStyle w:val="Piedepgina"/>
          <w:jc w:val="right"/>
        </w:pPr>
        <w:r>
          <w:fldChar w:fldCharType="begin"/>
        </w:r>
        <w:r>
          <w:instrText>PAGE   \* MERGEFORMAT</w:instrText>
        </w:r>
        <w:r>
          <w:fldChar w:fldCharType="separate"/>
        </w:r>
        <w:r w:rsidR="0077028A">
          <w:rPr>
            <w:noProof/>
          </w:rPr>
          <w:t>1</w:t>
        </w:r>
        <w:r>
          <w:fldChar w:fldCharType="end"/>
        </w:r>
      </w:p>
    </w:sdtContent>
  </w:sdt>
  <w:p w:rsidR="00FD26D8" w:rsidRDefault="00FD26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6D8" w:rsidRDefault="00FD26D8" w:rsidP="00CC7F67">
      <w:pPr>
        <w:spacing w:after="0" w:line="240" w:lineRule="auto"/>
      </w:pPr>
      <w:r>
        <w:separator/>
      </w:r>
    </w:p>
  </w:footnote>
  <w:footnote w:type="continuationSeparator" w:id="0">
    <w:p w:rsidR="00FD26D8" w:rsidRDefault="00FD26D8" w:rsidP="00CC7F67">
      <w:pPr>
        <w:spacing w:after="0" w:line="240" w:lineRule="auto"/>
      </w:pPr>
      <w:r>
        <w:continuationSeparator/>
      </w:r>
    </w:p>
  </w:footnote>
  <w:footnote w:id="1">
    <w:p w:rsidR="00FD26D8" w:rsidRDefault="00FD26D8">
      <w:pPr>
        <w:pStyle w:val="Textonotapie"/>
      </w:pPr>
      <w:r>
        <w:rPr>
          <w:rStyle w:val="Refdenotaalpie"/>
        </w:rPr>
        <w:footnoteRef/>
      </w:r>
      <w:r>
        <w:t xml:space="preserve"> “</w:t>
      </w:r>
      <w:r w:rsidRPr="00CC7F67">
        <w:rPr>
          <w:i/>
        </w:rPr>
        <w:t>El gato al agua</w:t>
      </w:r>
      <w:r>
        <w:t>”</w:t>
      </w:r>
      <w:r w:rsidRPr="00CC7F67">
        <w:t xml:space="preserve"> </w:t>
      </w:r>
      <w:r>
        <w:t>es un programa de Intereconomía televisión y se presenta como tertulia interactiva, emitiéndose a la vez por radio y televisión.</w:t>
      </w:r>
    </w:p>
  </w:footnote>
  <w:footnote w:id="2">
    <w:p w:rsidR="008373B6" w:rsidRDefault="008373B6">
      <w:pPr>
        <w:pStyle w:val="Textonotapie"/>
      </w:pPr>
      <w:r>
        <w:rPr>
          <w:rStyle w:val="Refdenotaalpie"/>
        </w:rPr>
        <w:footnoteRef/>
      </w:r>
      <w:r>
        <w:t xml:space="preserve"> </w:t>
      </w:r>
      <w:hyperlink r:id="rId1" w:history="1">
        <w:r w:rsidRPr="0071088B">
          <w:rPr>
            <w:rStyle w:val="Hipervnculo"/>
          </w:rPr>
          <w:t>http://www.marketingdirecto.com/actualidad/social-media-marketing/confirmado-lo-mas-nos-gusta-vemos-la-television-tuitear/</w:t>
        </w:r>
      </w:hyperlink>
      <w:r>
        <w:t xml:space="preserve">  y </w:t>
      </w:r>
      <w:r w:rsidRPr="008373B6">
        <w:t>http://www.nielsen.com/in/en/solutions/measurement/online.html</w:t>
      </w:r>
    </w:p>
  </w:footnote>
  <w:footnote w:id="3">
    <w:p w:rsidR="00940C41" w:rsidRDefault="00940C41">
      <w:pPr>
        <w:pStyle w:val="Textonotapie"/>
      </w:pPr>
      <w:r>
        <w:rPr>
          <w:rStyle w:val="Refdenotaalpie"/>
        </w:rPr>
        <w:footnoteRef/>
      </w:r>
      <w:r>
        <w:t xml:space="preserve"> </w:t>
      </w:r>
      <w:r w:rsidRPr="00940C41">
        <w:t>http://elpais.com/elpais/2014/11/13/ciencia/1415893051_731963.html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694AFD"/>
    <w:multiLevelType w:val="hybridMultilevel"/>
    <w:tmpl w:val="274C0C2E"/>
    <w:lvl w:ilvl="0" w:tplc="BC5A6C1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2C1"/>
    <w:rsid w:val="000244ED"/>
    <w:rsid w:val="00032E99"/>
    <w:rsid w:val="00035295"/>
    <w:rsid w:val="000368C4"/>
    <w:rsid w:val="0005217F"/>
    <w:rsid w:val="000557CC"/>
    <w:rsid w:val="00074A33"/>
    <w:rsid w:val="000852EF"/>
    <w:rsid w:val="00095F91"/>
    <w:rsid w:val="000A594E"/>
    <w:rsid w:val="000B178E"/>
    <w:rsid w:val="000C4065"/>
    <w:rsid w:val="000C4E8E"/>
    <w:rsid w:val="000E456C"/>
    <w:rsid w:val="000F009B"/>
    <w:rsid w:val="000F5F40"/>
    <w:rsid w:val="000F74A9"/>
    <w:rsid w:val="00100CB3"/>
    <w:rsid w:val="00104329"/>
    <w:rsid w:val="00125100"/>
    <w:rsid w:val="00127020"/>
    <w:rsid w:val="00142532"/>
    <w:rsid w:val="00147BBD"/>
    <w:rsid w:val="00156B00"/>
    <w:rsid w:val="00160DB8"/>
    <w:rsid w:val="001945EB"/>
    <w:rsid w:val="001A15AB"/>
    <w:rsid w:val="001A6E76"/>
    <w:rsid w:val="001B5211"/>
    <w:rsid w:val="001E4892"/>
    <w:rsid w:val="002026CD"/>
    <w:rsid w:val="00203725"/>
    <w:rsid w:val="00214F9F"/>
    <w:rsid w:val="002151C0"/>
    <w:rsid w:val="00225D83"/>
    <w:rsid w:val="002301D9"/>
    <w:rsid w:val="002418F8"/>
    <w:rsid w:val="00252171"/>
    <w:rsid w:val="00254E84"/>
    <w:rsid w:val="002938F0"/>
    <w:rsid w:val="002A0B05"/>
    <w:rsid w:val="002A4D65"/>
    <w:rsid w:val="002B1156"/>
    <w:rsid w:val="002B72C1"/>
    <w:rsid w:val="002D07D8"/>
    <w:rsid w:val="002D1E6D"/>
    <w:rsid w:val="002D620F"/>
    <w:rsid w:val="002E09E7"/>
    <w:rsid w:val="002F6108"/>
    <w:rsid w:val="0032754E"/>
    <w:rsid w:val="00335AE7"/>
    <w:rsid w:val="00336A85"/>
    <w:rsid w:val="003372EC"/>
    <w:rsid w:val="0037722F"/>
    <w:rsid w:val="00385EC2"/>
    <w:rsid w:val="003A2721"/>
    <w:rsid w:val="003F17DB"/>
    <w:rsid w:val="003F33F9"/>
    <w:rsid w:val="00402154"/>
    <w:rsid w:val="00403442"/>
    <w:rsid w:val="00404B8D"/>
    <w:rsid w:val="004566CE"/>
    <w:rsid w:val="0046380F"/>
    <w:rsid w:val="0047174B"/>
    <w:rsid w:val="004B0CCB"/>
    <w:rsid w:val="004C0528"/>
    <w:rsid w:val="004C26C5"/>
    <w:rsid w:val="004D4206"/>
    <w:rsid w:val="004F42B5"/>
    <w:rsid w:val="00510B0F"/>
    <w:rsid w:val="00511C9E"/>
    <w:rsid w:val="00524F77"/>
    <w:rsid w:val="005478A2"/>
    <w:rsid w:val="00551876"/>
    <w:rsid w:val="00552210"/>
    <w:rsid w:val="00561C37"/>
    <w:rsid w:val="00566D4F"/>
    <w:rsid w:val="005815AC"/>
    <w:rsid w:val="00584E18"/>
    <w:rsid w:val="00595FF4"/>
    <w:rsid w:val="005A723E"/>
    <w:rsid w:val="005B52C4"/>
    <w:rsid w:val="005D65DE"/>
    <w:rsid w:val="005E049F"/>
    <w:rsid w:val="005E08CC"/>
    <w:rsid w:val="005F1FC7"/>
    <w:rsid w:val="005F6EC7"/>
    <w:rsid w:val="006267CD"/>
    <w:rsid w:val="0063184A"/>
    <w:rsid w:val="0063280E"/>
    <w:rsid w:val="0064349C"/>
    <w:rsid w:val="00644C63"/>
    <w:rsid w:val="00646AC7"/>
    <w:rsid w:val="006B1854"/>
    <w:rsid w:val="006B6162"/>
    <w:rsid w:val="006C470D"/>
    <w:rsid w:val="006D38C5"/>
    <w:rsid w:val="006D60D6"/>
    <w:rsid w:val="0077028A"/>
    <w:rsid w:val="007871D5"/>
    <w:rsid w:val="007A03A3"/>
    <w:rsid w:val="007B4095"/>
    <w:rsid w:val="007D5501"/>
    <w:rsid w:val="007E0381"/>
    <w:rsid w:val="008151AF"/>
    <w:rsid w:val="00826C8D"/>
    <w:rsid w:val="008373B6"/>
    <w:rsid w:val="00837ED7"/>
    <w:rsid w:val="008506D7"/>
    <w:rsid w:val="0086435A"/>
    <w:rsid w:val="00873687"/>
    <w:rsid w:val="00874B89"/>
    <w:rsid w:val="008B7175"/>
    <w:rsid w:val="008D424D"/>
    <w:rsid w:val="008E5243"/>
    <w:rsid w:val="008F4D12"/>
    <w:rsid w:val="00902E16"/>
    <w:rsid w:val="009031CB"/>
    <w:rsid w:val="00904E24"/>
    <w:rsid w:val="00925ADC"/>
    <w:rsid w:val="009301C4"/>
    <w:rsid w:val="00932B1A"/>
    <w:rsid w:val="00940C41"/>
    <w:rsid w:val="00943A61"/>
    <w:rsid w:val="00955631"/>
    <w:rsid w:val="00987501"/>
    <w:rsid w:val="009A0D5C"/>
    <w:rsid w:val="009A170C"/>
    <w:rsid w:val="009A640E"/>
    <w:rsid w:val="009C1E3E"/>
    <w:rsid w:val="009D120C"/>
    <w:rsid w:val="009E64C3"/>
    <w:rsid w:val="00A270E1"/>
    <w:rsid w:val="00A30182"/>
    <w:rsid w:val="00A301DC"/>
    <w:rsid w:val="00A6057C"/>
    <w:rsid w:val="00A61121"/>
    <w:rsid w:val="00A70712"/>
    <w:rsid w:val="00A80E56"/>
    <w:rsid w:val="00A87F56"/>
    <w:rsid w:val="00AF2109"/>
    <w:rsid w:val="00AF5CE2"/>
    <w:rsid w:val="00AF7F57"/>
    <w:rsid w:val="00B03C73"/>
    <w:rsid w:val="00B17B7B"/>
    <w:rsid w:val="00B42631"/>
    <w:rsid w:val="00B42D0D"/>
    <w:rsid w:val="00B520DB"/>
    <w:rsid w:val="00B563B5"/>
    <w:rsid w:val="00B625D2"/>
    <w:rsid w:val="00B9090F"/>
    <w:rsid w:val="00BA240B"/>
    <w:rsid w:val="00BB280D"/>
    <w:rsid w:val="00BB658D"/>
    <w:rsid w:val="00BC28E3"/>
    <w:rsid w:val="00BC67E6"/>
    <w:rsid w:val="00BE34FB"/>
    <w:rsid w:val="00BE67F7"/>
    <w:rsid w:val="00BF3C0F"/>
    <w:rsid w:val="00C130F1"/>
    <w:rsid w:val="00C30050"/>
    <w:rsid w:val="00C30343"/>
    <w:rsid w:val="00C3582A"/>
    <w:rsid w:val="00C50A2E"/>
    <w:rsid w:val="00C763EC"/>
    <w:rsid w:val="00C85A05"/>
    <w:rsid w:val="00C92EB0"/>
    <w:rsid w:val="00CA05A2"/>
    <w:rsid w:val="00CB5DFD"/>
    <w:rsid w:val="00CC7F67"/>
    <w:rsid w:val="00CD2377"/>
    <w:rsid w:val="00D21EB9"/>
    <w:rsid w:val="00D2799A"/>
    <w:rsid w:val="00D5028F"/>
    <w:rsid w:val="00D6768C"/>
    <w:rsid w:val="00D70007"/>
    <w:rsid w:val="00D745B5"/>
    <w:rsid w:val="00DC4F4F"/>
    <w:rsid w:val="00DD5AAA"/>
    <w:rsid w:val="00DE505A"/>
    <w:rsid w:val="00DE5D73"/>
    <w:rsid w:val="00E03CA6"/>
    <w:rsid w:val="00E277EB"/>
    <w:rsid w:val="00E41C09"/>
    <w:rsid w:val="00E4615E"/>
    <w:rsid w:val="00E50F7B"/>
    <w:rsid w:val="00E63739"/>
    <w:rsid w:val="00E6549B"/>
    <w:rsid w:val="00E82238"/>
    <w:rsid w:val="00E84DF6"/>
    <w:rsid w:val="00E9619C"/>
    <w:rsid w:val="00E96609"/>
    <w:rsid w:val="00EC4761"/>
    <w:rsid w:val="00ED5B68"/>
    <w:rsid w:val="00EE6428"/>
    <w:rsid w:val="00EF26CE"/>
    <w:rsid w:val="00EF333B"/>
    <w:rsid w:val="00F03B04"/>
    <w:rsid w:val="00F06D30"/>
    <w:rsid w:val="00F16159"/>
    <w:rsid w:val="00F216AB"/>
    <w:rsid w:val="00F23B7F"/>
    <w:rsid w:val="00F33858"/>
    <w:rsid w:val="00F33B94"/>
    <w:rsid w:val="00F658AF"/>
    <w:rsid w:val="00F727BE"/>
    <w:rsid w:val="00F80332"/>
    <w:rsid w:val="00FA6053"/>
    <w:rsid w:val="00FA7F88"/>
    <w:rsid w:val="00FB7E5C"/>
    <w:rsid w:val="00FC40A2"/>
    <w:rsid w:val="00FD26D8"/>
    <w:rsid w:val="00FD65C9"/>
    <w:rsid w:val="00FE12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EE81FC-8797-46C7-9007-1FDC51B77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CC7F6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C7F67"/>
    <w:rPr>
      <w:sz w:val="20"/>
      <w:szCs w:val="20"/>
    </w:rPr>
  </w:style>
  <w:style w:type="character" w:styleId="Refdenotaalpie">
    <w:name w:val="footnote reference"/>
    <w:basedOn w:val="Fuentedeprrafopredeter"/>
    <w:uiPriority w:val="99"/>
    <w:semiHidden/>
    <w:unhideWhenUsed/>
    <w:rsid w:val="00CC7F67"/>
    <w:rPr>
      <w:vertAlign w:val="superscript"/>
    </w:rPr>
  </w:style>
  <w:style w:type="paragraph" w:styleId="Textodeglobo">
    <w:name w:val="Balloon Text"/>
    <w:basedOn w:val="Normal"/>
    <w:link w:val="TextodegloboCar"/>
    <w:uiPriority w:val="99"/>
    <w:semiHidden/>
    <w:unhideWhenUsed/>
    <w:rsid w:val="00074A3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4A33"/>
    <w:rPr>
      <w:rFonts w:ascii="Segoe UI" w:hAnsi="Segoe UI" w:cs="Segoe UI"/>
      <w:sz w:val="18"/>
      <w:szCs w:val="18"/>
    </w:rPr>
  </w:style>
  <w:style w:type="paragraph" w:styleId="Encabezado">
    <w:name w:val="header"/>
    <w:basedOn w:val="Normal"/>
    <w:link w:val="EncabezadoCar"/>
    <w:uiPriority w:val="99"/>
    <w:unhideWhenUsed/>
    <w:rsid w:val="00074A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74A33"/>
  </w:style>
  <w:style w:type="paragraph" w:styleId="Piedepgina">
    <w:name w:val="footer"/>
    <w:basedOn w:val="Normal"/>
    <w:link w:val="PiedepginaCar"/>
    <w:uiPriority w:val="99"/>
    <w:unhideWhenUsed/>
    <w:rsid w:val="00074A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74A33"/>
  </w:style>
  <w:style w:type="character" w:styleId="Hipervnculo">
    <w:name w:val="Hyperlink"/>
    <w:basedOn w:val="Fuentedeprrafopredeter"/>
    <w:uiPriority w:val="99"/>
    <w:unhideWhenUsed/>
    <w:rsid w:val="000C4065"/>
    <w:rPr>
      <w:color w:val="0000FF"/>
      <w:u w:val="single"/>
    </w:rPr>
  </w:style>
  <w:style w:type="character" w:customStyle="1" w:styleId="apple-converted-space">
    <w:name w:val="apple-converted-space"/>
    <w:basedOn w:val="Fuentedeprrafopredeter"/>
    <w:rsid w:val="000C4065"/>
  </w:style>
  <w:style w:type="paragraph" w:styleId="Textonotaalfinal">
    <w:name w:val="endnote text"/>
    <w:basedOn w:val="Normal"/>
    <w:link w:val="TextonotaalfinalCar"/>
    <w:uiPriority w:val="99"/>
    <w:semiHidden/>
    <w:unhideWhenUsed/>
    <w:rsid w:val="00DE505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E505A"/>
    <w:rPr>
      <w:sz w:val="20"/>
      <w:szCs w:val="20"/>
    </w:rPr>
  </w:style>
  <w:style w:type="character" w:styleId="Refdenotaalfinal">
    <w:name w:val="endnote reference"/>
    <w:basedOn w:val="Fuentedeprrafopredeter"/>
    <w:uiPriority w:val="99"/>
    <w:semiHidden/>
    <w:unhideWhenUsed/>
    <w:rsid w:val="00DE505A"/>
    <w:rPr>
      <w:vertAlign w:val="superscript"/>
    </w:rPr>
  </w:style>
  <w:style w:type="paragraph" w:styleId="Prrafodelista">
    <w:name w:val="List Paragraph"/>
    <w:basedOn w:val="Normal"/>
    <w:uiPriority w:val="34"/>
    <w:qFormat/>
    <w:rsid w:val="006B6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diario.es/" TargetMode="External"/><Relationship Id="rId13" Type="http://schemas.openxmlformats.org/officeDocument/2006/relationships/hyperlink" Target="http://www.aecpa.es/uploads/files/congresos/congreso_07/area04/GT16/SANCHEZ-SERRANO-Chelo%28UPSA%29.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ecpa.es/uploads/files/modules/congress/10/papers/137.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ialnet.unirioja.es/servlet/articulo?codigo=292758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amarea.com/2015/02/14/el-plasma-de-la-democracia/" TargetMode="External"/><Relationship Id="rId4" Type="http://schemas.openxmlformats.org/officeDocument/2006/relationships/settings" Target="settings.xml"/><Relationship Id="rId9" Type="http://schemas.openxmlformats.org/officeDocument/2006/relationships/hyperlink" Target="http://www.eldiario.es/zonacritica/Parlamento-platos-television_6_327977224.html"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marketingdirecto.com/actualidad/social-media-marketing/confirmado-lo-mas-nos-gusta-vemos-la-television-tuite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5EC41-BBA3-4D3F-B5B6-0AD1E5E7D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6202</Words>
  <Characters>34117</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UB</Company>
  <LinksUpToDate>false</LinksUpToDate>
  <CharactersWithSpaces>40239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dc:creator>
  <cp:lastModifiedBy>ANA SANZ</cp:lastModifiedBy>
  <cp:revision>2</cp:revision>
  <cp:lastPrinted>2015-07-12T17:15:00Z</cp:lastPrinted>
  <dcterms:created xsi:type="dcterms:W3CDTF">2015-08-31T16:39:00Z</dcterms:created>
  <dcterms:modified xsi:type="dcterms:W3CDTF">2015-08-31T16:39:00Z</dcterms:modified>
</cp:coreProperties>
</file>