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6CEE4A" w14:textId="3429B07C" w:rsidR="00694746" w:rsidRDefault="009B5428" w:rsidP="00B857A1">
      <w:pPr>
        <w:spacing w:after="0" w:line="360" w:lineRule="auto"/>
        <w:rPr>
          <w:rFonts w:ascii="Times New Roman" w:eastAsia="Calibri" w:hAnsi="Times New Roman" w:cs="Times New Roman"/>
          <w:b/>
          <w:sz w:val="32"/>
          <w:szCs w:val="32"/>
        </w:rPr>
      </w:pPr>
      <w:r>
        <w:rPr>
          <w:rFonts w:ascii="Times New Roman" w:eastAsia="Calibri" w:hAnsi="Times New Roman" w:cs="Times New Roman"/>
          <w:b/>
          <w:sz w:val="32"/>
          <w:szCs w:val="32"/>
        </w:rPr>
        <w:t>L</w:t>
      </w:r>
      <w:r w:rsidR="006B4BA0">
        <w:rPr>
          <w:rFonts w:ascii="Times New Roman" w:eastAsia="Calibri" w:hAnsi="Times New Roman" w:cs="Times New Roman"/>
          <w:b/>
          <w:sz w:val="32"/>
          <w:szCs w:val="32"/>
        </w:rPr>
        <w:t xml:space="preserve">os </w:t>
      </w:r>
      <w:r w:rsidR="00B825FF">
        <w:rPr>
          <w:rFonts w:ascii="Times New Roman" w:eastAsia="Calibri" w:hAnsi="Times New Roman" w:cs="Times New Roman"/>
          <w:b/>
          <w:sz w:val="32"/>
          <w:szCs w:val="32"/>
        </w:rPr>
        <w:t>c</w:t>
      </w:r>
      <w:r w:rsidR="00F73E53">
        <w:rPr>
          <w:rFonts w:ascii="Times New Roman" w:eastAsia="Calibri" w:hAnsi="Times New Roman" w:cs="Times New Roman"/>
          <w:b/>
          <w:sz w:val="32"/>
          <w:szCs w:val="32"/>
        </w:rPr>
        <w:t>onflicto</w:t>
      </w:r>
      <w:r w:rsidR="00694746" w:rsidRPr="00694746">
        <w:rPr>
          <w:rFonts w:ascii="Times New Roman" w:eastAsia="Calibri" w:hAnsi="Times New Roman" w:cs="Times New Roman"/>
          <w:b/>
          <w:sz w:val="32"/>
          <w:szCs w:val="32"/>
        </w:rPr>
        <w:t xml:space="preserve">s intergubernamentales </w:t>
      </w:r>
    </w:p>
    <w:p w14:paraId="2FFE5112" w14:textId="77777777" w:rsidR="008719FA" w:rsidRPr="001A4D90" w:rsidRDefault="00694746" w:rsidP="00B857A1">
      <w:pPr>
        <w:spacing w:after="0" w:line="360" w:lineRule="auto"/>
        <w:rPr>
          <w:rFonts w:ascii="Times New Roman" w:eastAsia="Calibri" w:hAnsi="Times New Roman" w:cs="Times New Roman"/>
          <w:b/>
          <w:sz w:val="32"/>
          <w:szCs w:val="32"/>
        </w:rPr>
      </w:pPr>
      <w:r w:rsidRPr="001A4D90">
        <w:rPr>
          <w:rFonts w:ascii="Times New Roman" w:eastAsia="Calibri" w:hAnsi="Times New Roman" w:cs="Times New Roman"/>
          <w:b/>
          <w:sz w:val="32"/>
          <w:szCs w:val="32"/>
        </w:rPr>
        <w:t>entre España y Cataluña</w:t>
      </w:r>
    </w:p>
    <w:p w14:paraId="4A78DE41" w14:textId="77777777" w:rsidR="009357F0" w:rsidRPr="001A4D90" w:rsidRDefault="009357F0" w:rsidP="00B825FF">
      <w:pPr>
        <w:spacing w:after="0" w:line="360" w:lineRule="auto"/>
        <w:jc w:val="right"/>
        <w:rPr>
          <w:rFonts w:ascii="Times New Roman" w:eastAsia="Calibri" w:hAnsi="Times New Roman" w:cs="Times New Roman"/>
          <w:b/>
          <w:sz w:val="32"/>
          <w:szCs w:val="32"/>
        </w:rPr>
      </w:pPr>
    </w:p>
    <w:p w14:paraId="23BA3A9E" w14:textId="01061AC9" w:rsidR="00815B54" w:rsidRDefault="009B5428" w:rsidP="00B857A1">
      <w:pPr>
        <w:spacing w:after="0" w:line="360" w:lineRule="auto"/>
        <w:rPr>
          <w:rFonts w:ascii="Times New Roman" w:eastAsia="Calibri" w:hAnsi="Times New Roman" w:cs="Times New Roman"/>
          <w:b/>
          <w:sz w:val="32"/>
          <w:szCs w:val="32"/>
          <w:lang w:val="en-US"/>
        </w:rPr>
      </w:pPr>
      <w:r w:rsidRPr="001A4D90">
        <w:rPr>
          <w:rFonts w:ascii="Times New Roman" w:eastAsia="Calibri" w:hAnsi="Times New Roman" w:cs="Times New Roman"/>
          <w:b/>
          <w:sz w:val="32"/>
          <w:szCs w:val="32"/>
          <w:lang w:val="en-GB"/>
        </w:rPr>
        <w:t>I</w:t>
      </w:r>
      <w:r w:rsidR="009357F0" w:rsidRPr="009B5428">
        <w:rPr>
          <w:rFonts w:ascii="Times New Roman" w:eastAsia="Calibri" w:hAnsi="Times New Roman" w:cs="Times New Roman"/>
          <w:b/>
          <w:sz w:val="32"/>
          <w:szCs w:val="32"/>
          <w:lang w:val="en-US"/>
        </w:rPr>
        <w:t>nte</w:t>
      </w:r>
      <w:r w:rsidR="00815B54">
        <w:rPr>
          <w:rFonts w:ascii="Times New Roman" w:eastAsia="Calibri" w:hAnsi="Times New Roman" w:cs="Times New Roman"/>
          <w:b/>
          <w:sz w:val="32"/>
          <w:szCs w:val="32"/>
          <w:lang w:val="en-US"/>
        </w:rPr>
        <w:t>rgovernmental Co</w:t>
      </w:r>
      <w:r w:rsidR="009357F0" w:rsidRPr="00815B54">
        <w:rPr>
          <w:rFonts w:ascii="Times New Roman" w:eastAsia="Calibri" w:hAnsi="Times New Roman" w:cs="Times New Roman"/>
          <w:b/>
          <w:sz w:val="32"/>
          <w:szCs w:val="32"/>
          <w:lang w:val="en-US"/>
        </w:rPr>
        <w:t xml:space="preserve">nflicts </w:t>
      </w:r>
    </w:p>
    <w:p w14:paraId="3A677918" w14:textId="77777777" w:rsidR="009357F0" w:rsidRPr="00815B54" w:rsidRDefault="009357F0" w:rsidP="00B857A1">
      <w:pPr>
        <w:spacing w:after="0" w:line="360" w:lineRule="auto"/>
        <w:rPr>
          <w:rFonts w:ascii="Times New Roman" w:eastAsia="Calibri" w:hAnsi="Times New Roman" w:cs="Times New Roman"/>
          <w:b/>
          <w:sz w:val="32"/>
          <w:szCs w:val="32"/>
          <w:lang w:val="en-US"/>
        </w:rPr>
      </w:pPr>
      <w:r w:rsidRPr="00815B54">
        <w:rPr>
          <w:rFonts w:ascii="Times New Roman" w:eastAsia="Calibri" w:hAnsi="Times New Roman" w:cs="Times New Roman"/>
          <w:b/>
          <w:sz w:val="32"/>
          <w:szCs w:val="32"/>
          <w:lang w:val="en-US"/>
        </w:rPr>
        <w:t xml:space="preserve">between Spain and </w:t>
      </w:r>
      <w:r w:rsidR="00815B54" w:rsidRPr="00815B54">
        <w:rPr>
          <w:rFonts w:ascii="Times New Roman" w:eastAsia="Calibri" w:hAnsi="Times New Roman" w:cs="Times New Roman"/>
          <w:b/>
          <w:sz w:val="32"/>
          <w:szCs w:val="32"/>
          <w:lang w:val="en-US"/>
        </w:rPr>
        <w:t>Catalonia</w:t>
      </w:r>
    </w:p>
    <w:p w14:paraId="2E9D6250" w14:textId="77777777" w:rsidR="008719FA" w:rsidRPr="00815B54" w:rsidRDefault="008719FA" w:rsidP="00B857A1">
      <w:pPr>
        <w:spacing w:after="0" w:line="360" w:lineRule="auto"/>
        <w:rPr>
          <w:rFonts w:ascii="Times New Roman" w:eastAsia="Calibri" w:hAnsi="Times New Roman" w:cs="Times New Roman"/>
          <w:b/>
          <w:sz w:val="32"/>
          <w:szCs w:val="32"/>
          <w:lang w:val="en-US"/>
        </w:rPr>
      </w:pPr>
    </w:p>
    <w:p w14:paraId="66D173AC" w14:textId="77777777" w:rsidR="008719FA" w:rsidRPr="00815B54" w:rsidRDefault="001F676A" w:rsidP="00B857A1">
      <w:pPr>
        <w:tabs>
          <w:tab w:val="left" w:pos="7200"/>
        </w:tabs>
        <w:spacing w:after="0" w:line="360" w:lineRule="auto"/>
        <w:rPr>
          <w:rFonts w:ascii="Times New Roman" w:eastAsia="Calibri" w:hAnsi="Times New Roman" w:cs="Times New Roman"/>
          <w:b/>
          <w:sz w:val="32"/>
          <w:szCs w:val="32"/>
          <w:lang w:val="en-US"/>
        </w:rPr>
      </w:pPr>
      <w:r w:rsidRPr="00815B54">
        <w:rPr>
          <w:rFonts w:ascii="Times New Roman" w:eastAsia="Calibri" w:hAnsi="Times New Roman" w:cs="Times New Roman"/>
          <w:b/>
          <w:sz w:val="32"/>
          <w:szCs w:val="32"/>
          <w:lang w:val="en-US"/>
        </w:rPr>
        <w:tab/>
      </w:r>
    </w:p>
    <w:p w14:paraId="0C4F7ACF" w14:textId="77777777" w:rsidR="008719FA" w:rsidRPr="00005571" w:rsidRDefault="001F676A" w:rsidP="00B857A1">
      <w:pPr>
        <w:spacing w:after="0" w:line="360" w:lineRule="auto"/>
        <w:rPr>
          <w:rFonts w:ascii="Times New Roman" w:eastAsia="Calibri" w:hAnsi="Times New Roman" w:cs="Times New Roman"/>
          <w:b/>
          <w:sz w:val="24"/>
          <w:szCs w:val="24"/>
        </w:rPr>
      </w:pPr>
      <w:r>
        <w:rPr>
          <w:rFonts w:ascii="Times New Roman" w:eastAsia="Calibri" w:hAnsi="Times New Roman" w:cs="Times New Roman"/>
          <w:b/>
          <w:sz w:val="24"/>
          <w:szCs w:val="24"/>
        </w:rPr>
        <w:t>Autores</w:t>
      </w:r>
    </w:p>
    <w:p w14:paraId="60270B33" w14:textId="77777777" w:rsidR="008719FA" w:rsidRPr="00005571" w:rsidRDefault="008719FA" w:rsidP="00B857A1">
      <w:pPr>
        <w:spacing w:after="0" w:line="360" w:lineRule="auto"/>
        <w:rPr>
          <w:rFonts w:ascii="Times New Roman" w:eastAsia="Calibri" w:hAnsi="Times New Roman" w:cs="Times New Roman"/>
          <w:b/>
          <w:sz w:val="24"/>
          <w:szCs w:val="24"/>
        </w:rPr>
      </w:pPr>
    </w:p>
    <w:p w14:paraId="54E57F9D" w14:textId="77777777" w:rsidR="00694746" w:rsidRDefault="00694746" w:rsidP="00B857A1">
      <w:pPr>
        <w:spacing w:after="0" w:line="360" w:lineRule="auto"/>
        <w:rPr>
          <w:rFonts w:ascii="Times New Roman" w:eastAsia="Calibri" w:hAnsi="Times New Roman" w:cs="Times New Roman"/>
          <w:sz w:val="24"/>
          <w:szCs w:val="24"/>
        </w:rPr>
      </w:pPr>
      <w:r w:rsidRPr="008719FA">
        <w:rPr>
          <w:rFonts w:ascii="Times New Roman" w:eastAsia="Calibri" w:hAnsi="Times New Roman" w:cs="Times New Roman"/>
          <w:sz w:val="24"/>
          <w:szCs w:val="24"/>
        </w:rPr>
        <w:t>Emilio Rodríguez López</w:t>
      </w:r>
      <w:r w:rsidR="00815B54">
        <w:rPr>
          <w:rFonts w:ascii="Times New Roman" w:eastAsia="Calibri" w:hAnsi="Times New Roman" w:cs="Times New Roman"/>
          <w:sz w:val="24"/>
          <w:szCs w:val="24"/>
        </w:rPr>
        <w:t>, Universidad Pablo de Olavide, Grupo de Investigación Democracia, Autonomía, Sociedad y Política,</w:t>
      </w:r>
      <w:r w:rsidR="009D5AA6">
        <w:rPr>
          <w:rFonts w:ascii="Times New Roman" w:eastAsia="Calibri" w:hAnsi="Times New Roman" w:cs="Times New Roman"/>
          <w:sz w:val="24"/>
          <w:szCs w:val="24"/>
        </w:rPr>
        <w:t xml:space="preserve"> Sevilla, España,</w:t>
      </w:r>
      <w:r w:rsidR="00815B54">
        <w:rPr>
          <w:rFonts w:ascii="Times New Roman" w:eastAsia="Calibri" w:hAnsi="Times New Roman" w:cs="Times New Roman"/>
          <w:sz w:val="24"/>
          <w:szCs w:val="24"/>
        </w:rPr>
        <w:t xml:space="preserve"> </w:t>
      </w:r>
      <w:hyperlink r:id="rId8" w:history="1">
        <w:r w:rsidR="00815B54" w:rsidRPr="001F73A0">
          <w:rPr>
            <w:rStyle w:val="Hipervnculo"/>
            <w:rFonts w:ascii="Times New Roman" w:eastAsia="Calibri" w:hAnsi="Times New Roman" w:cs="Times New Roman"/>
            <w:sz w:val="24"/>
            <w:szCs w:val="24"/>
          </w:rPr>
          <w:t>erodlop@upo.es</w:t>
        </w:r>
      </w:hyperlink>
      <w:r w:rsidR="00815B54">
        <w:rPr>
          <w:rFonts w:ascii="Times New Roman" w:eastAsia="Calibri" w:hAnsi="Times New Roman" w:cs="Times New Roman"/>
          <w:sz w:val="24"/>
          <w:szCs w:val="24"/>
        </w:rPr>
        <w:t xml:space="preserve"> </w:t>
      </w:r>
    </w:p>
    <w:p w14:paraId="36F4CA66" w14:textId="77777777" w:rsidR="008719FA" w:rsidRDefault="008719FA" w:rsidP="00B857A1">
      <w:pPr>
        <w:spacing w:after="0" w:line="360" w:lineRule="auto"/>
        <w:rPr>
          <w:rFonts w:ascii="Times New Roman" w:eastAsia="Calibri" w:hAnsi="Times New Roman" w:cs="Times New Roman"/>
          <w:sz w:val="24"/>
          <w:szCs w:val="24"/>
        </w:rPr>
      </w:pPr>
      <w:r w:rsidRPr="008719FA">
        <w:rPr>
          <w:rFonts w:ascii="Times New Roman" w:eastAsia="Calibri" w:hAnsi="Times New Roman" w:cs="Times New Roman"/>
          <w:sz w:val="24"/>
          <w:szCs w:val="24"/>
        </w:rPr>
        <w:t>Jean-Baptiste Harguindéguy</w:t>
      </w:r>
      <w:r w:rsidR="00815B54">
        <w:rPr>
          <w:rFonts w:ascii="Times New Roman" w:eastAsia="Calibri" w:hAnsi="Times New Roman" w:cs="Times New Roman"/>
          <w:sz w:val="24"/>
          <w:szCs w:val="24"/>
        </w:rPr>
        <w:t xml:space="preserve">, </w:t>
      </w:r>
      <w:r w:rsidR="00815B54" w:rsidRPr="00815B54">
        <w:rPr>
          <w:rFonts w:ascii="Times New Roman" w:eastAsia="Calibri" w:hAnsi="Times New Roman" w:cs="Times New Roman"/>
          <w:sz w:val="24"/>
          <w:szCs w:val="24"/>
        </w:rPr>
        <w:t xml:space="preserve">Universidad Pablo de Olavide, </w:t>
      </w:r>
      <w:r w:rsidR="00815B54">
        <w:rPr>
          <w:rFonts w:ascii="Times New Roman" w:eastAsia="Calibri" w:hAnsi="Times New Roman" w:cs="Times New Roman"/>
          <w:sz w:val="24"/>
          <w:szCs w:val="24"/>
        </w:rPr>
        <w:t>Departamento de Derecho Público, Área de Ciencia Política y de la Administración,</w:t>
      </w:r>
      <w:r w:rsidR="009D5AA6">
        <w:rPr>
          <w:rFonts w:ascii="Times New Roman" w:eastAsia="Calibri" w:hAnsi="Times New Roman" w:cs="Times New Roman"/>
          <w:sz w:val="24"/>
          <w:szCs w:val="24"/>
        </w:rPr>
        <w:t xml:space="preserve"> Sevilla, España,</w:t>
      </w:r>
      <w:r w:rsidR="00815B54">
        <w:rPr>
          <w:rFonts w:ascii="Times New Roman" w:eastAsia="Calibri" w:hAnsi="Times New Roman" w:cs="Times New Roman"/>
          <w:sz w:val="24"/>
          <w:szCs w:val="24"/>
        </w:rPr>
        <w:t xml:space="preserve"> </w:t>
      </w:r>
      <w:hyperlink r:id="rId9" w:history="1">
        <w:r w:rsidR="00815B54" w:rsidRPr="001F73A0">
          <w:rPr>
            <w:rStyle w:val="Hipervnculo"/>
            <w:rFonts w:ascii="Times New Roman" w:eastAsia="Calibri" w:hAnsi="Times New Roman" w:cs="Times New Roman"/>
            <w:sz w:val="24"/>
            <w:szCs w:val="24"/>
          </w:rPr>
          <w:t>jbhar@upo.es</w:t>
        </w:r>
      </w:hyperlink>
    </w:p>
    <w:p w14:paraId="36B9B783" w14:textId="77777777" w:rsidR="008719FA" w:rsidRPr="008719FA" w:rsidRDefault="008719FA" w:rsidP="00B857A1">
      <w:pPr>
        <w:spacing w:after="0" w:line="360" w:lineRule="auto"/>
        <w:rPr>
          <w:rFonts w:ascii="Times New Roman" w:eastAsia="Calibri" w:hAnsi="Times New Roman" w:cs="Times New Roman"/>
          <w:sz w:val="24"/>
          <w:szCs w:val="24"/>
        </w:rPr>
      </w:pPr>
      <w:r w:rsidRPr="008719FA">
        <w:rPr>
          <w:rFonts w:ascii="Times New Roman" w:eastAsia="Calibri" w:hAnsi="Times New Roman" w:cs="Times New Roman"/>
          <w:sz w:val="24"/>
          <w:szCs w:val="24"/>
        </w:rPr>
        <w:t>Almudena Sánchez Sánchez</w:t>
      </w:r>
      <w:r w:rsidR="00815B54">
        <w:rPr>
          <w:rFonts w:ascii="Times New Roman" w:eastAsia="Calibri" w:hAnsi="Times New Roman" w:cs="Times New Roman"/>
          <w:sz w:val="24"/>
          <w:szCs w:val="24"/>
        </w:rPr>
        <w:t xml:space="preserve">, Universidad Pablo de Olavide, Grupo de Investigación Democracia, Autonomía, Sociedad y Política, </w:t>
      </w:r>
      <w:r w:rsidR="009D5AA6">
        <w:rPr>
          <w:rFonts w:ascii="Times New Roman" w:eastAsia="Calibri" w:hAnsi="Times New Roman" w:cs="Times New Roman"/>
          <w:sz w:val="24"/>
          <w:szCs w:val="24"/>
        </w:rPr>
        <w:t xml:space="preserve">Sevilla, España, </w:t>
      </w:r>
      <w:hyperlink r:id="rId10" w:history="1">
        <w:r w:rsidR="001D7D8E" w:rsidRPr="00812559">
          <w:rPr>
            <w:rStyle w:val="Hipervnculo"/>
            <w:rFonts w:ascii="Times New Roman" w:eastAsia="Calibri" w:hAnsi="Times New Roman" w:cs="Times New Roman"/>
            <w:sz w:val="24"/>
            <w:szCs w:val="24"/>
          </w:rPr>
          <w:t>almudenasanchez0312@gmail.com</w:t>
        </w:r>
      </w:hyperlink>
      <w:r w:rsidR="001D7D8E">
        <w:rPr>
          <w:rFonts w:ascii="Times New Roman" w:eastAsia="Calibri" w:hAnsi="Times New Roman" w:cs="Times New Roman"/>
          <w:sz w:val="24"/>
          <w:szCs w:val="24"/>
        </w:rPr>
        <w:t xml:space="preserve"> </w:t>
      </w:r>
    </w:p>
    <w:p w14:paraId="0DC1E43A" w14:textId="10F2C6E2" w:rsidR="008719FA" w:rsidRDefault="008719FA" w:rsidP="00B857A1">
      <w:pPr>
        <w:spacing w:after="0" w:line="360" w:lineRule="auto"/>
        <w:rPr>
          <w:rFonts w:ascii="Times New Roman" w:eastAsia="Calibri" w:hAnsi="Times New Roman" w:cs="Times New Roman"/>
          <w:b/>
          <w:sz w:val="24"/>
          <w:szCs w:val="24"/>
        </w:rPr>
      </w:pPr>
    </w:p>
    <w:p w14:paraId="4CC4990D" w14:textId="77777777" w:rsidR="00335D21" w:rsidRPr="00632D5C" w:rsidRDefault="00335D21" w:rsidP="00B857A1">
      <w:pPr>
        <w:spacing w:after="0" w:line="360" w:lineRule="auto"/>
        <w:rPr>
          <w:rFonts w:ascii="Times New Roman" w:eastAsia="Calibri" w:hAnsi="Times New Roman" w:cs="Times New Roman"/>
          <w:b/>
          <w:sz w:val="24"/>
          <w:szCs w:val="24"/>
        </w:rPr>
      </w:pPr>
    </w:p>
    <w:p w14:paraId="625D2B0F" w14:textId="77777777" w:rsidR="008719FA" w:rsidRPr="00632D5C" w:rsidRDefault="001F676A" w:rsidP="00B857A1">
      <w:pPr>
        <w:spacing w:after="0" w:line="360" w:lineRule="auto"/>
        <w:rPr>
          <w:rFonts w:ascii="Times New Roman" w:eastAsia="Calibri" w:hAnsi="Times New Roman" w:cs="Times New Roman"/>
          <w:b/>
          <w:sz w:val="24"/>
          <w:szCs w:val="24"/>
        </w:rPr>
      </w:pPr>
      <w:r w:rsidRPr="00632D5C">
        <w:rPr>
          <w:rFonts w:ascii="Times New Roman" w:eastAsia="Calibri" w:hAnsi="Times New Roman" w:cs="Times New Roman"/>
          <w:b/>
          <w:sz w:val="24"/>
          <w:szCs w:val="24"/>
        </w:rPr>
        <w:t>Agradecimientos</w:t>
      </w:r>
    </w:p>
    <w:p w14:paraId="2B49BBD0" w14:textId="77777777" w:rsidR="008719FA" w:rsidRPr="00632D5C" w:rsidRDefault="008719FA" w:rsidP="00B857A1">
      <w:pPr>
        <w:spacing w:after="0" w:line="360" w:lineRule="auto"/>
        <w:rPr>
          <w:rFonts w:ascii="Times New Roman" w:eastAsia="Calibri" w:hAnsi="Times New Roman" w:cs="Times New Roman"/>
          <w:b/>
          <w:sz w:val="24"/>
          <w:szCs w:val="24"/>
        </w:rPr>
      </w:pPr>
    </w:p>
    <w:p w14:paraId="46B6DA7A" w14:textId="32294371" w:rsidR="001F676A" w:rsidRDefault="001F676A" w:rsidP="00B857A1">
      <w:pPr>
        <w:spacing w:after="0" w:line="360" w:lineRule="auto"/>
        <w:rPr>
          <w:rFonts w:ascii="Times New Roman" w:hAnsi="Times New Roman"/>
          <w:sz w:val="24"/>
          <w:szCs w:val="24"/>
        </w:rPr>
      </w:pPr>
      <w:r w:rsidRPr="001F676A">
        <w:rPr>
          <w:rFonts w:ascii="Times New Roman" w:hAnsi="Times New Roman"/>
          <w:sz w:val="24"/>
          <w:szCs w:val="24"/>
        </w:rPr>
        <w:t>Esta investigaci</w:t>
      </w:r>
      <w:r>
        <w:rPr>
          <w:rFonts w:ascii="Times New Roman" w:hAnsi="Times New Roman"/>
          <w:sz w:val="24"/>
          <w:szCs w:val="24"/>
        </w:rPr>
        <w:t xml:space="preserve">ón forma parte del proyecto </w:t>
      </w:r>
      <w:r w:rsidRPr="001F676A">
        <w:rPr>
          <w:rFonts w:ascii="Times New Roman" w:hAnsi="Times New Roman"/>
          <w:sz w:val="24"/>
          <w:szCs w:val="24"/>
        </w:rPr>
        <w:t>“ITT-Spain, indicador de tensiones territoriales (1978-2014)”</w:t>
      </w:r>
      <w:r>
        <w:rPr>
          <w:rFonts w:ascii="Times New Roman" w:hAnsi="Times New Roman"/>
          <w:sz w:val="24"/>
          <w:szCs w:val="24"/>
        </w:rPr>
        <w:t xml:space="preserve">. </w:t>
      </w:r>
      <w:r w:rsidR="00E351ED">
        <w:rPr>
          <w:rFonts w:ascii="Times New Roman" w:hAnsi="Times New Roman"/>
          <w:sz w:val="24"/>
          <w:szCs w:val="24"/>
        </w:rPr>
        <w:t xml:space="preserve">Ha sido </w:t>
      </w:r>
      <w:r>
        <w:rPr>
          <w:rFonts w:ascii="Times New Roman" w:hAnsi="Times New Roman"/>
          <w:sz w:val="24"/>
          <w:szCs w:val="24"/>
        </w:rPr>
        <w:t>finan</w:t>
      </w:r>
      <w:r w:rsidRPr="001F676A">
        <w:rPr>
          <w:rFonts w:ascii="Times New Roman" w:hAnsi="Times New Roman"/>
          <w:sz w:val="24"/>
          <w:szCs w:val="24"/>
        </w:rPr>
        <w:t>cia</w:t>
      </w:r>
      <w:r w:rsidR="00E351ED">
        <w:rPr>
          <w:rFonts w:ascii="Times New Roman" w:hAnsi="Times New Roman"/>
          <w:sz w:val="24"/>
          <w:szCs w:val="24"/>
        </w:rPr>
        <w:t xml:space="preserve">da por </w:t>
      </w:r>
      <w:r>
        <w:rPr>
          <w:rFonts w:ascii="Times New Roman" w:hAnsi="Times New Roman"/>
          <w:sz w:val="24"/>
          <w:szCs w:val="24"/>
        </w:rPr>
        <w:t xml:space="preserve">la </w:t>
      </w:r>
      <w:r>
        <w:rPr>
          <w:rFonts w:ascii="Times New Roman" w:hAnsi="Times New Roman"/>
          <w:i/>
          <w:sz w:val="24"/>
          <w:szCs w:val="24"/>
        </w:rPr>
        <w:t>Ayuda</w:t>
      </w:r>
      <w:r w:rsidRPr="001F676A">
        <w:rPr>
          <w:rFonts w:ascii="Times New Roman" w:hAnsi="Times New Roman"/>
          <w:i/>
          <w:sz w:val="24"/>
          <w:szCs w:val="24"/>
        </w:rPr>
        <w:t xml:space="preserve"> 2014 a Investigadores, Innovadores y Creadores</w:t>
      </w:r>
      <w:r>
        <w:rPr>
          <w:rFonts w:ascii="Times New Roman" w:hAnsi="Times New Roman"/>
          <w:sz w:val="24"/>
          <w:szCs w:val="24"/>
        </w:rPr>
        <w:t xml:space="preserve"> propor</w:t>
      </w:r>
      <w:r w:rsidR="001A4D90">
        <w:rPr>
          <w:rFonts w:ascii="Times New Roman" w:hAnsi="Times New Roman"/>
          <w:sz w:val="24"/>
          <w:szCs w:val="24"/>
        </w:rPr>
        <w:t>c</w:t>
      </w:r>
      <w:r>
        <w:rPr>
          <w:rFonts w:ascii="Times New Roman" w:hAnsi="Times New Roman"/>
          <w:sz w:val="24"/>
          <w:szCs w:val="24"/>
        </w:rPr>
        <w:t xml:space="preserve">ionada por la Fundación BBVA, y la </w:t>
      </w:r>
      <w:r>
        <w:rPr>
          <w:rFonts w:ascii="Times New Roman" w:hAnsi="Times New Roman"/>
          <w:i/>
          <w:sz w:val="24"/>
          <w:szCs w:val="24"/>
        </w:rPr>
        <w:t>Ayuda</w:t>
      </w:r>
      <w:r w:rsidRPr="001F676A">
        <w:rPr>
          <w:rFonts w:ascii="Times New Roman" w:hAnsi="Times New Roman"/>
          <w:i/>
          <w:sz w:val="24"/>
          <w:szCs w:val="24"/>
        </w:rPr>
        <w:t xml:space="preserve"> del Plan Propio a Líneas Emergentes 2014</w:t>
      </w:r>
      <w:r>
        <w:rPr>
          <w:rFonts w:ascii="Times New Roman" w:hAnsi="Times New Roman"/>
          <w:i/>
          <w:sz w:val="24"/>
          <w:szCs w:val="24"/>
        </w:rPr>
        <w:t xml:space="preserve"> de la Universidad </w:t>
      </w:r>
      <w:r w:rsidRPr="001F676A">
        <w:rPr>
          <w:rFonts w:ascii="Times New Roman" w:hAnsi="Times New Roman"/>
          <w:sz w:val="24"/>
          <w:szCs w:val="24"/>
        </w:rPr>
        <w:t xml:space="preserve">Pablo de Olavide. </w:t>
      </w:r>
      <w:r>
        <w:rPr>
          <w:rFonts w:ascii="Times New Roman" w:hAnsi="Times New Roman"/>
          <w:sz w:val="24"/>
          <w:szCs w:val="24"/>
        </w:rPr>
        <w:t xml:space="preserve">Los autores quieren agradecer los comentarios de </w:t>
      </w:r>
      <w:r w:rsidRPr="001F676A">
        <w:rPr>
          <w:rFonts w:ascii="Times New Roman" w:hAnsi="Times New Roman"/>
          <w:sz w:val="24"/>
          <w:szCs w:val="24"/>
        </w:rPr>
        <w:t>Jesús Ramos Prieto, César Colino, Salvador Parrado, Sandra León, José Álvarez Junco, Lourdes Nieto, Robert Agranoff, Joan Subirats, Jaume López, Eliseo Aja, Xavier Arbós</w:t>
      </w:r>
      <w:r>
        <w:rPr>
          <w:rFonts w:ascii="Times New Roman" w:hAnsi="Times New Roman"/>
          <w:sz w:val="24"/>
          <w:szCs w:val="24"/>
        </w:rPr>
        <w:t>,</w:t>
      </w:r>
      <w:r w:rsidRPr="001F676A">
        <w:rPr>
          <w:rFonts w:ascii="Times New Roman" w:hAnsi="Times New Roman"/>
          <w:sz w:val="24"/>
          <w:szCs w:val="24"/>
        </w:rPr>
        <w:t xml:space="preserve"> Luis Moreno </w:t>
      </w:r>
      <w:r>
        <w:rPr>
          <w:rFonts w:ascii="Times New Roman" w:hAnsi="Times New Roman"/>
          <w:sz w:val="24"/>
          <w:szCs w:val="24"/>
        </w:rPr>
        <w:t>así como de los agentes del Ministerio de Hacienda y Administración Pública.</w:t>
      </w:r>
    </w:p>
    <w:p w14:paraId="458D47EB" w14:textId="2A414F10" w:rsidR="009B5428" w:rsidRDefault="009B5428" w:rsidP="00B857A1">
      <w:pPr>
        <w:spacing w:after="0" w:line="360" w:lineRule="auto"/>
        <w:rPr>
          <w:rFonts w:ascii="Times New Roman" w:eastAsia="Arial Unicode MS" w:hAnsi="Times New Roman" w:cs="Times New Roman"/>
          <w:b/>
          <w:sz w:val="24"/>
          <w:szCs w:val="24"/>
        </w:rPr>
      </w:pPr>
    </w:p>
    <w:p w14:paraId="2682E52B" w14:textId="77777777" w:rsidR="00E351ED" w:rsidRDefault="00E351ED" w:rsidP="00B857A1">
      <w:pPr>
        <w:spacing w:after="0" w:line="360" w:lineRule="auto"/>
        <w:rPr>
          <w:rFonts w:ascii="Times New Roman" w:eastAsia="Arial Unicode MS" w:hAnsi="Times New Roman" w:cs="Times New Roman"/>
          <w:b/>
          <w:sz w:val="24"/>
          <w:szCs w:val="24"/>
        </w:rPr>
      </w:pPr>
    </w:p>
    <w:p w14:paraId="0F29BFC9" w14:textId="77777777" w:rsidR="009B5428" w:rsidRDefault="009B5428" w:rsidP="00B857A1">
      <w:pPr>
        <w:spacing w:after="0" w:line="360" w:lineRule="auto"/>
        <w:rPr>
          <w:rFonts w:ascii="Times New Roman" w:eastAsia="Arial Unicode MS" w:hAnsi="Times New Roman" w:cs="Times New Roman"/>
          <w:b/>
          <w:sz w:val="24"/>
          <w:szCs w:val="24"/>
        </w:rPr>
      </w:pPr>
    </w:p>
    <w:p w14:paraId="3E985E93" w14:textId="6F82FCD1" w:rsidR="001F676A" w:rsidRPr="001F676A" w:rsidRDefault="001F676A" w:rsidP="00B857A1">
      <w:pPr>
        <w:spacing w:after="0" w:line="360" w:lineRule="auto"/>
        <w:rPr>
          <w:rFonts w:ascii="Times New Roman" w:eastAsia="Arial Unicode MS" w:hAnsi="Times New Roman" w:cs="Times New Roman"/>
          <w:b/>
          <w:sz w:val="24"/>
          <w:szCs w:val="24"/>
        </w:rPr>
      </w:pPr>
      <w:r w:rsidRPr="001F676A">
        <w:rPr>
          <w:rFonts w:ascii="Times New Roman" w:eastAsia="Arial Unicode MS" w:hAnsi="Times New Roman" w:cs="Times New Roman"/>
          <w:b/>
          <w:sz w:val="24"/>
          <w:szCs w:val="24"/>
        </w:rPr>
        <w:lastRenderedPageBreak/>
        <w:t>Palabras clave</w:t>
      </w:r>
    </w:p>
    <w:p w14:paraId="76711387" w14:textId="77777777" w:rsidR="001F676A" w:rsidRPr="001F676A" w:rsidRDefault="001F676A" w:rsidP="00B857A1">
      <w:pPr>
        <w:spacing w:after="0" w:line="360" w:lineRule="auto"/>
        <w:rPr>
          <w:rFonts w:ascii="Times New Roman" w:eastAsia="Arial Unicode MS" w:hAnsi="Times New Roman" w:cs="Times New Roman"/>
          <w:b/>
          <w:sz w:val="24"/>
          <w:szCs w:val="24"/>
        </w:rPr>
      </w:pPr>
    </w:p>
    <w:p w14:paraId="6B0711FC" w14:textId="77777777" w:rsidR="001F676A" w:rsidRPr="001F676A" w:rsidRDefault="001F676A" w:rsidP="00B857A1">
      <w:pPr>
        <w:spacing w:after="0" w:line="360" w:lineRule="auto"/>
        <w:rPr>
          <w:rFonts w:ascii="Times New Roman" w:eastAsia="Arial Unicode MS" w:hAnsi="Times New Roman" w:cs="Times New Roman"/>
          <w:sz w:val="24"/>
          <w:szCs w:val="24"/>
        </w:rPr>
      </w:pPr>
      <w:r w:rsidRPr="001F676A">
        <w:rPr>
          <w:rFonts w:ascii="Times New Roman" w:eastAsia="Arial Unicode MS" w:hAnsi="Times New Roman" w:cs="Times New Roman"/>
          <w:sz w:val="24"/>
          <w:szCs w:val="24"/>
        </w:rPr>
        <w:t xml:space="preserve">España, </w:t>
      </w:r>
      <w:r>
        <w:rPr>
          <w:rFonts w:ascii="Times New Roman" w:eastAsia="Arial Unicode MS" w:hAnsi="Times New Roman" w:cs="Times New Roman"/>
          <w:sz w:val="24"/>
          <w:szCs w:val="24"/>
        </w:rPr>
        <w:t xml:space="preserve">Cataluña, </w:t>
      </w:r>
      <w:r w:rsidRPr="001F676A">
        <w:rPr>
          <w:rFonts w:ascii="Times New Roman" w:eastAsia="Arial Unicode MS" w:hAnsi="Times New Roman" w:cs="Times New Roman"/>
          <w:sz w:val="24"/>
          <w:szCs w:val="24"/>
        </w:rPr>
        <w:t>federalism</w:t>
      </w:r>
      <w:r>
        <w:rPr>
          <w:rFonts w:ascii="Times New Roman" w:eastAsia="Arial Unicode MS" w:hAnsi="Times New Roman" w:cs="Times New Roman"/>
          <w:sz w:val="24"/>
          <w:szCs w:val="24"/>
        </w:rPr>
        <w:t>o</w:t>
      </w:r>
      <w:r w:rsidRPr="001F676A">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relaciones interguber</w:t>
      </w:r>
      <w:r w:rsidRPr="001F676A">
        <w:rPr>
          <w:rFonts w:ascii="Times New Roman" w:eastAsia="Arial Unicode MS" w:hAnsi="Times New Roman" w:cs="Times New Roman"/>
          <w:sz w:val="24"/>
          <w:szCs w:val="24"/>
        </w:rPr>
        <w:t>n</w:t>
      </w:r>
      <w:r>
        <w:rPr>
          <w:rFonts w:ascii="Times New Roman" w:eastAsia="Arial Unicode MS" w:hAnsi="Times New Roman" w:cs="Times New Roman"/>
          <w:sz w:val="24"/>
          <w:szCs w:val="24"/>
        </w:rPr>
        <w:t>a</w:t>
      </w:r>
      <w:r w:rsidRPr="001F676A">
        <w:rPr>
          <w:rFonts w:ascii="Times New Roman" w:eastAsia="Arial Unicode MS" w:hAnsi="Times New Roman" w:cs="Times New Roman"/>
          <w:sz w:val="24"/>
          <w:szCs w:val="24"/>
        </w:rPr>
        <w:t>mental</w:t>
      </w:r>
      <w:r>
        <w:rPr>
          <w:rFonts w:ascii="Times New Roman" w:eastAsia="Arial Unicode MS" w:hAnsi="Times New Roman" w:cs="Times New Roman"/>
          <w:sz w:val="24"/>
          <w:szCs w:val="24"/>
        </w:rPr>
        <w:t>es</w:t>
      </w:r>
      <w:r w:rsidRPr="001F676A">
        <w:rPr>
          <w:rFonts w:ascii="Times New Roman" w:eastAsia="Arial Unicode MS" w:hAnsi="Times New Roman" w:cs="Times New Roman"/>
          <w:sz w:val="24"/>
          <w:szCs w:val="24"/>
        </w:rPr>
        <w:t>, conflict</w:t>
      </w:r>
      <w:r>
        <w:rPr>
          <w:rFonts w:ascii="Times New Roman" w:eastAsia="Arial Unicode MS" w:hAnsi="Times New Roman" w:cs="Times New Roman"/>
          <w:sz w:val="24"/>
          <w:szCs w:val="24"/>
        </w:rPr>
        <w:t>o</w:t>
      </w:r>
    </w:p>
    <w:p w14:paraId="0949D8C7" w14:textId="1BF87C3B" w:rsidR="001F676A" w:rsidRDefault="001F676A" w:rsidP="00B857A1">
      <w:pPr>
        <w:spacing w:after="0" w:line="360" w:lineRule="auto"/>
        <w:rPr>
          <w:rFonts w:ascii="Times New Roman" w:eastAsia="Arial Unicode MS" w:hAnsi="Times New Roman" w:cs="Times New Roman"/>
          <w:sz w:val="24"/>
          <w:szCs w:val="24"/>
        </w:rPr>
      </w:pPr>
    </w:p>
    <w:p w14:paraId="710DF0E1" w14:textId="77777777" w:rsidR="008719FA" w:rsidRPr="00632D5C" w:rsidRDefault="008719FA" w:rsidP="00B857A1">
      <w:pPr>
        <w:spacing w:after="0" w:line="360" w:lineRule="auto"/>
        <w:rPr>
          <w:rFonts w:ascii="Times New Roman" w:eastAsia="Arial Unicode MS" w:hAnsi="Times New Roman" w:cs="Times New Roman"/>
          <w:b/>
          <w:sz w:val="24"/>
          <w:szCs w:val="24"/>
          <w:lang w:val="en-US"/>
        </w:rPr>
      </w:pPr>
      <w:r w:rsidRPr="00632D5C">
        <w:rPr>
          <w:rFonts w:ascii="Times New Roman" w:eastAsia="Arial Unicode MS" w:hAnsi="Times New Roman" w:cs="Times New Roman"/>
          <w:b/>
          <w:sz w:val="24"/>
          <w:szCs w:val="24"/>
          <w:lang w:val="en-US"/>
        </w:rPr>
        <w:t>Keywords</w:t>
      </w:r>
    </w:p>
    <w:p w14:paraId="3EDED67C" w14:textId="77777777" w:rsidR="008719FA" w:rsidRPr="00632D5C" w:rsidRDefault="008719FA" w:rsidP="00B857A1">
      <w:pPr>
        <w:spacing w:after="0" w:line="360" w:lineRule="auto"/>
        <w:rPr>
          <w:rFonts w:ascii="Times New Roman" w:eastAsia="Arial Unicode MS" w:hAnsi="Times New Roman" w:cs="Times New Roman"/>
          <w:b/>
          <w:sz w:val="24"/>
          <w:szCs w:val="24"/>
          <w:lang w:val="en-US"/>
        </w:rPr>
      </w:pPr>
    </w:p>
    <w:p w14:paraId="05D71882" w14:textId="77777777" w:rsidR="008719FA" w:rsidRPr="008719FA" w:rsidRDefault="008719FA" w:rsidP="00B857A1">
      <w:pPr>
        <w:spacing w:after="0" w:line="360" w:lineRule="auto"/>
        <w:rPr>
          <w:rFonts w:ascii="Times New Roman" w:eastAsia="Arial Unicode MS" w:hAnsi="Times New Roman" w:cs="Times New Roman"/>
          <w:sz w:val="24"/>
          <w:szCs w:val="24"/>
          <w:lang w:val="en-US"/>
        </w:rPr>
      </w:pPr>
      <w:r w:rsidRPr="008719FA">
        <w:rPr>
          <w:rFonts w:ascii="Times New Roman" w:eastAsia="Arial Unicode MS" w:hAnsi="Times New Roman" w:cs="Times New Roman"/>
          <w:sz w:val="24"/>
          <w:szCs w:val="24"/>
          <w:lang w:val="en-US"/>
        </w:rPr>
        <w:t xml:space="preserve">Spain, </w:t>
      </w:r>
      <w:r w:rsidR="001F676A">
        <w:rPr>
          <w:rFonts w:ascii="Times New Roman" w:eastAsia="Arial Unicode MS" w:hAnsi="Times New Roman" w:cs="Times New Roman"/>
          <w:sz w:val="24"/>
          <w:szCs w:val="24"/>
          <w:lang w:val="en-US"/>
        </w:rPr>
        <w:t xml:space="preserve">Catalonia, </w:t>
      </w:r>
      <w:r w:rsidRPr="008719FA">
        <w:rPr>
          <w:rFonts w:ascii="Times New Roman" w:eastAsia="Arial Unicode MS" w:hAnsi="Times New Roman" w:cs="Times New Roman"/>
          <w:sz w:val="24"/>
          <w:szCs w:val="24"/>
          <w:lang w:val="en-US"/>
        </w:rPr>
        <w:t>federalism, intergovernmental relations, conflict</w:t>
      </w:r>
    </w:p>
    <w:p w14:paraId="27D3F551" w14:textId="77777777" w:rsidR="008719FA" w:rsidRPr="008719FA" w:rsidRDefault="008719FA" w:rsidP="00B857A1">
      <w:pPr>
        <w:spacing w:after="0" w:line="360" w:lineRule="auto"/>
        <w:rPr>
          <w:rFonts w:ascii="Times New Roman" w:eastAsia="Arial Unicode MS" w:hAnsi="Times New Roman" w:cs="Times New Roman"/>
          <w:sz w:val="24"/>
          <w:szCs w:val="24"/>
          <w:lang w:val="en-US"/>
        </w:rPr>
      </w:pPr>
    </w:p>
    <w:p w14:paraId="30763CE2" w14:textId="77777777" w:rsidR="008719FA" w:rsidRPr="008719FA" w:rsidRDefault="00D83193" w:rsidP="00B857A1">
      <w:pPr>
        <w:spacing w:after="0" w:line="360" w:lineRule="auto"/>
        <w:rPr>
          <w:rFonts w:ascii="Times New Roman" w:eastAsia="Arial Unicode MS" w:hAnsi="Times New Roman" w:cs="Times New Roman"/>
          <w:b/>
          <w:sz w:val="24"/>
          <w:szCs w:val="24"/>
          <w:lang w:val="en-US"/>
        </w:rPr>
      </w:pPr>
      <w:r>
        <w:rPr>
          <w:rFonts w:ascii="Times New Roman" w:eastAsia="Arial Unicode MS" w:hAnsi="Times New Roman" w:cs="Times New Roman"/>
          <w:b/>
          <w:sz w:val="24"/>
          <w:szCs w:val="24"/>
          <w:lang w:val="en-US"/>
        </w:rPr>
        <w:t>Número de palabras</w:t>
      </w:r>
    </w:p>
    <w:p w14:paraId="430A74A8" w14:textId="77777777" w:rsidR="008719FA" w:rsidRPr="008719FA" w:rsidRDefault="008719FA" w:rsidP="00B857A1">
      <w:pPr>
        <w:spacing w:after="0" w:line="360" w:lineRule="auto"/>
        <w:rPr>
          <w:rFonts w:ascii="Times New Roman" w:eastAsia="Arial Unicode MS" w:hAnsi="Times New Roman" w:cs="Times New Roman"/>
          <w:i/>
          <w:sz w:val="24"/>
          <w:szCs w:val="24"/>
          <w:lang w:val="en-US"/>
        </w:rPr>
      </w:pPr>
    </w:p>
    <w:p w14:paraId="557C538F" w14:textId="197EF78C" w:rsidR="00335D21" w:rsidRDefault="00DC6871" w:rsidP="00B857A1">
      <w:pPr>
        <w:spacing w:after="0" w:line="360" w:lineRule="auto"/>
        <w:rPr>
          <w:rFonts w:ascii="Times New Roman" w:eastAsia="Arial Unicode MS" w:hAnsi="Times New Roman" w:cs="Times New Roman"/>
          <w:sz w:val="24"/>
          <w:szCs w:val="24"/>
          <w:lang w:val="en-US"/>
        </w:rPr>
      </w:pPr>
      <w:r>
        <w:rPr>
          <w:rFonts w:ascii="Times New Roman" w:eastAsia="Arial Unicode MS" w:hAnsi="Times New Roman" w:cs="Times New Roman"/>
          <w:sz w:val="24"/>
          <w:szCs w:val="24"/>
          <w:lang w:val="en-US"/>
        </w:rPr>
        <w:t>9</w:t>
      </w:r>
      <w:r w:rsidR="00E351ED">
        <w:rPr>
          <w:rFonts w:ascii="Times New Roman" w:eastAsia="Arial Unicode MS" w:hAnsi="Times New Roman" w:cs="Times New Roman"/>
          <w:sz w:val="24"/>
          <w:szCs w:val="24"/>
          <w:lang w:val="en-US"/>
        </w:rPr>
        <w:t>038</w:t>
      </w:r>
    </w:p>
    <w:p w14:paraId="169721CD" w14:textId="77777777" w:rsidR="00B857A1" w:rsidRDefault="00B857A1" w:rsidP="00B857A1">
      <w:pPr>
        <w:spacing w:after="0" w:line="360" w:lineRule="auto"/>
        <w:rPr>
          <w:rFonts w:ascii="Times New Roman" w:eastAsia="Arial Unicode MS" w:hAnsi="Times New Roman" w:cs="Times New Roman"/>
          <w:sz w:val="24"/>
          <w:szCs w:val="24"/>
          <w:lang w:val="en-US"/>
        </w:rPr>
      </w:pPr>
    </w:p>
    <w:p w14:paraId="47492DF2" w14:textId="7850F963" w:rsidR="008719FA" w:rsidRPr="008719FA" w:rsidRDefault="008719FA" w:rsidP="00B857A1">
      <w:pPr>
        <w:spacing w:after="0" w:line="360" w:lineRule="auto"/>
        <w:rPr>
          <w:rFonts w:ascii="Times New Roman" w:eastAsia="Calibri" w:hAnsi="Times New Roman" w:cs="Times New Roman"/>
          <w:b/>
          <w:sz w:val="24"/>
          <w:szCs w:val="24"/>
          <w:lang w:val="en-US"/>
        </w:rPr>
      </w:pPr>
      <w:r w:rsidRPr="008719FA">
        <w:rPr>
          <w:rFonts w:ascii="Times New Roman" w:eastAsia="Calibri" w:hAnsi="Times New Roman" w:cs="Times New Roman"/>
          <w:b/>
          <w:sz w:val="24"/>
          <w:szCs w:val="24"/>
          <w:lang w:val="en-US"/>
        </w:rPr>
        <w:t>Abstract</w:t>
      </w:r>
    </w:p>
    <w:p w14:paraId="5D74752C" w14:textId="77777777" w:rsidR="008719FA" w:rsidRPr="008719FA" w:rsidRDefault="008719FA" w:rsidP="00B857A1">
      <w:pPr>
        <w:spacing w:after="0" w:line="360" w:lineRule="auto"/>
        <w:rPr>
          <w:rFonts w:ascii="Times New Roman" w:eastAsia="Calibri" w:hAnsi="Times New Roman" w:cs="Times New Roman"/>
          <w:b/>
          <w:sz w:val="24"/>
          <w:szCs w:val="24"/>
          <w:lang w:val="en-US"/>
        </w:rPr>
      </w:pPr>
    </w:p>
    <w:p w14:paraId="57C0107E" w14:textId="1A044D2D" w:rsidR="001F676A" w:rsidRDefault="001F676A" w:rsidP="00B857A1">
      <w:pPr>
        <w:spacing w:after="0" w:line="360" w:lineRule="auto"/>
        <w:rPr>
          <w:rFonts w:ascii="Times New Roman" w:hAnsi="Times New Roman"/>
          <w:sz w:val="20"/>
          <w:szCs w:val="20"/>
          <w:lang w:val="en-US"/>
        </w:rPr>
      </w:pPr>
      <w:r>
        <w:rPr>
          <w:rFonts w:ascii="Times New Roman" w:hAnsi="Times New Roman"/>
          <w:sz w:val="20"/>
          <w:szCs w:val="20"/>
          <w:lang w:val="en-US"/>
        </w:rPr>
        <w:t xml:space="preserve">This paper focusses on the intergovernmental </w:t>
      </w:r>
      <w:r w:rsidR="00C703AC">
        <w:rPr>
          <w:rFonts w:ascii="Times New Roman" w:hAnsi="Times New Roman"/>
          <w:sz w:val="20"/>
          <w:szCs w:val="20"/>
          <w:lang w:val="en-US"/>
        </w:rPr>
        <w:t>tensio</w:t>
      </w:r>
      <w:r>
        <w:rPr>
          <w:rFonts w:ascii="Times New Roman" w:hAnsi="Times New Roman"/>
          <w:sz w:val="20"/>
          <w:szCs w:val="20"/>
          <w:lang w:val="en-US"/>
        </w:rPr>
        <w:t xml:space="preserve">ns between the </w:t>
      </w:r>
      <w:r w:rsidR="00B825FF">
        <w:rPr>
          <w:rFonts w:ascii="Times New Roman" w:hAnsi="Times New Roman"/>
          <w:sz w:val="20"/>
          <w:szCs w:val="20"/>
          <w:lang w:val="en-US"/>
        </w:rPr>
        <w:t>governments</w:t>
      </w:r>
      <w:r>
        <w:rPr>
          <w:rFonts w:ascii="Times New Roman" w:hAnsi="Times New Roman"/>
          <w:sz w:val="20"/>
          <w:szCs w:val="20"/>
          <w:lang w:val="en-US"/>
        </w:rPr>
        <w:t xml:space="preserve"> of Catalonia and </w:t>
      </w:r>
      <w:r w:rsidR="00B825FF">
        <w:rPr>
          <w:rFonts w:ascii="Times New Roman" w:hAnsi="Times New Roman"/>
          <w:sz w:val="20"/>
          <w:szCs w:val="20"/>
          <w:lang w:val="en-US"/>
        </w:rPr>
        <w:t>Spain</w:t>
      </w:r>
      <w:r w:rsidR="006A4B62">
        <w:rPr>
          <w:rFonts w:ascii="Times New Roman" w:hAnsi="Times New Roman"/>
          <w:sz w:val="20"/>
          <w:szCs w:val="20"/>
          <w:lang w:val="en-US"/>
        </w:rPr>
        <w:t xml:space="preserve">. This study uses </w:t>
      </w:r>
      <w:r w:rsidRPr="0048273E">
        <w:rPr>
          <w:rFonts w:ascii="Times New Roman" w:hAnsi="Times New Roman"/>
          <w:sz w:val="20"/>
          <w:szCs w:val="20"/>
          <w:lang w:val="en-US"/>
        </w:rPr>
        <w:t xml:space="preserve">the </w:t>
      </w:r>
      <w:r w:rsidR="00C703AC">
        <w:rPr>
          <w:rFonts w:ascii="Times New Roman" w:hAnsi="Times New Roman"/>
          <w:sz w:val="20"/>
          <w:szCs w:val="20"/>
          <w:lang w:val="en-US"/>
        </w:rPr>
        <w:t xml:space="preserve">number of </w:t>
      </w:r>
      <w:r w:rsidR="009C18C8">
        <w:rPr>
          <w:rFonts w:ascii="Times New Roman" w:hAnsi="Times New Roman"/>
          <w:sz w:val="20"/>
          <w:szCs w:val="20"/>
          <w:lang w:val="en-US"/>
        </w:rPr>
        <w:t xml:space="preserve">annual </w:t>
      </w:r>
      <w:r w:rsidR="00C703AC">
        <w:rPr>
          <w:rFonts w:ascii="Times New Roman" w:hAnsi="Times New Roman"/>
          <w:sz w:val="20"/>
          <w:szCs w:val="20"/>
          <w:lang w:val="en-US"/>
        </w:rPr>
        <w:t>litigations</w:t>
      </w:r>
      <w:r w:rsidRPr="0048273E">
        <w:rPr>
          <w:rFonts w:ascii="Times New Roman" w:hAnsi="Times New Roman"/>
          <w:sz w:val="20"/>
          <w:szCs w:val="20"/>
          <w:lang w:val="en-US"/>
        </w:rPr>
        <w:t xml:space="preserve"> between th</w:t>
      </w:r>
      <w:r w:rsidR="00C703AC">
        <w:rPr>
          <w:rFonts w:ascii="Times New Roman" w:hAnsi="Times New Roman"/>
          <w:sz w:val="20"/>
          <w:szCs w:val="20"/>
          <w:lang w:val="en-US"/>
        </w:rPr>
        <w:t>e</w:t>
      </w:r>
      <w:r w:rsidRPr="0048273E">
        <w:rPr>
          <w:rFonts w:ascii="Times New Roman" w:hAnsi="Times New Roman"/>
          <w:sz w:val="20"/>
          <w:szCs w:val="20"/>
          <w:lang w:val="en-US"/>
        </w:rPr>
        <w:t>se two government</w:t>
      </w:r>
      <w:r w:rsidR="00C703AC">
        <w:rPr>
          <w:rFonts w:ascii="Times New Roman" w:hAnsi="Times New Roman"/>
          <w:sz w:val="20"/>
          <w:szCs w:val="20"/>
          <w:lang w:val="en-US"/>
        </w:rPr>
        <w:t>s</w:t>
      </w:r>
      <w:r w:rsidR="008416D2">
        <w:rPr>
          <w:rFonts w:ascii="Times New Roman" w:hAnsi="Times New Roman"/>
          <w:sz w:val="20"/>
          <w:szCs w:val="20"/>
          <w:lang w:val="en-US"/>
        </w:rPr>
        <w:t xml:space="preserve"> before the Constitutional C</w:t>
      </w:r>
      <w:r w:rsidRPr="0048273E">
        <w:rPr>
          <w:rFonts w:ascii="Times New Roman" w:hAnsi="Times New Roman"/>
          <w:sz w:val="20"/>
          <w:szCs w:val="20"/>
          <w:lang w:val="en-US"/>
        </w:rPr>
        <w:t>ourt</w:t>
      </w:r>
      <w:r w:rsidR="00C703AC">
        <w:rPr>
          <w:rFonts w:ascii="Times New Roman" w:hAnsi="Times New Roman"/>
          <w:sz w:val="20"/>
          <w:szCs w:val="20"/>
          <w:lang w:val="en-US"/>
        </w:rPr>
        <w:t xml:space="preserve"> from 1984 </w:t>
      </w:r>
      <w:r>
        <w:rPr>
          <w:rFonts w:ascii="Times New Roman" w:hAnsi="Times New Roman"/>
          <w:sz w:val="20"/>
          <w:szCs w:val="20"/>
          <w:lang w:val="en-US"/>
        </w:rPr>
        <w:t>to 2014</w:t>
      </w:r>
      <w:r w:rsidR="006A4B62">
        <w:rPr>
          <w:rFonts w:ascii="Times New Roman" w:hAnsi="Times New Roman"/>
          <w:sz w:val="20"/>
          <w:szCs w:val="20"/>
          <w:lang w:val="en-US"/>
        </w:rPr>
        <w:t xml:space="preserve"> as proxy</w:t>
      </w:r>
      <w:r w:rsidRPr="0048273E">
        <w:rPr>
          <w:rFonts w:ascii="Times New Roman" w:hAnsi="Times New Roman"/>
          <w:sz w:val="20"/>
          <w:szCs w:val="20"/>
          <w:lang w:val="en-US"/>
        </w:rPr>
        <w:t>.</w:t>
      </w:r>
      <w:r w:rsidR="00C703AC">
        <w:rPr>
          <w:rFonts w:ascii="Times New Roman" w:hAnsi="Times New Roman"/>
          <w:sz w:val="20"/>
          <w:szCs w:val="20"/>
          <w:lang w:val="en-US"/>
        </w:rPr>
        <w:t xml:space="preserve"> On the one hand, descriptive statistics demonstrate that Catalonia is by far the most conflictive Spanish region</w:t>
      </w:r>
      <w:r w:rsidR="00352069">
        <w:rPr>
          <w:rFonts w:ascii="Times New Roman" w:hAnsi="Times New Roman"/>
          <w:sz w:val="20"/>
          <w:szCs w:val="20"/>
          <w:lang w:val="en-US"/>
        </w:rPr>
        <w:t xml:space="preserve"> </w:t>
      </w:r>
      <w:r w:rsidR="00EF42D5">
        <w:rPr>
          <w:rFonts w:ascii="Times New Roman" w:hAnsi="Times New Roman"/>
          <w:sz w:val="20"/>
          <w:szCs w:val="20"/>
          <w:lang w:val="en-US"/>
        </w:rPr>
        <w:t xml:space="preserve">and that it followed a historical dynamic that can be divided into </w:t>
      </w:r>
      <w:r w:rsidR="00C703AC">
        <w:rPr>
          <w:rFonts w:ascii="Times New Roman" w:hAnsi="Times New Roman"/>
          <w:sz w:val="20"/>
          <w:szCs w:val="20"/>
          <w:lang w:val="en-US"/>
        </w:rPr>
        <w:t xml:space="preserve">three </w:t>
      </w:r>
      <w:r w:rsidR="001A4D90">
        <w:rPr>
          <w:rFonts w:ascii="Times New Roman" w:hAnsi="Times New Roman"/>
          <w:sz w:val="20"/>
          <w:szCs w:val="20"/>
          <w:lang w:val="en-US"/>
        </w:rPr>
        <w:t>cycles of contention</w:t>
      </w:r>
      <w:r>
        <w:rPr>
          <w:rFonts w:ascii="Times New Roman" w:hAnsi="Times New Roman"/>
          <w:sz w:val="20"/>
          <w:szCs w:val="20"/>
          <w:lang w:val="en-US"/>
        </w:rPr>
        <w:t xml:space="preserve">. </w:t>
      </w:r>
      <w:r w:rsidR="00C703AC">
        <w:rPr>
          <w:rFonts w:ascii="Times New Roman" w:hAnsi="Times New Roman"/>
          <w:sz w:val="20"/>
          <w:szCs w:val="20"/>
          <w:lang w:val="en-US"/>
        </w:rPr>
        <w:t xml:space="preserve">On the other hand, inferential statistics point out that </w:t>
      </w:r>
      <w:r>
        <w:rPr>
          <w:rFonts w:ascii="Times New Roman" w:hAnsi="Times New Roman"/>
          <w:sz w:val="20"/>
          <w:szCs w:val="20"/>
          <w:lang w:val="en-US"/>
        </w:rPr>
        <w:t xml:space="preserve">the periods of absolute majority </w:t>
      </w:r>
      <w:r w:rsidR="00B825FF">
        <w:rPr>
          <w:rFonts w:ascii="Times New Roman" w:hAnsi="Times New Roman"/>
          <w:sz w:val="20"/>
          <w:szCs w:val="20"/>
          <w:lang w:val="en-US"/>
        </w:rPr>
        <w:t>at the c</w:t>
      </w:r>
      <w:r w:rsidR="00352069">
        <w:rPr>
          <w:rFonts w:ascii="Times New Roman" w:hAnsi="Times New Roman"/>
          <w:sz w:val="20"/>
          <w:szCs w:val="20"/>
          <w:lang w:val="en-US"/>
        </w:rPr>
        <w:t xml:space="preserve">ongress </w:t>
      </w:r>
      <w:r>
        <w:rPr>
          <w:rFonts w:ascii="Times New Roman" w:hAnsi="Times New Roman"/>
          <w:sz w:val="20"/>
          <w:szCs w:val="20"/>
          <w:lang w:val="en-US"/>
        </w:rPr>
        <w:t xml:space="preserve">and the </w:t>
      </w:r>
      <w:r w:rsidR="005C1BC6">
        <w:rPr>
          <w:rFonts w:ascii="Times New Roman" w:hAnsi="Times New Roman"/>
          <w:sz w:val="20"/>
          <w:szCs w:val="20"/>
          <w:lang w:val="en-US"/>
        </w:rPr>
        <w:t xml:space="preserve">problem of funding of </w:t>
      </w:r>
      <w:r w:rsidR="00C703AC">
        <w:rPr>
          <w:rFonts w:ascii="Times New Roman" w:hAnsi="Times New Roman"/>
          <w:sz w:val="20"/>
          <w:szCs w:val="20"/>
          <w:lang w:val="en-US"/>
        </w:rPr>
        <w:t>the</w:t>
      </w:r>
      <w:r w:rsidR="008416D2">
        <w:rPr>
          <w:rFonts w:ascii="Times New Roman" w:hAnsi="Times New Roman"/>
          <w:sz w:val="20"/>
          <w:szCs w:val="20"/>
          <w:lang w:val="en-US"/>
        </w:rPr>
        <w:t xml:space="preserve"> Catalan G</w:t>
      </w:r>
      <w:r w:rsidR="00B825FF">
        <w:rPr>
          <w:rFonts w:ascii="Times New Roman" w:hAnsi="Times New Roman"/>
          <w:sz w:val="20"/>
          <w:szCs w:val="20"/>
          <w:lang w:val="en-US"/>
        </w:rPr>
        <w:t>overnment</w:t>
      </w:r>
      <w:r w:rsidR="006A4B62">
        <w:rPr>
          <w:rFonts w:ascii="Times New Roman" w:hAnsi="Times New Roman"/>
          <w:sz w:val="20"/>
          <w:szCs w:val="20"/>
          <w:lang w:val="en-US"/>
        </w:rPr>
        <w:t xml:space="preserve"> </w:t>
      </w:r>
      <w:r w:rsidR="001A4D90">
        <w:rPr>
          <w:rFonts w:ascii="Times New Roman" w:hAnsi="Times New Roman"/>
          <w:sz w:val="20"/>
          <w:szCs w:val="20"/>
          <w:lang w:val="en-US"/>
        </w:rPr>
        <w:t>tend</w:t>
      </w:r>
      <w:r w:rsidR="00C703AC">
        <w:rPr>
          <w:rFonts w:ascii="Times New Roman" w:hAnsi="Times New Roman"/>
          <w:sz w:val="20"/>
          <w:szCs w:val="20"/>
          <w:lang w:val="en-US"/>
        </w:rPr>
        <w:t xml:space="preserve"> to</w:t>
      </w:r>
      <w:r>
        <w:rPr>
          <w:rFonts w:ascii="Times New Roman" w:hAnsi="Times New Roman"/>
          <w:sz w:val="20"/>
          <w:szCs w:val="20"/>
          <w:lang w:val="en-US"/>
        </w:rPr>
        <w:t xml:space="preserve"> increase the level of intergovernmental </w:t>
      </w:r>
      <w:r w:rsidR="00C703AC">
        <w:rPr>
          <w:rFonts w:ascii="Times New Roman" w:hAnsi="Times New Roman"/>
          <w:sz w:val="20"/>
          <w:szCs w:val="20"/>
          <w:lang w:val="en-US"/>
        </w:rPr>
        <w:t xml:space="preserve">litigations with </w:t>
      </w:r>
      <w:r w:rsidR="009B5428">
        <w:rPr>
          <w:rFonts w:ascii="Times New Roman" w:hAnsi="Times New Roman"/>
          <w:sz w:val="20"/>
          <w:szCs w:val="20"/>
          <w:lang w:val="en-US"/>
        </w:rPr>
        <w:t xml:space="preserve">the </w:t>
      </w:r>
      <w:r w:rsidR="00C703AC">
        <w:rPr>
          <w:rFonts w:ascii="Times New Roman" w:hAnsi="Times New Roman"/>
          <w:sz w:val="20"/>
          <w:szCs w:val="20"/>
          <w:lang w:val="en-US"/>
        </w:rPr>
        <w:t>Spanish</w:t>
      </w:r>
      <w:r w:rsidR="008416D2">
        <w:rPr>
          <w:rFonts w:ascii="Times New Roman" w:hAnsi="Times New Roman"/>
          <w:sz w:val="20"/>
          <w:szCs w:val="20"/>
          <w:lang w:val="en-US"/>
        </w:rPr>
        <w:t xml:space="preserve"> G</w:t>
      </w:r>
      <w:r w:rsidR="00853F6A">
        <w:rPr>
          <w:rFonts w:ascii="Times New Roman" w:hAnsi="Times New Roman"/>
          <w:sz w:val="20"/>
          <w:szCs w:val="20"/>
          <w:lang w:val="en-US"/>
        </w:rPr>
        <w:t>overnment</w:t>
      </w:r>
      <w:r>
        <w:rPr>
          <w:rFonts w:ascii="Times New Roman" w:hAnsi="Times New Roman"/>
          <w:sz w:val="20"/>
          <w:szCs w:val="20"/>
          <w:lang w:val="en-US"/>
        </w:rPr>
        <w:t xml:space="preserve">. </w:t>
      </w:r>
      <w:r w:rsidR="006A4B62">
        <w:rPr>
          <w:rFonts w:ascii="Times New Roman" w:hAnsi="Times New Roman"/>
          <w:sz w:val="20"/>
          <w:szCs w:val="20"/>
          <w:lang w:val="en-US"/>
        </w:rPr>
        <w:t xml:space="preserve">Those </w:t>
      </w:r>
      <w:r w:rsidR="009357F0">
        <w:rPr>
          <w:rFonts w:ascii="Times New Roman" w:hAnsi="Times New Roman"/>
          <w:sz w:val="20"/>
          <w:szCs w:val="20"/>
          <w:lang w:val="en-US"/>
        </w:rPr>
        <w:t>data are d</w:t>
      </w:r>
      <w:r>
        <w:rPr>
          <w:rFonts w:ascii="Times New Roman" w:hAnsi="Times New Roman"/>
          <w:sz w:val="20"/>
          <w:szCs w:val="20"/>
          <w:lang w:val="en-US"/>
        </w:rPr>
        <w:t>iscussed with the main actors involved in this field</w:t>
      </w:r>
      <w:r w:rsidR="006A4B62">
        <w:rPr>
          <w:rFonts w:ascii="Times New Roman" w:hAnsi="Times New Roman"/>
          <w:sz w:val="20"/>
          <w:szCs w:val="20"/>
          <w:lang w:val="en-US"/>
        </w:rPr>
        <w:t xml:space="preserve"> through a series of 30 in-depth interviews</w:t>
      </w:r>
      <w:r w:rsidR="009357F0">
        <w:rPr>
          <w:rFonts w:ascii="Times New Roman" w:hAnsi="Times New Roman"/>
          <w:sz w:val="20"/>
          <w:szCs w:val="20"/>
          <w:lang w:val="en-US"/>
        </w:rPr>
        <w:t xml:space="preserve"> in order to provide a more qualitative perspective</w:t>
      </w:r>
      <w:r>
        <w:rPr>
          <w:rFonts w:ascii="Times New Roman" w:hAnsi="Times New Roman"/>
          <w:sz w:val="20"/>
          <w:szCs w:val="20"/>
          <w:lang w:val="en-US"/>
        </w:rPr>
        <w:t xml:space="preserve">. </w:t>
      </w:r>
    </w:p>
    <w:p w14:paraId="7E45A71C" w14:textId="77777777" w:rsidR="006A4B62" w:rsidRDefault="006A4B62" w:rsidP="00B857A1">
      <w:pPr>
        <w:spacing w:after="0" w:line="360" w:lineRule="auto"/>
        <w:rPr>
          <w:rFonts w:ascii="Times New Roman" w:hAnsi="Times New Roman"/>
          <w:sz w:val="20"/>
          <w:szCs w:val="20"/>
          <w:lang w:val="en-US"/>
        </w:rPr>
      </w:pPr>
    </w:p>
    <w:p w14:paraId="5128C83E" w14:textId="77777777" w:rsidR="006A4B62" w:rsidRPr="0048273E" w:rsidRDefault="006A4B62" w:rsidP="00B857A1">
      <w:pPr>
        <w:spacing w:after="0" w:line="360" w:lineRule="auto"/>
        <w:rPr>
          <w:rFonts w:ascii="Times New Roman" w:hAnsi="Times New Roman"/>
          <w:sz w:val="20"/>
          <w:szCs w:val="20"/>
          <w:lang w:val="en-US"/>
        </w:rPr>
      </w:pPr>
    </w:p>
    <w:p w14:paraId="2496E218" w14:textId="77777777" w:rsidR="006A4B62" w:rsidRPr="00632D5C" w:rsidRDefault="006A4B62" w:rsidP="00B857A1">
      <w:pPr>
        <w:spacing w:after="0" w:line="360" w:lineRule="auto"/>
        <w:rPr>
          <w:rFonts w:ascii="Times New Roman" w:eastAsia="Calibri" w:hAnsi="Times New Roman" w:cs="Times New Roman"/>
          <w:b/>
          <w:sz w:val="24"/>
          <w:szCs w:val="24"/>
        </w:rPr>
      </w:pPr>
      <w:r w:rsidRPr="00632D5C">
        <w:rPr>
          <w:rFonts w:ascii="Times New Roman" w:eastAsia="Calibri" w:hAnsi="Times New Roman" w:cs="Times New Roman"/>
          <w:b/>
          <w:sz w:val="24"/>
          <w:szCs w:val="24"/>
        </w:rPr>
        <w:t>Resumen</w:t>
      </w:r>
    </w:p>
    <w:p w14:paraId="4B6C77F4" w14:textId="77777777" w:rsidR="006A4B62" w:rsidRPr="00632D5C" w:rsidRDefault="006A4B62" w:rsidP="00B857A1">
      <w:pPr>
        <w:spacing w:after="0" w:line="360" w:lineRule="auto"/>
        <w:rPr>
          <w:rFonts w:ascii="Times New Roman" w:eastAsia="Calibri" w:hAnsi="Times New Roman" w:cs="Times New Roman"/>
          <w:b/>
          <w:sz w:val="24"/>
          <w:szCs w:val="24"/>
        </w:rPr>
      </w:pPr>
    </w:p>
    <w:p w14:paraId="1B429F30" w14:textId="6CEA9641" w:rsidR="006A4B62" w:rsidRPr="00887B54" w:rsidRDefault="006A4B62" w:rsidP="00B857A1">
      <w:pPr>
        <w:spacing w:after="0" w:line="360" w:lineRule="auto"/>
        <w:rPr>
          <w:rFonts w:ascii="Times New Roman" w:hAnsi="Times New Roman"/>
          <w:sz w:val="20"/>
          <w:szCs w:val="20"/>
        </w:rPr>
      </w:pPr>
      <w:r w:rsidRPr="006A4B62">
        <w:rPr>
          <w:rFonts w:ascii="Times New Roman" w:hAnsi="Times New Roman"/>
          <w:sz w:val="20"/>
          <w:szCs w:val="20"/>
        </w:rPr>
        <w:t>Este artículo se centra en las tensione</w:t>
      </w:r>
      <w:r w:rsidR="00B825FF">
        <w:rPr>
          <w:rFonts w:ascii="Times New Roman" w:hAnsi="Times New Roman"/>
          <w:sz w:val="20"/>
          <w:szCs w:val="20"/>
        </w:rPr>
        <w:t xml:space="preserve">s intergubernamentales entre los gobiernos </w:t>
      </w:r>
      <w:r w:rsidRPr="006A4B62">
        <w:rPr>
          <w:rFonts w:ascii="Times New Roman" w:hAnsi="Times New Roman"/>
          <w:sz w:val="20"/>
          <w:szCs w:val="20"/>
        </w:rPr>
        <w:t xml:space="preserve">de Cataluña y </w:t>
      </w:r>
      <w:r w:rsidR="00B825FF">
        <w:rPr>
          <w:rFonts w:ascii="Times New Roman" w:hAnsi="Times New Roman"/>
          <w:sz w:val="20"/>
          <w:szCs w:val="20"/>
        </w:rPr>
        <w:t>de España</w:t>
      </w:r>
      <w:r w:rsidR="00EF42D5">
        <w:rPr>
          <w:rFonts w:ascii="Times New Roman" w:hAnsi="Times New Roman"/>
          <w:sz w:val="20"/>
          <w:szCs w:val="20"/>
        </w:rPr>
        <w:t xml:space="preserve">, usando como </w:t>
      </w:r>
      <w:r w:rsidR="00EF42D5" w:rsidRPr="00EF42D5">
        <w:rPr>
          <w:rFonts w:ascii="Times New Roman" w:hAnsi="Times New Roman"/>
          <w:i/>
          <w:sz w:val="20"/>
          <w:szCs w:val="20"/>
        </w:rPr>
        <w:t>proxy</w:t>
      </w:r>
      <w:r w:rsidR="00EF42D5">
        <w:rPr>
          <w:rFonts w:ascii="Times New Roman" w:hAnsi="Times New Roman"/>
          <w:sz w:val="20"/>
          <w:szCs w:val="20"/>
        </w:rPr>
        <w:t xml:space="preserve"> </w:t>
      </w:r>
      <w:r w:rsidRPr="006A4B62">
        <w:rPr>
          <w:rFonts w:ascii="Times New Roman" w:hAnsi="Times New Roman"/>
          <w:sz w:val="20"/>
          <w:szCs w:val="20"/>
        </w:rPr>
        <w:t xml:space="preserve">el número de impugnaciones </w:t>
      </w:r>
      <w:r w:rsidR="009C18C8">
        <w:rPr>
          <w:rFonts w:ascii="Times New Roman" w:hAnsi="Times New Roman"/>
          <w:sz w:val="20"/>
          <w:szCs w:val="20"/>
        </w:rPr>
        <w:t xml:space="preserve">anuales </w:t>
      </w:r>
      <w:r w:rsidRPr="006A4B62">
        <w:rPr>
          <w:rFonts w:ascii="Times New Roman" w:hAnsi="Times New Roman"/>
          <w:sz w:val="20"/>
          <w:szCs w:val="20"/>
        </w:rPr>
        <w:t xml:space="preserve">entre estos dos </w:t>
      </w:r>
      <w:r w:rsidR="00B825FF">
        <w:rPr>
          <w:rFonts w:ascii="Times New Roman" w:hAnsi="Times New Roman"/>
          <w:sz w:val="20"/>
          <w:szCs w:val="20"/>
        </w:rPr>
        <w:t>entes</w:t>
      </w:r>
      <w:r w:rsidRPr="006A4B62">
        <w:rPr>
          <w:rFonts w:ascii="Times New Roman" w:hAnsi="Times New Roman"/>
          <w:sz w:val="20"/>
          <w:szCs w:val="20"/>
        </w:rPr>
        <w:t xml:space="preserve"> ante el Tribunal </w:t>
      </w:r>
      <w:r>
        <w:rPr>
          <w:rFonts w:ascii="Times New Roman" w:hAnsi="Times New Roman"/>
          <w:sz w:val="20"/>
          <w:szCs w:val="20"/>
        </w:rPr>
        <w:t xml:space="preserve">Constitucional entre 1984 y 2014. </w:t>
      </w:r>
      <w:r w:rsidRPr="00EF42D5">
        <w:rPr>
          <w:rFonts w:ascii="Times New Roman" w:hAnsi="Times New Roman"/>
          <w:sz w:val="20"/>
          <w:szCs w:val="20"/>
        </w:rPr>
        <w:t>P</w:t>
      </w:r>
      <w:r w:rsidR="00EF42D5">
        <w:rPr>
          <w:rFonts w:ascii="Times New Roman" w:hAnsi="Times New Roman"/>
          <w:sz w:val="20"/>
          <w:szCs w:val="20"/>
        </w:rPr>
        <w:t>or una parte, las</w:t>
      </w:r>
      <w:r w:rsidRPr="00EF42D5">
        <w:rPr>
          <w:rFonts w:ascii="Times New Roman" w:hAnsi="Times New Roman"/>
          <w:sz w:val="20"/>
          <w:szCs w:val="20"/>
        </w:rPr>
        <w:t xml:space="preserve"> esta</w:t>
      </w:r>
      <w:r w:rsidR="00EF42D5">
        <w:rPr>
          <w:rFonts w:ascii="Times New Roman" w:hAnsi="Times New Roman"/>
          <w:sz w:val="20"/>
          <w:szCs w:val="20"/>
        </w:rPr>
        <w:t>d</w:t>
      </w:r>
      <w:r w:rsidRPr="00EF42D5">
        <w:rPr>
          <w:rFonts w:ascii="Times New Roman" w:hAnsi="Times New Roman"/>
          <w:sz w:val="20"/>
          <w:szCs w:val="20"/>
        </w:rPr>
        <w:t xml:space="preserve">ísticas descriptivas demuestran que Cataluña es de lejos la </w:t>
      </w:r>
      <w:r w:rsidR="00EF42D5">
        <w:rPr>
          <w:rFonts w:ascii="Times New Roman" w:hAnsi="Times New Roman"/>
          <w:sz w:val="20"/>
          <w:szCs w:val="20"/>
        </w:rPr>
        <w:t>regió</w:t>
      </w:r>
      <w:r w:rsidRPr="00EF42D5">
        <w:rPr>
          <w:rFonts w:ascii="Times New Roman" w:hAnsi="Times New Roman"/>
          <w:sz w:val="20"/>
          <w:szCs w:val="20"/>
        </w:rPr>
        <w:t>n más conflictiva</w:t>
      </w:r>
      <w:r w:rsidR="00EF42D5">
        <w:rPr>
          <w:rFonts w:ascii="Times New Roman" w:hAnsi="Times New Roman"/>
          <w:sz w:val="20"/>
          <w:szCs w:val="20"/>
        </w:rPr>
        <w:t xml:space="preserve"> </w:t>
      </w:r>
      <w:r w:rsidR="009357F0">
        <w:rPr>
          <w:rFonts w:ascii="Times New Roman" w:hAnsi="Times New Roman"/>
          <w:sz w:val="20"/>
          <w:szCs w:val="20"/>
        </w:rPr>
        <w:t>y que ha seguido</w:t>
      </w:r>
      <w:r w:rsidR="00EF42D5">
        <w:rPr>
          <w:rFonts w:ascii="Times New Roman" w:hAnsi="Times New Roman"/>
          <w:sz w:val="20"/>
          <w:szCs w:val="20"/>
        </w:rPr>
        <w:t xml:space="preserve"> una dinámica histórica que puede ser dividida en tres </w:t>
      </w:r>
      <w:r w:rsidR="001A4D90">
        <w:rPr>
          <w:rFonts w:ascii="Times New Roman" w:hAnsi="Times New Roman"/>
          <w:sz w:val="20"/>
          <w:szCs w:val="20"/>
        </w:rPr>
        <w:t>ciclos de tensión</w:t>
      </w:r>
      <w:r w:rsidR="00EF42D5">
        <w:rPr>
          <w:rFonts w:ascii="Times New Roman" w:hAnsi="Times New Roman"/>
          <w:sz w:val="20"/>
          <w:szCs w:val="20"/>
        </w:rPr>
        <w:t xml:space="preserve">. </w:t>
      </w:r>
      <w:r w:rsidR="00AD616F" w:rsidRPr="00AD616F">
        <w:rPr>
          <w:rFonts w:ascii="Times New Roman" w:hAnsi="Times New Roman"/>
          <w:sz w:val="20"/>
          <w:szCs w:val="20"/>
        </w:rPr>
        <w:t>Por otra parte, las estadísticas inferenciales indican que los periodos de mayo</w:t>
      </w:r>
      <w:r w:rsidR="005C1BC6">
        <w:rPr>
          <w:rFonts w:ascii="Times New Roman" w:hAnsi="Times New Roman"/>
          <w:sz w:val="20"/>
          <w:szCs w:val="20"/>
        </w:rPr>
        <w:t>ría absoluta en el Congreso y los problemas de financiación</w:t>
      </w:r>
      <w:r w:rsidR="008416D2">
        <w:rPr>
          <w:rFonts w:ascii="Times New Roman" w:hAnsi="Times New Roman"/>
          <w:sz w:val="20"/>
          <w:szCs w:val="20"/>
        </w:rPr>
        <w:t xml:space="preserve"> del G</w:t>
      </w:r>
      <w:r w:rsidR="00B825FF">
        <w:rPr>
          <w:rFonts w:ascii="Times New Roman" w:hAnsi="Times New Roman"/>
          <w:sz w:val="20"/>
          <w:szCs w:val="20"/>
        </w:rPr>
        <w:t>obierno catalán</w:t>
      </w:r>
      <w:r w:rsidR="00AD616F" w:rsidRPr="00AD616F">
        <w:rPr>
          <w:rFonts w:ascii="Times New Roman" w:hAnsi="Times New Roman"/>
          <w:sz w:val="20"/>
          <w:szCs w:val="20"/>
        </w:rPr>
        <w:t xml:space="preserve"> </w:t>
      </w:r>
      <w:r w:rsidR="001A4D90">
        <w:rPr>
          <w:rFonts w:ascii="Times New Roman" w:hAnsi="Times New Roman"/>
          <w:sz w:val="20"/>
          <w:szCs w:val="20"/>
        </w:rPr>
        <w:t>tienden</w:t>
      </w:r>
      <w:r w:rsidR="00AD616F" w:rsidRPr="00AD616F">
        <w:rPr>
          <w:rFonts w:ascii="Times New Roman" w:hAnsi="Times New Roman"/>
          <w:sz w:val="20"/>
          <w:szCs w:val="20"/>
        </w:rPr>
        <w:t xml:space="preserve"> a incrementa</w:t>
      </w:r>
      <w:r w:rsidR="00887B54">
        <w:rPr>
          <w:rFonts w:ascii="Times New Roman" w:hAnsi="Times New Roman"/>
          <w:sz w:val="20"/>
          <w:szCs w:val="20"/>
        </w:rPr>
        <w:t xml:space="preserve">r el número de conflictos intergubernamentales con el </w:t>
      </w:r>
      <w:r w:rsidR="008416D2">
        <w:rPr>
          <w:rFonts w:ascii="Times New Roman" w:hAnsi="Times New Roman"/>
          <w:sz w:val="20"/>
          <w:szCs w:val="20"/>
        </w:rPr>
        <w:t>G</w:t>
      </w:r>
      <w:r w:rsidR="00853F6A">
        <w:rPr>
          <w:rFonts w:ascii="Times New Roman" w:hAnsi="Times New Roman"/>
          <w:sz w:val="20"/>
          <w:szCs w:val="20"/>
        </w:rPr>
        <w:t xml:space="preserve">obierno </w:t>
      </w:r>
      <w:r w:rsidR="00B825FF">
        <w:rPr>
          <w:rFonts w:ascii="Times New Roman" w:hAnsi="Times New Roman"/>
          <w:sz w:val="20"/>
          <w:szCs w:val="20"/>
        </w:rPr>
        <w:t>e</w:t>
      </w:r>
      <w:r w:rsidR="00887B54">
        <w:rPr>
          <w:rFonts w:ascii="Times New Roman" w:hAnsi="Times New Roman"/>
          <w:sz w:val="20"/>
          <w:szCs w:val="20"/>
        </w:rPr>
        <w:t>spañol.</w:t>
      </w:r>
      <w:r w:rsidRPr="00AD616F">
        <w:rPr>
          <w:rFonts w:ascii="Times New Roman" w:hAnsi="Times New Roman"/>
          <w:sz w:val="20"/>
          <w:szCs w:val="20"/>
        </w:rPr>
        <w:t xml:space="preserve"> </w:t>
      </w:r>
      <w:r w:rsidR="009357F0">
        <w:rPr>
          <w:rFonts w:ascii="Times New Roman" w:hAnsi="Times New Roman"/>
          <w:sz w:val="20"/>
          <w:szCs w:val="20"/>
        </w:rPr>
        <w:t xml:space="preserve">Estos datos </w:t>
      </w:r>
      <w:r w:rsidR="00887B54" w:rsidRPr="00887B54">
        <w:rPr>
          <w:rFonts w:ascii="Times New Roman" w:hAnsi="Times New Roman"/>
          <w:sz w:val="20"/>
          <w:szCs w:val="20"/>
        </w:rPr>
        <w:t>dan lugar a una discusió</w:t>
      </w:r>
      <w:r w:rsidR="009357F0">
        <w:rPr>
          <w:rFonts w:ascii="Times New Roman" w:hAnsi="Times New Roman"/>
          <w:sz w:val="20"/>
          <w:szCs w:val="20"/>
        </w:rPr>
        <w:t>n con los principales actores de</w:t>
      </w:r>
      <w:r w:rsidR="00887B54" w:rsidRPr="00887B54">
        <w:rPr>
          <w:rFonts w:ascii="Times New Roman" w:hAnsi="Times New Roman"/>
          <w:sz w:val="20"/>
          <w:szCs w:val="20"/>
        </w:rPr>
        <w:t xml:space="preserve"> </w:t>
      </w:r>
      <w:r w:rsidR="00887B54">
        <w:rPr>
          <w:rFonts w:ascii="Times New Roman" w:hAnsi="Times New Roman"/>
          <w:sz w:val="20"/>
          <w:szCs w:val="20"/>
        </w:rPr>
        <w:t>este c</w:t>
      </w:r>
      <w:r w:rsidR="00887B54" w:rsidRPr="00887B54">
        <w:rPr>
          <w:rFonts w:ascii="Times New Roman" w:hAnsi="Times New Roman"/>
          <w:sz w:val="20"/>
          <w:szCs w:val="20"/>
        </w:rPr>
        <w:t>ampo a través de u</w:t>
      </w:r>
      <w:r w:rsidR="00C01035">
        <w:rPr>
          <w:rFonts w:ascii="Times New Roman" w:hAnsi="Times New Roman"/>
          <w:sz w:val="20"/>
          <w:szCs w:val="20"/>
        </w:rPr>
        <w:t>na serie de 30 entrevistas semi</w:t>
      </w:r>
      <w:r w:rsidR="00887B54" w:rsidRPr="00887B54">
        <w:rPr>
          <w:rFonts w:ascii="Times New Roman" w:hAnsi="Times New Roman"/>
          <w:sz w:val="20"/>
          <w:szCs w:val="20"/>
        </w:rPr>
        <w:t>estructuradas</w:t>
      </w:r>
      <w:r w:rsidR="009357F0">
        <w:rPr>
          <w:rFonts w:ascii="Times New Roman" w:hAnsi="Times New Roman"/>
          <w:sz w:val="20"/>
          <w:szCs w:val="20"/>
        </w:rPr>
        <w:t xml:space="preserve"> para proporcionar una perspectiva más cualitativa</w:t>
      </w:r>
      <w:r w:rsidR="00887B54" w:rsidRPr="00887B54">
        <w:rPr>
          <w:rFonts w:ascii="Times New Roman" w:hAnsi="Times New Roman"/>
          <w:sz w:val="20"/>
          <w:szCs w:val="20"/>
        </w:rPr>
        <w:t xml:space="preserve">. </w:t>
      </w:r>
    </w:p>
    <w:p w14:paraId="65E1BC38" w14:textId="77777777" w:rsidR="008719FA" w:rsidRPr="00887B54" w:rsidRDefault="008719FA" w:rsidP="00B857A1">
      <w:pPr>
        <w:spacing w:after="0" w:line="360" w:lineRule="auto"/>
        <w:rPr>
          <w:rFonts w:ascii="Times New Roman" w:eastAsia="Arial Unicode MS" w:hAnsi="Times New Roman" w:cs="Times New Roman"/>
          <w:sz w:val="24"/>
          <w:szCs w:val="24"/>
        </w:rPr>
      </w:pPr>
    </w:p>
    <w:p w14:paraId="03193DF9" w14:textId="77777777" w:rsidR="008719FA" w:rsidRPr="00005571" w:rsidRDefault="008719FA" w:rsidP="00B857A1">
      <w:pPr>
        <w:spacing w:after="0" w:line="360" w:lineRule="auto"/>
        <w:rPr>
          <w:rFonts w:ascii="Times New Roman" w:eastAsia="Calibri" w:hAnsi="Times New Roman" w:cs="Times New Roman"/>
          <w:b/>
          <w:sz w:val="24"/>
          <w:szCs w:val="24"/>
        </w:rPr>
      </w:pPr>
      <w:r w:rsidRPr="00005571">
        <w:rPr>
          <w:rFonts w:ascii="Times New Roman" w:eastAsia="Calibri" w:hAnsi="Times New Roman" w:cs="Times New Roman"/>
          <w:b/>
          <w:sz w:val="24"/>
          <w:szCs w:val="24"/>
        </w:rPr>
        <w:lastRenderedPageBreak/>
        <w:t>Introduc</w:t>
      </w:r>
      <w:r w:rsidR="00632D5C">
        <w:rPr>
          <w:rFonts w:ascii="Times New Roman" w:eastAsia="Calibri" w:hAnsi="Times New Roman" w:cs="Times New Roman"/>
          <w:b/>
          <w:sz w:val="24"/>
          <w:szCs w:val="24"/>
        </w:rPr>
        <w:t>ció</w:t>
      </w:r>
      <w:r w:rsidRPr="00005571">
        <w:rPr>
          <w:rFonts w:ascii="Times New Roman" w:eastAsia="Calibri" w:hAnsi="Times New Roman" w:cs="Times New Roman"/>
          <w:b/>
          <w:sz w:val="24"/>
          <w:szCs w:val="24"/>
        </w:rPr>
        <w:t>n</w:t>
      </w:r>
    </w:p>
    <w:p w14:paraId="7A6B3A1E" w14:textId="4916667F" w:rsidR="00652014" w:rsidRDefault="00694746" w:rsidP="00B857A1">
      <w:pPr>
        <w:spacing w:after="0" w:line="360" w:lineRule="auto"/>
        <w:rPr>
          <w:rFonts w:ascii="Times New Roman" w:eastAsia="Calibri" w:hAnsi="Times New Roman" w:cs="Times New Roman"/>
          <w:sz w:val="24"/>
          <w:szCs w:val="24"/>
        </w:rPr>
      </w:pPr>
      <w:r w:rsidRPr="00694746">
        <w:rPr>
          <w:rFonts w:ascii="Times New Roman" w:eastAsia="Calibri" w:hAnsi="Times New Roman" w:cs="Times New Roman"/>
          <w:sz w:val="24"/>
          <w:szCs w:val="24"/>
        </w:rPr>
        <w:t>Las relaciones intergubernamentales constituyen un</w:t>
      </w:r>
      <w:r w:rsidR="002351BA">
        <w:rPr>
          <w:rFonts w:ascii="Times New Roman" w:eastAsia="Calibri" w:hAnsi="Times New Roman" w:cs="Times New Roman"/>
          <w:sz w:val="24"/>
          <w:szCs w:val="24"/>
        </w:rPr>
        <w:t>a dimensión</w:t>
      </w:r>
      <w:r w:rsidRPr="00694746">
        <w:rPr>
          <w:rFonts w:ascii="Times New Roman" w:eastAsia="Calibri" w:hAnsi="Times New Roman" w:cs="Times New Roman"/>
          <w:sz w:val="24"/>
          <w:szCs w:val="24"/>
        </w:rPr>
        <w:t xml:space="preserve"> fundamental </w:t>
      </w:r>
      <w:r w:rsidR="002351BA">
        <w:rPr>
          <w:rFonts w:ascii="Times New Roman" w:eastAsia="Calibri" w:hAnsi="Times New Roman" w:cs="Times New Roman"/>
          <w:sz w:val="24"/>
          <w:szCs w:val="24"/>
        </w:rPr>
        <w:t>de</w:t>
      </w:r>
      <w:r w:rsidR="00632D5C">
        <w:rPr>
          <w:rFonts w:ascii="Times New Roman" w:eastAsia="Calibri" w:hAnsi="Times New Roman" w:cs="Times New Roman"/>
          <w:sz w:val="24"/>
          <w:szCs w:val="24"/>
        </w:rPr>
        <w:t xml:space="preserve"> los </w:t>
      </w:r>
      <w:r w:rsidR="00B825FF">
        <w:rPr>
          <w:rFonts w:ascii="Times New Roman" w:eastAsia="Calibri" w:hAnsi="Times New Roman" w:cs="Times New Roman"/>
          <w:sz w:val="24"/>
          <w:szCs w:val="24"/>
        </w:rPr>
        <w:t>sistemas</w:t>
      </w:r>
      <w:r w:rsidR="00632D5C">
        <w:rPr>
          <w:rFonts w:ascii="Times New Roman" w:eastAsia="Calibri" w:hAnsi="Times New Roman" w:cs="Times New Roman"/>
          <w:sz w:val="24"/>
          <w:szCs w:val="24"/>
        </w:rPr>
        <w:t xml:space="preserve"> </w:t>
      </w:r>
      <w:r w:rsidR="00FA6C53">
        <w:rPr>
          <w:rFonts w:ascii="Times New Roman" w:eastAsia="Calibri" w:hAnsi="Times New Roman" w:cs="Times New Roman"/>
          <w:sz w:val="24"/>
          <w:szCs w:val="24"/>
        </w:rPr>
        <w:t>federal</w:t>
      </w:r>
      <w:r w:rsidR="00632D5C">
        <w:rPr>
          <w:rFonts w:ascii="Times New Roman" w:eastAsia="Calibri" w:hAnsi="Times New Roman" w:cs="Times New Roman"/>
          <w:sz w:val="24"/>
          <w:szCs w:val="24"/>
        </w:rPr>
        <w:t>es</w:t>
      </w:r>
      <w:r>
        <w:rPr>
          <w:rFonts w:ascii="Times New Roman" w:eastAsia="Calibri" w:hAnsi="Times New Roman" w:cs="Times New Roman"/>
          <w:sz w:val="24"/>
          <w:szCs w:val="24"/>
        </w:rPr>
        <w:t>.</w:t>
      </w:r>
      <w:r w:rsidR="00423ED9">
        <w:rPr>
          <w:rFonts w:ascii="Times New Roman" w:eastAsia="Calibri" w:hAnsi="Times New Roman" w:cs="Times New Roman"/>
          <w:sz w:val="24"/>
          <w:szCs w:val="24"/>
        </w:rPr>
        <w:t xml:space="preserve"> </w:t>
      </w:r>
      <w:r w:rsidR="009B5428">
        <w:rPr>
          <w:rFonts w:ascii="Times New Roman" w:eastAsia="Calibri" w:hAnsi="Times New Roman" w:cs="Times New Roman"/>
          <w:sz w:val="24"/>
          <w:szCs w:val="24"/>
        </w:rPr>
        <w:t>Esta</w:t>
      </w:r>
      <w:r w:rsidR="00423ED9">
        <w:rPr>
          <w:rFonts w:ascii="Times New Roman" w:eastAsia="Calibri" w:hAnsi="Times New Roman" w:cs="Times New Roman"/>
          <w:sz w:val="24"/>
          <w:szCs w:val="24"/>
        </w:rPr>
        <w:t xml:space="preserve">s relaciones pueden generar conflictos entre </w:t>
      </w:r>
      <w:r w:rsidR="00632D5C">
        <w:rPr>
          <w:rFonts w:ascii="Times New Roman" w:eastAsia="Calibri" w:hAnsi="Times New Roman" w:cs="Times New Roman"/>
          <w:sz w:val="24"/>
          <w:szCs w:val="24"/>
        </w:rPr>
        <w:t xml:space="preserve">distintos niveles de </w:t>
      </w:r>
      <w:r w:rsidR="00423ED9">
        <w:rPr>
          <w:rFonts w:ascii="Times New Roman" w:eastAsia="Calibri" w:hAnsi="Times New Roman" w:cs="Times New Roman"/>
          <w:sz w:val="24"/>
          <w:szCs w:val="24"/>
        </w:rPr>
        <w:t>gobierno</w:t>
      </w:r>
      <w:r w:rsidR="00652014">
        <w:rPr>
          <w:rFonts w:ascii="Times New Roman" w:eastAsia="Calibri" w:hAnsi="Times New Roman" w:cs="Times New Roman"/>
          <w:sz w:val="24"/>
          <w:szCs w:val="24"/>
        </w:rPr>
        <w:t xml:space="preserve"> debido a la división de las competencias entre ellos (Bolleyer, </w:t>
      </w:r>
      <w:r w:rsidR="00741F6E">
        <w:rPr>
          <w:rFonts w:ascii="Times New Roman" w:eastAsia="Calibri" w:hAnsi="Times New Roman" w:cs="Times New Roman"/>
          <w:sz w:val="24"/>
          <w:szCs w:val="24"/>
        </w:rPr>
        <w:t>200</w:t>
      </w:r>
      <w:r w:rsidR="008D7840">
        <w:rPr>
          <w:rFonts w:ascii="Times New Roman" w:eastAsia="Calibri" w:hAnsi="Times New Roman" w:cs="Times New Roman"/>
          <w:sz w:val="24"/>
          <w:szCs w:val="24"/>
        </w:rPr>
        <w:t>9</w:t>
      </w:r>
      <w:r w:rsidR="00BE395B">
        <w:rPr>
          <w:rFonts w:ascii="Times New Roman" w:eastAsia="Calibri" w:hAnsi="Times New Roman" w:cs="Times New Roman"/>
          <w:sz w:val="24"/>
          <w:szCs w:val="24"/>
        </w:rPr>
        <w:t>; Parker, 2015</w:t>
      </w:r>
      <w:r w:rsidR="00652014">
        <w:rPr>
          <w:rFonts w:ascii="Times New Roman" w:eastAsia="Calibri" w:hAnsi="Times New Roman" w:cs="Times New Roman"/>
          <w:sz w:val="24"/>
          <w:szCs w:val="24"/>
        </w:rPr>
        <w:t>). E</w:t>
      </w:r>
      <w:r w:rsidR="00B825FF">
        <w:rPr>
          <w:rFonts w:ascii="Times New Roman" w:eastAsia="Calibri" w:hAnsi="Times New Roman" w:cs="Times New Roman"/>
          <w:sz w:val="24"/>
          <w:szCs w:val="24"/>
        </w:rPr>
        <w:t>spaña no escapa a este fenómeno. No obstante</w:t>
      </w:r>
      <w:r w:rsidR="00652014">
        <w:rPr>
          <w:rFonts w:ascii="Times New Roman" w:eastAsia="Calibri" w:hAnsi="Times New Roman" w:cs="Times New Roman"/>
          <w:sz w:val="24"/>
          <w:szCs w:val="24"/>
        </w:rPr>
        <w:t xml:space="preserve">, </w:t>
      </w:r>
      <w:r w:rsidR="00FA6C53">
        <w:rPr>
          <w:rFonts w:ascii="Times New Roman" w:eastAsia="Calibri" w:hAnsi="Times New Roman" w:cs="Times New Roman"/>
          <w:sz w:val="24"/>
          <w:szCs w:val="24"/>
        </w:rPr>
        <w:t>e</w:t>
      </w:r>
      <w:r w:rsidR="00652014">
        <w:rPr>
          <w:rFonts w:ascii="Times New Roman" w:eastAsia="Calibri" w:hAnsi="Times New Roman" w:cs="Times New Roman"/>
          <w:sz w:val="24"/>
          <w:szCs w:val="24"/>
        </w:rPr>
        <w:t xml:space="preserve">n España </w:t>
      </w:r>
      <w:r w:rsidR="001A4D90">
        <w:rPr>
          <w:rFonts w:ascii="Times New Roman" w:eastAsia="Calibri" w:hAnsi="Times New Roman" w:cs="Times New Roman"/>
          <w:sz w:val="24"/>
          <w:szCs w:val="24"/>
        </w:rPr>
        <w:t>el Gobierno catalán (</w:t>
      </w:r>
      <w:r w:rsidR="001A4D90" w:rsidRPr="001A4D90">
        <w:rPr>
          <w:rFonts w:ascii="Times New Roman" w:eastAsia="Calibri" w:hAnsi="Times New Roman" w:cs="Times New Roman"/>
          <w:i/>
          <w:sz w:val="24"/>
          <w:szCs w:val="24"/>
        </w:rPr>
        <w:t>Generalitat</w:t>
      </w:r>
      <w:r w:rsidR="001A4D90">
        <w:rPr>
          <w:rFonts w:ascii="Times New Roman" w:eastAsia="Calibri" w:hAnsi="Times New Roman" w:cs="Times New Roman"/>
          <w:sz w:val="24"/>
          <w:szCs w:val="24"/>
        </w:rPr>
        <w:t xml:space="preserve">) </w:t>
      </w:r>
      <w:r w:rsidR="00652014">
        <w:rPr>
          <w:rFonts w:ascii="Times New Roman" w:eastAsia="Calibri" w:hAnsi="Times New Roman" w:cs="Times New Roman"/>
          <w:sz w:val="24"/>
          <w:szCs w:val="24"/>
        </w:rPr>
        <w:t>cop</w:t>
      </w:r>
      <w:r w:rsidR="001A4D90">
        <w:rPr>
          <w:rFonts w:ascii="Times New Roman" w:eastAsia="Calibri" w:hAnsi="Times New Roman" w:cs="Times New Roman"/>
          <w:sz w:val="24"/>
          <w:szCs w:val="24"/>
        </w:rPr>
        <w:t>a</w:t>
      </w:r>
      <w:r w:rsidR="00652014">
        <w:rPr>
          <w:rFonts w:ascii="Times New Roman" w:eastAsia="Calibri" w:hAnsi="Times New Roman" w:cs="Times New Roman"/>
          <w:sz w:val="24"/>
          <w:szCs w:val="24"/>
        </w:rPr>
        <w:t xml:space="preserve"> </w:t>
      </w:r>
      <w:r w:rsidR="00947FB5">
        <w:rPr>
          <w:rFonts w:ascii="Times New Roman" w:eastAsia="Calibri" w:hAnsi="Times New Roman" w:cs="Times New Roman"/>
          <w:sz w:val="24"/>
          <w:szCs w:val="24"/>
        </w:rPr>
        <w:t>más de un tercio</w:t>
      </w:r>
      <w:r w:rsidR="00652014">
        <w:rPr>
          <w:rFonts w:ascii="Times New Roman" w:eastAsia="Calibri" w:hAnsi="Times New Roman" w:cs="Times New Roman"/>
          <w:sz w:val="24"/>
          <w:szCs w:val="24"/>
        </w:rPr>
        <w:t xml:space="preserve"> de los conflictos </w:t>
      </w:r>
      <w:r w:rsidR="00E75E07">
        <w:rPr>
          <w:rFonts w:ascii="Times New Roman" w:eastAsia="Calibri" w:hAnsi="Times New Roman" w:cs="Times New Roman"/>
          <w:sz w:val="24"/>
          <w:szCs w:val="24"/>
        </w:rPr>
        <w:t xml:space="preserve">entre </w:t>
      </w:r>
      <w:r w:rsidR="001A4D90">
        <w:rPr>
          <w:rFonts w:ascii="Times New Roman" w:eastAsia="Calibri" w:hAnsi="Times New Roman" w:cs="Times New Roman"/>
          <w:sz w:val="24"/>
          <w:szCs w:val="24"/>
        </w:rPr>
        <w:t xml:space="preserve">Gobierno central y </w:t>
      </w:r>
      <w:r w:rsidR="00596D63">
        <w:rPr>
          <w:rFonts w:ascii="Times New Roman" w:eastAsia="Calibri" w:hAnsi="Times New Roman" w:cs="Times New Roman"/>
          <w:sz w:val="24"/>
          <w:szCs w:val="24"/>
        </w:rPr>
        <w:t>gobiernos autonómicos</w:t>
      </w:r>
      <w:r w:rsidR="00FA6C53">
        <w:rPr>
          <w:rFonts w:ascii="Times New Roman" w:eastAsia="Calibri" w:hAnsi="Times New Roman" w:cs="Times New Roman"/>
          <w:sz w:val="24"/>
          <w:szCs w:val="24"/>
        </w:rPr>
        <w:t>.</w:t>
      </w:r>
      <w:r w:rsidR="00652014">
        <w:rPr>
          <w:rFonts w:ascii="Times New Roman" w:eastAsia="Calibri" w:hAnsi="Times New Roman" w:cs="Times New Roman"/>
          <w:sz w:val="24"/>
          <w:szCs w:val="24"/>
        </w:rPr>
        <w:t xml:space="preserve"> Este fenómeno no deja de sorprender 40 años después del lanzamiento del “Estado autonómico” ya que se podría esperar que las relaciones intergubernamentales se hubieran apaciguado con el tiempo. </w:t>
      </w:r>
      <w:r w:rsidR="00B825FF">
        <w:rPr>
          <w:rFonts w:ascii="Times New Roman" w:eastAsia="Calibri" w:hAnsi="Times New Roman" w:cs="Times New Roman"/>
          <w:sz w:val="24"/>
          <w:szCs w:val="24"/>
        </w:rPr>
        <w:t>Sin embargo, no ha sido</w:t>
      </w:r>
      <w:r w:rsidR="00652014">
        <w:rPr>
          <w:rFonts w:ascii="Times New Roman" w:eastAsia="Calibri" w:hAnsi="Times New Roman" w:cs="Times New Roman"/>
          <w:sz w:val="24"/>
          <w:szCs w:val="24"/>
        </w:rPr>
        <w:t xml:space="preserve"> así. Por ello, e</w:t>
      </w:r>
      <w:r w:rsidR="00FA6C53">
        <w:rPr>
          <w:rFonts w:ascii="Times New Roman" w:eastAsia="Calibri" w:hAnsi="Times New Roman" w:cs="Times New Roman"/>
          <w:sz w:val="24"/>
          <w:szCs w:val="24"/>
        </w:rPr>
        <w:t>ste artículo pretende</w:t>
      </w:r>
      <w:r w:rsidR="00281F69">
        <w:rPr>
          <w:rFonts w:ascii="Times New Roman" w:eastAsia="Calibri" w:hAnsi="Times New Roman" w:cs="Times New Roman"/>
          <w:sz w:val="24"/>
          <w:szCs w:val="24"/>
        </w:rPr>
        <w:t xml:space="preserve"> </w:t>
      </w:r>
      <w:r w:rsidR="00FA6C53">
        <w:rPr>
          <w:rFonts w:ascii="Times New Roman" w:eastAsia="Calibri" w:hAnsi="Times New Roman" w:cs="Times New Roman"/>
          <w:sz w:val="24"/>
          <w:szCs w:val="24"/>
        </w:rPr>
        <w:t xml:space="preserve">dar a conocer el perfil de esta relación </w:t>
      </w:r>
      <w:r w:rsidR="00632D5C">
        <w:rPr>
          <w:rFonts w:ascii="Times New Roman" w:eastAsia="Calibri" w:hAnsi="Times New Roman" w:cs="Times New Roman"/>
          <w:sz w:val="24"/>
          <w:szCs w:val="24"/>
        </w:rPr>
        <w:t>conflictiva,</w:t>
      </w:r>
      <w:r w:rsidR="00FA6C53">
        <w:rPr>
          <w:rFonts w:ascii="Times New Roman" w:eastAsia="Calibri" w:hAnsi="Times New Roman" w:cs="Times New Roman"/>
          <w:sz w:val="24"/>
          <w:szCs w:val="24"/>
        </w:rPr>
        <w:t xml:space="preserve"> así como los factores que </w:t>
      </w:r>
      <w:r w:rsidR="002351BA">
        <w:rPr>
          <w:rFonts w:ascii="Times New Roman" w:eastAsia="Calibri" w:hAnsi="Times New Roman" w:cs="Times New Roman"/>
          <w:sz w:val="24"/>
          <w:szCs w:val="24"/>
        </w:rPr>
        <w:t xml:space="preserve">motivan </w:t>
      </w:r>
      <w:r w:rsidR="00FA6C53">
        <w:rPr>
          <w:rFonts w:ascii="Times New Roman" w:eastAsia="Calibri" w:hAnsi="Times New Roman" w:cs="Times New Roman"/>
          <w:sz w:val="24"/>
          <w:szCs w:val="24"/>
        </w:rPr>
        <w:t>estas dinámicas.</w:t>
      </w:r>
      <w:r w:rsidR="009B5F67">
        <w:rPr>
          <w:rFonts w:ascii="Times New Roman" w:eastAsia="Calibri" w:hAnsi="Times New Roman" w:cs="Times New Roman"/>
          <w:sz w:val="24"/>
          <w:szCs w:val="24"/>
        </w:rPr>
        <w:t xml:space="preserve"> </w:t>
      </w:r>
      <w:r w:rsidR="009B5428">
        <w:rPr>
          <w:rFonts w:ascii="Times New Roman" w:eastAsia="Calibri" w:hAnsi="Times New Roman" w:cs="Times New Roman"/>
          <w:sz w:val="24"/>
          <w:szCs w:val="24"/>
        </w:rPr>
        <w:t xml:space="preserve">En este sentido, pretende analizar un objeto clásico de la ciencia política española desde una </w:t>
      </w:r>
      <w:r w:rsidR="00E75E07">
        <w:rPr>
          <w:rFonts w:ascii="Times New Roman" w:eastAsia="Calibri" w:hAnsi="Times New Roman" w:cs="Times New Roman"/>
          <w:sz w:val="24"/>
          <w:szCs w:val="24"/>
        </w:rPr>
        <w:t>nueva perspectiva</w:t>
      </w:r>
      <w:r w:rsidR="009B5428">
        <w:rPr>
          <w:rFonts w:ascii="Times New Roman" w:eastAsia="Calibri" w:hAnsi="Times New Roman" w:cs="Times New Roman"/>
          <w:sz w:val="24"/>
          <w:szCs w:val="24"/>
        </w:rPr>
        <w:t>.</w:t>
      </w:r>
    </w:p>
    <w:p w14:paraId="7EA187BC" w14:textId="4E92B62B" w:rsidR="00652014" w:rsidRDefault="00652014" w:rsidP="00B857A1">
      <w:pPr>
        <w:spacing w:after="0" w:line="360" w:lineRule="auto"/>
        <w:rPr>
          <w:rFonts w:ascii="Times New Roman" w:eastAsia="Calibri" w:hAnsi="Times New Roman" w:cs="Times New Roman"/>
          <w:sz w:val="24"/>
          <w:szCs w:val="24"/>
        </w:rPr>
      </w:pPr>
      <w:r w:rsidRPr="00652014">
        <w:rPr>
          <w:rFonts w:ascii="Times New Roman" w:eastAsia="Calibri" w:hAnsi="Times New Roman" w:cs="Times New Roman"/>
          <w:sz w:val="24"/>
          <w:szCs w:val="24"/>
        </w:rPr>
        <w:t xml:space="preserve">Existen numerosos estudios </w:t>
      </w:r>
      <w:r w:rsidR="00581812">
        <w:rPr>
          <w:rFonts w:ascii="Times New Roman" w:eastAsia="Calibri" w:hAnsi="Times New Roman" w:cs="Times New Roman"/>
          <w:sz w:val="24"/>
          <w:szCs w:val="24"/>
        </w:rPr>
        <w:t>sobre</w:t>
      </w:r>
      <w:r w:rsidRPr="00652014">
        <w:rPr>
          <w:rFonts w:ascii="Times New Roman" w:eastAsia="Calibri" w:hAnsi="Times New Roman" w:cs="Times New Roman"/>
          <w:sz w:val="24"/>
          <w:szCs w:val="24"/>
        </w:rPr>
        <w:t xml:space="preserve"> las relacione</w:t>
      </w:r>
      <w:r w:rsidR="00581812">
        <w:rPr>
          <w:rFonts w:ascii="Times New Roman" w:eastAsia="Calibri" w:hAnsi="Times New Roman" w:cs="Times New Roman"/>
          <w:sz w:val="24"/>
          <w:szCs w:val="24"/>
        </w:rPr>
        <w:t xml:space="preserve">s intergubernamentales en España. </w:t>
      </w:r>
      <w:r w:rsidR="00B825FF">
        <w:rPr>
          <w:rFonts w:ascii="Times New Roman" w:eastAsia="Calibri" w:hAnsi="Times New Roman" w:cs="Times New Roman"/>
          <w:sz w:val="24"/>
          <w:szCs w:val="24"/>
        </w:rPr>
        <w:t>Tal y como lo han recalcado varios autores, e</w:t>
      </w:r>
      <w:r w:rsidR="00581812">
        <w:rPr>
          <w:rFonts w:ascii="Times New Roman" w:eastAsia="Calibri" w:hAnsi="Times New Roman" w:cs="Times New Roman"/>
          <w:sz w:val="24"/>
          <w:szCs w:val="24"/>
        </w:rPr>
        <w:t xml:space="preserve">n este campo </w:t>
      </w:r>
      <w:r w:rsidR="003E2E95">
        <w:rPr>
          <w:rFonts w:ascii="Times New Roman" w:eastAsia="Calibri" w:hAnsi="Times New Roman" w:cs="Times New Roman"/>
          <w:sz w:val="24"/>
          <w:szCs w:val="24"/>
        </w:rPr>
        <w:t xml:space="preserve">predominan las </w:t>
      </w:r>
      <w:r w:rsidR="009A08A3">
        <w:rPr>
          <w:rFonts w:ascii="Times New Roman" w:eastAsia="Calibri" w:hAnsi="Times New Roman" w:cs="Times New Roman"/>
          <w:sz w:val="24"/>
          <w:szCs w:val="24"/>
        </w:rPr>
        <w:t xml:space="preserve">relaciones “verticales” </w:t>
      </w:r>
      <w:r w:rsidR="003E2E95">
        <w:rPr>
          <w:rFonts w:ascii="Times New Roman" w:eastAsia="Calibri" w:hAnsi="Times New Roman" w:cs="Times New Roman"/>
          <w:sz w:val="24"/>
          <w:szCs w:val="24"/>
        </w:rPr>
        <w:t>entre</w:t>
      </w:r>
      <w:r w:rsidR="009A08A3">
        <w:rPr>
          <w:rFonts w:ascii="Times New Roman" w:eastAsia="Calibri" w:hAnsi="Times New Roman" w:cs="Times New Roman"/>
          <w:sz w:val="24"/>
          <w:szCs w:val="24"/>
        </w:rPr>
        <w:t xml:space="preserve"> el Gobierno de España </w:t>
      </w:r>
      <w:r w:rsidR="003E2E95">
        <w:rPr>
          <w:rFonts w:ascii="Times New Roman" w:eastAsia="Calibri" w:hAnsi="Times New Roman" w:cs="Times New Roman"/>
          <w:sz w:val="24"/>
          <w:szCs w:val="24"/>
        </w:rPr>
        <w:t xml:space="preserve">y </w:t>
      </w:r>
      <w:r w:rsidR="009A08A3">
        <w:rPr>
          <w:rFonts w:ascii="Times New Roman" w:eastAsia="Calibri" w:hAnsi="Times New Roman" w:cs="Times New Roman"/>
          <w:sz w:val="24"/>
          <w:szCs w:val="24"/>
        </w:rPr>
        <w:t>los gobiernos aut</w:t>
      </w:r>
      <w:r w:rsidR="003E2E95">
        <w:rPr>
          <w:rFonts w:ascii="Times New Roman" w:eastAsia="Calibri" w:hAnsi="Times New Roman" w:cs="Times New Roman"/>
          <w:sz w:val="24"/>
          <w:szCs w:val="24"/>
        </w:rPr>
        <w:t>onó</w:t>
      </w:r>
      <w:r w:rsidR="009A08A3">
        <w:rPr>
          <w:rFonts w:ascii="Times New Roman" w:eastAsia="Calibri" w:hAnsi="Times New Roman" w:cs="Times New Roman"/>
          <w:sz w:val="24"/>
          <w:szCs w:val="24"/>
        </w:rPr>
        <w:t xml:space="preserve">micos </w:t>
      </w:r>
      <w:r w:rsidRPr="003E2E95">
        <w:rPr>
          <w:rFonts w:ascii="Times New Roman" w:eastAsia="Calibri" w:hAnsi="Times New Roman" w:cs="Times New Roman"/>
          <w:sz w:val="24"/>
          <w:szCs w:val="24"/>
        </w:rPr>
        <w:t xml:space="preserve">(Agranoff </w:t>
      </w:r>
      <w:r w:rsidR="009357F0">
        <w:rPr>
          <w:rFonts w:ascii="Times New Roman" w:eastAsia="Calibri" w:hAnsi="Times New Roman" w:cs="Times New Roman"/>
          <w:sz w:val="24"/>
          <w:szCs w:val="24"/>
        </w:rPr>
        <w:t xml:space="preserve">y </w:t>
      </w:r>
      <w:r w:rsidRPr="003E2E95">
        <w:rPr>
          <w:rFonts w:ascii="Times New Roman" w:eastAsia="Calibri" w:hAnsi="Times New Roman" w:cs="Times New Roman"/>
          <w:sz w:val="24"/>
          <w:szCs w:val="24"/>
        </w:rPr>
        <w:t>Ramos Gallarín, 1997</w:t>
      </w:r>
      <w:r w:rsidR="00741F6E">
        <w:rPr>
          <w:rFonts w:ascii="Times New Roman" w:eastAsia="Calibri" w:hAnsi="Times New Roman" w:cs="Times New Roman"/>
          <w:sz w:val="24"/>
          <w:szCs w:val="24"/>
        </w:rPr>
        <w:t>:</w:t>
      </w:r>
      <w:r w:rsidRPr="003E2E95">
        <w:rPr>
          <w:rFonts w:ascii="Times New Roman" w:eastAsia="Calibri" w:hAnsi="Times New Roman" w:cs="Times New Roman"/>
          <w:sz w:val="24"/>
          <w:szCs w:val="24"/>
        </w:rPr>
        <w:t xml:space="preserve"> 1)</w:t>
      </w:r>
      <w:r w:rsidR="003E2E95">
        <w:rPr>
          <w:rFonts w:ascii="Times New Roman" w:eastAsia="Calibri" w:hAnsi="Times New Roman" w:cs="Times New Roman"/>
          <w:sz w:val="24"/>
          <w:szCs w:val="24"/>
        </w:rPr>
        <w:t xml:space="preserve"> frente a las relaciones “horizontales” cuasi inexistentes entre comunidades autónomas</w:t>
      </w:r>
      <w:r w:rsidRPr="001B47C1">
        <w:rPr>
          <w:rFonts w:ascii="Times New Roman" w:eastAsia="Calibri" w:hAnsi="Times New Roman" w:cs="Times New Roman"/>
          <w:sz w:val="24"/>
          <w:szCs w:val="24"/>
        </w:rPr>
        <w:t xml:space="preserve"> (Arbós </w:t>
      </w:r>
      <w:r w:rsidRPr="001B47C1">
        <w:rPr>
          <w:rFonts w:ascii="Times New Roman" w:eastAsia="Calibri" w:hAnsi="Times New Roman" w:cs="Times New Roman"/>
          <w:i/>
          <w:sz w:val="24"/>
          <w:szCs w:val="24"/>
        </w:rPr>
        <w:t>et al.</w:t>
      </w:r>
      <w:r w:rsidRPr="001B47C1">
        <w:rPr>
          <w:rFonts w:ascii="Times New Roman" w:eastAsia="Calibri" w:hAnsi="Times New Roman" w:cs="Times New Roman"/>
          <w:sz w:val="24"/>
          <w:szCs w:val="24"/>
        </w:rPr>
        <w:t xml:space="preserve">, 2009). </w:t>
      </w:r>
      <w:r w:rsidR="001B47C1" w:rsidRPr="001B47C1">
        <w:rPr>
          <w:rFonts w:ascii="Times New Roman" w:eastAsia="Calibri" w:hAnsi="Times New Roman" w:cs="Times New Roman"/>
          <w:sz w:val="24"/>
          <w:szCs w:val="24"/>
        </w:rPr>
        <w:t xml:space="preserve">La otra peculiaridad de </w:t>
      </w:r>
      <w:r w:rsidR="002351BA">
        <w:rPr>
          <w:rFonts w:ascii="Times New Roman" w:eastAsia="Calibri" w:hAnsi="Times New Roman" w:cs="Times New Roman"/>
          <w:sz w:val="24"/>
          <w:szCs w:val="24"/>
        </w:rPr>
        <w:t>este campo</w:t>
      </w:r>
      <w:r w:rsidR="001B47C1" w:rsidRPr="001B47C1">
        <w:rPr>
          <w:rFonts w:ascii="Times New Roman" w:eastAsia="Calibri" w:hAnsi="Times New Roman" w:cs="Times New Roman"/>
          <w:sz w:val="24"/>
          <w:szCs w:val="24"/>
        </w:rPr>
        <w:t xml:space="preserve"> </w:t>
      </w:r>
      <w:r w:rsidR="00581812">
        <w:rPr>
          <w:rFonts w:ascii="Times New Roman" w:eastAsia="Calibri" w:hAnsi="Times New Roman" w:cs="Times New Roman"/>
          <w:sz w:val="24"/>
          <w:szCs w:val="24"/>
        </w:rPr>
        <w:t>es</w:t>
      </w:r>
      <w:r w:rsidR="008A0379">
        <w:rPr>
          <w:rFonts w:ascii="Times New Roman" w:eastAsia="Calibri" w:hAnsi="Times New Roman" w:cs="Times New Roman"/>
          <w:sz w:val="24"/>
          <w:szCs w:val="24"/>
        </w:rPr>
        <w:t xml:space="preserve"> la inexistencia de un S</w:t>
      </w:r>
      <w:r w:rsidR="001B47C1" w:rsidRPr="001B47C1">
        <w:rPr>
          <w:rFonts w:ascii="Times New Roman" w:eastAsia="Calibri" w:hAnsi="Times New Roman" w:cs="Times New Roman"/>
          <w:sz w:val="24"/>
          <w:szCs w:val="24"/>
        </w:rPr>
        <w:t>enado propiamente federal (</w:t>
      </w:r>
      <w:r w:rsidR="00741F6E">
        <w:rPr>
          <w:rFonts w:ascii="Times New Roman" w:eastAsia="Calibri" w:hAnsi="Times New Roman" w:cs="Times New Roman"/>
          <w:sz w:val="24"/>
          <w:szCs w:val="24"/>
        </w:rPr>
        <w:t>Roller, 2002: 6</w:t>
      </w:r>
      <w:r w:rsidR="000138E4" w:rsidRPr="000138E4">
        <w:rPr>
          <w:rFonts w:ascii="Times New Roman" w:eastAsia="Calibri" w:hAnsi="Times New Roman" w:cs="Times New Roman"/>
          <w:sz w:val="24"/>
          <w:szCs w:val="24"/>
        </w:rPr>
        <w:t>9</w:t>
      </w:r>
      <w:r w:rsidR="000138E4">
        <w:rPr>
          <w:rFonts w:ascii="Times New Roman" w:eastAsia="Calibri" w:hAnsi="Times New Roman" w:cs="Times New Roman"/>
          <w:sz w:val="24"/>
          <w:szCs w:val="24"/>
        </w:rPr>
        <w:t>)</w:t>
      </w:r>
      <w:r w:rsidR="00E75E07">
        <w:rPr>
          <w:rFonts w:ascii="Times New Roman" w:eastAsia="Calibri" w:hAnsi="Times New Roman" w:cs="Times New Roman"/>
          <w:sz w:val="24"/>
          <w:szCs w:val="24"/>
        </w:rPr>
        <w:t>,</w:t>
      </w:r>
      <w:r w:rsidR="000138E4">
        <w:rPr>
          <w:rFonts w:ascii="Times New Roman" w:eastAsia="Calibri" w:hAnsi="Times New Roman" w:cs="Times New Roman"/>
          <w:sz w:val="24"/>
          <w:szCs w:val="24"/>
        </w:rPr>
        <w:t xml:space="preserve"> </w:t>
      </w:r>
      <w:r w:rsidR="001B47C1" w:rsidRPr="001B47C1">
        <w:rPr>
          <w:rFonts w:ascii="Times New Roman" w:eastAsia="Calibri" w:hAnsi="Times New Roman" w:cs="Times New Roman"/>
          <w:sz w:val="24"/>
          <w:szCs w:val="24"/>
        </w:rPr>
        <w:t xml:space="preserve">lo que ha </w:t>
      </w:r>
      <w:r w:rsidR="00741F6E">
        <w:rPr>
          <w:rFonts w:ascii="Times New Roman" w:eastAsia="Calibri" w:hAnsi="Times New Roman" w:cs="Times New Roman"/>
          <w:sz w:val="24"/>
          <w:szCs w:val="24"/>
        </w:rPr>
        <w:t>provoca</w:t>
      </w:r>
      <w:r w:rsidR="001B47C1" w:rsidRPr="001B47C1">
        <w:rPr>
          <w:rFonts w:ascii="Times New Roman" w:eastAsia="Calibri" w:hAnsi="Times New Roman" w:cs="Times New Roman"/>
          <w:sz w:val="24"/>
          <w:szCs w:val="24"/>
        </w:rPr>
        <w:t xml:space="preserve">do </w:t>
      </w:r>
      <w:r w:rsidR="00596D63">
        <w:rPr>
          <w:rFonts w:ascii="Times New Roman" w:eastAsia="Calibri" w:hAnsi="Times New Roman" w:cs="Times New Roman"/>
          <w:sz w:val="24"/>
          <w:szCs w:val="24"/>
        </w:rPr>
        <w:t>la creación</w:t>
      </w:r>
      <w:r w:rsidR="001B47C1">
        <w:rPr>
          <w:rFonts w:ascii="Times New Roman" w:eastAsia="Calibri" w:hAnsi="Times New Roman" w:cs="Times New Roman"/>
          <w:sz w:val="24"/>
          <w:szCs w:val="24"/>
        </w:rPr>
        <w:t xml:space="preserve"> de una serie de </w:t>
      </w:r>
      <w:r w:rsidR="00E75E07">
        <w:rPr>
          <w:rFonts w:ascii="Times New Roman" w:eastAsia="Calibri" w:hAnsi="Times New Roman" w:cs="Times New Roman"/>
          <w:sz w:val="24"/>
          <w:szCs w:val="24"/>
        </w:rPr>
        <w:t>instrumento</w:t>
      </w:r>
      <w:r w:rsidR="001B47C1">
        <w:rPr>
          <w:rFonts w:ascii="Times New Roman" w:eastAsia="Calibri" w:hAnsi="Times New Roman" w:cs="Times New Roman"/>
          <w:sz w:val="24"/>
          <w:szCs w:val="24"/>
        </w:rPr>
        <w:t>s administrativos propios de los federalismos ejecutivos como l</w:t>
      </w:r>
      <w:r w:rsidR="00B26267">
        <w:rPr>
          <w:rFonts w:ascii="Times New Roman" w:eastAsia="Calibri" w:hAnsi="Times New Roman" w:cs="Times New Roman"/>
          <w:sz w:val="24"/>
          <w:szCs w:val="24"/>
        </w:rPr>
        <w:t>os convenios de colaboración</w:t>
      </w:r>
      <w:r w:rsidR="003C3BEE">
        <w:rPr>
          <w:rFonts w:ascii="Times New Roman" w:eastAsia="Calibri" w:hAnsi="Times New Roman" w:cs="Times New Roman"/>
          <w:sz w:val="24"/>
          <w:szCs w:val="24"/>
        </w:rPr>
        <w:t xml:space="preserve">, las </w:t>
      </w:r>
      <w:r w:rsidR="001B47C1">
        <w:rPr>
          <w:rFonts w:ascii="Times New Roman" w:eastAsia="Calibri" w:hAnsi="Times New Roman" w:cs="Times New Roman"/>
          <w:sz w:val="24"/>
          <w:szCs w:val="24"/>
        </w:rPr>
        <w:t xml:space="preserve">conferencias sectoriales </w:t>
      </w:r>
      <w:r w:rsidR="002351BA">
        <w:rPr>
          <w:rFonts w:ascii="Times New Roman" w:eastAsia="Calibri" w:hAnsi="Times New Roman" w:cs="Times New Roman"/>
          <w:sz w:val="24"/>
          <w:szCs w:val="24"/>
        </w:rPr>
        <w:t>– incluido l</w:t>
      </w:r>
      <w:r w:rsidR="00741F6E">
        <w:rPr>
          <w:rFonts w:ascii="Times New Roman" w:eastAsia="Calibri" w:hAnsi="Times New Roman" w:cs="Times New Roman"/>
          <w:sz w:val="24"/>
          <w:szCs w:val="24"/>
        </w:rPr>
        <w:t>a de presidentes</w:t>
      </w:r>
      <w:r w:rsidR="001B47C1" w:rsidRPr="001B47C1">
        <w:rPr>
          <w:rFonts w:ascii="Times New Roman" w:eastAsia="Calibri" w:hAnsi="Times New Roman" w:cs="Times New Roman"/>
          <w:sz w:val="24"/>
          <w:szCs w:val="24"/>
        </w:rPr>
        <w:t xml:space="preserve"> </w:t>
      </w:r>
      <w:r w:rsidR="002351BA">
        <w:rPr>
          <w:rFonts w:ascii="Times New Roman" w:eastAsia="Calibri" w:hAnsi="Times New Roman" w:cs="Times New Roman"/>
          <w:sz w:val="24"/>
          <w:szCs w:val="24"/>
        </w:rPr>
        <w:t xml:space="preserve">– </w:t>
      </w:r>
      <w:r w:rsidR="003C3BEE">
        <w:rPr>
          <w:rFonts w:ascii="Times New Roman" w:eastAsia="Calibri" w:hAnsi="Times New Roman" w:cs="Times New Roman"/>
          <w:sz w:val="24"/>
          <w:szCs w:val="24"/>
        </w:rPr>
        <w:t>y las comisiones bilaterales</w:t>
      </w:r>
      <w:r w:rsidR="00B26267">
        <w:rPr>
          <w:rFonts w:ascii="Times New Roman" w:eastAsia="Calibri" w:hAnsi="Times New Roman" w:cs="Times New Roman"/>
          <w:sz w:val="24"/>
          <w:szCs w:val="24"/>
        </w:rPr>
        <w:t xml:space="preserve"> </w:t>
      </w:r>
      <w:r w:rsidR="00B26267" w:rsidRPr="001B47C1">
        <w:rPr>
          <w:rFonts w:ascii="Times New Roman" w:eastAsia="Calibri" w:hAnsi="Times New Roman" w:cs="Times New Roman"/>
          <w:sz w:val="24"/>
          <w:szCs w:val="24"/>
        </w:rPr>
        <w:t xml:space="preserve">(León </w:t>
      </w:r>
      <w:r w:rsidR="00B26267">
        <w:rPr>
          <w:rFonts w:ascii="Times New Roman" w:eastAsia="Calibri" w:hAnsi="Times New Roman" w:cs="Times New Roman"/>
          <w:sz w:val="24"/>
          <w:szCs w:val="24"/>
        </w:rPr>
        <w:t>y Ferrín Pereira, 2011:</w:t>
      </w:r>
      <w:r w:rsidR="00B26267" w:rsidRPr="001B47C1">
        <w:rPr>
          <w:rFonts w:ascii="Times New Roman" w:eastAsia="Calibri" w:hAnsi="Times New Roman" w:cs="Times New Roman"/>
          <w:sz w:val="24"/>
          <w:szCs w:val="24"/>
        </w:rPr>
        <w:t xml:space="preserve"> 513)</w:t>
      </w:r>
      <w:r w:rsidR="001B47C1" w:rsidRPr="001B47C1">
        <w:rPr>
          <w:rFonts w:ascii="Times New Roman" w:eastAsia="Calibri" w:hAnsi="Times New Roman" w:cs="Times New Roman"/>
          <w:sz w:val="24"/>
          <w:szCs w:val="24"/>
        </w:rPr>
        <w:t xml:space="preserve">. </w:t>
      </w:r>
      <w:r w:rsidR="00B825FF" w:rsidRPr="003C3BEE">
        <w:rPr>
          <w:rFonts w:ascii="Times New Roman" w:eastAsia="Calibri" w:hAnsi="Times New Roman" w:cs="Times New Roman"/>
          <w:sz w:val="24"/>
          <w:szCs w:val="24"/>
        </w:rPr>
        <w:t>Empero</w:t>
      </w:r>
      <w:r w:rsidR="003C3BEE" w:rsidRPr="003C3BEE">
        <w:rPr>
          <w:rFonts w:ascii="Times New Roman" w:eastAsia="Calibri" w:hAnsi="Times New Roman" w:cs="Times New Roman"/>
          <w:sz w:val="24"/>
          <w:szCs w:val="24"/>
        </w:rPr>
        <w:t xml:space="preserve">, </w:t>
      </w:r>
      <w:r w:rsidR="003C3BEE">
        <w:rPr>
          <w:rFonts w:ascii="Times New Roman" w:eastAsia="Calibri" w:hAnsi="Times New Roman" w:cs="Times New Roman"/>
          <w:sz w:val="24"/>
          <w:szCs w:val="24"/>
        </w:rPr>
        <w:t>la débil institucionalizaci</w:t>
      </w:r>
      <w:r w:rsidR="00581812">
        <w:rPr>
          <w:rFonts w:ascii="Times New Roman" w:eastAsia="Calibri" w:hAnsi="Times New Roman" w:cs="Times New Roman"/>
          <w:sz w:val="24"/>
          <w:szCs w:val="24"/>
        </w:rPr>
        <w:t xml:space="preserve">ón de estas herramientas </w:t>
      </w:r>
      <w:r w:rsidR="003C3BEE">
        <w:rPr>
          <w:rFonts w:ascii="Times New Roman" w:eastAsia="Calibri" w:hAnsi="Times New Roman" w:cs="Times New Roman"/>
          <w:sz w:val="24"/>
          <w:szCs w:val="24"/>
        </w:rPr>
        <w:t>ha</w:t>
      </w:r>
      <w:r w:rsidR="00741F6E">
        <w:rPr>
          <w:rFonts w:ascii="Times New Roman" w:eastAsia="Calibri" w:hAnsi="Times New Roman" w:cs="Times New Roman"/>
          <w:sz w:val="24"/>
          <w:szCs w:val="24"/>
        </w:rPr>
        <w:t xml:space="preserve"> favorecido la supervivencia de</w:t>
      </w:r>
      <w:r w:rsidR="003C3BEE">
        <w:rPr>
          <w:rFonts w:ascii="Times New Roman" w:eastAsia="Calibri" w:hAnsi="Times New Roman" w:cs="Times New Roman"/>
          <w:sz w:val="24"/>
          <w:szCs w:val="24"/>
        </w:rPr>
        <w:t xml:space="preserve"> </w:t>
      </w:r>
      <w:r w:rsidR="003C3BEE" w:rsidRPr="003C3BEE">
        <w:rPr>
          <w:rFonts w:ascii="Times New Roman" w:eastAsia="Calibri" w:hAnsi="Times New Roman" w:cs="Times New Roman"/>
          <w:sz w:val="24"/>
          <w:szCs w:val="24"/>
        </w:rPr>
        <w:t xml:space="preserve">mecanismos informales </w:t>
      </w:r>
      <w:r w:rsidR="003C3BEE">
        <w:rPr>
          <w:rFonts w:ascii="Times New Roman" w:eastAsia="Calibri" w:hAnsi="Times New Roman" w:cs="Times New Roman"/>
          <w:sz w:val="24"/>
          <w:szCs w:val="24"/>
        </w:rPr>
        <w:t xml:space="preserve">de regulación territorial </w:t>
      </w:r>
      <w:r w:rsidR="003C3BEE" w:rsidRPr="003C3BEE">
        <w:rPr>
          <w:rFonts w:ascii="Times New Roman" w:eastAsia="Calibri" w:hAnsi="Times New Roman" w:cs="Times New Roman"/>
          <w:sz w:val="24"/>
          <w:szCs w:val="24"/>
        </w:rPr>
        <w:t>como los acuerdos intergubernamentales dentro de los partidos</w:t>
      </w:r>
      <w:r w:rsidR="00581812">
        <w:rPr>
          <w:rFonts w:ascii="Times New Roman" w:eastAsia="Calibri" w:hAnsi="Times New Roman" w:cs="Times New Roman"/>
          <w:sz w:val="24"/>
          <w:szCs w:val="24"/>
        </w:rPr>
        <w:t>, una cierta bilateralidad</w:t>
      </w:r>
      <w:r w:rsidR="003C3BEE" w:rsidRPr="003C3BEE">
        <w:rPr>
          <w:rFonts w:ascii="Times New Roman" w:eastAsia="Calibri" w:hAnsi="Times New Roman" w:cs="Times New Roman"/>
          <w:sz w:val="24"/>
          <w:szCs w:val="24"/>
        </w:rPr>
        <w:t xml:space="preserve"> </w:t>
      </w:r>
      <w:r w:rsidR="00581812">
        <w:rPr>
          <w:rFonts w:ascii="Times New Roman" w:eastAsia="Calibri" w:hAnsi="Times New Roman" w:cs="Times New Roman"/>
          <w:sz w:val="24"/>
          <w:szCs w:val="24"/>
        </w:rPr>
        <w:t xml:space="preserve">o la imposición </w:t>
      </w:r>
      <w:r w:rsidR="00741F6E" w:rsidRPr="0018772F">
        <w:rPr>
          <w:rFonts w:ascii="Times New Roman" w:eastAsia="Calibri" w:hAnsi="Times New Roman" w:cs="Times New Roman"/>
          <w:sz w:val="24"/>
          <w:szCs w:val="24"/>
        </w:rPr>
        <w:t xml:space="preserve">unilateral </w:t>
      </w:r>
      <w:r w:rsidR="00581812" w:rsidRPr="0018772F">
        <w:rPr>
          <w:rFonts w:ascii="Times New Roman" w:eastAsia="Calibri" w:hAnsi="Times New Roman" w:cs="Times New Roman"/>
          <w:sz w:val="24"/>
          <w:szCs w:val="24"/>
        </w:rPr>
        <w:t xml:space="preserve">de normativas por parte del </w:t>
      </w:r>
      <w:r w:rsidR="00FF6D9D">
        <w:rPr>
          <w:rFonts w:ascii="Times New Roman" w:eastAsia="Calibri" w:hAnsi="Times New Roman" w:cs="Times New Roman"/>
          <w:sz w:val="24"/>
          <w:szCs w:val="24"/>
        </w:rPr>
        <w:t xml:space="preserve">Gobierno </w:t>
      </w:r>
      <w:r w:rsidR="00581812" w:rsidRPr="0018772F">
        <w:rPr>
          <w:rFonts w:ascii="Times New Roman" w:eastAsia="Calibri" w:hAnsi="Times New Roman" w:cs="Times New Roman"/>
          <w:sz w:val="24"/>
          <w:szCs w:val="24"/>
        </w:rPr>
        <w:t xml:space="preserve">central </w:t>
      </w:r>
      <w:r w:rsidR="00741F6E" w:rsidRPr="0018772F">
        <w:rPr>
          <w:rFonts w:ascii="Times New Roman" w:eastAsia="Calibri" w:hAnsi="Times New Roman" w:cs="Times New Roman"/>
          <w:sz w:val="24"/>
          <w:szCs w:val="24"/>
        </w:rPr>
        <w:t>(Colino, 2013:</w:t>
      </w:r>
      <w:r w:rsidRPr="0018772F">
        <w:rPr>
          <w:rFonts w:ascii="Times New Roman" w:eastAsia="Calibri" w:hAnsi="Times New Roman" w:cs="Times New Roman"/>
          <w:sz w:val="24"/>
          <w:szCs w:val="24"/>
        </w:rPr>
        <w:t xml:space="preserve"> 111</w:t>
      </w:r>
      <w:r w:rsidR="003C3BEE" w:rsidRPr="0018772F">
        <w:rPr>
          <w:rFonts w:ascii="Times New Roman" w:eastAsia="Calibri" w:hAnsi="Times New Roman" w:cs="Times New Roman"/>
          <w:sz w:val="24"/>
          <w:szCs w:val="24"/>
        </w:rPr>
        <w:t>; Aja</w:t>
      </w:r>
      <w:r w:rsidR="0018772F" w:rsidRPr="0018772F">
        <w:rPr>
          <w:rFonts w:ascii="Times New Roman" w:eastAsia="Calibri" w:hAnsi="Times New Roman" w:cs="Times New Roman"/>
          <w:sz w:val="24"/>
          <w:szCs w:val="24"/>
        </w:rPr>
        <w:t xml:space="preserve"> y Colino, 2014: 444</w:t>
      </w:r>
      <w:r w:rsidRPr="0018772F">
        <w:rPr>
          <w:rFonts w:ascii="Times New Roman" w:eastAsia="Calibri" w:hAnsi="Times New Roman" w:cs="Times New Roman"/>
          <w:sz w:val="24"/>
          <w:szCs w:val="24"/>
        </w:rPr>
        <w:t>).</w:t>
      </w:r>
      <w:r w:rsidRPr="003C3BEE">
        <w:rPr>
          <w:rFonts w:ascii="Times New Roman" w:eastAsia="Calibri" w:hAnsi="Times New Roman" w:cs="Times New Roman"/>
          <w:sz w:val="24"/>
          <w:szCs w:val="24"/>
        </w:rPr>
        <w:t xml:space="preserve"> </w:t>
      </w:r>
    </w:p>
    <w:p w14:paraId="15E12B5D" w14:textId="51C57D53" w:rsidR="00652014" w:rsidRPr="007F7F62" w:rsidRDefault="00BA0CB9"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Sin desmerecer las aportaciones de estas investigaciones</w:t>
      </w:r>
      <w:r w:rsidR="007F7F62">
        <w:rPr>
          <w:rFonts w:ascii="Times New Roman" w:eastAsia="Calibri" w:hAnsi="Times New Roman" w:cs="Times New Roman"/>
          <w:sz w:val="24"/>
          <w:szCs w:val="24"/>
        </w:rPr>
        <w:t>,</w:t>
      </w:r>
      <w:r>
        <w:rPr>
          <w:rFonts w:ascii="Times New Roman" w:eastAsia="Calibri" w:hAnsi="Times New Roman" w:cs="Times New Roman"/>
          <w:sz w:val="24"/>
          <w:szCs w:val="24"/>
        </w:rPr>
        <w:t xml:space="preserve"> la mayor parte </w:t>
      </w:r>
      <w:r w:rsidR="007F7F62">
        <w:rPr>
          <w:rFonts w:ascii="Times New Roman" w:eastAsia="Calibri" w:hAnsi="Times New Roman" w:cs="Times New Roman"/>
          <w:sz w:val="24"/>
          <w:szCs w:val="24"/>
        </w:rPr>
        <w:t xml:space="preserve">de ellas han </w:t>
      </w:r>
      <w:r>
        <w:rPr>
          <w:rFonts w:ascii="Times New Roman" w:eastAsia="Calibri" w:hAnsi="Times New Roman" w:cs="Times New Roman"/>
          <w:sz w:val="24"/>
          <w:szCs w:val="24"/>
        </w:rPr>
        <w:t>analiza</w:t>
      </w:r>
      <w:r w:rsidR="0018772F">
        <w:rPr>
          <w:rFonts w:ascii="Times New Roman" w:eastAsia="Calibri" w:hAnsi="Times New Roman" w:cs="Times New Roman"/>
          <w:sz w:val="24"/>
          <w:szCs w:val="24"/>
        </w:rPr>
        <w:t>do</w:t>
      </w:r>
      <w:r>
        <w:rPr>
          <w:rFonts w:ascii="Times New Roman" w:eastAsia="Calibri" w:hAnsi="Times New Roman" w:cs="Times New Roman"/>
          <w:sz w:val="24"/>
          <w:szCs w:val="24"/>
        </w:rPr>
        <w:t xml:space="preserve"> este fenómeno desde un punto de vista jurídico </w:t>
      </w:r>
      <w:r w:rsidR="0018772F">
        <w:rPr>
          <w:rFonts w:ascii="Times New Roman" w:eastAsia="Calibri" w:hAnsi="Times New Roman" w:cs="Times New Roman"/>
          <w:sz w:val="24"/>
          <w:szCs w:val="24"/>
        </w:rPr>
        <w:t>(Albertí Rovira, 1985:</w:t>
      </w:r>
      <w:r w:rsidR="00652014" w:rsidRPr="00BA0CB9">
        <w:rPr>
          <w:rFonts w:ascii="Times New Roman" w:eastAsia="Calibri" w:hAnsi="Times New Roman" w:cs="Times New Roman"/>
          <w:sz w:val="24"/>
          <w:szCs w:val="24"/>
        </w:rPr>
        <w:t xml:space="preserve"> 155; Cámara Villar, 2004</w:t>
      </w:r>
      <w:r w:rsidR="0018772F">
        <w:rPr>
          <w:rFonts w:ascii="Times New Roman" w:eastAsia="Calibri" w:hAnsi="Times New Roman" w:cs="Times New Roman"/>
          <w:sz w:val="24"/>
          <w:szCs w:val="24"/>
        </w:rPr>
        <w:t>:</w:t>
      </w:r>
      <w:r w:rsidR="00652014" w:rsidRPr="00BA0CB9">
        <w:rPr>
          <w:rFonts w:ascii="Times New Roman" w:eastAsia="Calibri" w:hAnsi="Times New Roman" w:cs="Times New Roman"/>
          <w:sz w:val="24"/>
          <w:szCs w:val="24"/>
        </w:rPr>
        <w:t xml:space="preserve"> 197; García Morales </w:t>
      </w:r>
      <w:r w:rsidR="00652014" w:rsidRPr="0018772F">
        <w:rPr>
          <w:rFonts w:ascii="Times New Roman" w:eastAsia="Calibri" w:hAnsi="Times New Roman" w:cs="Times New Roman"/>
          <w:i/>
          <w:sz w:val="24"/>
          <w:szCs w:val="24"/>
        </w:rPr>
        <w:t>et al.</w:t>
      </w:r>
      <w:r w:rsidR="00652014" w:rsidRPr="00BA0CB9">
        <w:rPr>
          <w:rFonts w:ascii="Times New Roman" w:eastAsia="Calibri" w:hAnsi="Times New Roman" w:cs="Times New Roman"/>
          <w:sz w:val="24"/>
          <w:szCs w:val="24"/>
        </w:rPr>
        <w:t xml:space="preserve">, 2006). </w:t>
      </w:r>
      <w:r w:rsidR="002351BA" w:rsidRPr="00BA0CB9">
        <w:rPr>
          <w:rFonts w:ascii="Times New Roman" w:eastAsia="Calibri" w:hAnsi="Times New Roman" w:cs="Times New Roman"/>
          <w:sz w:val="24"/>
          <w:szCs w:val="24"/>
        </w:rPr>
        <w:t>Con todo</w:t>
      </w:r>
      <w:r w:rsidRPr="00BA0CB9">
        <w:rPr>
          <w:rFonts w:ascii="Times New Roman" w:eastAsia="Calibri" w:hAnsi="Times New Roman" w:cs="Times New Roman"/>
          <w:sz w:val="24"/>
          <w:szCs w:val="24"/>
        </w:rPr>
        <w:t xml:space="preserve">, </w:t>
      </w:r>
      <w:r w:rsidR="00153834">
        <w:rPr>
          <w:rFonts w:ascii="Times New Roman" w:eastAsia="Calibri" w:hAnsi="Times New Roman" w:cs="Times New Roman"/>
          <w:sz w:val="24"/>
          <w:szCs w:val="24"/>
        </w:rPr>
        <w:t xml:space="preserve">el análisis descriptivo de los </w:t>
      </w:r>
      <w:r w:rsidRPr="00BA0CB9">
        <w:rPr>
          <w:rFonts w:ascii="Times New Roman" w:eastAsia="Calibri" w:hAnsi="Times New Roman" w:cs="Times New Roman"/>
          <w:sz w:val="24"/>
          <w:szCs w:val="24"/>
        </w:rPr>
        <w:t xml:space="preserve">conflictos intergubernamentales </w:t>
      </w:r>
      <w:r w:rsidR="00153834">
        <w:rPr>
          <w:rFonts w:ascii="Times New Roman" w:eastAsia="Calibri" w:hAnsi="Times New Roman" w:cs="Times New Roman"/>
          <w:sz w:val="24"/>
          <w:szCs w:val="24"/>
        </w:rPr>
        <w:t>no es suficiente;</w:t>
      </w:r>
      <w:r>
        <w:rPr>
          <w:rFonts w:ascii="Times New Roman" w:eastAsia="Calibri" w:hAnsi="Times New Roman" w:cs="Times New Roman"/>
          <w:sz w:val="24"/>
          <w:szCs w:val="24"/>
        </w:rPr>
        <w:t xml:space="preserve"> por lo cual es necesario reintroducir una perspectiva sociológica</w:t>
      </w:r>
      <w:r w:rsidR="00153834">
        <w:rPr>
          <w:rFonts w:ascii="Times New Roman" w:eastAsia="Calibri" w:hAnsi="Times New Roman" w:cs="Times New Roman"/>
          <w:sz w:val="24"/>
          <w:szCs w:val="24"/>
        </w:rPr>
        <w:t xml:space="preserve"> </w:t>
      </w:r>
      <w:r w:rsidR="00313F77">
        <w:rPr>
          <w:rFonts w:ascii="Times New Roman" w:eastAsia="Calibri" w:hAnsi="Times New Roman" w:cs="Times New Roman"/>
          <w:sz w:val="24"/>
          <w:szCs w:val="24"/>
        </w:rPr>
        <w:t>que permita captar las dinámicas a la obra</w:t>
      </w:r>
      <w:r>
        <w:rPr>
          <w:rFonts w:ascii="Times New Roman" w:eastAsia="Calibri" w:hAnsi="Times New Roman" w:cs="Times New Roman"/>
          <w:sz w:val="24"/>
          <w:szCs w:val="24"/>
        </w:rPr>
        <w:t xml:space="preserve">. </w:t>
      </w:r>
      <w:r w:rsidRPr="00BA0CB9">
        <w:rPr>
          <w:rFonts w:ascii="Times New Roman" w:eastAsia="Calibri" w:hAnsi="Times New Roman" w:cs="Times New Roman"/>
          <w:sz w:val="24"/>
          <w:szCs w:val="24"/>
        </w:rPr>
        <w:t>De la misma forma, la cuasi-totalidad de es</w:t>
      </w:r>
      <w:r w:rsidR="007F7F62">
        <w:rPr>
          <w:rFonts w:ascii="Times New Roman" w:eastAsia="Calibri" w:hAnsi="Times New Roman" w:cs="Times New Roman"/>
          <w:sz w:val="24"/>
          <w:szCs w:val="24"/>
        </w:rPr>
        <w:t>tos estudios</w:t>
      </w:r>
      <w:r w:rsidRPr="00BA0CB9">
        <w:rPr>
          <w:rFonts w:ascii="Times New Roman" w:eastAsia="Calibri" w:hAnsi="Times New Roman" w:cs="Times New Roman"/>
          <w:sz w:val="24"/>
          <w:szCs w:val="24"/>
        </w:rPr>
        <w:t xml:space="preserve"> </w:t>
      </w:r>
      <w:r w:rsidR="007F7F62">
        <w:rPr>
          <w:rFonts w:ascii="Times New Roman" w:eastAsia="Calibri" w:hAnsi="Times New Roman" w:cs="Times New Roman"/>
          <w:sz w:val="24"/>
          <w:szCs w:val="24"/>
        </w:rPr>
        <w:t>ha sido</w:t>
      </w:r>
      <w:r>
        <w:rPr>
          <w:rFonts w:ascii="Times New Roman" w:eastAsia="Calibri" w:hAnsi="Times New Roman" w:cs="Times New Roman"/>
          <w:sz w:val="24"/>
          <w:szCs w:val="24"/>
        </w:rPr>
        <w:t xml:space="preserve"> cualitativa. </w:t>
      </w:r>
      <w:r w:rsidRPr="007F7F62">
        <w:rPr>
          <w:rFonts w:ascii="Times New Roman" w:eastAsia="Calibri" w:hAnsi="Times New Roman" w:cs="Times New Roman"/>
          <w:sz w:val="24"/>
          <w:szCs w:val="24"/>
        </w:rPr>
        <w:t>El análisis de discurso, la observación par</w:t>
      </w:r>
      <w:r w:rsidR="007F7F62" w:rsidRPr="007F7F62">
        <w:rPr>
          <w:rFonts w:ascii="Times New Roman" w:eastAsia="Calibri" w:hAnsi="Times New Roman" w:cs="Times New Roman"/>
          <w:sz w:val="24"/>
          <w:szCs w:val="24"/>
        </w:rPr>
        <w:t>t</w:t>
      </w:r>
      <w:r w:rsidR="00313F77">
        <w:rPr>
          <w:rFonts w:ascii="Times New Roman" w:eastAsia="Calibri" w:hAnsi="Times New Roman" w:cs="Times New Roman"/>
          <w:sz w:val="24"/>
          <w:szCs w:val="24"/>
        </w:rPr>
        <w:t>icipante y las entrevistas semi</w:t>
      </w:r>
      <w:r w:rsidR="007F7F62" w:rsidRPr="007F7F62">
        <w:rPr>
          <w:rFonts w:ascii="Times New Roman" w:eastAsia="Calibri" w:hAnsi="Times New Roman" w:cs="Times New Roman"/>
          <w:sz w:val="24"/>
          <w:szCs w:val="24"/>
        </w:rPr>
        <w:t>estructuradas han sido las herramientas m</w:t>
      </w:r>
      <w:r w:rsidR="007F7F62">
        <w:rPr>
          <w:rFonts w:ascii="Times New Roman" w:eastAsia="Calibri" w:hAnsi="Times New Roman" w:cs="Times New Roman"/>
          <w:sz w:val="24"/>
          <w:szCs w:val="24"/>
        </w:rPr>
        <w:t xml:space="preserve">ás utilizadas para conseguir datos </w:t>
      </w:r>
      <w:r w:rsidR="00652014" w:rsidRPr="007F7F62">
        <w:rPr>
          <w:rFonts w:ascii="Times New Roman" w:eastAsia="Calibri" w:hAnsi="Times New Roman" w:cs="Times New Roman"/>
          <w:sz w:val="24"/>
          <w:szCs w:val="24"/>
        </w:rPr>
        <w:t xml:space="preserve">(López Nieto, 2006; Arbós </w:t>
      </w:r>
      <w:r w:rsidR="00652014" w:rsidRPr="0018772F">
        <w:rPr>
          <w:rFonts w:ascii="Times New Roman" w:eastAsia="Calibri" w:hAnsi="Times New Roman" w:cs="Times New Roman"/>
          <w:i/>
          <w:sz w:val="24"/>
          <w:szCs w:val="24"/>
        </w:rPr>
        <w:t>et al.</w:t>
      </w:r>
      <w:r w:rsidR="00652014" w:rsidRPr="007F7F62">
        <w:rPr>
          <w:rFonts w:ascii="Times New Roman" w:eastAsia="Calibri" w:hAnsi="Times New Roman" w:cs="Times New Roman"/>
          <w:sz w:val="24"/>
          <w:szCs w:val="24"/>
        </w:rPr>
        <w:t xml:space="preserve">, </w:t>
      </w:r>
      <w:r w:rsidR="00652014" w:rsidRPr="007F7F62">
        <w:rPr>
          <w:rFonts w:ascii="Times New Roman" w:eastAsia="Calibri" w:hAnsi="Times New Roman" w:cs="Times New Roman"/>
          <w:sz w:val="24"/>
          <w:szCs w:val="24"/>
        </w:rPr>
        <w:lastRenderedPageBreak/>
        <w:t xml:space="preserve">2009). </w:t>
      </w:r>
      <w:r w:rsidR="007F7F62" w:rsidRPr="007F7F62">
        <w:rPr>
          <w:rFonts w:ascii="Times New Roman" w:eastAsia="Calibri" w:hAnsi="Times New Roman" w:cs="Times New Roman"/>
          <w:sz w:val="24"/>
          <w:szCs w:val="24"/>
        </w:rPr>
        <w:t xml:space="preserve">Esta aproximación ideográfica ha permitido recabar información valiosa, pero </w:t>
      </w:r>
      <w:r w:rsidR="007F7F62">
        <w:rPr>
          <w:rFonts w:ascii="Times New Roman" w:eastAsia="Calibri" w:hAnsi="Times New Roman" w:cs="Times New Roman"/>
          <w:sz w:val="24"/>
          <w:szCs w:val="24"/>
        </w:rPr>
        <w:t>ganaría en ser contrastada con un</w:t>
      </w:r>
      <w:r w:rsidR="00313F77">
        <w:rPr>
          <w:rFonts w:ascii="Times New Roman" w:eastAsia="Calibri" w:hAnsi="Times New Roman" w:cs="Times New Roman"/>
          <w:sz w:val="24"/>
          <w:szCs w:val="24"/>
        </w:rPr>
        <w:t>a aproximación más cuantitativa</w:t>
      </w:r>
      <w:r w:rsidR="007F7F62">
        <w:rPr>
          <w:rFonts w:ascii="Times New Roman" w:eastAsia="Calibri" w:hAnsi="Times New Roman" w:cs="Times New Roman"/>
          <w:sz w:val="24"/>
          <w:szCs w:val="24"/>
        </w:rPr>
        <w:t>.</w:t>
      </w:r>
      <w:r w:rsidR="00897075">
        <w:rPr>
          <w:rFonts w:ascii="Times New Roman" w:eastAsia="Calibri" w:hAnsi="Times New Roman" w:cs="Times New Roman"/>
          <w:sz w:val="24"/>
          <w:szCs w:val="24"/>
        </w:rPr>
        <w:t xml:space="preserve"> </w:t>
      </w:r>
      <w:r w:rsidR="00313F77">
        <w:rPr>
          <w:rFonts w:ascii="Times New Roman" w:eastAsia="Calibri" w:hAnsi="Times New Roman" w:cs="Times New Roman"/>
          <w:sz w:val="24"/>
          <w:szCs w:val="24"/>
        </w:rPr>
        <w:t xml:space="preserve">Asimismo, las investigaciones </w:t>
      </w:r>
      <w:r w:rsidR="00897075">
        <w:rPr>
          <w:rFonts w:ascii="Times New Roman" w:eastAsia="Calibri" w:hAnsi="Times New Roman" w:cs="Times New Roman"/>
          <w:sz w:val="24"/>
          <w:szCs w:val="24"/>
        </w:rPr>
        <w:t xml:space="preserve">recientes sobre el papel de los tribunales constitucionales en los regímenes federales constituyen </w:t>
      </w:r>
      <w:r w:rsidR="0018772F">
        <w:rPr>
          <w:rFonts w:ascii="Times New Roman" w:eastAsia="Calibri" w:hAnsi="Times New Roman" w:cs="Times New Roman"/>
          <w:sz w:val="24"/>
          <w:szCs w:val="24"/>
        </w:rPr>
        <w:t xml:space="preserve">una línea prometedora. </w:t>
      </w:r>
      <w:r w:rsidR="00D41279">
        <w:rPr>
          <w:rFonts w:ascii="Times New Roman" w:eastAsia="Calibri" w:hAnsi="Times New Roman" w:cs="Times New Roman"/>
          <w:sz w:val="24"/>
          <w:szCs w:val="24"/>
        </w:rPr>
        <w:t>L</w:t>
      </w:r>
      <w:r w:rsidR="00313F77">
        <w:rPr>
          <w:rFonts w:ascii="Times New Roman" w:eastAsia="Calibri" w:hAnsi="Times New Roman" w:cs="Times New Roman"/>
          <w:sz w:val="24"/>
          <w:szCs w:val="24"/>
        </w:rPr>
        <w:t>os estudios del</w:t>
      </w:r>
      <w:r w:rsidR="0018772F">
        <w:rPr>
          <w:rFonts w:ascii="Times New Roman" w:eastAsia="Calibri" w:hAnsi="Times New Roman" w:cs="Times New Roman"/>
          <w:sz w:val="24"/>
          <w:szCs w:val="24"/>
        </w:rPr>
        <w:t xml:space="preserve"> </w:t>
      </w:r>
      <w:r w:rsidR="00897075">
        <w:rPr>
          <w:rFonts w:ascii="Times New Roman" w:eastAsia="Calibri" w:hAnsi="Times New Roman" w:cs="Times New Roman"/>
          <w:sz w:val="24"/>
          <w:szCs w:val="24"/>
        </w:rPr>
        <w:t xml:space="preserve">impacto de la jurisprudencia </w:t>
      </w:r>
      <w:r w:rsidR="0018772F">
        <w:rPr>
          <w:rFonts w:ascii="Times New Roman" w:eastAsia="Calibri" w:hAnsi="Times New Roman" w:cs="Times New Roman"/>
          <w:sz w:val="24"/>
          <w:szCs w:val="24"/>
        </w:rPr>
        <w:t xml:space="preserve">constitucional </w:t>
      </w:r>
      <w:r w:rsidR="00897075">
        <w:rPr>
          <w:rFonts w:ascii="Times New Roman" w:eastAsia="Calibri" w:hAnsi="Times New Roman" w:cs="Times New Roman"/>
          <w:sz w:val="24"/>
          <w:szCs w:val="24"/>
        </w:rPr>
        <w:t>sobre las dinámicas federales (</w:t>
      </w:r>
      <w:r w:rsidR="00897075" w:rsidRPr="00897075">
        <w:rPr>
          <w:rFonts w:ascii="Times New Roman" w:eastAsia="Calibri" w:hAnsi="Times New Roman" w:cs="Times New Roman"/>
          <w:sz w:val="24"/>
          <w:szCs w:val="24"/>
        </w:rPr>
        <w:t xml:space="preserve">Moraski </w:t>
      </w:r>
      <w:r w:rsidR="0018772F">
        <w:rPr>
          <w:rFonts w:ascii="Times New Roman" w:eastAsia="Calibri" w:hAnsi="Times New Roman" w:cs="Times New Roman"/>
          <w:sz w:val="24"/>
          <w:szCs w:val="24"/>
        </w:rPr>
        <w:t>y</w:t>
      </w:r>
      <w:r w:rsidR="00897075" w:rsidRPr="00897075">
        <w:rPr>
          <w:rFonts w:ascii="Times New Roman" w:eastAsia="Calibri" w:hAnsi="Times New Roman" w:cs="Times New Roman"/>
          <w:sz w:val="24"/>
          <w:szCs w:val="24"/>
        </w:rPr>
        <w:t xml:space="preserve"> Shipan,</w:t>
      </w:r>
      <w:r w:rsidR="0018772F">
        <w:rPr>
          <w:rFonts w:ascii="Times New Roman" w:eastAsia="Calibri" w:hAnsi="Times New Roman" w:cs="Times New Roman"/>
          <w:sz w:val="24"/>
          <w:szCs w:val="24"/>
        </w:rPr>
        <w:t xml:space="preserve"> 1999:</w:t>
      </w:r>
      <w:r w:rsidR="00897075" w:rsidRPr="00897075">
        <w:rPr>
          <w:rFonts w:ascii="Times New Roman" w:eastAsia="Calibri" w:hAnsi="Times New Roman" w:cs="Times New Roman"/>
          <w:sz w:val="24"/>
          <w:szCs w:val="24"/>
        </w:rPr>
        <w:t xml:space="preserve"> 1069;</w:t>
      </w:r>
      <w:r w:rsidR="00897075">
        <w:rPr>
          <w:rFonts w:ascii="Times New Roman" w:eastAsia="Calibri" w:hAnsi="Times New Roman" w:cs="Times New Roman"/>
          <w:sz w:val="24"/>
          <w:szCs w:val="24"/>
        </w:rPr>
        <w:t xml:space="preserve"> </w:t>
      </w:r>
      <w:r w:rsidR="007266DE">
        <w:rPr>
          <w:rFonts w:ascii="Times New Roman" w:eastAsia="Calibri" w:hAnsi="Times New Roman" w:cs="Times New Roman"/>
          <w:sz w:val="24"/>
          <w:szCs w:val="24"/>
        </w:rPr>
        <w:t xml:space="preserve">Garoupa </w:t>
      </w:r>
      <w:r w:rsidR="007266DE" w:rsidRPr="007266DE">
        <w:rPr>
          <w:rFonts w:ascii="Times New Roman" w:eastAsia="Calibri" w:hAnsi="Times New Roman" w:cs="Times New Roman"/>
          <w:i/>
          <w:sz w:val="24"/>
          <w:szCs w:val="24"/>
        </w:rPr>
        <w:t>et al.</w:t>
      </w:r>
      <w:r w:rsidR="007266DE">
        <w:rPr>
          <w:rFonts w:ascii="Times New Roman" w:eastAsia="Calibri" w:hAnsi="Times New Roman" w:cs="Times New Roman"/>
          <w:sz w:val="24"/>
          <w:szCs w:val="24"/>
        </w:rPr>
        <w:t xml:space="preserve">, 2012: 795; </w:t>
      </w:r>
      <w:r w:rsidR="00897075">
        <w:rPr>
          <w:rFonts w:ascii="Times New Roman" w:eastAsia="Calibri" w:hAnsi="Times New Roman" w:cs="Times New Roman"/>
          <w:sz w:val="24"/>
          <w:szCs w:val="24"/>
        </w:rPr>
        <w:t>Garoupa</w:t>
      </w:r>
      <w:r w:rsidR="00897075" w:rsidRPr="0018772F">
        <w:rPr>
          <w:rFonts w:ascii="Times New Roman" w:eastAsia="Calibri" w:hAnsi="Times New Roman" w:cs="Times New Roman"/>
          <w:i/>
          <w:sz w:val="24"/>
          <w:szCs w:val="24"/>
        </w:rPr>
        <w:t xml:space="preserve"> et al.</w:t>
      </w:r>
      <w:r w:rsidR="0018772F">
        <w:rPr>
          <w:rFonts w:ascii="Times New Roman" w:eastAsia="Calibri" w:hAnsi="Times New Roman" w:cs="Times New Roman"/>
          <w:sz w:val="24"/>
          <w:szCs w:val="24"/>
        </w:rPr>
        <w:t>, 2013:</w:t>
      </w:r>
      <w:r w:rsidR="00897075">
        <w:rPr>
          <w:rFonts w:ascii="Times New Roman" w:eastAsia="Calibri" w:hAnsi="Times New Roman" w:cs="Times New Roman"/>
          <w:sz w:val="24"/>
          <w:szCs w:val="24"/>
        </w:rPr>
        <w:t xml:space="preserve"> 513) </w:t>
      </w:r>
      <w:r w:rsidR="00D41279">
        <w:rPr>
          <w:rFonts w:ascii="Times New Roman" w:eastAsia="Calibri" w:hAnsi="Times New Roman" w:cs="Times New Roman"/>
          <w:sz w:val="24"/>
          <w:szCs w:val="24"/>
        </w:rPr>
        <w:t xml:space="preserve">han proporcionado elementos de reflexión </w:t>
      </w:r>
      <w:r w:rsidR="004933A1">
        <w:rPr>
          <w:rFonts w:ascii="Times New Roman" w:eastAsia="Calibri" w:hAnsi="Times New Roman" w:cs="Times New Roman"/>
          <w:sz w:val="24"/>
          <w:szCs w:val="24"/>
        </w:rPr>
        <w:t xml:space="preserve">de innegable interés </w:t>
      </w:r>
      <w:r w:rsidR="00D41279">
        <w:rPr>
          <w:rFonts w:ascii="Times New Roman" w:eastAsia="Calibri" w:hAnsi="Times New Roman" w:cs="Times New Roman"/>
          <w:sz w:val="24"/>
          <w:szCs w:val="24"/>
        </w:rPr>
        <w:t>sobre los conflictos intergubernamentales. E</w:t>
      </w:r>
      <w:r w:rsidR="00897075">
        <w:rPr>
          <w:rFonts w:ascii="Times New Roman" w:eastAsia="Calibri" w:hAnsi="Times New Roman" w:cs="Times New Roman"/>
          <w:sz w:val="24"/>
          <w:szCs w:val="24"/>
        </w:rPr>
        <w:t xml:space="preserve">l uso </w:t>
      </w:r>
      <w:r w:rsidR="00D41279">
        <w:rPr>
          <w:rFonts w:ascii="Times New Roman" w:eastAsia="Calibri" w:hAnsi="Times New Roman" w:cs="Times New Roman"/>
          <w:sz w:val="24"/>
          <w:szCs w:val="24"/>
        </w:rPr>
        <w:t>estratégico</w:t>
      </w:r>
      <w:r w:rsidR="00897075">
        <w:rPr>
          <w:rFonts w:ascii="Times New Roman" w:eastAsia="Calibri" w:hAnsi="Times New Roman" w:cs="Times New Roman"/>
          <w:sz w:val="24"/>
          <w:szCs w:val="24"/>
        </w:rPr>
        <w:t xml:space="preserve"> de los </w:t>
      </w:r>
      <w:r w:rsidR="003B6F52">
        <w:rPr>
          <w:rFonts w:ascii="Times New Roman" w:eastAsia="Calibri" w:hAnsi="Times New Roman" w:cs="Times New Roman"/>
          <w:sz w:val="24"/>
          <w:szCs w:val="24"/>
        </w:rPr>
        <w:t>tribunales</w:t>
      </w:r>
      <w:r w:rsidR="00897075">
        <w:rPr>
          <w:rFonts w:ascii="Times New Roman" w:eastAsia="Calibri" w:hAnsi="Times New Roman" w:cs="Times New Roman"/>
          <w:sz w:val="24"/>
          <w:szCs w:val="24"/>
        </w:rPr>
        <w:t xml:space="preserve"> </w:t>
      </w:r>
      <w:r w:rsidR="00D41279">
        <w:rPr>
          <w:rFonts w:ascii="Times New Roman" w:eastAsia="Calibri" w:hAnsi="Times New Roman" w:cs="Times New Roman"/>
          <w:sz w:val="24"/>
          <w:szCs w:val="24"/>
        </w:rPr>
        <w:t xml:space="preserve">constitucionales </w:t>
      </w:r>
      <w:r w:rsidR="00897075">
        <w:rPr>
          <w:rFonts w:ascii="Times New Roman" w:eastAsia="Calibri" w:hAnsi="Times New Roman" w:cs="Times New Roman"/>
          <w:sz w:val="24"/>
          <w:szCs w:val="24"/>
        </w:rPr>
        <w:t xml:space="preserve">por parte de los </w:t>
      </w:r>
      <w:r w:rsidR="00D41279">
        <w:rPr>
          <w:rFonts w:ascii="Times New Roman" w:eastAsia="Calibri" w:hAnsi="Times New Roman" w:cs="Times New Roman"/>
          <w:sz w:val="24"/>
          <w:szCs w:val="24"/>
        </w:rPr>
        <w:t>gobierno</w:t>
      </w:r>
      <w:r w:rsidR="00897075">
        <w:rPr>
          <w:rFonts w:ascii="Times New Roman" w:eastAsia="Calibri" w:hAnsi="Times New Roman" w:cs="Times New Roman"/>
          <w:sz w:val="24"/>
          <w:szCs w:val="24"/>
        </w:rPr>
        <w:t xml:space="preserve">s </w:t>
      </w:r>
      <w:r w:rsidR="00D41279">
        <w:rPr>
          <w:rFonts w:ascii="Times New Roman" w:eastAsia="Calibri" w:hAnsi="Times New Roman" w:cs="Times New Roman"/>
          <w:sz w:val="24"/>
          <w:szCs w:val="24"/>
        </w:rPr>
        <w:t>ha permitido también poner de relieve las motivaciones de las impugnaciones, como la identidad de los jueces o los pleitos ganados anteriormente (</w:t>
      </w:r>
      <w:r w:rsidR="00D41279" w:rsidRPr="00897075">
        <w:rPr>
          <w:rFonts w:ascii="Times New Roman" w:eastAsia="Calibri" w:hAnsi="Times New Roman" w:cs="Times New Roman"/>
          <w:sz w:val="24"/>
          <w:szCs w:val="24"/>
        </w:rPr>
        <w:t xml:space="preserve">Bednar </w:t>
      </w:r>
      <w:r w:rsidR="00D41279" w:rsidRPr="003B6F52">
        <w:rPr>
          <w:rFonts w:ascii="Times New Roman" w:eastAsia="Calibri" w:hAnsi="Times New Roman" w:cs="Times New Roman"/>
          <w:i/>
          <w:sz w:val="24"/>
          <w:szCs w:val="24"/>
        </w:rPr>
        <w:t>et al.</w:t>
      </w:r>
      <w:r w:rsidR="00D41279">
        <w:rPr>
          <w:rFonts w:ascii="Times New Roman" w:eastAsia="Calibri" w:hAnsi="Times New Roman" w:cs="Times New Roman"/>
          <w:sz w:val="24"/>
          <w:szCs w:val="24"/>
        </w:rPr>
        <w:t>, 2001; Voigt y</w:t>
      </w:r>
      <w:r w:rsidR="00D41279" w:rsidRPr="00897075">
        <w:rPr>
          <w:rFonts w:ascii="Times New Roman" w:eastAsia="Calibri" w:hAnsi="Times New Roman" w:cs="Times New Roman"/>
          <w:sz w:val="24"/>
          <w:szCs w:val="24"/>
        </w:rPr>
        <w:t xml:space="preserve"> Salzberger, 2002</w:t>
      </w:r>
      <w:r w:rsidR="00D41279">
        <w:rPr>
          <w:rFonts w:ascii="Times New Roman" w:eastAsia="Calibri" w:hAnsi="Times New Roman" w:cs="Times New Roman"/>
          <w:sz w:val="24"/>
          <w:szCs w:val="24"/>
        </w:rPr>
        <w:t>:</w:t>
      </w:r>
      <w:r w:rsidR="00D41279" w:rsidRPr="00897075">
        <w:rPr>
          <w:rFonts w:ascii="Times New Roman" w:eastAsia="Calibri" w:hAnsi="Times New Roman" w:cs="Times New Roman"/>
          <w:sz w:val="24"/>
          <w:szCs w:val="24"/>
        </w:rPr>
        <w:t xml:space="preserve"> 289</w:t>
      </w:r>
      <w:r w:rsidR="00D41279" w:rsidRPr="00D41279">
        <w:rPr>
          <w:rFonts w:ascii="Times New Roman" w:eastAsia="Calibri" w:hAnsi="Times New Roman" w:cs="Times New Roman"/>
          <w:sz w:val="24"/>
          <w:szCs w:val="24"/>
        </w:rPr>
        <w:t>; Sala,</w:t>
      </w:r>
      <w:r w:rsidR="00D41279" w:rsidRPr="00897075">
        <w:rPr>
          <w:rFonts w:ascii="Times New Roman" w:eastAsia="Calibri" w:hAnsi="Times New Roman" w:cs="Times New Roman"/>
          <w:sz w:val="24"/>
          <w:szCs w:val="24"/>
        </w:rPr>
        <w:t xml:space="preserve"> 2010</w:t>
      </w:r>
      <w:r w:rsidR="00D41279">
        <w:rPr>
          <w:rFonts w:ascii="Times New Roman" w:eastAsia="Calibri" w:hAnsi="Times New Roman" w:cs="Times New Roman"/>
          <w:sz w:val="24"/>
          <w:szCs w:val="24"/>
        </w:rPr>
        <w:t>).</w:t>
      </w:r>
    </w:p>
    <w:p w14:paraId="7A495032" w14:textId="443FA72D" w:rsidR="00423ED9" w:rsidRDefault="007F7F62"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Por esas razones</w:t>
      </w:r>
      <w:r w:rsidR="00632D5C">
        <w:rPr>
          <w:rFonts w:ascii="Times New Roman" w:eastAsia="Calibri" w:hAnsi="Times New Roman" w:cs="Times New Roman"/>
          <w:sz w:val="24"/>
          <w:szCs w:val="24"/>
        </w:rPr>
        <w:t>, e</w:t>
      </w:r>
      <w:r w:rsidR="009B5F67">
        <w:rPr>
          <w:rFonts w:ascii="Times New Roman" w:eastAsia="Calibri" w:hAnsi="Times New Roman" w:cs="Times New Roman"/>
          <w:sz w:val="24"/>
          <w:szCs w:val="24"/>
        </w:rPr>
        <w:t>sta investigación</w:t>
      </w:r>
      <w:r w:rsidR="00423ED9">
        <w:rPr>
          <w:rFonts w:ascii="Times New Roman" w:eastAsia="Calibri" w:hAnsi="Times New Roman" w:cs="Times New Roman"/>
          <w:sz w:val="24"/>
          <w:szCs w:val="24"/>
        </w:rPr>
        <w:t xml:space="preserve"> se centra en la evolución y los factores de los conflictos entre </w:t>
      </w:r>
      <w:r w:rsidR="00B825FF">
        <w:rPr>
          <w:rFonts w:ascii="Times New Roman" w:eastAsia="Calibri" w:hAnsi="Times New Roman" w:cs="Times New Roman"/>
          <w:sz w:val="24"/>
          <w:szCs w:val="24"/>
        </w:rPr>
        <w:t>los gobiernos de España y de Cataluña</w:t>
      </w:r>
      <w:r w:rsidR="00632D5C">
        <w:rPr>
          <w:rFonts w:ascii="Times New Roman" w:eastAsia="Calibri" w:hAnsi="Times New Roman" w:cs="Times New Roman"/>
          <w:sz w:val="24"/>
          <w:szCs w:val="24"/>
        </w:rPr>
        <w:t xml:space="preserve"> de 1984 </w:t>
      </w:r>
      <w:r w:rsidR="00E44FB0">
        <w:rPr>
          <w:rFonts w:ascii="Times New Roman" w:eastAsia="Calibri" w:hAnsi="Times New Roman" w:cs="Times New Roman"/>
          <w:sz w:val="24"/>
          <w:szCs w:val="24"/>
        </w:rPr>
        <w:t xml:space="preserve">– fecha de aparición de las primeras estadísticas autonómicas y final de la fase de preautonomía – </w:t>
      </w:r>
      <w:r w:rsidR="00632D5C">
        <w:rPr>
          <w:rFonts w:ascii="Times New Roman" w:eastAsia="Calibri" w:hAnsi="Times New Roman" w:cs="Times New Roman"/>
          <w:sz w:val="24"/>
          <w:szCs w:val="24"/>
        </w:rPr>
        <w:t>hasta 2014</w:t>
      </w:r>
      <w:r w:rsidR="00313F77">
        <w:rPr>
          <w:rFonts w:ascii="Times New Roman" w:eastAsia="Calibri" w:hAnsi="Times New Roman" w:cs="Times New Roman"/>
          <w:sz w:val="24"/>
          <w:szCs w:val="24"/>
        </w:rPr>
        <w:t>,</w:t>
      </w:r>
      <w:r w:rsidR="00632D5C">
        <w:rPr>
          <w:rFonts w:ascii="Times New Roman" w:eastAsia="Calibri" w:hAnsi="Times New Roman" w:cs="Times New Roman"/>
          <w:sz w:val="24"/>
          <w:szCs w:val="24"/>
        </w:rPr>
        <w:t xml:space="preserve"> a través de un diseño de investigación mixto. </w:t>
      </w:r>
      <w:r w:rsidR="004933A1">
        <w:rPr>
          <w:rFonts w:ascii="Times New Roman" w:eastAsia="Calibri" w:hAnsi="Times New Roman" w:cs="Times New Roman"/>
          <w:sz w:val="24"/>
          <w:szCs w:val="24"/>
        </w:rPr>
        <w:t>Por una parte, se analizó el volumen de</w:t>
      </w:r>
      <w:r w:rsidR="00632D5C">
        <w:rPr>
          <w:rFonts w:ascii="Times New Roman" w:eastAsia="Calibri" w:hAnsi="Times New Roman" w:cs="Times New Roman"/>
          <w:sz w:val="24"/>
          <w:szCs w:val="24"/>
        </w:rPr>
        <w:t xml:space="preserve"> impugnaciones </w:t>
      </w:r>
      <w:r w:rsidR="004933A1">
        <w:rPr>
          <w:rFonts w:ascii="Times New Roman" w:eastAsia="Calibri" w:hAnsi="Times New Roman" w:cs="Times New Roman"/>
          <w:sz w:val="24"/>
          <w:szCs w:val="24"/>
        </w:rPr>
        <w:t xml:space="preserve">anuales </w:t>
      </w:r>
      <w:r w:rsidR="00632D5C">
        <w:rPr>
          <w:rFonts w:ascii="Times New Roman" w:eastAsia="Calibri" w:hAnsi="Times New Roman" w:cs="Times New Roman"/>
          <w:sz w:val="24"/>
          <w:szCs w:val="24"/>
        </w:rPr>
        <w:t xml:space="preserve">entre </w:t>
      </w:r>
      <w:r w:rsidR="00FF6D9D">
        <w:rPr>
          <w:rFonts w:ascii="Times New Roman" w:eastAsia="Calibri" w:hAnsi="Times New Roman" w:cs="Times New Roman"/>
          <w:sz w:val="24"/>
          <w:szCs w:val="24"/>
        </w:rPr>
        <w:t>Gobierno</w:t>
      </w:r>
      <w:r w:rsidR="00632D5C">
        <w:rPr>
          <w:rFonts w:ascii="Times New Roman" w:eastAsia="Calibri" w:hAnsi="Times New Roman" w:cs="Times New Roman"/>
          <w:sz w:val="24"/>
          <w:szCs w:val="24"/>
        </w:rPr>
        <w:t xml:space="preserve"> central y </w:t>
      </w:r>
      <w:r w:rsidR="00632D5C" w:rsidRPr="00632D5C">
        <w:rPr>
          <w:rFonts w:ascii="Times New Roman" w:eastAsia="Calibri" w:hAnsi="Times New Roman" w:cs="Times New Roman"/>
          <w:i/>
          <w:sz w:val="24"/>
          <w:szCs w:val="24"/>
        </w:rPr>
        <w:t>Generalitat</w:t>
      </w:r>
      <w:r w:rsidR="00632D5C">
        <w:rPr>
          <w:rFonts w:ascii="Times New Roman" w:eastAsia="Calibri" w:hAnsi="Times New Roman" w:cs="Times New Roman"/>
          <w:sz w:val="24"/>
          <w:szCs w:val="24"/>
        </w:rPr>
        <w:t xml:space="preserve"> ante el Tribunal Constitucional. </w:t>
      </w:r>
      <w:r w:rsidR="004933A1">
        <w:rPr>
          <w:rFonts w:ascii="Times New Roman" w:eastAsia="Calibri" w:hAnsi="Times New Roman" w:cs="Times New Roman"/>
          <w:sz w:val="24"/>
          <w:szCs w:val="24"/>
        </w:rPr>
        <w:t>Se cruzó</w:t>
      </w:r>
      <w:r w:rsidR="00CC312E">
        <w:rPr>
          <w:rFonts w:ascii="Times New Roman" w:eastAsia="Calibri" w:hAnsi="Times New Roman" w:cs="Times New Roman"/>
          <w:sz w:val="24"/>
          <w:szCs w:val="24"/>
        </w:rPr>
        <w:t xml:space="preserve"> </w:t>
      </w:r>
      <w:r w:rsidR="00281F69">
        <w:rPr>
          <w:rFonts w:ascii="Times New Roman" w:eastAsia="Calibri" w:hAnsi="Times New Roman" w:cs="Times New Roman"/>
          <w:sz w:val="24"/>
          <w:szCs w:val="24"/>
        </w:rPr>
        <w:t>este dato con otros factores</w:t>
      </w:r>
      <w:r w:rsidR="00CC312E">
        <w:rPr>
          <w:rFonts w:ascii="Times New Roman" w:eastAsia="Calibri" w:hAnsi="Times New Roman" w:cs="Times New Roman"/>
          <w:sz w:val="24"/>
          <w:szCs w:val="24"/>
        </w:rPr>
        <w:t xml:space="preserve"> </w:t>
      </w:r>
      <w:r w:rsidR="004933A1">
        <w:rPr>
          <w:rFonts w:ascii="Times New Roman" w:eastAsia="Calibri" w:hAnsi="Times New Roman" w:cs="Times New Roman"/>
          <w:sz w:val="24"/>
          <w:szCs w:val="24"/>
        </w:rPr>
        <w:t>para</w:t>
      </w:r>
      <w:r w:rsidR="00CC312E">
        <w:rPr>
          <w:rFonts w:ascii="Times New Roman" w:eastAsia="Calibri" w:hAnsi="Times New Roman" w:cs="Times New Roman"/>
          <w:sz w:val="24"/>
          <w:szCs w:val="24"/>
        </w:rPr>
        <w:t xml:space="preserve"> identificar estadísticamente las variables que influían significativamente sobre el auge de los conflictos entre España y Cataluña. Por </w:t>
      </w:r>
      <w:r w:rsidR="00632D5C">
        <w:rPr>
          <w:rFonts w:ascii="Times New Roman" w:eastAsia="Calibri" w:hAnsi="Times New Roman" w:cs="Times New Roman"/>
          <w:sz w:val="24"/>
          <w:szCs w:val="24"/>
        </w:rPr>
        <w:t>otra</w:t>
      </w:r>
      <w:r w:rsidR="00CC312E">
        <w:rPr>
          <w:rFonts w:ascii="Times New Roman" w:eastAsia="Calibri" w:hAnsi="Times New Roman" w:cs="Times New Roman"/>
          <w:sz w:val="24"/>
          <w:szCs w:val="24"/>
        </w:rPr>
        <w:t xml:space="preserve"> parte</w:t>
      </w:r>
      <w:r w:rsidR="00632D5C">
        <w:rPr>
          <w:rFonts w:ascii="Times New Roman" w:eastAsia="Calibri" w:hAnsi="Times New Roman" w:cs="Times New Roman"/>
          <w:sz w:val="24"/>
          <w:szCs w:val="24"/>
        </w:rPr>
        <w:t xml:space="preserve">, </w:t>
      </w:r>
      <w:r w:rsidR="004933A1">
        <w:rPr>
          <w:rFonts w:ascii="Times New Roman" w:eastAsia="Calibri" w:hAnsi="Times New Roman" w:cs="Times New Roman"/>
          <w:sz w:val="24"/>
          <w:szCs w:val="24"/>
        </w:rPr>
        <w:t xml:space="preserve">se recopiló </w:t>
      </w:r>
      <w:r w:rsidR="00632D5C">
        <w:rPr>
          <w:rFonts w:ascii="Times New Roman" w:eastAsia="Calibri" w:hAnsi="Times New Roman" w:cs="Times New Roman"/>
          <w:sz w:val="24"/>
          <w:szCs w:val="24"/>
        </w:rPr>
        <w:t>los testimonios de 30 actores implicados en el campo de las relaciones intergubernamental</w:t>
      </w:r>
      <w:r w:rsidR="00313F77">
        <w:rPr>
          <w:rFonts w:ascii="Times New Roman" w:eastAsia="Calibri" w:hAnsi="Times New Roman" w:cs="Times New Roman"/>
          <w:sz w:val="24"/>
          <w:szCs w:val="24"/>
        </w:rPr>
        <w:t>es a través de entrevistas semi</w:t>
      </w:r>
      <w:r w:rsidR="00632D5C">
        <w:rPr>
          <w:rFonts w:ascii="Times New Roman" w:eastAsia="Calibri" w:hAnsi="Times New Roman" w:cs="Times New Roman"/>
          <w:sz w:val="24"/>
          <w:szCs w:val="24"/>
        </w:rPr>
        <w:t>estructuradas.</w:t>
      </w:r>
    </w:p>
    <w:p w14:paraId="69967DF4" w14:textId="77777777" w:rsidR="009B5F67" w:rsidRDefault="009B5F67"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Este estudio se divide en </w:t>
      </w:r>
      <w:r w:rsidR="009A6D22">
        <w:rPr>
          <w:rFonts w:ascii="Times New Roman" w:eastAsia="Calibri" w:hAnsi="Times New Roman" w:cs="Times New Roman"/>
          <w:sz w:val="24"/>
          <w:szCs w:val="24"/>
        </w:rPr>
        <w:t>cuatro</w:t>
      </w:r>
      <w:r>
        <w:rPr>
          <w:rFonts w:ascii="Times New Roman" w:eastAsia="Calibri" w:hAnsi="Times New Roman" w:cs="Times New Roman"/>
          <w:sz w:val="24"/>
          <w:szCs w:val="24"/>
        </w:rPr>
        <w:t xml:space="preserve"> secciones. La primera </w:t>
      </w:r>
      <w:r w:rsidR="003B6F52">
        <w:rPr>
          <w:rFonts w:ascii="Times New Roman" w:eastAsia="Calibri" w:hAnsi="Times New Roman" w:cs="Times New Roman"/>
          <w:sz w:val="24"/>
          <w:szCs w:val="24"/>
        </w:rPr>
        <w:t>contextualiza</w:t>
      </w:r>
      <w:r w:rsidR="00E57E3C">
        <w:rPr>
          <w:rFonts w:ascii="Times New Roman" w:eastAsia="Calibri" w:hAnsi="Times New Roman" w:cs="Times New Roman"/>
          <w:sz w:val="24"/>
          <w:szCs w:val="24"/>
        </w:rPr>
        <w:t xml:space="preserve"> la evolución de las tensiones hispano-catalanas desde una perspectiva histórica. </w:t>
      </w:r>
      <w:r w:rsidR="00CC312E">
        <w:rPr>
          <w:rFonts w:ascii="Times New Roman" w:eastAsia="Calibri" w:hAnsi="Times New Roman" w:cs="Times New Roman"/>
          <w:sz w:val="24"/>
          <w:szCs w:val="24"/>
        </w:rPr>
        <w:t>L</w:t>
      </w:r>
      <w:r>
        <w:rPr>
          <w:rFonts w:ascii="Times New Roman" w:eastAsia="Calibri" w:hAnsi="Times New Roman" w:cs="Times New Roman"/>
          <w:sz w:val="24"/>
          <w:szCs w:val="24"/>
        </w:rPr>
        <w:t xml:space="preserve">a </w:t>
      </w:r>
      <w:r w:rsidR="00CC312E">
        <w:rPr>
          <w:rFonts w:ascii="Times New Roman" w:eastAsia="Calibri" w:hAnsi="Times New Roman" w:cs="Times New Roman"/>
          <w:sz w:val="24"/>
          <w:szCs w:val="24"/>
        </w:rPr>
        <w:t xml:space="preserve">segunda sección </w:t>
      </w:r>
      <w:r w:rsidR="00E57E3C">
        <w:rPr>
          <w:rFonts w:ascii="Times New Roman" w:eastAsia="Calibri" w:hAnsi="Times New Roman" w:cs="Times New Roman"/>
          <w:sz w:val="24"/>
          <w:szCs w:val="24"/>
        </w:rPr>
        <w:t xml:space="preserve">presenta el diseño de la investigación. </w:t>
      </w:r>
      <w:r w:rsidR="00CC312E">
        <w:rPr>
          <w:rFonts w:ascii="Times New Roman" w:eastAsia="Calibri" w:hAnsi="Times New Roman" w:cs="Times New Roman"/>
          <w:sz w:val="24"/>
          <w:szCs w:val="24"/>
        </w:rPr>
        <w:t xml:space="preserve">La tercera </w:t>
      </w:r>
      <w:r w:rsidR="00E57E3C">
        <w:rPr>
          <w:rFonts w:ascii="Times New Roman" w:eastAsia="Calibri" w:hAnsi="Times New Roman" w:cs="Times New Roman"/>
          <w:sz w:val="24"/>
          <w:szCs w:val="24"/>
        </w:rPr>
        <w:t>secci</w:t>
      </w:r>
      <w:r w:rsidR="009A6D22">
        <w:rPr>
          <w:rFonts w:ascii="Times New Roman" w:eastAsia="Calibri" w:hAnsi="Times New Roman" w:cs="Times New Roman"/>
          <w:sz w:val="24"/>
          <w:szCs w:val="24"/>
        </w:rPr>
        <w:t>ón</w:t>
      </w:r>
      <w:r w:rsidR="00E57E3C">
        <w:rPr>
          <w:rFonts w:ascii="Times New Roman" w:eastAsia="Calibri" w:hAnsi="Times New Roman" w:cs="Times New Roman"/>
          <w:sz w:val="24"/>
          <w:szCs w:val="24"/>
        </w:rPr>
        <w:t xml:space="preserve"> da constancia de los resultados estadísticos descriptivos e inferenciales. Finalmente, la </w:t>
      </w:r>
      <w:r w:rsidR="009A6D22">
        <w:rPr>
          <w:rFonts w:ascii="Times New Roman" w:eastAsia="Calibri" w:hAnsi="Times New Roman" w:cs="Times New Roman"/>
          <w:sz w:val="24"/>
          <w:szCs w:val="24"/>
        </w:rPr>
        <w:t>cuarta</w:t>
      </w:r>
      <w:r w:rsidR="00E57E3C">
        <w:rPr>
          <w:rFonts w:ascii="Times New Roman" w:eastAsia="Calibri" w:hAnsi="Times New Roman" w:cs="Times New Roman"/>
          <w:sz w:val="24"/>
          <w:szCs w:val="24"/>
        </w:rPr>
        <w:t xml:space="preserve"> sección discute estos resultados antes de concluir</w:t>
      </w:r>
      <w:r w:rsidR="00373077">
        <w:rPr>
          <w:rFonts w:ascii="Times New Roman" w:eastAsia="Calibri" w:hAnsi="Times New Roman" w:cs="Times New Roman"/>
          <w:sz w:val="24"/>
          <w:szCs w:val="24"/>
        </w:rPr>
        <w:t xml:space="preserve"> el artículo</w:t>
      </w:r>
      <w:r w:rsidR="00E57E3C">
        <w:rPr>
          <w:rFonts w:ascii="Times New Roman" w:eastAsia="Calibri" w:hAnsi="Times New Roman" w:cs="Times New Roman"/>
          <w:sz w:val="24"/>
          <w:szCs w:val="24"/>
        </w:rPr>
        <w:t>.</w:t>
      </w:r>
    </w:p>
    <w:p w14:paraId="4D6AFA24" w14:textId="77777777" w:rsidR="00632D5C" w:rsidRDefault="00632D5C" w:rsidP="00B857A1">
      <w:pPr>
        <w:spacing w:after="0" w:line="360" w:lineRule="auto"/>
        <w:rPr>
          <w:rFonts w:ascii="Times New Roman" w:eastAsia="Calibri" w:hAnsi="Times New Roman" w:cs="Times New Roman"/>
          <w:sz w:val="24"/>
          <w:szCs w:val="24"/>
        </w:rPr>
      </w:pPr>
    </w:p>
    <w:p w14:paraId="2D15AF87" w14:textId="77777777" w:rsidR="00B857A1" w:rsidRDefault="00B857A1" w:rsidP="00B857A1">
      <w:pPr>
        <w:spacing w:after="0" w:line="360" w:lineRule="auto"/>
        <w:rPr>
          <w:rFonts w:ascii="Times New Roman" w:eastAsia="Calibri" w:hAnsi="Times New Roman" w:cs="Times New Roman"/>
          <w:sz w:val="24"/>
          <w:szCs w:val="24"/>
        </w:rPr>
      </w:pPr>
    </w:p>
    <w:p w14:paraId="7288D707" w14:textId="77777777" w:rsidR="00E57E3C" w:rsidRPr="0093119A" w:rsidRDefault="00486275" w:rsidP="00B857A1">
      <w:pPr>
        <w:spacing w:after="0" w:line="360"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España y </w:t>
      </w:r>
      <w:r w:rsidR="00E57E3C" w:rsidRPr="0093119A">
        <w:rPr>
          <w:rFonts w:ascii="Times New Roman" w:eastAsia="Calibri" w:hAnsi="Times New Roman" w:cs="Times New Roman"/>
          <w:b/>
          <w:sz w:val="28"/>
          <w:szCs w:val="28"/>
        </w:rPr>
        <w:t>Cataluña</w:t>
      </w:r>
      <w:r w:rsidR="0093119A" w:rsidRPr="0093119A">
        <w:rPr>
          <w:rFonts w:ascii="Times New Roman" w:eastAsia="Calibri" w:hAnsi="Times New Roman" w:cs="Times New Roman"/>
          <w:b/>
          <w:sz w:val="28"/>
          <w:szCs w:val="28"/>
        </w:rPr>
        <w:t xml:space="preserve"> en perspectiva histórica</w:t>
      </w:r>
    </w:p>
    <w:p w14:paraId="06AE1DA2" w14:textId="77777777" w:rsidR="00E57E3C" w:rsidRPr="0093119A" w:rsidRDefault="00E57E3C" w:rsidP="00B857A1">
      <w:pPr>
        <w:spacing w:after="0" w:line="360" w:lineRule="auto"/>
        <w:rPr>
          <w:rFonts w:ascii="Times New Roman" w:eastAsia="Calibri" w:hAnsi="Times New Roman" w:cs="Times New Roman"/>
          <w:sz w:val="28"/>
          <w:szCs w:val="28"/>
        </w:rPr>
      </w:pPr>
    </w:p>
    <w:p w14:paraId="60B38D84" w14:textId="77777777" w:rsidR="00486275" w:rsidRPr="00486275" w:rsidRDefault="00486275" w:rsidP="00B857A1">
      <w:pPr>
        <w:spacing w:after="0" w:line="360" w:lineRule="auto"/>
        <w:rPr>
          <w:rFonts w:ascii="Times New Roman" w:eastAsia="Calibri" w:hAnsi="Times New Roman" w:cs="Times New Roman"/>
          <w:b/>
          <w:sz w:val="24"/>
          <w:szCs w:val="24"/>
        </w:rPr>
      </w:pPr>
      <w:r w:rsidRPr="00486275">
        <w:rPr>
          <w:rFonts w:ascii="Times New Roman" w:eastAsia="Calibri" w:hAnsi="Times New Roman" w:cs="Times New Roman"/>
          <w:b/>
          <w:sz w:val="24"/>
          <w:szCs w:val="24"/>
        </w:rPr>
        <w:t xml:space="preserve">Un conflicto </w:t>
      </w:r>
      <w:r w:rsidR="00D83193">
        <w:rPr>
          <w:rFonts w:ascii="Times New Roman" w:eastAsia="Calibri" w:hAnsi="Times New Roman" w:cs="Times New Roman"/>
          <w:b/>
          <w:sz w:val="24"/>
          <w:szCs w:val="24"/>
        </w:rPr>
        <w:t xml:space="preserve">territorial </w:t>
      </w:r>
      <w:r w:rsidRPr="00486275">
        <w:rPr>
          <w:rFonts w:ascii="Times New Roman" w:eastAsia="Calibri" w:hAnsi="Times New Roman" w:cs="Times New Roman"/>
          <w:b/>
          <w:sz w:val="24"/>
          <w:szCs w:val="24"/>
        </w:rPr>
        <w:t>antiguo</w:t>
      </w:r>
    </w:p>
    <w:p w14:paraId="6348ED99" w14:textId="77777777" w:rsidR="00E57E3C" w:rsidRDefault="00E57E3C"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Las relaciones político-administrativas tortuosas que un</w:t>
      </w:r>
      <w:r w:rsidR="00313F77">
        <w:rPr>
          <w:rFonts w:ascii="Times New Roman" w:eastAsia="Calibri" w:hAnsi="Times New Roman" w:cs="Times New Roman"/>
          <w:sz w:val="24"/>
          <w:szCs w:val="24"/>
        </w:rPr>
        <w:t xml:space="preserve">en a estas dos entidades </w:t>
      </w:r>
      <w:r>
        <w:rPr>
          <w:rFonts w:ascii="Times New Roman" w:eastAsia="Calibri" w:hAnsi="Times New Roman" w:cs="Times New Roman"/>
          <w:sz w:val="24"/>
          <w:szCs w:val="24"/>
        </w:rPr>
        <w:t>se remontan al menos al</w:t>
      </w:r>
      <w:r w:rsidRPr="00423ED9">
        <w:t xml:space="preserve"> </w:t>
      </w:r>
      <w:r w:rsidRPr="00423ED9">
        <w:rPr>
          <w:rFonts w:ascii="Times New Roman" w:eastAsia="Calibri" w:hAnsi="Times New Roman" w:cs="Times New Roman"/>
          <w:sz w:val="24"/>
          <w:szCs w:val="24"/>
        </w:rPr>
        <w:t xml:space="preserve">11 de septiembre de 1714, </w:t>
      </w:r>
      <w:r>
        <w:rPr>
          <w:rFonts w:ascii="Times New Roman" w:eastAsia="Calibri" w:hAnsi="Times New Roman" w:cs="Times New Roman"/>
          <w:sz w:val="24"/>
          <w:szCs w:val="24"/>
        </w:rPr>
        <w:t xml:space="preserve">cuando </w:t>
      </w:r>
      <w:r w:rsidRPr="00423ED9">
        <w:rPr>
          <w:rFonts w:ascii="Times New Roman" w:eastAsia="Calibri" w:hAnsi="Times New Roman" w:cs="Times New Roman"/>
          <w:sz w:val="24"/>
          <w:szCs w:val="24"/>
        </w:rPr>
        <w:t xml:space="preserve">Barcelona </w:t>
      </w:r>
      <w:r>
        <w:rPr>
          <w:rFonts w:ascii="Times New Roman" w:eastAsia="Calibri" w:hAnsi="Times New Roman" w:cs="Times New Roman"/>
          <w:sz w:val="24"/>
          <w:szCs w:val="24"/>
        </w:rPr>
        <w:t xml:space="preserve">cayó ante el asedio de las tropas de </w:t>
      </w:r>
      <w:r w:rsidRPr="00423ED9">
        <w:rPr>
          <w:rFonts w:ascii="Times New Roman" w:eastAsia="Calibri" w:hAnsi="Times New Roman" w:cs="Times New Roman"/>
          <w:sz w:val="24"/>
          <w:szCs w:val="24"/>
        </w:rPr>
        <w:t>Felipe V</w:t>
      </w:r>
      <w:r w:rsidR="00897075">
        <w:rPr>
          <w:rFonts w:ascii="Times New Roman" w:eastAsia="Calibri" w:hAnsi="Times New Roman" w:cs="Times New Roman"/>
          <w:sz w:val="24"/>
          <w:szCs w:val="24"/>
        </w:rPr>
        <w:t xml:space="preserve"> (</w:t>
      </w:r>
      <w:r w:rsidR="00AB0922">
        <w:rPr>
          <w:rFonts w:ascii="Times New Roman" w:eastAsia="Calibri" w:hAnsi="Times New Roman" w:cs="Times New Roman"/>
          <w:sz w:val="24"/>
          <w:szCs w:val="24"/>
        </w:rPr>
        <w:t>Álvarez Junco, 2001)</w:t>
      </w:r>
      <w:r w:rsidRPr="00AB0922">
        <w:rPr>
          <w:rFonts w:ascii="Times New Roman" w:eastAsia="Calibri" w:hAnsi="Times New Roman" w:cs="Times New Roman"/>
          <w:sz w:val="24"/>
          <w:szCs w:val="24"/>
        </w:rPr>
        <w:t>. Siguiendo</w:t>
      </w:r>
      <w:r>
        <w:rPr>
          <w:rFonts w:ascii="Times New Roman" w:eastAsia="Calibri" w:hAnsi="Times New Roman" w:cs="Times New Roman"/>
          <w:sz w:val="24"/>
          <w:szCs w:val="24"/>
        </w:rPr>
        <w:t xml:space="preserve"> el modelo francés, los </w:t>
      </w:r>
      <w:r>
        <w:rPr>
          <w:rFonts w:ascii="Times New Roman" w:eastAsia="Calibri" w:hAnsi="Times New Roman" w:cs="Times New Roman"/>
          <w:sz w:val="24"/>
          <w:szCs w:val="24"/>
        </w:rPr>
        <w:lastRenderedPageBreak/>
        <w:t xml:space="preserve">Borbones intentaron dotar a España de una administración homogénea y centralizada. Para llevar a cabo este proceso, se adoptó el Decreto de Nueva Planta en 1716. Bajo el impulso del Consejo de Castilla, dicho decreto puso fin a las instituciones representativas catalanas, modificó la estructura impositiva e impuso el castellano como idioma administrativo. Más adelante, la proclamación del Estado catalán el 5 de marzo 1873 por los movimientos independentistas acabó en un baño de sangre el 7 del mismo mes.  </w:t>
      </w:r>
    </w:p>
    <w:p w14:paraId="7FCFEEF4" w14:textId="3E481C85" w:rsidR="00E57E3C" w:rsidRDefault="00E57E3C"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El reconocimiento por parte de los conservadores españoles de una cierta autonomía administrativa en Cataluña llegó e</w:t>
      </w:r>
      <w:r w:rsidR="008416D2">
        <w:rPr>
          <w:rFonts w:ascii="Times New Roman" w:eastAsia="Calibri" w:hAnsi="Times New Roman" w:cs="Times New Roman"/>
          <w:sz w:val="24"/>
          <w:szCs w:val="24"/>
        </w:rPr>
        <w:t>l 6 de abril de</w:t>
      </w:r>
      <w:r>
        <w:rPr>
          <w:rFonts w:ascii="Times New Roman" w:eastAsia="Calibri" w:hAnsi="Times New Roman" w:cs="Times New Roman"/>
          <w:sz w:val="24"/>
          <w:szCs w:val="24"/>
        </w:rPr>
        <w:t xml:space="preserve"> 1914 con la creación de la Mancomunidad bajo la presidencia de Prat de la Riba. Este órgano reunía por primera vez las cuatro provincias c</w:t>
      </w:r>
      <w:r w:rsidR="00313F77">
        <w:rPr>
          <w:rFonts w:ascii="Times New Roman" w:eastAsia="Calibri" w:hAnsi="Times New Roman" w:cs="Times New Roman"/>
          <w:sz w:val="24"/>
          <w:szCs w:val="24"/>
        </w:rPr>
        <w:t xml:space="preserve">atalanas en una suerte de </w:t>
      </w:r>
      <w:r>
        <w:rPr>
          <w:rFonts w:ascii="Times New Roman" w:eastAsia="Calibri" w:hAnsi="Times New Roman" w:cs="Times New Roman"/>
          <w:sz w:val="24"/>
          <w:szCs w:val="24"/>
        </w:rPr>
        <w:t xml:space="preserve">gobierno regional dotado de una asamblea y de un consejo permanente. </w:t>
      </w:r>
      <w:r w:rsidR="008416D2">
        <w:rPr>
          <w:rFonts w:ascii="Times New Roman" w:eastAsia="Calibri" w:hAnsi="Times New Roman" w:cs="Times New Roman"/>
          <w:sz w:val="24"/>
          <w:szCs w:val="24"/>
        </w:rPr>
        <w:t>Sin embargo</w:t>
      </w:r>
      <w:r>
        <w:rPr>
          <w:rFonts w:ascii="Times New Roman" w:eastAsia="Calibri" w:hAnsi="Times New Roman" w:cs="Times New Roman"/>
          <w:sz w:val="24"/>
          <w:szCs w:val="24"/>
        </w:rPr>
        <w:t>, aunque tuviera competencias en ciertos ámbitos como la educación, el fomento, la sanidad, o la agricultura, este organismo carecía de pot</w:t>
      </w:r>
      <w:r w:rsidR="00313F77">
        <w:rPr>
          <w:rFonts w:ascii="Times New Roman" w:eastAsia="Calibri" w:hAnsi="Times New Roman" w:cs="Times New Roman"/>
          <w:sz w:val="24"/>
          <w:szCs w:val="24"/>
        </w:rPr>
        <w:t>estad legislativa. Aun así, l</w:t>
      </w:r>
      <w:r>
        <w:rPr>
          <w:rFonts w:ascii="Times New Roman" w:eastAsia="Calibri" w:hAnsi="Times New Roman" w:cs="Times New Roman"/>
          <w:sz w:val="24"/>
          <w:szCs w:val="24"/>
        </w:rPr>
        <w:t>a Mancomunidad permitió promover un referéndum sobre la creación de un estatuto propio aprobado masivamente por el 98% de los electores llamados a las urnas el 24 de febrero 1919. Pero el golp</w:t>
      </w:r>
      <w:r w:rsidR="00313F77">
        <w:rPr>
          <w:rFonts w:ascii="Times New Roman" w:eastAsia="Calibri" w:hAnsi="Times New Roman" w:cs="Times New Roman"/>
          <w:sz w:val="24"/>
          <w:szCs w:val="24"/>
        </w:rPr>
        <w:t>e</w:t>
      </w:r>
      <w:r w:rsidR="004933A1">
        <w:rPr>
          <w:rFonts w:ascii="Times New Roman" w:eastAsia="Calibri" w:hAnsi="Times New Roman" w:cs="Times New Roman"/>
          <w:sz w:val="24"/>
          <w:szCs w:val="24"/>
        </w:rPr>
        <w:t xml:space="preserve"> de Estado de Primo de Rivera en</w:t>
      </w:r>
      <w:r>
        <w:rPr>
          <w:rFonts w:ascii="Times New Roman" w:eastAsia="Calibri" w:hAnsi="Times New Roman" w:cs="Times New Roman"/>
          <w:sz w:val="24"/>
          <w:szCs w:val="24"/>
        </w:rPr>
        <w:t xml:space="preserve"> 1923 puso fin al proceso estatutario</w:t>
      </w:r>
      <w:r w:rsidR="003B6F52">
        <w:rPr>
          <w:rFonts w:ascii="Times New Roman" w:eastAsia="Calibri" w:hAnsi="Times New Roman" w:cs="Times New Roman"/>
          <w:sz w:val="24"/>
          <w:szCs w:val="24"/>
        </w:rPr>
        <w:t xml:space="preserve"> (</w:t>
      </w:r>
      <w:r w:rsidR="00AB0922" w:rsidRPr="00AB0922">
        <w:rPr>
          <w:rFonts w:ascii="Times New Roman" w:eastAsia="Calibri" w:hAnsi="Times New Roman" w:cs="Times New Roman"/>
          <w:sz w:val="24"/>
          <w:szCs w:val="24"/>
        </w:rPr>
        <w:t>Kamen, 2014)</w:t>
      </w:r>
      <w:r>
        <w:rPr>
          <w:rFonts w:ascii="Times New Roman" w:eastAsia="Calibri" w:hAnsi="Times New Roman" w:cs="Times New Roman"/>
          <w:sz w:val="24"/>
          <w:szCs w:val="24"/>
        </w:rPr>
        <w:t>.</w:t>
      </w:r>
    </w:p>
    <w:p w14:paraId="670F07D1" w14:textId="7BF5BC1E" w:rsidR="006E60DF" w:rsidRDefault="00E57E3C"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De nuevo en 1931, la llegada de la República permitió relanzar el movimiento. Se adoptó el estatuto de autonomía catalán en 1931</w:t>
      </w:r>
      <w:r w:rsidR="007F21D7">
        <w:rPr>
          <w:rFonts w:ascii="Times New Roman" w:eastAsia="Calibri" w:hAnsi="Times New Roman" w:cs="Times New Roman"/>
          <w:sz w:val="24"/>
          <w:szCs w:val="24"/>
        </w:rPr>
        <w:t xml:space="preserve"> (Estatuto de Nuria)</w:t>
      </w:r>
      <w:r>
        <w:rPr>
          <w:rFonts w:ascii="Times New Roman" w:eastAsia="Calibri" w:hAnsi="Times New Roman" w:cs="Times New Roman"/>
          <w:sz w:val="24"/>
          <w:szCs w:val="24"/>
        </w:rPr>
        <w:t xml:space="preserve">, cinco años antes de que las tropas nacionales pusieran fin a esta experiencia. </w:t>
      </w:r>
      <w:r w:rsidR="007F21D7">
        <w:rPr>
          <w:rFonts w:ascii="Times New Roman" w:eastAsia="Calibri" w:hAnsi="Times New Roman" w:cs="Times New Roman"/>
          <w:sz w:val="24"/>
          <w:szCs w:val="24"/>
        </w:rPr>
        <w:t xml:space="preserve">Después de su adopción por los representantes catalanes, un referéndum popular aprobó el texto con un 99% de votos a favor. </w:t>
      </w:r>
      <w:r w:rsidR="006E60DF">
        <w:rPr>
          <w:rFonts w:ascii="Times New Roman" w:eastAsia="Calibri" w:hAnsi="Times New Roman" w:cs="Times New Roman"/>
          <w:sz w:val="24"/>
          <w:szCs w:val="24"/>
        </w:rPr>
        <w:t>A pesar de una fuerte oposición y de numerosas modificaciones (de los conceptos de soberanía y de Estado autónomo en particular), el estatuto fue adoptado por la</w:t>
      </w:r>
      <w:r w:rsidR="008416D2">
        <w:rPr>
          <w:rFonts w:ascii="Times New Roman" w:eastAsia="Calibri" w:hAnsi="Times New Roman" w:cs="Times New Roman"/>
          <w:sz w:val="24"/>
          <w:szCs w:val="24"/>
        </w:rPr>
        <w:t>s</w:t>
      </w:r>
      <w:r w:rsidR="006E60DF">
        <w:rPr>
          <w:rFonts w:ascii="Times New Roman" w:eastAsia="Calibri" w:hAnsi="Times New Roman" w:cs="Times New Roman"/>
          <w:sz w:val="24"/>
          <w:szCs w:val="24"/>
        </w:rPr>
        <w:t xml:space="preserve"> Cortes española</w:t>
      </w:r>
      <w:r w:rsidR="008416D2">
        <w:rPr>
          <w:rFonts w:ascii="Times New Roman" w:eastAsia="Calibri" w:hAnsi="Times New Roman" w:cs="Times New Roman"/>
          <w:sz w:val="24"/>
          <w:szCs w:val="24"/>
        </w:rPr>
        <w:t>s</w:t>
      </w:r>
      <w:r w:rsidR="006E60DF">
        <w:rPr>
          <w:rFonts w:ascii="Times New Roman" w:eastAsia="Calibri" w:hAnsi="Times New Roman" w:cs="Times New Roman"/>
          <w:sz w:val="24"/>
          <w:szCs w:val="24"/>
        </w:rPr>
        <w:t xml:space="preserve"> en septiembre. </w:t>
      </w:r>
      <w:r w:rsidR="006E60DF" w:rsidRPr="006E60DF">
        <w:rPr>
          <w:rFonts w:ascii="Times New Roman" w:eastAsia="Calibri" w:hAnsi="Times New Roman" w:cs="Times New Roman"/>
          <w:sz w:val="24"/>
          <w:szCs w:val="24"/>
        </w:rPr>
        <w:t>H</w:t>
      </w:r>
      <w:r w:rsidR="006E60DF">
        <w:rPr>
          <w:rFonts w:ascii="Times New Roman" w:eastAsia="Calibri" w:hAnsi="Times New Roman" w:cs="Times New Roman"/>
          <w:sz w:val="24"/>
          <w:szCs w:val="24"/>
        </w:rPr>
        <w:t>abía nacido el Estado integral bajo el impulso político de Manuel Azaña. Pero esta dinámica fue truncada por la irrupción de la guerra y el establecimiento de la dictadura franquista</w:t>
      </w:r>
      <w:r w:rsidR="00AB0922">
        <w:rPr>
          <w:rFonts w:ascii="Times New Roman" w:eastAsia="Calibri" w:hAnsi="Times New Roman" w:cs="Times New Roman"/>
          <w:sz w:val="24"/>
          <w:szCs w:val="24"/>
        </w:rPr>
        <w:t xml:space="preserve"> (Preston, 2006)</w:t>
      </w:r>
      <w:r w:rsidR="006E60DF">
        <w:rPr>
          <w:rFonts w:ascii="Times New Roman" w:eastAsia="Calibri" w:hAnsi="Times New Roman" w:cs="Times New Roman"/>
          <w:sz w:val="24"/>
          <w:szCs w:val="24"/>
        </w:rPr>
        <w:t>.</w:t>
      </w:r>
    </w:p>
    <w:p w14:paraId="46ABBC76" w14:textId="77777777" w:rsidR="00486275" w:rsidRDefault="00486275" w:rsidP="00B857A1">
      <w:pPr>
        <w:spacing w:after="0" w:line="360" w:lineRule="auto"/>
        <w:ind w:firstLine="397"/>
        <w:rPr>
          <w:rFonts w:ascii="Times New Roman" w:eastAsia="Calibri" w:hAnsi="Times New Roman" w:cs="Times New Roman"/>
          <w:sz w:val="24"/>
          <w:szCs w:val="24"/>
        </w:rPr>
      </w:pPr>
    </w:p>
    <w:p w14:paraId="4569C50C" w14:textId="77777777" w:rsidR="00486275" w:rsidRDefault="00486275" w:rsidP="00B857A1">
      <w:pPr>
        <w:spacing w:after="0" w:line="360" w:lineRule="auto"/>
        <w:ind w:firstLine="397"/>
        <w:rPr>
          <w:rFonts w:ascii="Times New Roman" w:eastAsia="Calibri" w:hAnsi="Times New Roman" w:cs="Times New Roman"/>
          <w:sz w:val="24"/>
          <w:szCs w:val="24"/>
        </w:rPr>
      </w:pPr>
    </w:p>
    <w:p w14:paraId="05B93075" w14:textId="77777777" w:rsidR="00486275" w:rsidRPr="00486275" w:rsidRDefault="00D41279" w:rsidP="00B857A1">
      <w:pPr>
        <w:spacing w:after="0" w:line="360" w:lineRule="auto"/>
        <w:rPr>
          <w:rFonts w:ascii="Times New Roman" w:eastAsia="Calibri" w:hAnsi="Times New Roman" w:cs="Times New Roman"/>
          <w:b/>
          <w:sz w:val="24"/>
          <w:szCs w:val="24"/>
        </w:rPr>
      </w:pPr>
      <w:r>
        <w:rPr>
          <w:rFonts w:ascii="Times New Roman" w:eastAsia="Calibri" w:hAnsi="Times New Roman" w:cs="Times New Roman"/>
          <w:b/>
          <w:sz w:val="24"/>
          <w:szCs w:val="24"/>
        </w:rPr>
        <w:t>Las tensiones</w:t>
      </w:r>
      <w:r w:rsidR="00D83193">
        <w:rPr>
          <w:rFonts w:ascii="Times New Roman" w:eastAsia="Calibri" w:hAnsi="Times New Roman" w:cs="Times New Roman"/>
          <w:b/>
          <w:sz w:val="24"/>
          <w:szCs w:val="24"/>
        </w:rPr>
        <w:t xml:space="preserve"> intergubernamental</w:t>
      </w:r>
      <w:r>
        <w:rPr>
          <w:rFonts w:ascii="Times New Roman" w:eastAsia="Calibri" w:hAnsi="Times New Roman" w:cs="Times New Roman"/>
          <w:b/>
          <w:sz w:val="24"/>
          <w:szCs w:val="24"/>
        </w:rPr>
        <w:t>es</w:t>
      </w:r>
      <w:r w:rsidR="00D83193">
        <w:rPr>
          <w:rFonts w:ascii="Times New Roman" w:eastAsia="Calibri" w:hAnsi="Times New Roman" w:cs="Times New Roman"/>
          <w:b/>
          <w:sz w:val="24"/>
          <w:szCs w:val="24"/>
        </w:rPr>
        <w:t xml:space="preserve"> en l</w:t>
      </w:r>
      <w:r w:rsidR="00486275">
        <w:rPr>
          <w:rFonts w:ascii="Times New Roman" w:eastAsia="Calibri" w:hAnsi="Times New Roman" w:cs="Times New Roman"/>
          <w:b/>
          <w:sz w:val="24"/>
          <w:szCs w:val="24"/>
        </w:rPr>
        <w:t>a era democrática</w:t>
      </w:r>
    </w:p>
    <w:p w14:paraId="2C84BCD7" w14:textId="2BC1D2E5" w:rsidR="00E57E3C" w:rsidRDefault="006E60DF"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El final del régimen de Franco </w:t>
      </w:r>
      <w:r w:rsidR="00E57E3C">
        <w:rPr>
          <w:rFonts w:ascii="Times New Roman" w:eastAsia="Calibri" w:hAnsi="Times New Roman" w:cs="Times New Roman"/>
          <w:sz w:val="24"/>
          <w:szCs w:val="24"/>
        </w:rPr>
        <w:t>permitió restablecer las instituciones de autogobierno en Cataluña y en 1979 se</w:t>
      </w:r>
      <w:r w:rsidR="00313F77">
        <w:rPr>
          <w:rFonts w:ascii="Times New Roman" w:eastAsia="Calibri" w:hAnsi="Times New Roman" w:cs="Times New Roman"/>
          <w:sz w:val="24"/>
          <w:szCs w:val="24"/>
        </w:rPr>
        <w:t xml:space="preserve"> aprobó el e</w:t>
      </w:r>
      <w:r w:rsidR="00E57E3C">
        <w:rPr>
          <w:rFonts w:ascii="Times New Roman" w:eastAsia="Calibri" w:hAnsi="Times New Roman" w:cs="Times New Roman"/>
          <w:sz w:val="24"/>
          <w:szCs w:val="24"/>
        </w:rPr>
        <w:t>statuto de autonomía de Sau por referéndum popular (con un 88% de votos a favor) y en las Cortes españolas</w:t>
      </w:r>
      <w:r w:rsidR="0052125A">
        <w:rPr>
          <w:rFonts w:ascii="Times New Roman" w:eastAsia="Calibri" w:hAnsi="Times New Roman" w:cs="Times New Roman"/>
          <w:sz w:val="24"/>
          <w:szCs w:val="24"/>
        </w:rPr>
        <w:t xml:space="preserve"> (Guibernau, 2004)</w:t>
      </w:r>
      <w:r w:rsidR="00E57E3C">
        <w:rPr>
          <w:rFonts w:ascii="Times New Roman" w:eastAsia="Calibri" w:hAnsi="Times New Roman" w:cs="Times New Roman"/>
          <w:sz w:val="24"/>
          <w:szCs w:val="24"/>
        </w:rPr>
        <w:t>.</w:t>
      </w:r>
      <w:r w:rsidR="00C93458">
        <w:rPr>
          <w:rFonts w:ascii="Times New Roman" w:eastAsia="Calibri" w:hAnsi="Times New Roman" w:cs="Times New Roman"/>
          <w:sz w:val="24"/>
          <w:szCs w:val="24"/>
        </w:rPr>
        <w:t xml:space="preserve"> </w:t>
      </w:r>
      <w:r w:rsidR="00313F77">
        <w:rPr>
          <w:rFonts w:ascii="Times New Roman" w:eastAsia="Calibri" w:hAnsi="Times New Roman" w:cs="Times New Roman"/>
          <w:sz w:val="24"/>
          <w:szCs w:val="24"/>
        </w:rPr>
        <w:t xml:space="preserve">Después de varios años de relativa tranquilidad, </w:t>
      </w:r>
      <w:r w:rsidR="00E57E3C">
        <w:rPr>
          <w:rFonts w:ascii="Times New Roman" w:eastAsia="Calibri" w:hAnsi="Times New Roman" w:cs="Times New Roman"/>
          <w:sz w:val="24"/>
          <w:szCs w:val="24"/>
        </w:rPr>
        <w:t xml:space="preserve">la </w:t>
      </w:r>
      <w:r w:rsidR="00313F77">
        <w:rPr>
          <w:rFonts w:ascii="Times New Roman" w:eastAsia="Calibri" w:hAnsi="Times New Roman" w:cs="Times New Roman"/>
          <w:sz w:val="24"/>
          <w:szCs w:val="24"/>
        </w:rPr>
        <w:t>reforma del estatuto catalán de</w:t>
      </w:r>
      <w:r w:rsidR="00E57E3C">
        <w:rPr>
          <w:rFonts w:ascii="Times New Roman" w:eastAsia="Calibri" w:hAnsi="Times New Roman" w:cs="Times New Roman"/>
          <w:sz w:val="24"/>
          <w:szCs w:val="24"/>
        </w:rPr>
        <w:t xml:space="preserve"> 2003 volvió a levantar ampollas. A pesar de su aprobación por el Parlamento de Cataluña, por </w:t>
      </w:r>
      <w:r w:rsidR="00E57E3C">
        <w:rPr>
          <w:rFonts w:ascii="Times New Roman" w:eastAsia="Calibri" w:hAnsi="Times New Roman" w:cs="Times New Roman"/>
          <w:sz w:val="24"/>
          <w:szCs w:val="24"/>
        </w:rPr>
        <w:lastRenderedPageBreak/>
        <w:t>referéndum y por el Congreso de Diputados</w:t>
      </w:r>
      <w:r w:rsidR="004933A1">
        <w:rPr>
          <w:rFonts w:ascii="Times New Roman" w:eastAsia="Calibri" w:hAnsi="Times New Roman" w:cs="Times New Roman"/>
          <w:sz w:val="24"/>
          <w:szCs w:val="24"/>
        </w:rPr>
        <w:t>,</w:t>
      </w:r>
      <w:r w:rsidR="00E57E3C">
        <w:rPr>
          <w:rFonts w:ascii="Times New Roman" w:eastAsia="Calibri" w:hAnsi="Times New Roman" w:cs="Times New Roman"/>
          <w:sz w:val="24"/>
          <w:szCs w:val="24"/>
        </w:rPr>
        <w:t xml:space="preserve"> y de su entrada en vigor el 18 de junio 2006, el texto fue impugnado por el Partido Popular y paralizado durante casi cuatro años. El Tribunal Constitucional hizo pública su sentencia el </w:t>
      </w:r>
      <w:r w:rsidR="00E57E3C" w:rsidRPr="00FA6C53">
        <w:rPr>
          <w:rFonts w:ascii="Times New Roman" w:eastAsia="Calibri" w:hAnsi="Times New Roman" w:cs="Times New Roman"/>
          <w:sz w:val="24"/>
          <w:szCs w:val="24"/>
        </w:rPr>
        <w:t>28 de junio de 2010</w:t>
      </w:r>
      <w:r w:rsidR="00E57E3C">
        <w:rPr>
          <w:rFonts w:ascii="Times New Roman" w:eastAsia="Calibri" w:hAnsi="Times New Roman" w:cs="Times New Roman"/>
          <w:sz w:val="24"/>
          <w:szCs w:val="24"/>
        </w:rPr>
        <w:t xml:space="preserve"> al declarar varios artículos inconstitucionales</w:t>
      </w:r>
      <w:r w:rsidR="00723FEA">
        <w:rPr>
          <w:rFonts w:ascii="Times New Roman" w:eastAsia="Calibri" w:hAnsi="Times New Roman" w:cs="Times New Roman"/>
          <w:sz w:val="24"/>
          <w:szCs w:val="24"/>
        </w:rPr>
        <w:t xml:space="preserve">; en particular los </w:t>
      </w:r>
      <w:r w:rsidR="004933A1">
        <w:rPr>
          <w:rFonts w:ascii="Times New Roman" w:eastAsia="Calibri" w:hAnsi="Times New Roman" w:cs="Times New Roman"/>
          <w:sz w:val="24"/>
          <w:szCs w:val="24"/>
        </w:rPr>
        <w:t>que definían a</w:t>
      </w:r>
      <w:r w:rsidR="00723FEA">
        <w:rPr>
          <w:rFonts w:ascii="Times New Roman" w:eastAsia="Calibri" w:hAnsi="Times New Roman" w:cs="Times New Roman"/>
          <w:sz w:val="24"/>
          <w:szCs w:val="24"/>
        </w:rPr>
        <w:t xml:space="preserve"> </w:t>
      </w:r>
      <w:r w:rsidR="00723FEA" w:rsidRPr="00723FEA">
        <w:rPr>
          <w:rFonts w:ascii="Times New Roman" w:eastAsia="Calibri" w:hAnsi="Times New Roman" w:cs="Times New Roman"/>
          <w:sz w:val="24"/>
          <w:szCs w:val="24"/>
        </w:rPr>
        <w:t xml:space="preserve">Cataluña como </w:t>
      </w:r>
      <w:r w:rsidR="00723FEA">
        <w:rPr>
          <w:rFonts w:ascii="Times New Roman" w:eastAsia="Calibri" w:hAnsi="Times New Roman" w:cs="Times New Roman"/>
          <w:sz w:val="24"/>
          <w:szCs w:val="24"/>
        </w:rPr>
        <w:t xml:space="preserve">una </w:t>
      </w:r>
      <w:r w:rsidR="00723FEA" w:rsidRPr="00723FEA">
        <w:rPr>
          <w:rFonts w:ascii="Times New Roman" w:eastAsia="Calibri" w:hAnsi="Times New Roman" w:cs="Times New Roman"/>
          <w:sz w:val="24"/>
          <w:szCs w:val="24"/>
        </w:rPr>
        <w:t>nación</w:t>
      </w:r>
      <w:r w:rsidR="00723FEA">
        <w:rPr>
          <w:rFonts w:ascii="Times New Roman" w:eastAsia="Calibri" w:hAnsi="Times New Roman" w:cs="Times New Roman"/>
          <w:sz w:val="24"/>
          <w:szCs w:val="24"/>
        </w:rPr>
        <w:t>, los que proponían un nuevo modelo de</w:t>
      </w:r>
      <w:r w:rsidR="00723FEA" w:rsidRPr="00723FEA">
        <w:rPr>
          <w:rFonts w:ascii="Times New Roman" w:eastAsia="Calibri" w:hAnsi="Times New Roman" w:cs="Times New Roman"/>
          <w:sz w:val="24"/>
          <w:szCs w:val="24"/>
        </w:rPr>
        <w:t xml:space="preserve"> financiación autonómica y </w:t>
      </w:r>
      <w:r w:rsidR="00723FEA">
        <w:rPr>
          <w:rFonts w:ascii="Times New Roman" w:eastAsia="Calibri" w:hAnsi="Times New Roman" w:cs="Times New Roman"/>
          <w:sz w:val="24"/>
          <w:szCs w:val="24"/>
        </w:rPr>
        <w:t xml:space="preserve">los que pretendían instaurar una relación bilateral directa </w:t>
      </w:r>
      <w:r w:rsidR="00723FEA" w:rsidRPr="00723FEA">
        <w:rPr>
          <w:rFonts w:ascii="Times New Roman" w:eastAsia="Calibri" w:hAnsi="Times New Roman" w:cs="Times New Roman"/>
          <w:sz w:val="24"/>
          <w:szCs w:val="24"/>
        </w:rPr>
        <w:t xml:space="preserve">entre </w:t>
      </w:r>
      <w:r w:rsidR="004933A1">
        <w:rPr>
          <w:rFonts w:ascii="Times New Roman" w:eastAsia="Calibri" w:hAnsi="Times New Roman" w:cs="Times New Roman"/>
          <w:sz w:val="24"/>
          <w:szCs w:val="24"/>
        </w:rPr>
        <w:t>el G</w:t>
      </w:r>
      <w:r w:rsidR="00723FEA">
        <w:rPr>
          <w:rFonts w:ascii="Times New Roman" w:eastAsia="Calibri" w:hAnsi="Times New Roman" w:cs="Times New Roman"/>
          <w:sz w:val="24"/>
          <w:szCs w:val="24"/>
        </w:rPr>
        <w:t xml:space="preserve">obierno central y </w:t>
      </w:r>
      <w:r w:rsidR="004933A1">
        <w:rPr>
          <w:rFonts w:ascii="Times New Roman" w:eastAsia="Calibri" w:hAnsi="Times New Roman" w:cs="Times New Roman"/>
          <w:sz w:val="24"/>
          <w:szCs w:val="24"/>
        </w:rPr>
        <w:t xml:space="preserve">la </w:t>
      </w:r>
      <w:r w:rsidR="004933A1" w:rsidRPr="004933A1">
        <w:rPr>
          <w:rFonts w:ascii="Times New Roman" w:eastAsia="Calibri" w:hAnsi="Times New Roman" w:cs="Times New Roman"/>
          <w:i/>
          <w:sz w:val="24"/>
          <w:szCs w:val="24"/>
        </w:rPr>
        <w:t>Generalitat</w:t>
      </w:r>
      <w:r w:rsidR="00723FEA">
        <w:rPr>
          <w:rFonts w:ascii="Times New Roman" w:eastAsia="Calibri" w:hAnsi="Times New Roman" w:cs="Times New Roman"/>
          <w:sz w:val="24"/>
          <w:szCs w:val="24"/>
        </w:rPr>
        <w:t xml:space="preserve">. </w:t>
      </w:r>
      <w:r w:rsidR="0031139B">
        <w:rPr>
          <w:rFonts w:ascii="Times New Roman" w:eastAsia="Calibri" w:hAnsi="Times New Roman" w:cs="Times New Roman"/>
          <w:sz w:val="24"/>
          <w:szCs w:val="24"/>
        </w:rPr>
        <w:t>Esta decisión provocó nu</w:t>
      </w:r>
      <w:r w:rsidR="00E57E3C">
        <w:rPr>
          <w:rFonts w:ascii="Times New Roman" w:eastAsia="Calibri" w:hAnsi="Times New Roman" w:cs="Times New Roman"/>
          <w:sz w:val="24"/>
          <w:szCs w:val="24"/>
        </w:rPr>
        <w:t>merosas manifestaciones en contra de los recortes</w:t>
      </w:r>
      <w:r w:rsidR="0031139B">
        <w:rPr>
          <w:rFonts w:ascii="Times New Roman" w:eastAsia="Calibri" w:hAnsi="Times New Roman" w:cs="Times New Roman"/>
          <w:sz w:val="24"/>
          <w:szCs w:val="24"/>
        </w:rPr>
        <w:t xml:space="preserve"> sufridos por el texto inicial como por </w:t>
      </w:r>
      <w:r w:rsidR="003B6F52">
        <w:rPr>
          <w:rFonts w:ascii="Times New Roman" w:eastAsia="Calibri" w:hAnsi="Times New Roman" w:cs="Times New Roman"/>
          <w:sz w:val="24"/>
          <w:szCs w:val="24"/>
        </w:rPr>
        <w:t>ejemplo el acto</w:t>
      </w:r>
      <w:r w:rsidR="00E57E3C">
        <w:rPr>
          <w:rFonts w:ascii="Times New Roman" w:eastAsia="Calibri" w:hAnsi="Times New Roman" w:cs="Times New Roman"/>
          <w:sz w:val="24"/>
          <w:szCs w:val="24"/>
        </w:rPr>
        <w:t xml:space="preserve"> organizad</w:t>
      </w:r>
      <w:r w:rsidR="003B6F52">
        <w:rPr>
          <w:rFonts w:ascii="Times New Roman" w:eastAsia="Calibri" w:hAnsi="Times New Roman" w:cs="Times New Roman"/>
          <w:sz w:val="24"/>
          <w:szCs w:val="24"/>
        </w:rPr>
        <w:t>o</w:t>
      </w:r>
      <w:r w:rsidR="00E57E3C">
        <w:rPr>
          <w:rFonts w:ascii="Times New Roman" w:eastAsia="Calibri" w:hAnsi="Times New Roman" w:cs="Times New Roman"/>
          <w:sz w:val="24"/>
          <w:szCs w:val="24"/>
        </w:rPr>
        <w:t xml:space="preserve"> por el Òmnium Cultural el 10 de julio 2010 bajo el lema “Somos un</w:t>
      </w:r>
      <w:r w:rsidR="003B6F52">
        <w:rPr>
          <w:rFonts w:ascii="Times New Roman" w:eastAsia="Calibri" w:hAnsi="Times New Roman" w:cs="Times New Roman"/>
          <w:sz w:val="24"/>
          <w:szCs w:val="24"/>
        </w:rPr>
        <w:t xml:space="preserve">a nación, nosotros decidimos” </w:t>
      </w:r>
      <w:r w:rsidR="00E57E3C">
        <w:rPr>
          <w:rFonts w:ascii="Times New Roman" w:eastAsia="Calibri" w:hAnsi="Times New Roman" w:cs="Times New Roman"/>
          <w:sz w:val="24"/>
          <w:szCs w:val="24"/>
        </w:rPr>
        <w:t>(</w:t>
      </w:r>
      <w:r w:rsidR="00E57E3C" w:rsidRPr="00775B80">
        <w:rPr>
          <w:rFonts w:ascii="Times New Roman" w:eastAsia="Calibri" w:hAnsi="Times New Roman" w:cs="Times New Roman"/>
          <w:sz w:val="24"/>
          <w:szCs w:val="24"/>
        </w:rPr>
        <w:t>El Paí</w:t>
      </w:r>
      <w:r w:rsidR="003B6F52" w:rsidRPr="00775B80">
        <w:rPr>
          <w:rFonts w:ascii="Times New Roman" w:eastAsia="Calibri" w:hAnsi="Times New Roman" w:cs="Times New Roman"/>
          <w:sz w:val="24"/>
          <w:szCs w:val="24"/>
        </w:rPr>
        <w:t>s</w:t>
      </w:r>
      <w:r w:rsidR="00775B80" w:rsidRPr="00775B80">
        <w:rPr>
          <w:rFonts w:ascii="Times New Roman" w:eastAsia="Calibri" w:hAnsi="Times New Roman" w:cs="Times New Roman"/>
          <w:sz w:val="24"/>
          <w:szCs w:val="24"/>
        </w:rPr>
        <w:t>, 2010</w:t>
      </w:r>
      <w:r w:rsidR="00E57E3C" w:rsidRPr="00775B80">
        <w:rPr>
          <w:rFonts w:ascii="Times New Roman" w:eastAsia="Calibri" w:hAnsi="Times New Roman" w:cs="Times New Roman"/>
          <w:sz w:val="24"/>
          <w:szCs w:val="24"/>
        </w:rPr>
        <w:t>).</w:t>
      </w:r>
    </w:p>
    <w:p w14:paraId="601FF558" w14:textId="0A6EF835" w:rsidR="00E57E3C" w:rsidRDefault="0031139B"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Ante esta negativa, </w:t>
      </w:r>
      <w:r w:rsidR="00723FEA">
        <w:rPr>
          <w:rFonts w:ascii="Times New Roman" w:eastAsia="Calibri" w:hAnsi="Times New Roman" w:cs="Times New Roman"/>
          <w:sz w:val="24"/>
          <w:szCs w:val="24"/>
        </w:rPr>
        <w:t xml:space="preserve">en julio 2010 </w:t>
      </w:r>
      <w:r w:rsidR="00E57E3C">
        <w:rPr>
          <w:rFonts w:ascii="Times New Roman" w:eastAsia="Calibri" w:hAnsi="Times New Roman" w:cs="Times New Roman"/>
          <w:sz w:val="24"/>
          <w:szCs w:val="24"/>
        </w:rPr>
        <w:t xml:space="preserve">el Parlamento de Cataluña </w:t>
      </w:r>
      <w:r w:rsidR="00723FEA">
        <w:rPr>
          <w:rFonts w:ascii="Times New Roman" w:eastAsia="Calibri" w:hAnsi="Times New Roman" w:cs="Times New Roman"/>
          <w:sz w:val="24"/>
          <w:szCs w:val="24"/>
        </w:rPr>
        <w:t>volvió a proponer</w:t>
      </w:r>
      <w:r w:rsidR="00E57E3C">
        <w:rPr>
          <w:rFonts w:ascii="Times New Roman" w:eastAsia="Calibri" w:hAnsi="Times New Roman" w:cs="Times New Roman"/>
          <w:sz w:val="24"/>
          <w:szCs w:val="24"/>
        </w:rPr>
        <w:t xml:space="preserve"> un nuevo “pacto fiscal”</w:t>
      </w:r>
      <w:r w:rsidR="008C6447">
        <w:rPr>
          <w:rFonts w:ascii="Times New Roman" w:eastAsia="Calibri" w:hAnsi="Times New Roman" w:cs="Times New Roman"/>
          <w:sz w:val="24"/>
          <w:szCs w:val="24"/>
        </w:rPr>
        <w:t xml:space="preserve"> que equiparara </w:t>
      </w:r>
      <w:r w:rsidR="00E57E3C">
        <w:rPr>
          <w:rFonts w:ascii="Times New Roman" w:eastAsia="Calibri" w:hAnsi="Times New Roman" w:cs="Times New Roman"/>
          <w:sz w:val="24"/>
          <w:szCs w:val="24"/>
        </w:rPr>
        <w:t>los poderes</w:t>
      </w:r>
      <w:r>
        <w:rPr>
          <w:rFonts w:ascii="Times New Roman" w:eastAsia="Calibri" w:hAnsi="Times New Roman" w:cs="Times New Roman"/>
          <w:sz w:val="24"/>
          <w:szCs w:val="24"/>
        </w:rPr>
        <w:t xml:space="preserve"> fiscales del Gobierno </w:t>
      </w:r>
      <w:r w:rsidR="008416D2">
        <w:rPr>
          <w:rFonts w:ascii="Times New Roman" w:eastAsia="Calibri" w:hAnsi="Times New Roman" w:cs="Times New Roman"/>
          <w:sz w:val="24"/>
          <w:szCs w:val="24"/>
        </w:rPr>
        <w:t>de C</w:t>
      </w:r>
      <w:r>
        <w:rPr>
          <w:rFonts w:ascii="Times New Roman" w:eastAsia="Calibri" w:hAnsi="Times New Roman" w:cs="Times New Roman"/>
          <w:sz w:val="24"/>
          <w:szCs w:val="24"/>
        </w:rPr>
        <w:t>atal</w:t>
      </w:r>
      <w:r w:rsidR="008416D2">
        <w:rPr>
          <w:rFonts w:ascii="Times New Roman" w:eastAsia="Calibri" w:hAnsi="Times New Roman" w:cs="Times New Roman"/>
          <w:sz w:val="24"/>
          <w:szCs w:val="24"/>
        </w:rPr>
        <w:t>uña</w:t>
      </w:r>
      <w:r>
        <w:rPr>
          <w:rFonts w:ascii="Times New Roman" w:eastAsia="Calibri" w:hAnsi="Times New Roman" w:cs="Times New Roman"/>
          <w:sz w:val="24"/>
          <w:szCs w:val="24"/>
        </w:rPr>
        <w:t xml:space="preserve"> con los del concierto vasco-navarro</w:t>
      </w:r>
      <w:r w:rsidR="00E57E3C">
        <w:rPr>
          <w:rFonts w:ascii="Times New Roman" w:eastAsia="Calibri" w:hAnsi="Times New Roman" w:cs="Times New Roman"/>
          <w:sz w:val="24"/>
          <w:szCs w:val="24"/>
        </w:rPr>
        <w:t xml:space="preserve">. Pero el encuentro con el primer ministro conservador Mariano Rajoy en septiembre </w:t>
      </w:r>
      <w:r>
        <w:rPr>
          <w:rFonts w:ascii="Times New Roman" w:eastAsia="Calibri" w:hAnsi="Times New Roman" w:cs="Times New Roman"/>
          <w:sz w:val="24"/>
          <w:szCs w:val="24"/>
        </w:rPr>
        <w:t>2012</w:t>
      </w:r>
      <w:r w:rsidR="00E57E3C">
        <w:rPr>
          <w:rFonts w:ascii="Times New Roman" w:eastAsia="Calibri" w:hAnsi="Times New Roman" w:cs="Times New Roman"/>
          <w:sz w:val="24"/>
          <w:szCs w:val="24"/>
        </w:rPr>
        <w:t xml:space="preserve"> dejó claro </w:t>
      </w:r>
      <w:r>
        <w:rPr>
          <w:rFonts w:ascii="Times New Roman" w:eastAsia="Calibri" w:hAnsi="Times New Roman" w:cs="Times New Roman"/>
          <w:sz w:val="24"/>
          <w:szCs w:val="24"/>
        </w:rPr>
        <w:t xml:space="preserve">que el Gobierno </w:t>
      </w:r>
      <w:r w:rsidR="008C6447">
        <w:rPr>
          <w:rFonts w:ascii="Times New Roman" w:eastAsia="Calibri" w:hAnsi="Times New Roman" w:cs="Times New Roman"/>
          <w:sz w:val="24"/>
          <w:szCs w:val="24"/>
        </w:rPr>
        <w:t>central</w:t>
      </w:r>
      <w:r w:rsidR="00E57E3C" w:rsidRPr="00572D1A">
        <w:rPr>
          <w:rFonts w:ascii="Times New Roman" w:eastAsia="Calibri" w:hAnsi="Times New Roman" w:cs="Times New Roman"/>
          <w:sz w:val="24"/>
          <w:szCs w:val="24"/>
        </w:rPr>
        <w:t xml:space="preserve"> no estaba di</w:t>
      </w:r>
      <w:r w:rsidR="009A3884">
        <w:rPr>
          <w:rFonts w:ascii="Times New Roman" w:eastAsia="Calibri" w:hAnsi="Times New Roman" w:cs="Times New Roman"/>
          <w:sz w:val="24"/>
          <w:szCs w:val="24"/>
        </w:rPr>
        <w:t>spuesto a negociar esta reforma</w:t>
      </w:r>
      <w:r w:rsidR="003B6F52" w:rsidRPr="00572D1A">
        <w:rPr>
          <w:rFonts w:ascii="Times New Roman" w:eastAsia="Calibri" w:hAnsi="Times New Roman" w:cs="Times New Roman"/>
          <w:sz w:val="24"/>
          <w:szCs w:val="24"/>
        </w:rPr>
        <w:t xml:space="preserve"> (El Mundo</w:t>
      </w:r>
      <w:r w:rsidR="00572D1A" w:rsidRPr="00572D1A">
        <w:rPr>
          <w:rFonts w:ascii="Times New Roman" w:eastAsia="Calibri" w:hAnsi="Times New Roman" w:cs="Times New Roman"/>
          <w:sz w:val="24"/>
          <w:szCs w:val="24"/>
        </w:rPr>
        <w:t>, 2012</w:t>
      </w:r>
      <w:r w:rsidR="003B6F52" w:rsidRPr="00572D1A">
        <w:rPr>
          <w:rFonts w:ascii="Times New Roman" w:eastAsia="Calibri" w:hAnsi="Times New Roman" w:cs="Times New Roman"/>
          <w:sz w:val="24"/>
          <w:szCs w:val="24"/>
        </w:rPr>
        <w:t>).</w:t>
      </w:r>
      <w:r w:rsidR="008C6447">
        <w:rPr>
          <w:rFonts w:ascii="Times New Roman" w:eastAsia="Calibri" w:hAnsi="Times New Roman" w:cs="Times New Roman"/>
          <w:sz w:val="24"/>
          <w:szCs w:val="24"/>
        </w:rPr>
        <w:t xml:space="preserve"> </w:t>
      </w:r>
      <w:r w:rsidR="00E57E3C">
        <w:rPr>
          <w:rFonts w:ascii="Times New Roman" w:eastAsia="Calibri" w:hAnsi="Times New Roman" w:cs="Times New Roman"/>
          <w:sz w:val="24"/>
          <w:szCs w:val="24"/>
        </w:rPr>
        <w:t xml:space="preserve">Durante el año 2012, varias manifestaciones tuvieron lugar en municipios catalanes donde </w:t>
      </w:r>
      <w:r w:rsidR="00897075">
        <w:rPr>
          <w:rFonts w:ascii="Times New Roman" w:eastAsia="Calibri" w:hAnsi="Times New Roman" w:cs="Times New Roman"/>
          <w:sz w:val="24"/>
          <w:szCs w:val="24"/>
        </w:rPr>
        <w:t>algunos</w:t>
      </w:r>
      <w:r w:rsidR="00E57E3C">
        <w:rPr>
          <w:rFonts w:ascii="Times New Roman" w:eastAsia="Calibri" w:hAnsi="Times New Roman" w:cs="Times New Roman"/>
          <w:sz w:val="24"/>
          <w:szCs w:val="24"/>
        </w:rPr>
        <w:t xml:space="preserve"> consistorios se declararon libres de abandona</w:t>
      </w:r>
      <w:r w:rsidR="00897075">
        <w:rPr>
          <w:rFonts w:ascii="Times New Roman" w:eastAsia="Calibri" w:hAnsi="Times New Roman" w:cs="Times New Roman"/>
          <w:sz w:val="24"/>
          <w:szCs w:val="24"/>
        </w:rPr>
        <w:t>r</w:t>
      </w:r>
      <w:r w:rsidR="00E57E3C">
        <w:rPr>
          <w:rFonts w:ascii="Times New Roman" w:eastAsia="Calibri" w:hAnsi="Times New Roman" w:cs="Times New Roman"/>
          <w:sz w:val="24"/>
          <w:szCs w:val="24"/>
        </w:rPr>
        <w:t xml:space="preserve"> la legislación española en cuanto así lo </w:t>
      </w:r>
      <w:r w:rsidR="008C6447">
        <w:rPr>
          <w:rFonts w:ascii="Times New Roman" w:eastAsia="Calibri" w:hAnsi="Times New Roman" w:cs="Times New Roman"/>
          <w:sz w:val="24"/>
          <w:szCs w:val="24"/>
        </w:rPr>
        <w:t>expresase</w:t>
      </w:r>
      <w:r w:rsidR="00E57E3C">
        <w:rPr>
          <w:rFonts w:ascii="Times New Roman" w:eastAsia="Calibri" w:hAnsi="Times New Roman" w:cs="Times New Roman"/>
          <w:sz w:val="24"/>
          <w:szCs w:val="24"/>
        </w:rPr>
        <w:t xml:space="preserve"> la </w:t>
      </w:r>
      <w:r w:rsidR="00E57E3C" w:rsidRPr="00931DE0">
        <w:rPr>
          <w:rFonts w:ascii="Times New Roman" w:eastAsia="Calibri" w:hAnsi="Times New Roman" w:cs="Times New Roman"/>
          <w:i/>
          <w:sz w:val="24"/>
          <w:szCs w:val="24"/>
        </w:rPr>
        <w:t>Generalitat</w:t>
      </w:r>
      <w:r w:rsidR="00E57E3C">
        <w:rPr>
          <w:rFonts w:ascii="Times New Roman" w:eastAsia="Calibri" w:hAnsi="Times New Roman" w:cs="Times New Roman"/>
          <w:sz w:val="24"/>
          <w:szCs w:val="24"/>
        </w:rPr>
        <w:t>. Este movimiento de descontento acabó cuajando el 11 de septiembre 2012 – Día de Cataluña adoptado para celebrar la caída de Barcelona de 1714 – durante la manifestación liderada por la asociación Asamblea Nacional de Cataluña bajo el lema “Cataluña, nuevo Estado de Europa”. Esta manifestación fue considerada como la más multitudinar</w:t>
      </w:r>
      <w:r w:rsidR="003B6F52">
        <w:rPr>
          <w:rFonts w:ascii="Times New Roman" w:eastAsia="Calibri" w:hAnsi="Times New Roman" w:cs="Times New Roman"/>
          <w:sz w:val="24"/>
          <w:szCs w:val="24"/>
        </w:rPr>
        <w:t>ia de la historia de esta comunidad</w:t>
      </w:r>
      <w:r w:rsidR="00E57E3C">
        <w:rPr>
          <w:rFonts w:ascii="Times New Roman" w:eastAsia="Calibri" w:hAnsi="Times New Roman" w:cs="Times New Roman"/>
          <w:sz w:val="24"/>
          <w:szCs w:val="24"/>
        </w:rPr>
        <w:t xml:space="preserve"> y llevó a los partidos nacionalistas del Parlamento de Cataluña a pedir la organización de un referéndum sobre la auto</w:t>
      </w:r>
      <w:r w:rsidR="00572D1A">
        <w:rPr>
          <w:rFonts w:ascii="Times New Roman" w:eastAsia="Calibri" w:hAnsi="Times New Roman" w:cs="Times New Roman"/>
          <w:sz w:val="24"/>
          <w:szCs w:val="24"/>
        </w:rPr>
        <w:t xml:space="preserve">determinación en diciembre 2013 </w:t>
      </w:r>
      <w:r>
        <w:rPr>
          <w:rFonts w:ascii="Times New Roman" w:eastAsia="Calibri" w:hAnsi="Times New Roman" w:cs="Times New Roman"/>
          <w:sz w:val="24"/>
          <w:szCs w:val="24"/>
        </w:rPr>
        <w:t xml:space="preserve">siguiendo el ejemplo escocés </w:t>
      </w:r>
      <w:r w:rsidR="003B6F52">
        <w:rPr>
          <w:rFonts w:ascii="Times New Roman" w:eastAsia="Calibri" w:hAnsi="Times New Roman" w:cs="Times New Roman"/>
          <w:sz w:val="24"/>
          <w:szCs w:val="24"/>
        </w:rPr>
        <w:t>(</w:t>
      </w:r>
      <w:r w:rsidR="003B6F52" w:rsidRPr="00572D1A">
        <w:rPr>
          <w:rFonts w:ascii="Times New Roman" w:eastAsia="Calibri" w:hAnsi="Times New Roman" w:cs="Times New Roman"/>
          <w:sz w:val="24"/>
          <w:szCs w:val="24"/>
        </w:rPr>
        <w:t>La Vanguardia</w:t>
      </w:r>
      <w:r w:rsidR="00572D1A">
        <w:rPr>
          <w:rFonts w:ascii="Times New Roman" w:eastAsia="Calibri" w:hAnsi="Times New Roman" w:cs="Times New Roman"/>
          <w:sz w:val="24"/>
          <w:szCs w:val="24"/>
        </w:rPr>
        <w:t>, 2012</w:t>
      </w:r>
      <w:r w:rsidR="003B6F52">
        <w:rPr>
          <w:rFonts w:ascii="Times New Roman" w:eastAsia="Calibri" w:hAnsi="Times New Roman" w:cs="Times New Roman"/>
          <w:sz w:val="24"/>
          <w:szCs w:val="24"/>
        </w:rPr>
        <w:t>).</w:t>
      </w:r>
    </w:p>
    <w:p w14:paraId="45142D46" w14:textId="509D7DC7" w:rsidR="00E57E3C" w:rsidRDefault="00E57E3C"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El 23 de enero 2013, las principales fuerzas políticas catalanas adoptaron una </w:t>
      </w:r>
      <w:r w:rsidR="008416D2">
        <w:rPr>
          <w:rFonts w:ascii="Times New Roman" w:eastAsia="Calibri" w:hAnsi="Times New Roman" w:cs="Times New Roman"/>
          <w:sz w:val="24"/>
          <w:szCs w:val="24"/>
        </w:rPr>
        <w:t>d</w:t>
      </w:r>
      <w:r w:rsidRPr="00A71127">
        <w:rPr>
          <w:rFonts w:ascii="Times New Roman" w:eastAsia="Calibri" w:hAnsi="Times New Roman" w:cs="Times New Roman"/>
          <w:sz w:val="24"/>
          <w:szCs w:val="24"/>
        </w:rPr>
        <w:t xml:space="preserve">eclaración </w:t>
      </w:r>
      <w:r>
        <w:rPr>
          <w:rFonts w:ascii="Times New Roman" w:eastAsia="Calibri" w:hAnsi="Times New Roman" w:cs="Times New Roman"/>
          <w:sz w:val="24"/>
          <w:szCs w:val="24"/>
        </w:rPr>
        <w:t>que les otorgaba el derecho a decidir de forma soberana. Como en ocasiones</w:t>
      </w:r>
      <w:r w:rsidR="001F7469" w:rsidRPr="001F7469">
        <w:rPr>
          <w:rFonts w:ascii="Times New Roman" w:eastAsia="Calibri" w:hAnsi="Times New Roman" w:cs="Times New Roman"/>
          <w:sz w:val="24"/>
          <w:szCs w:val="24"/>
        </w:rPr>
        <w:t xml:space="preserve"> </w:t>
      </w:r>
      <w:r w:rsidR="001F7469">
        <w:rPr>
          <w:rFonts w:ascii="Times New Roman" w:eastAsia="Calibri" w:hAnsi="Times New Roman" w:cs="Times New Roman"/>
          <w:sz w:val="24"/>
          <w:szCs w:val="24"/>
        </w:rPr>
        <w:t>anteriores</w:t>
      </w:r>
      <w:r>
        <w:rPr>
          <w:rFonts w:ascii="Times New Roman" w:eastAsia="Calibri" w:hAnsi="Times New Roman" w:cs="Times New Roman"/>
          <w:sz w:val="24"/>
          <w:szCs w:val="24"/>
        </w:rPr>
        <w:t>, el Tribunal Constitucional declaró este texto nulo. Con la efervescencia de la cadena humana organizada por la Asamblea Nacional Catalana el 11 de septiembre 2013 de Vinaroz hasta Le Perthus, el ejecutivo catalán se puso en marcha para organizar un referéndum. Nuevamente, esta decisión se enfrentó al rechazo rotundo del Gobierno de Es</w:t>
      </w:r>
      <w:r w:rsidR="001F7469">
        <w:rPr>
          <w:rFonts w:ascii="Times New Roman" w:eastAsia="Calibri" w:hAnsi="Times New Roman" w:cs="Times New Roman"/>
          <w:sz w:val="24"/>
          <w:szCs w:val="24"/>
        </w:rPr>
        <w:t xml:space="preserve">paña. Después de un periodo de </w:t>
      </w:r>
      <w:r>
        <w:rPr>
          <w:rFonts w:ascii="Times New Roman" w:eastAsia="Calibri" w:hAnsi="Times New Roman" w:cs="Times New Roman"/>
          <w:sz w:val="24"/>
          <w:szCs w:val="24"/>
        </w:rPr>
        <w:t>negociaciones, los partidos mayoritarios en Cataluña acordaron abandonar la apelación “referéndum” p</w:t>
      </w:r>
      <w:r w:rsidR="0031139B">
        <w:rPr>
          <w:rFonts w:ascii="Times New Roman" w:eastAsia="Calibri" w:hAnsi="Times New Roman" w:cs="Times New Roman"/>
          <w:sz w:val="24"/>
          <w:szCs w:val="24"/>
        </w:rPr>
        <w:t xml:space="preserve">or la de </w:t>
      </w:r>
      <w:r>
        <w:rPr>
          <w:rFonts w:ascii="Times New Roman" w:eastAsia="Calibri" w:hAnsi="Times New Roman" w:cs="Times New Roman"/>
          <w:sz w:val="24"/>
          <w:szCs w:val="24"/>
        </w:rPr>
        <w:t>“proceso participativo”</w:t>
      </w:r>
      <w:r w:rsidR="0031139B">
        <w:rPr>
          <w:rFonts w:ascii="Times New Roman" w:eastAsia="Calibri" w:hAnsi="Times New Roman" w:cs="Times New Roman"/>
          <w:sz w:val="24"/>
          <w:szCs w:val="24"/>
        </w:rPr>
        <w:t>. Dicho proceso fue llevado a cabo</w:t>
      </w:r>
      <w:r>
        <w:rPr>
          <w:rFonts w:ascii="Times New Roman" w:eastAsia="Calibri" w:hAnsi="Times New Roman" w:cs="Times New Roman"/>
          <w:sz w:val="24"/>
          <w:szCs w:val="24"/>
        </w:rPr>
        <w:t xml:space="preserve"> el 9 de noviembre 2014 en </w:t>
      </w:r>
      <w:r w:rsidR="0031139B">
        <w:rPr>
          <w:rFonts w:ascii="Times New Roman" w:eastAsia="Calibri" w:hAnsi="Times New Roman" w:cs="Times New Roman"/>
          <w:sz w:val="24"/>
          <w:szCs w:val="24"/>
        </w:rPr>
        <w:t xml:space="preserve">torno a </w:t>
      </w:r>
      <w:r>
        <w:rPr>
          <w:rFonts w:ascii="Times New Roman" w:eastAsia="Calibri" w:hAnsi="Times New Roman" w:cs="Times New Roman"/>
          <w:sz w:val="24"/>
          <w:szCs w:val="24"/>
        </w:rPr>
        <w:t xml:space="preserve">dos </w:t>
      </w:r>
      <w:r>
        <w:rPr>
          <w:rFonts w:ascii="Times New Roman" w:eastAsia="Calibri" w:hAnsi="Times New Roman" w:cs="Times New Roman"/>
          <w:sz w:val="24"/>
          <w:szCs w:val="24"/>
        </w:rPr>
        <w:lastRenderedPageBreak/>
        <w:t>preguntas: “</w:t>
      </w:r>
      <w:r w:rsidRPr="008A6DF2">
        <w:rPr>
          <w:rFonts w:ascii="Times New Roman" w:eastAsia="Calibri" w:hAnsi="Times New Roman" w:cs="Times New Roman"/>
          <w:sz w:val="24"/>
          <w:szCs w:val="24"/>
        </w:rPr>
        <w:t>¿Quiere que Cataluña sea un Estado?</w:t>
      </w:r>
      <w:r>
        <w:rPr>
          <w:rFonts w:ascii="Times New Roman" w:eastAsia="Calibri" w:hAnsi="Times New Roman" w:cs="Times New Roman"/>
          <w:sz w:val="24"/>
          <w:szCs w:val="24"/>
        </w:rPr>
        <w:t xml:space="preserve"> </w:t>
      </w:r>
      <w:r w:rsidRPr="008A6DF2">
        <w:rPr>
          <w:rFonts w:ascii="Times New Roman" w:eastAsia="Calibri" w:hAnsi="Times New Roman" w:cs="Times New Roman"/>
          <w:sz w:val="24"/>
          <w:szCs w:val="24"/>
        </w:rPr>
        <w:t>En caso afirmativo, ¿quiere que este Estado sea independiente?</w:t>
      </w:r>
      <w:r>
        <w:rPr>
          <w:rFonts w:ascii="Times New Roman" w:eastAsia="Calibri" w:hAnsi="Times New Roman" w:cs="Times New Roman"/>
          <w:sz w:val="24"/>
          <w:szCs w:val="24"/>
        </w:rPr>
        <w:t xml:space="preserve">”. La querella judicial por desobediencia dirigida por la abogacía del Estado contra los organizadores del proceso, así como la </w:t>
      </w:r>
      <w:r w:rsidR="00897075">
        <w:rPr>
          <w:rFonts w:ascii="Times New Roman" w:eastAsia="Calibri" w:hAnsi="Times New Roman" w:cs="Times New Roman"/>
          <w:sz w:val="24"/>
          <w:szCs w:val="24"/>
        </w:rPr>
        <w:t>sentencia del Tribunal Constituc</w:t>
      </w:r>
      <w:r>
        <w:rPr>
          <w:rFonts w:ascii="Times New Roman" w:eastAsia="Calibri" w:hAnsi="Times New Roman" w:cs="Times New Roman"/>
          <w:sz w:val="24"/>
          <w:szCs w:val="24"/>
        </w:rPr>
        <w:t>ional del 11 de junio 2015</w:t>
      </w:r>
      <w:r w:rsidR="0031139B">
        <w:rPr>
          <w:rFonts w:ascii="Times New Roman" w:eastAsia="Calibri" w:hAnsi="Times New Roman" w:cs="Times New Roman"/>
          <w:sz w:val="24"/>
          <w:szCs w:val="24"/>
        </w:rPr>
        <w:t>, no dejan lugar a dudas: l</w:t>
      </w:r>
      <w:r>
        <w:rPr>
          <w:rFonts w:ascii="Times New Roman" w:eastAsia="Calibri" w:hAnsi="Times New Roman" w:cs="Times New Roman"/>
          <w:sz w:val="24"/>
          <w:szCs w:val="24"/>
        </w:rPr>
        <w:t xml:space="preserve">a relación entre el Gobierno de España y la </w:t>
      </w:r>
      <w:r w:rsidRPr="009B5F67">
        <w:rPr>
          <w:rFonts w:ascii="Times New Roman" w:eastAsia="Calibri" w:hAnsi="Times New Roman" w:cs="Times New Roman"/>
          <w:i/>
          <w:sz w:val="24"/>
          <w:szCs w:val="24"/>
        </w:rPr>
        <w:t>Generalitat</w:t>
      </w:r>
      <w:r w:rsidR="0052125A">
        <w:rPr>
          <w:rFonts w:ascii="Times New Roman" w:eastAsia="Calibri" w:hAnsi="Times New Roman" w:cs="Times New Roman"/>
          <w:sz w:val="24"/>
          <w:szCs w:val="24"/>
        </w:rPr>
        <w:t xml:space="preserve"> está más tensa que nunca</w:t>
      </w:r>
      <w:r w:rsidR="001F7469">
        <w:rPr>
          <w:rFonts w:ascii="Times New Roman" w:eastAsia="Calibri" w:hAnsi="Times New Roman" w:cs="Times New Roman"/>
          <w:sz w:val="24"/>
          <w:szCs w:val="24"/>
        </w:rPr>
        <w:t xml:space="preserve"> (</w:t>
      </w:r>
      <w:r w:rsidR="00A5101B">
        <w:rPr>
          <w:rFonts w:ascii="Times New Roman" w:eastAsia="Calibri" w:hAnsi="Times New Roman" w:cs="Times New Roman"/>
          <w:sz w:val="24"/>
          <w:szCs w:val="24"/>
        </w:rPr>
        <w:t>El Paí</w:t>
      </w:r>
      <w:r w:rsidR="001F7469" w:rsidRPr="00A5101B">
        <w:rPr>
          <w:rFonts w:ascii="Times New Roman" w:eastAsia="Calibri" w:hAnsi="Times New Roman" w:cs="Times New Roman"/>
          <w:sz w:val="24"/>
          <w:szCs w:val="24"/>
        </w:rPr>
        <w:t>s</w:t>
      </w:r>
      <w:r w:rsidR="00A5101B" w:rsidRPr="00A5101B">
        <w:rPr>
          <w:rFonts w:ascii="Times New Roman" w:eastAsia="Calibri" w:hAnsi="Times New Roman" w:cs="Times New Roman"/>
          <w:sz w:val="24"/>
          <w:szCs w:val="24"/>
        </w:rPr>
        <w:t>,</w:t>
      </w:r>
      <w:r w:rsidR="00A5101B">
        <w:rPr>
          <w:rFonts w:ascii="Times New Roman" w:eastAsia="Calibri" w:hAnsi="Times New Roman" w:cs="Times New Roman"/>
          <w:sz w:val="24"/>
          <w:szCs w:val="24"/>
        </w:rPr>
        <w:t xml:space="preserve"> 2014</w:t>
      </w:r>
      <w:r w:rsidR="001F7469">
        <w:rPr>
          <w:rFonts w:ascii="Times New Roman" w:eastAsia="Calibri" w:hAnsi="Times New Roman" w:cs="Times New Roman"/>
          <w:sz w:val="24"/>
          <w:szCs w:val="24"/>
        </w:rPr>
        <w:t>).</w:t>
      </w:r>
      <w:r w:rsidR="00F03897">
        <w:rPr>
          <w:rFonts w:ascii="Times New Roman" w:eastAsia="Calibri" w:hAnsi="Times New Roman" w:cs="Times New Roman"/>
          <w:sz w:val="24"/>
          <w:szCs w:val="24"/>
        </w:rPr>
        <w:t xml:space="preserve"> </w:t>
      </w:r>
    </w:p>
    <w:p w14:paraId="3219BD62" w14:textId="77777777" w:rsidR="008719FA" w:rsidRPr="00E57E3C" w:rsidRDefault="008719FA" w:rsidP="00B857A1">
      <w:pPr>
        <w:spacing w:after="0" w:line="360" w:lineRule="auto"/>
        <w:rPr>
          <w:rFonts w:ascii="Times New Roman" w:eastAsia="Calibri" w:hAnsi="Times New Roman" w:cs="Times New Roman"/>
          <w:sz w:val="24"/>
          <w:szCs w:val="24"/>
        </w:rPr>
      </w:pPr>
    </w:p>
    <w:p w14:paraId="2083221C" w14:textId="77777777" w:rsidR="008719FA" w:rsidRPr="00D318BB" w:rsidRDefault="008719FA" w:rsidP="00B857A1">
      <w:pPr>
        <w:spacing w:after="0" w:line="360" w:lineRule="auto"/>
        <w:rPr>
          <w:rFonts w:ascii="Times New Roman" w:eastAsia="Calibri" w:hAnsi="Times New Roman" w:cs="Times New Roman"/>
          <w:sz w:val="24"/>
          <w:szCs w:val="24"/>
        </w:rPr>
      </w:pPr>
    </w:p>
    <w:p w14:paraId="61C046EA" w14:textId="77777777" w:rsidR="008719FA" w:rsidRPr="00EE2C2E" w:rsidRDefault="008719FA" w:rsidP="00B857A1">
      <w:pPr>
        <w:spacing w:after="0" w:line="360" w:lineRule="auto"/>
        <w:rPr>
          <w:rFonts w:ascii="Times New Roman" w:eastAsia="Calibri" w:hAnsi="Times New Roman" w:cs="Times New Roman"/>
          <w:b/>
          <w:sz w:val="28"/>
          <w:szCs w:val="28"/>
        </w:rPr>
      </w:pPr>
      <w:r w:rsidRPr="00EE2C2E">
        <w:rPr>
          <w:rFonts w:ascii="Times New Roman" w:eastAsia="Calibri" w:hAnsi="Times New Roman" w:cs="Times New Roman"/>
          <w:b/>
          <w:sz w:val="28"/>
          <w:szCs w:val="28"/>
        </w:rPr>
        <w:t>Organiza</w:t>
      </w:r>
      <w:r w:rsidR="00EE2C2E" w:rsidRPr="00EE2C2E">
        <w:rPr>
          <w:rFonts w:ascii="Times New Roman" w:eastAsia="Calibri" w:hAnsi="Times New Roman" w:cs="Times New Roman"/>
          <w:b/>
          <w:sz w:val="28"/>
          <w:szCs w:val="28"/>
        </w:rPr>
        <w:t>ción del estudio</w:t>
      </w:r>
    </w:p>
    <w:p w14:paraId="286D686F" w14:textId="77777777" w:rsidR="008719FA" w:rsidRPr="00EE2C2E" w:rsidRDefault="008719FA" w:rsidP="00B857A1">
      <w:pPr>
        <w:spacing w:after="0" w:line="360" w:lineRule="auto"/>
        <w:rPr>
          <w:rFonts w:ascii="Times New Roman" w:eastAsia="Calibri" w:hAnsi="Times New Roman" w:cs="Times New Roman"/>
          <w:b/>
          <w:sz w:val="28"/>
          <w:szCs w:val="28"/>
        </w:rPr>
      </w:pPr>
    </w:p>
    <w:p w14:paraId="084C339C" w14:textId="77777777" w:rsidR="008719FA" w:rsidRPr="00EE2C2E" w:rsidRDefault="00EE2C2E" w:rsidP="00B857A1">
      <w:pPr>
        <w:spacing w:after="0" w:line="360" w:lineRule="auto"/>
        <w:rPr>
          <w:rFonts w:ascii="Times New Roman" w:eastAsia="Calibri" w:hAnsi="Times New Roman" w:cs="Times New Roman"/>
          <w:b/>
          <w:sz w:val="24"/>
          <w:szCs w:val="24"/>
        </w:rPr>
      </w:pPr>
      <w:r w:rsidRPr="00EE2C2E">
        <w:rPr>
          <w:rFonts w:ascii="Times New Roman" w:eastAsia="Calibri" w:hAnsi="Times New Roman" w:cs="Times New Roman"/>
          <w:b/>
          <w:sz w:val="24"/>
          <w:szCs w:val="24"/>
        </w:rPr>
        <w:t>Una metodología mixta</w:t>
      </w:r>
    </w:p>
    <w:p w14:paraId="6E648D82" w14:textId="77A31639" w:rsidR="008719FA" w:rsidRPr="00FC29B9" w:rsidRDefault="00EE2C2E" w:rsidP="00B857A1">
      <w:pPr>
        <w:spacing w:after="0" w:line="360" w:lineRule="auto"/>
        <w:rPr>
          <w:rFonts w:ascii="Times New Roman" w:eastAsia="Calibri" w:hAnsi="Times New Roman" w:cs="Times New Roman"/>
          <w:sz w:val="24"/>
          <w:szCs w:val="24"/>
        </w:rPr>
      </w:pPr>
      <w:r w:rsidRPr="00EE2C2E">
        <w:rPr>
          <w:rFonts w:ascii="Times New Roman" w:eastAsia="Calibri" w:hAnsi="Times New Roman" w:cs="Times New Roman"/>
          <w:sz w:val="24"/>
          <w:szCs w:val="24"/>
        </w:rPr>
        <w:t xml:space="preserve">Esta investigación ha sido realizada entre marzo 2015 y </w:t>
      </w:r>
      <w:r w:rsidR="0001672C">
        <w:rPr>
          <w:rFonts w:ascii="Times New Roman" w:eastAsia="Calibri" w:hAnsi="Times New Roman" w:cs="Times New Roman"/>
          <w:sz w:val="24"/>
          <w:szCs w:val="24"/>
        </w:rPr>
        <w:t>en</w:t>
      </w:r>
      <w:r w:rsidRPr="00EE2C2E">
        <w:rPr>
          <w:rFonts w:ascii="Times New Roman" w:eastAsia="Calibri" w:hAnsi="Times New Roman" w:cs="Times New Roman"/>
          <w:sz w:val="24"/>
          <w:szCs w:val="24"/>
        </w:rPr>
        <w:t>ero 2016. Se basa en la combinación de métodos cuanti</w:t>
      </w:r>
      <w:r>
        <w:rPr>
          <w:rFonts w:ascii="Times New Roman" w:eastAsia="Calibri" w:hAnsi="Times New Roman" w:cs="Times New Roman"/>
          <w:sz w:val="24"/>
          <w:szCs w:val="24"/>
        </w:rPr>
        <w:t>tativos y cualitativos</w:t>
      </w:r>
      <w:r w:rsidR="008719FA" w:rsidRPr="00EE2C2E">
        <w:rPr>
          <w:rFonts w:ascii="Times New Roman" w:eastAsia="Calibri" w:hAnsi="Times New Roman" w:cs="Times New Roman"/>
          <w:sz w:val="24"/>
          <w:szCs w:val="24"/>
        </w:rPr>
        <w:t xml:space="preserve">. </w:t>
      </w:r>
      <w:r w:rsidRPr="00EE2C2E">
        <w:rPr>
          <w:rFonts w:ascii="Times New Roman" w:eastAsia="Calibri" w:hAnsi="Times New Roman" w:cs="Times New Roman"/>
          <w:sz w:val="24"/>
          <w:szCs w:val="24"/>
        </w:rPr>
        <w:t xml:space="preserve">La parte cuantitativa </w:t>
      </w:r>
      <w:r w:rsidR="001F7469">
        <w:rPr>
          <w:rFonts w:ascii="Times New Roman" w:eastAsia="Calibri" w:hAnsi="Times New Roman" w:cs="Times New Roman"/>
          <w:sz w:val="24"/>
          <w:szCs w:val="24"/>
        </w:rPr>
        <w:t>se basó en el uso de</w:t>
      </w:r>
      <w:r w:rsidRPr="00EE2C2E">
        <w:rPr>
          <w:rFonts w:ascii="Times New Roman" w:eastAsia="Calibri" w:hAnsi="Times New Roman" w:cs="Times New Roman"/>
          <w:sz w:val="24"/>
          <w:szCs w:val="24"/>
        </w:rPr>
        <w:t xml:space="preserve"> datos extraídos de la base de datos MAP-LEXTER creada por el </w:t>
      </w:r>
      <w:r w:rsidR="00035AAB" w:rsidRPr="00035AAB">
        <w:rPr>
          <w:rFonts w:ascii="Times New Roman" w:eastAsia="Calibri" w:hAnsi="Times New Roman" w:cs="Times New Roman"/>
          <w:sz w:val="24"/>
          <w:szCs w:val="24"/>
        </w:rPr>
        <w:t>Ministerio de Hacienda del Gobierno de España (MINHAP)</w:t>
      </w:r>
      <w:r w:rsidR="00035AAB">
        <w:rPr>
          <w:rFonts w:ascii="Times New Roman" w:eastAsia="Calibri" w:hAnsi="Times New Roman" w:cs="Times New Roman"/>
          <w:sz w:val="24"/>
          <w:szCs w:val="24"/>
        </w:rPr>
        <w:t xml:space="preserve"> e</w:t>
      </w:r>
      <w:r w:rsidRPr="00EE2C2E">
        <w:rPr>
          <w:rFonts w:ascii="Times New Roman" w:eastAsia="Calibri" w:hAnsi="Times New Roman" w:cs="Times New Roman"/>
          <w:sz w:val="24"/>
          <w:szCs w:val="24"/>
        </w:rPr>
        <w:t>n colaboraci</w:t>
      </w:r>
      <w:r>
        <w:rPr>
          <w:rFonts w:ascii="Times New Roman" w:eastAsia="Calibri" w:hAnsi="Times New Roman" w:cs="Times New Roman"/>
          <w:sz w:val="24"/>
          <w:szCs w:val="24"/>
        </w:rPr>
        <w:t xml:space="preserve">ón con el Tribunal Constitucional y el Boletín Oficial del Estado </w:t>
      </w:r>
      <w:r w:rsidR="001F7469">
        <w:rPr>
          <w:rFonts w:ascii="Times New Roman" w:eastAsia="Calibri" w:hAnsi="Times New Roman" w:cs="Times New Roman"/>
          <w:sz w:val="24"/>
          <w:szCs w:val="24"/>
        </w:rPr>
        <w:t>(Vázquez Docampo y</w:t>
      </w:r>
      <w:r w:rsidRPr="00EE2C2E">
        <w:rPr>
          <w:rFonts w:ascii="Times New Roman" w:eastAsia="Calibri" w:hAnsi="Times New Roman" w:cs="Times New Roman"/>
          <w:sz w:val="24"/>
          <w:szCs w:val="24"/>
        </w:rPr>
        <w:t xml:space="preserve"> López-Muñiz de Mendizaba</w:t>
      </w:r>
      <w:r w:rsidR="001F7469">
        <w:rPr>
          <w:rFonts w:ascii="Times New Roman" w:eastAsia="Calibri" w:hAnsi="Times New Roman" w:cs="Times New Roman"/>
          <w:sz w:val="24"/>
          <w:szCs w:val="24"/>
        </w:rPr>
        <w:t>l, 1994:</w:t>
      </w:r>
      <w:r w:rsidRPr="00EE2C2E">
        <w:rPr>
          <w:rFonts w:ascii="Times New Roman" w:eastAsia="Calibri" w:hAnsi="Times New Roman" w:cs="Times New Roman"/>
          <w:sz w:val="24"/>
          <w:szCs w:val="24"/>
        </w:rPr>
        <w:t xml:space="preserve"> 765)</w:t>
      </w:r>
      <w:r>
        <w:rPr>
          <w:rFonts w:ascii="Times New Roman" w:eastAsia="Calibri" w:hAnsi="Times New Roman" w:cs="Times New Roman"/>
          <w:sz w:val="24"/>
          <w:szCs w:val="24"/>
        </w:rPr>
        <w:t xml:space="preserve">. </w:t>
      </w:r>
      <w:r w:rsidR="001F7469">
        <w:rPr>
          <w:rFonts w:ascii="Times New Roman" w:eastAsia="Calibri" w:hAnsi="Times New Roman" w:cs="Times New Roman"/>
          <w:sz w:val="24"/>
          <w:szCs w:val="24"/>
        </w:rPr>
        <w:t>Esta base incluye</w:t>
      </w:r>
      <w:r w:rsidRPr="00EE2C2E">
        <w:rPr>
          <w:rFonts w:ascii="Times New Roman" w:eastAsia="Calibri" w:hAnsi="Times New Roman" w:cs="Times New Roman"/>
          <w:sz w:val="24"/>
          <w:szCs w:val="24"/>
        </w:rPr>
        <w:t xml:space="preserve"> todas las impugnaciones realizadas entre </w:t>
      </w:r>
      <w:r w:rsidR="008A0379">
        <w:rPr>
          <w:rFonts w:ascii="Times New Roman" w:eastAsia="Calibri" w:hAnsi="Times New Roman" w:cs="Times New Roman"/>
          <w:sz w:val="24"/>
          <w:szCs w:val="24"/>
        </w:rPr>
        <w:t>Gobierno de España</w:t>
      </w:r>
      <w:r w:rsidRPr="00EE2C2E">
        <w:rPr>
          <w:rFonts w:ascii="Times New Roman" w:eastAsia="Calibri" w:hAnsi="Times New Roman" w:cs="Times New Roman"/>
          <w:sz w:val="24"/>
          <w:szCs w:val="24"/>
        </w:rPr>
        <w:t xml:space="preserve"> y administraciones auton</w:t>
      </w:r>
      <w:r w:rsidR="001F7469">
        <w:rPr>
          <w:rFonts w:ascii="Times New Roman" w:eastAsia="Calibri" w:hAnsi="Times New Roman" w:cs="Times New Roman"/>
          <w:sz w:val="24"/>
          <w:szCs w:val="24"/>
        </w:rPr>
        <w:t xml:space="preserve">ómicas ante el </w:t>
      </w:r>
      <w:r>
        <w:rPr>
          <w:rFonts w:ascii="Times New Roman" w:eastAsia="Calibri" w:hAnsi="Times New Roman" w:cs="Times New Roman"/>
          <w:sz w:val="24"/>
          <w:szCs w:val="24"/>
        </w:rPr>
        <w:t xml:space="preserve">Tribunal Constitucional entre 1980 y la actualidad. </w:t>
      </w:r>
      <w:r w:rsidRPr="003937C1">
        <w:rPr>
          <w:rFonts w:ascii="Times New Roman" w:eastAsia="Calibri" w:hAnsi="Times New Roman" w:cs="Times New Roman"/>
          <w:sz w:val="24"/>
          <w:szCs w:val="24"/>
        </w:rPr>
        <w:t xml:space="preserve">Estos datos fueron procesados a través de un modelo estadístico de regresión con el paquete </w:t>
      </w:r>
      <w:r w:rsidRPr="003937C1">
        <w:rPr>
          <w:rFonts w:ascii="Times New Roman" w:eastAsia="Calibri" w:hAnsi="Times New Roman" w:cs="Times New Roman"/>
          <w:i/>
          <w:sz w:val="24"/>
          <w:szCs w:val="24"/>
        </w:rPr>
        <w:t>R</w:t>
      </w:r>
      <w:r w:rsidR="003937C1" w:rsidRPr="003937C1">
        <w:rPr>
          <w:rFonts w:ascii="Times New Roman" w:eastAsia="Calibri" w:hAnsi="Times New Roman" w:cs="Times New Roman"/>
          <w:i/>
          <w:sz w:val="24"/>
          <w:szCs w:val="24"/>
        </w:rPr>
        <w:t xml:space="preserve"> Project for Statistical Computing Software v.3.2.2. for Windows</w:t>
      </w:r>
      <w:r w:rsidR="003937C1" w:rsidRPr="003937C1">
        <w:rPr>
          <w:rFonts w:ascii="Times New Roman" w:eastAsia="Calibri" w:hAnsi="Times New Roman" w:cs="Times New Roman"/>
          <w:sz w:val="24"/>
          <w:szCs w:val="24"/>
        </w:rPr>
        <w:t xml:space="preserve"> (R Foundation, 2015) para conocer el impacto de varios factores sobre los </w:t>
      </w:r>
      <w:r w:rsidR="00FC29B9">
        <w:rPr>
          <w:rFonts w:ascii="Times New Roman" w:eastAsia="Calibri" w:hAnsi="Times New Roman" w:cs="Times New Roman"/>
          <w:sz w:val="24"/>
          <w:szCs w:val="24"/>
        </w:rPr>
        <w:t>litigio</w:t>
      </w:r>
      <w:r w:rsidR="003937C1" w:rsidRPr="003937C1">
        <w:rPr>
          <w:rFonts w:ascii="Times New Roman" w:eastAsia="Calibri" w:hAnsi="Times New Roman" w:cs="Times New Roman"/>
          <w:sz w:val="24"/>
          <w:szCs w:val="24"/>
        </w:rPr>
        <w:t xml:space="preserve">s ante el Tribunal. </w:t>
      </w:r>
    </w:p>
    <w:p w14:paraId="2295AA04" w14:textId="2BDAA2B0" w:rsidR="008719FA" w:rsidRPr="00FC29B9" w:rsidRDefault="00FC29B9"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La parte cualitativa con</w:t>
      </w:r>
      <w:r w:rsidRPr="00FC29B9">
        <w:rPr>
          <w:rFonts w:ascii="Times New Roman" w:eastAsia="Calibri" w:hAnsi="Times New Roman" w:cs="Times New Roman"/>
          <w:sz w:val="24"/>
          <w:szCs w:val="24"/>
        </w:rPr>
        <w:t>si</w:t>
      </w:r>
      <w:r>
        <w:rPr>
          <w:rFonts w:ascii="Times New Roman" w:eastAsia="Calibri" w:hAnsi="Times New Roman" w:cs="Times New Roman"/>
          <w:sz w:val="24"/>
          <w:szCs w:val="24"/>
        </w:rPr>
        <w:t>s</w:t>
      </w:r>
      <w:r w:rsidRPr="00FC29B9">
        <w:rPr>
          <w:rFonts w:ascii="Times New Roman" w:eastAsia="Calibri" w:hAnsi="Times New Roman" w:cs="Times New Roman"/>
          <w:sz w:val="24"/>
          <w:szCs w:val="24"/>
        </w:rPr>
        <w:t>t</w:t>
      </w:r>
      <w:r>
        <w:rPr>
          <w:rFonts w:ascii="Times New Roman" w:eastAsia="Calibri" w:hAnsi="Times New Roman" w:cs="Times New Roman"/>
          <w:sz w:val="24"/>
          <w:szCs w:val="24"/>
        </w:rPr>
        <w:t>i</w:t>
      </w:r>
      <w:r w:rsidRPr="00FC29B9">
        <w:rPr>
          <w:rFonts w:ascii="Times New Roman" w:eastAsia="Calibri" w:hAnsi="Times New Roman" w:cs="Times New Roman"/>
          <w:sz w:val="24"/>
          <w:szCs w:val="24"/>
        </w:rPr>
        <w:t>ó en entrevistar a 30 informantes-clave en Madrid, Bilbao, Barcelona y Sevilla</w:t>
      </w:r>
      <w:r>
        <w:rPr>
          <w:rFonts w:ascii="Times New Roman" w:eastAsia="Calibri" w:hAnsi="Times New Roman" w:cs="Times New Roman"/>
          <w:sz w:val="24"/>
          <w:szCs w:val="24"/>
        </w:rPr>
        <w:t xml:space="preserve">. Estas entrevistas duraron entre 35 minutos y una hora. Tres grupos fueron entrevistados: políticos </w:t>
      </w:r>
      <w:r w:rsidR="001F7469">
        <w:rPr>
          <w:rFonts w:ascii="Times New Roman" w:eastAsia="Calibri" w:hAnsi="Times New Roman" w:cs="Times New Roman"/>
          <w:sz w:val="24"/>
          <w:szCs w:val="24"/>
        </w:rPr>
        <w:t xml:space="preserve">de varios partidos </w:t>
      </w:r>
      <w:r>
        <w:rPr>
          <w:rFonts w:ascii="Times New Roman" w:eastAsia="Calibri" w:hAnsi="Times New Roman" w:cs="Times New Roman"/>
          <w:sz w:val="24"/>
          <w:szCs w:val="24"/>
        </w:rPr>
        <w:t xml:space="preserve">(en particular los miembros de la Comisión General de las Comunidades Autónomas del Senado), profesionales </w:t>
      </w:r>
      <w:r w:rsidR="001F7469">
        <w:rPr>
          <w:rFonts w:ascii="Times New Roman" w:eastAsia="Calibri" w:hAnsi="Times New Roman" w:cs="Times New Roman"/>
          <w:sz w:val="24"/>
          <w:szCs w:val="24"/>
        </w:rPr>
        <w:t xml:space="preserve">de la administración pública </w:t>
      </w:r>
      <w:r>
        <w:rPr>
          <w:rFonts w:ascii="Times New Roman" w:eastAsia="Calibri" w:hAnsi="Times New Roman" w:cs="Times New Roman"/>
          <w:sz w:val="24"/>
          <w:szCs w:val="24"/>
        </w:rPr>
        <w:t>(altos funcionarios y juec</w:t>
      </w:r>
      <w:r w:rsidR="001F7469">
        <w:rPr>
          <w:rFonts w:ascii="Times New Roman" w:eastAsia="Calibri" w:hAnsi="Times New Roman" w:cs="Times New Roman"/>
          <w:sz w:val="24"/>
          <w:szCs w:val="24"/>
        </w:rPr>
        <w:t>es a nivel central y autonómico</w:t>
      </w:r>
      <w:r>
        <w:rPr>
          <w:rFonts w:ascii="Times New Roman" w:eastAsia="Calibri" w:hAnsi="Times New Roman" w:cs="Times New Roman"/>
          <w:sz w:val="24"/>
          <w:szCs w:val="24"/>
        </w:rPr>
        <w:t>) y expertos (</w:t>
      </w:r>
      <w:r w:rsidR="001F7469">
        <w:rPr>
          <w:rFonts w:ascii="Times New Roman" w:eastAsia="Calibri" w:hAnsi="Times New Roman" w:cs="Times New Roman"/>
          <w:sz w:val="24"/>
          <w:szCs w:val="24"/>
        </w:rPr>
        <w:t>investigadores universitarios</w:t>
      </w:r>
      <w:r>
        <w:rPr>
          <w:rFonts w:ascii="Times New Roman" w:eastAsia="Calibri" w:hAnsi="Times New Roman" w:cs="Times New Roman"/>
          <w:sz w:val="24"/>
          <w:szCs w:val="24"/>
        </w:rPr>
        <w:t xml:space="preserve"> y periodistas). </w:t>
      </w:r>
      <w:r w:rsidRPr="00FC29B9">
        <w:rPr>
          <w:rFonts w:ascii="Times New Roman" w:eastAsia="Calibri" w:hAnsi="Times New Roman" w:cs="Times New Roman"/>
          <w:sz w:val="24"/>
          <w:szCs w:val="24"/>
        </w:rPr>
        <w:t>Las preguntas se centraron en la evolución de las relaciones intergubernamentales entre España y Cataluña, y en los factores que han afectado esta relación</w:t>
      </w:r>
      <w:r>
        <w:rPr>
          <w:rFonts w:ascii="Times New Roman" w:eastAsia="Calibri" w:hAnsi="Times New Roman" w:cs="Times New Roman"/>
          <w:sz w:val="24"/>
          <w:szCs w:val="24"/>
        </w:rPr>
        <w:t xml:space="preserve">. </w:t>
      </w:r>
      <w:r w:rsidRPr="00FC29B9">
        <w:rPr>
          <w:rFonts w:ascii="Times New Roman" w:eastAsia="Calibri" w:hAnsi="Times New Roman" w:cs="Times New Roman"/>
          <w:sz w:val="24"/>
          <w:szCs w:val="24"/>
        </w:rPr>
        <w:t>El objetivo de estas conversaciones era conseguir completar los datos estad</w:t>
      </w:r>
      <w:r>
        <w:rPr>
          <w:rFonts w:ascii="Times New Roman" w:eastAsia="Calibri" w:hAnsi="Times New Roman" w:cs="Times New Roman"/>
          <w:sz w:val="24"/>
          <w:szCs w:val="24"/>
        </w:rPr>
        <w:t>ísticos c</w:t>
      </w:r>
      <w:r w:rsidR="001F7469">
        <w:rPr>
          <w:rFonts w:ascii="Times New Roman" w:eastAsia="Calibri" w:hAnsi="Times New Roman" w:cs="Times New Roman"/>
          <w:sz w:val="24"/>
          <w:szCs w:val="24"/>
        </w:rPr>
        <w:t>on testimonios de primera mano</w:t>
      </w:r>
      <w:r>
        <w:rPr>
          <w:rFonts w:ascii="Times New Roman" w:eastAsia="Calibri" w:hAnsi="Times New Roman" w:cs="Times New Roman"/>
          <w:sz w:val="24"/>
          <w:szCs w:val="24"/>
        </w:rPr>
        <w:t xml:space="preserve">. </w:t>
      </w:r>
    </w:p>
    <w:p w14:paraId="62A8239B" w14:textId="5E9BFE5E" w:rsidR="008719FA" w:rsidRDefault="008719FA" w:rsidP="00B857A1">
      <w:pPr>
        <w:spacing w:after="0" w:line="360" w:lineRule="auto"/>
        <w:rPr>
          <w:rFonts w:ascii="Times New Roman" w:eastAsia="Calibri" w:hAnsi="Times New Roman" w:cs="Times New Roman"/>
          <w:sz w:val="24"/>
          <w:szCs w:val="24"/>
        </w:rPr>
      </w:pPr>
    </w:p>
    <w:p w14:paraId="217A41D4" w14:textId="76DC192E" w:rsidR="00035AAB" w:rsidRDefault="00035AAB" w:rsidP="00B857A1">
      <w:pPr>
        <w:spacing w:after="0" w:line="360" w:lineRule="auto"/>
        <w:rPr>
          <w:rFonts w:ascii="Times New Roman" w:eastAsia="Calibri" w:hAnsi="Times New Roman" w:cs="Times New Roman"/>
          <w:sz w:val="24"/>
          <w:szCs w:val="24"/>
        </w:rPr>
      </w:pPr>
    </w:p>
    <w:p w14:paraId="74BEED2C" w14:textId="77777777" w:rsidR="00035AAB" w:rsidRPr="00FC29B9" w:rsidRDefault="00035AAB" w:rsidP="00B857A1">
      <w:pPr>
        <w:spacing w:after="0" w:line="360" w:lineRule="auto"/>
        <w:rPr>
          <w:rFonts w:ascii="Times New Roman" w:eastAsia="Calibri" w:hAnsi="Times New Roman" w:cs="Times New Roman"/>
          <w:sz w:val="24"/>
          <w:szCs w:val="24"/>
        </w:rPr>
      </w:pPr>
    </w:p>
    <w:p w14:paraId="0C4A2591" w14:textId="77777777" w:rsidR="008719FA" w:rsidRDefault="000138E4" w:rsidP="00B857A1">
      <w:pPr>
        <w:spacing w:after="0" w:line="360" w:lineRule="auto"/>
        <w:rPr>
          <w:rFonts w:ascii="Times New Roman" w:eastAsia="Calibri" w:hAnsi="Times New Roman" w:cs="Times New Roman"/>
          <w:b/>
          <w:sz w:val="24"/>
          <w:szCs w:val="24"/>
        </w:rPr>
      </w:pPr>
      <w:r w:rsidRPr="000138E4">
        <w:rPr>
          <w:rFonts w:ascii="Times New Roman" w:eastAsia="Calibri" w:hAnsi="Times New Roman" w:cs="Times New Roman"/>
          <w:b/>
          <w:sz w:val="24"/>
          <w:szCs w:val="24"/>
        </w:rPr>
        <w:lastRenderedPageBreak/>
        <w:t>La formalización de la variable dependiente</w:t>
      </w:r>
    </w:p>
    <w:p w14:paraId="000CB187" w14:textId="56E1BFC1" w:rsidR="00035AAB" w:rsidRDefault="000138E4" w:rsidP="00B857A1">
      <w:pPr>
        <w:spacing w:after="0" w:line="360" w:lineRule="auto"/>
        <w:rPr>
          <w:rFonts w:ascii="Times New Roman" w:eastAsia="Calibri" w:hAnsi="Times New Roman" w:cs="Times New Roman"/>
          <w:sz w:val="24"/>
          <w:szCs w:val="24"/>
        </w:rPr>
      </w:pPr>
      <w:r w:rsidRPr="000138E4">
        <w:rPr>
          <w:rFonts w:ascii="Times New Roman" w:eastAsia="Calibri" w:hAnsi="Times New Roman" w:cs="Times New Roman"/>
          <w:sz w:val="24"/>
          <w:szCs w:val="24"/>
        </w:rPr>
        <w:t xml:space="preserve">Como tal, el concepto de tensiones intergubernamentales es difícil de </w:t>
      </w:r>
      <w:r>
        <w:rPr>
          <w:rFonts w:ascii="Times New Roman" w:eastAsia="Calibri" w:hAnsi="Times New Roman" w:cs="Times New Roman"/>
          <w:sz w:val="24"/>
          <w:szCs w:val="24"/>
        </w:rPr>
        <w:t>formaliza</w:t>
      </w:r>
      <w:r w:rsidR="0001672C">
        <w:rPr>
          <w:rFonts w:ascii="Times New Roman" w:eastAsia="Calibri" w:hAnsi="Times New Roman" w:cs="Times New Roman"/>
          <w:sz w:val="24"/>
          <w:szCs w:val="24"/>
        </w:rPr>
        <w:t xml:space="preserve">r ya que abarca </w:t>
      </w:r>
      <w:r w:rsidRPr="000138E4">
        <w:rPr>
          <w:rFonts w:ascii="Times New Roman" w:eastAsia="Calibri" w:hAnsi="Times New Roman" w:cs="Times New Roman"/>
          <w:sz w:val="24"/>
          <w:szCs w:val="24"/>
        </w:rPr>
        <w:t>muchos elementos distintos. Tanto la disputa entre dos gobiernos para gestionar los aeropuertos como la negociación del e</w:t>
      </w:r>
      <w:r>
        <w:rPr>
          <w:rFonts w:ascii="Times New Roman" w:eastAsia="Calibri" w:hAnsi="Times New Roman" w:cs="Times New Roman"/>
          <w:sz w:val="24"/>
          <w:szCs w:val="24"/>
        </w:rPr>
        <w:t>ncaje institucional de una regió</w:t>
      </w:r>
      <w:r w:rsidR="00AC2D19">
        <w:rPr>
          <w:rFonts w:ascii="Times New Roman" w:eastAsia="Calibri" w:hAnsi="Times New Roman" w:cs="Times New Roman"/>
          <w:sz w:val="24"/>
          <w:szCs w:val="24"/>
        </w:rPr>
        <w:t>n dentro de un Es</w:t>
      </w:r>
      <w:r w:rsidRPr="000138E4">
        <w:rPr>
          <w:rFonts w:ascii="Times New Roman" w:eastAsia="Calibri" w:hAnsi="Times New Roman" w:cs="Times New Roman"/>
          <w:sz w:val="24"/>
          <w:szCs w:val="24"/>
        </w:rPr>
        <w:t xml:space="preserve">tado más amplio son ejemplos de conflictos intergubernamentales. </w:t>
      </w:r>
      <w:r w:rsidR="00F5579F" w:rsidRPr="00F5579F">
        <w:rPr>
          <w:rFonts w:ascii="Times New Roman" w:eastAsia="Calibri" w:hAnsi="Times New Roman" w:cs="Times New Roman"/>
          <w:sz w:val="24"/>
          <w:szCs w:val="24"/>
        </w:rPr>
        <w:t>En España, la construcción del Estado de las autonom</w:t>
      </w:r>
      <w:r w:rsidR="00F5579F">
        <w:rPr>
          <w:rFonts w:ascii="Times New Roman" w:eastAsia="Calibri" w:hAnsi="Times New Roman" w:cs="Times New Roman"/>
          <w:sz w:val="24"/>
          <w:szCs w:val="24"/>
        </w:rPr>
        <w:t xml:space="preserve">ías ha influido sobre el modo de expresión de </w:t>
      </w:r>
      <w:r w:rsidR="00F5579F" w:rsidRPr="00F5579F">
        <w:rPr>
          <w:rFonts w:ascii="Times New Roman" w:eastAsia="Calibri" w:hAnsi="Times New Roman" w:cs="Times New Roman"/>
          <w:sz w:val="24"/>
          <w:szCs w:val="24"/>
        </w:rPr>
        <w:t>estos conflictos</w:t>
      </w:r>
      <w:r w:rsidR="00F5579F">
        <w:rPr>
          <w:rFonts w:ascii="Times New Roman" w:eastAsia="Calibri" w:hAnsi="Times New Roman" w:cs="Times New Roman"/>
          <w:sz w:val="24"/>
          <w:szCs w:val="24"/>
        </w:rPr>
        <w:t xml:space="preserve">. </w:t>
      </w:r>
      <w:r w:rsidR="00035AAB">
        <w:rPr>
          <w:rFonts w:ascii="Times New Roman" w:eastAsia="Calibri" w:hAnsi="Times New Roman" w:cs="Times New Roman"/>
          <w:sz w:val="24"/>
          <w:szCs w:val="24"/>
        </w:rPr>
        <w:t>El</w:t>
      </w:r>
      <w:r w:rsidR="00F5579F">
        <w:rPr>
          <w:rFonts w:ascii="Times New Roman" w:eastAsia="Calibri" w:hAnsi="Times New Roman" w:cs="Times New Roman"/>
          <w:sz w:val="24"/>
          <w:szCs w:val="24"/>
        </w:rPr>
        <w:t xml:space="preserve"> “federalismo no-institucional” </w:t>
      </w:r>
      <w:r w:rsidR="00215A59">
        <w:rPr>
          <w:rFonts w:ascii="Times New Roman" w:eastAsia="Calibri" w:hAnsi="Times New Roman" w:cs="Times New Roman"/>
          <w:sz w:val="24"/>
          <w:szCs w:val="24"/>
        </w:rPr>
        <w:t>(Colomer, 1998:</w:t>
      </w:r>
      <w:r w:rsidR="008719FA" w:rsidRPr="00F5579F">
        <w:rPr>
          <w:rFonts w:ascii="Times New Roman" w:eastAsia="Calibri" w:hAnsi="Times New Roman" w:cs="Times New Roman"/>
          <w:sz w:val="24"/>
          <w:szCs w:val="24"/>
        </w:rPr>
        <w:t xml:space="preserve"> 40) o</w:t>
      </w:r>
      <w:r w:rsidR="00F5579F">
        <w:rPr>
          <w:rFonts w:ascii="Times New Roman" w:eastAsia="Calibri" w:hAnsi="Times New Roman" w:cs="Times New Roman"/>
          <w:sz w:val="24"/>
          <w:szCs w:val="24"/>
        </w:rPr>
        <w:t xml:space="preserve"> “feder</w:t>
      </w:r>
      <w:r w:rsidR="00AC2D19">
        <w:rPr>
          <w:rFonts w:ascii="Times New Roman" w:eastAsia="Calibri" w:hAnsi="Times New Roman" w:cs="Times New Roman"/>
          <w:sz w:val="24"/>
          <w:szCs w:val="24"/>
        </w:rPr>
        <w:t xml:space="preserve">alismo </w:t>
      </w:r>
      <w:r w:rsidR="00F5579F">
        <w:rPr>
          <w:rFonts w:ascii="Times New Roman" w:eastAsia="Calibri" w:hAnsi="Times New Roman" w:cs="Times New Roman"/>
          <w:sz w:val="24"/>
          <w:szCs w:val="24"/>
        </w:rPr>
        <w:t>incompleto”</w:t>
      </w:r>
      <w:r w:rsidR="008719FA" w:rsidRPr="00F5579F">
        <w:rPr>
          <w:rFonts w:ascii="Times New Roman" w:eastAsia="Calibri" w:hAnsi="Times New Roman" w:cs="Times New Roman"/>
          <w:sz w:val="24"/>
          <w:szCs w:val="24"/>
        </w:rPr>
        <w:t xml:space="preserve"> (Grau i Creus, 2000</w:t>
      </w:r>
      <w:r w:rsidR="00215A59">
        <w:rPr>
          <w:rFonts w:ascii="Times New Roman" w:eastAsia="Calibri" w:hAnsi="Times New Roman" w:cs="Times New Roman"/>
          <w:sz w:val="24"/>
          <w:szCs w:val="24"/>
        </w:rPr>
        <w:t>:</w:t>
      </w:r>
      <w:r w:rsidR="008719FA" w:rsidRPr="00F5579F">
        <w:rPr>
          <w:rFonts w:ascii="Times New Roman" w:eastAsia="Calibri" w:hAnsi="Times New Roman" w:cs="Times New Roman"/>
          <w:sz w:val="24"/>
          <w:szCs w:val="24"/>
        </w:rPr>
        <w:t xml:space="preserve"> 58)</w:t>
      </w:r>
      <w:r w:rsidR="00035AAB">
        <w:rPr>
          <w:rFonts w:ascii="Times New Roman" w:eastAsia="Calibri" w:hAnsi="Times New Roman" w:cs="Times New Roman"/>
          <w:sz w:val="24"/>
          <w:szCs w:val="24"/>
        </w:rPr>
        <w:t xml:space="preserve"> español </w:t>
      </w:r>
      <w:r w:rsidR="00AC2D19" w:rsidRPr="00AC2D19">
        <w:rPr>
          <w:rFonts w:ascii="Times New Roman" w:eastAsia="Calibri" w:hAnsi="Times New Roman" w:cs="Times New Roman"/>
          <w:sz w:val="24"/>
          <w:szCs w:val="24"/>
        </w:rPr>
        <w:t xml:space="preserve">ha convertido el Tribunal Constitucional en </w:t>
      </w:r>
      <w:r w:rsidR="00AC2D19">
        <w:rPr>
          <w:rFonts w:ascii="Times New Roman" w:eastAsia="Calibri" w:hAnsi="Times New Roman" w:cs="Times New Roman"/>
          <w:sz w:val="24"/>
          <w:szCs w:val="24"/>
        </w:rPr>
        <w:t>un foro polí</w:t>
      </w:r>
      <w:r w:rsidR="00AC2D19" w:rsidRPr="00AC2D19">
        <w:rPr>
          <w:rFonts w:ascii="Times New Roman" w:eastAsia="Calibri" w:hAnsi="Times New Roman" w:cs="Times New Roman"/>
          <w:sz w:val="24"/>
          <w:szCs w:val="24"/>
        </w:rPr>
        <w:t>tico central</w:t>
      </w:r>
      <w:r w:rsidR="00AC2D19">
        <w:rPr>
          <w:rFonts w:ascii="Times New Roman" w:eastAsia="Calibri" w:hAnsi="Times New Roman" w:cs="Times New Roman"/>
          <w:sz w:val="24"/>
          <w:szCs w:val="24"/>
        </w:rPr>
        <w:t xml:space="preserve"> para resolver los conflictos entre gobiernos autonómicos y </w:t>
      </w:r>
      <w:r w:rsidR="00FF6D9D">
        <w:rPr>
          <w:rFonts w:ascii="Times New Roman" w:eastAsia="Calibri" w:hAnsi="Times New Roman" w:cs="Times New Roman"/>
          <w:sz w:val="24"/>
          <w:szCs w:val="24"/>
        </w:rPr>
        <w:t xml:space="preserve">Gobierno </w:t>
      </w:r>
      <w:r w:rsidR="00AC2D19">
        <w:rPr>
          <w:rFonts w:ascii="Times New Roman" w:eastAsia="Calibri" w:hAnsi="Times New Roman" w:cs="Times New Roman"/>
          <w:sz w:val="24"/>
          <w:szCs w:val="24"/>
        </w:rPr>
        <w:t xml:space="preserve">central </w:t>
      </w:r>
      <w:r w:rsidR="008719FA" w:rsidRPr="00AC2D19">
        <w:rPr>
          <w:rFonts w:ascii="Times New Roman" w:eastAsia="Calibri" w:hAnsi="Times New Roman" w:cs="Times New Roman"/>
          <w:sz w:val="24"/>
          <w:szCs w:val="24"/>
        </w:rPr>
        <w:t xml:space="preserve">(Moreno, 2001; Aja, 2014). </w:t>
      </w:r>
    </w:p>
    <w:p w14:paraId="13B272D9" w14:textId="5C390512" w:rsidR="00215A59" w:rsidRDefault="0001672C" w:rsidP="00B857A1">
      <w:pPr>
        <w:spacing w:after="0" w:line="360" w:lineRule="auto"/>
        <w:rPr>
          <w:rFonts w:ascii="Times New Roman" w:eastAsia="Calibri" w:hAnsi="Times New Roman" w:cs="Times New Roman"/>
          <w:sz w:val="24"/>
          <w:szCs w:val="24"/>
        </w:rPr>
      </w:pPr>
      <w:r w:rsidRPr="004B6CBB">
        <w:rPr>
          <w:rFonts w:ascii="Times New Roman" w:eastAsia="Calibri" w:hAnsi="Times New Roman" w:cs="Times New Roman"/>
          <w:sz w:val="24"/>
          <w:szCs w:val="24"/>
        </w:rPr>
        <w:t>El Tribunal Constitucional español es el órgano judicial más importante en materia</w:t>
      </w:r>
      <w:r>
        <w:rPr>
          <w:rFonts w:ascii="Times New Roman" w:eastAsia="Calibri" w:hAnsi="Times New Roman" w:cs="Times New Roman"/>
          <w:sz w:val="24"/>
          <w:szCs w:val="24"/>
        </w:rPr>
        <w:t xml:space="preserve"> </w:t>
      </w:r>
      <w:r w:rsidRPr="004B6CBB">
        <w:rPr>
          <w:rFonts w:ascii="Times New Roman" w:eastAsia="Calibri" w:hAnsi="Times New Roman" w:cs="Times New Roman"/>
          <w:sz w:val="24"/>
          <w:szCs w:val="24"/>
        </w:rPr>
        <w:t xml:space="preserve">de justicia </w:t>
      </w:r>
      <w:r>
        <w:rPr>
          <w:rFonts w:ascii="Times New Roman" w:eastAsia="Calibri" w:hAnsi="Times New Roman" w:cs="Times New Roman"/>
          <w:sz w:val="24"/>
          <w:szCs w:val="24"/>
        </w:rPr>
        <w:t>administrativa.</w:t>
      </w:r>
      <w:r w:rsidRPr="004B6CBB">
        <w:rPr>
          <w:rFonts w:ascii="Times New Roman" w:eastAsia="Calibri" w:hAnsi="Times New Roman" w:cs="Times New Roman"/>
          <w:sz w:val="24"/>
          <w:szCs w:val="24"/>
        </w:rPr>
        <w:t xml:space="preserve"> Está regulado por </w:t>
      </w:r>
      <w:r>
        <w:rPr>
          <w:rFonts w:ascii="Times New Roman" w:eastAsia="Calibri" w:hAnsi="Times New Roman" w:cs="Times New Roman"/>
          <w:sz w:val="24"/>
          <w:szCs w:val="24"/>
        </w:rPr>
        <w:t xml:space="preserve">las secciones </w:t>
      </w:r>
      <w:r w:rsidRPr="00D41279">
        <w:rPr>
          <w:rFonts w:ascii="Times New Roman" w:eastAsia="Calibri" w:hAnsi="Times New Roman" w:cs="Times New Roman"/>
          <w:sz w:val="24"/>
          <w:szCs w:val="24"/>
        </w:rPr>
        <w:t>159 a 165</w:t>
      </w:r>
      <w:r>
        <w:rPr>
          <w:rFonts w:ascii="Times New Roman" w:eastAsia="Calibri" w:hAnsi="Times New Roman" w:cs="Times New Roman"/>
          <w:sz w:val="24"/>
          <w:szCs w:val="24"/>
        </w:rPr>
        <w:t xml:space="preserve"> de la Co</w:t>
      </w:r>
      <w:r w:rsidRPr="004B6CBB">
        <w:rPr>
          <w:rFonts w:ascii="Times New Roman" w:eastAsia="Calibri" w:hAnsi="Times New Roman" w:cs="Times New Roman"/>
          <w:sz w:val="24"/>
          <w:szCs w:val="24"/>
        </w:rPr>
        <w:t>nstitución de</w:t>
      </w:r>
      <w:r>
        <w:rPr>
          <w:rFonts w:ascii="Times New Roman" w:eastAsia="Calibri" w:hAnsi="Times New Roman" w:cs="Times New Roman"/>
          <w:sz w:val="24"/>
          <w:szCs w:val="24"/>
        </w:rPr>
        <w:t xml:space="preserve"> 1978 y por la Ley Orgánica del </w:t>
      </w:r>
      <w:r w:rsidRPr="00BD7D01">
        <w:rPr>
          <w:rFonts w:ascii="Times New Roman" w:eastAsia="Calibri" w:hAnsi="Times New Roman" w:cs="Times New Roman"/>
          <w:sz w:val="24"/>
          <w:szCs w:val="24"/>
        </w:rPr>
        <w:t>3</w:t>
      </w:r>
      <w:r>
        <w:rPr>
          <w:rFonts w:ascii="Times New Roman" w:eastAsia="Calibri" w:hAnsi="Times New Roman" w:cs="Times New Roman"/>
          <w:sz w:val="24"/>
          <w:szCs w:val="24"/>
        </w:rPr>
        <w:t xml:space="preserve"> de octubre 1979. </w:t>
      </w:r>
      <w:r w:rsidR="00AC2D19">
        <w:rPr>
          <w:rFonts w:ascii="Times New Roman" w:eastAsia="Calibri" w:hAnsi="Times New Roman" w:cs="Times New Roman"/>
          <w:sz w:val="24"/>
          <w:szCs w:val="24"/>
        </w:rPr>
        <w:t>A causa</w:t>
      </w:r>
      <w:r w:rsidR="00AC2D19" w:rsidRPr="00AC2D19">
        <w:rPr>
          <w:rFonts w:ascii="Times New Roman" w:eastAsia="Calibri" w:hAnsi="Times New Roman" w:cs="Times New Roman"/>
          <w:sz w:val="24"/>
          <w:szCs w:val="24"/>
        </w:rPr>
        <w:t xml:space="preserve"> de la </w:t>
      </w:r>
      <w:r w:rsidR="008A0379">
        <w:rPr>
          <w:rFonts w:ascii="Times New Roman" w:eastAsia="Calibri" w:hAnsi="Times New Roman" w:cs="Times New Roman"/>
          <w:sz w:val="24"/>
          <w:szCs w:val="24"/>
        </w:rPr>
        <w:t xml:space="preserve">relativa </w:t>
      </w:r>
      <w:r w:rsidR="00AC2D19">
        <w:rPr>
          <w:rFonts w:ascii="Times New Roman" w:eastAsia="Calibri" w:hAnsi="Times New Roman" w:cs="Times New Roman"/>
          <w:sz w:val="24"/>
          <w:szCs w:val="24"/>
        </w:rPr>
        <w:t>inoperancia</w:t>
      </w:r>
      <w:r w:rsidR="00AC2D19" w:rsidRPr="00AC2D19">
        <w:rPr>
          <w:rFonts w:ascii="Times New Roman" w:eastAsia="Calibri" w:hAnsi="Times New Roman" w:cs="Times New Roman"/>
          <w:sz w:val="24"/>
          <w:szCs w:val="24"/>
        </w:rPr>
        <w:t xml:space="preserve"> de </w:t>
      </w:r>
      <w:r w:rsidR="00AC2D19">
        <w:rPr>
          <w:rFonts w:ascii="Times New Roman" w:eastAsia="Calibri" w:hAnsi="Times New Roman" w:cs="Times New Roman"/>
          <w:sz w:val="24"/>
          <w:szCs w:val="24"/>
        </w:rPr>
        <w:t xml:space="preserve">los </w:t>
      </w:r>
      <w:r w:rsidR="00AC2D19" w:rsidRPr="00AC2D19">
        <w:rPr>
          <w:rFonts w:ascii="Times New Roman" w:eastAsia="Calibri" w:hAnsi="Times New Roman" w:cs="Times New Roman"/>
          <w:sz w:val="24"/>
          <w:szCs w:val="24"/>
        </w:rPr>
        <w:t>espacios alternativos</w:t>
      </w:r>
      <w:r w:rsidR="00AC2D19">
        <w:rPr>
          <w:rFonts w:ascii="Times New Roman" w:eastAsia="Calibri" w:hAnsi="Times New Roman" w:cs="Times New Roman"/>
          <w:sz w:val="24"/>
          <w:szCs w:val="24"/>
        </w:rPr>
        <w:t xml:space="preserve"> como el Senado, las conferencias sectoriales o las comisiones bilaterales, los conflictos intergubernamentales han sido progresivamente “judicializados” </w:t>
      </w:r>
      <w:r w:rsidR="00FE602A">
        <w:rPr>
          <w:rFonts w:ascii="Times New Roman" w:eastAsia="Calibri" w:hAnsi="Times New Roman" w:cs="Times New Roman"/>
          <w:sz w:val="24"/>
          <w:szCs w:val="24"/>
        </w:rPr>
        <w:t>(Ruiz Almendral, 2002: 467</w:t>
      </w:r>
      <w:r w:rsidR="008719FA" w:rsidRPr="00AC2D19">
        <w:rPr>
          <w:rFonts w:ascii="Times New Roman" w:eastAsia="Calibri" w:hAnsi="Times New Roman" w:cs="Times New Roman"/>
          <w:sz w:val="24"/>
          <w:szCs w:val="24"/>
        </w:rPr>
        <w:t xml:space="preserve">). </w:t>
      </w:r>
      <w:r w:rsidR="00BD7D01">
        <w:rPr>
          <w:rFonts w:ascii="Times New Roman" w:eastAsia="Calibri" w:hAnsi="Times New Roman" w:cs="Times New Roman"/>
          <w:sz w:val="24"/>
          <w:szCs w:val="24"/>
        </w:rPr>
        <w:t xml:space="preserve">Por estas razones, las impugnaciones ante el Tribunal pueden ser consideradas como un buen </w:t>
      </w:r>
      <w:r w:rsidR="00BD7D01" w:rsidRPr="0001672C">
        <w:rPr>
          <w:rFonts w:ascii="Times New Roman" w:eastAsia="Calibri" w:hAnsi="Times New Roman" w:cs="Times New Roman"/>
          <w:i/>
          <w:sz w:val="24"/>
          <w:szCs w:val="24"/>
        </w:rPr>
        <w:t>proxy</w:t>
      </w:r>
      <w:r w:rsidR="00BD7D01">
        <w:rPr>
          <w:rFonts w:ascii="Times New Roman" w:eastAsia="Calibri" w:hAnsi="Times New Roman" w:cs="Times New Roman"/>
          <w:sz w:val="24"/>
          <w:szCs w:val="24"/>
        </w:rPr>
        <w:t xml:space="preserve"> de las tensiones intergubernamentales en España. De hecho, no es casual que el propio </w:t>
      </w:r>
      <w:r w:rsidR="00FE602A" w:rsidRPr="00FE602A">
        <w:rPr>
          <w:rFonts w:ascii="Times New Roman" w:eastAsia="Calibri" w:hAnsi="Times New Roman" w:cs="Times New Roman"/>
          <w:sz w:val="24"/>
          <w:szCs w:val="24"/>
        </w:rPr>
        <w:t>M</w:t>
      </w:r>
      <w:r w:rsidR="00035AAB">
        <w:rPr>
          <w:rFonts w:ascii="Times New Roman" w:eastAsia="Calibri" w:hAnsi="Times New Roman" w:cs="Times New Roman"/>
          <w:sz w:val="24"/>
          <w:szCs w:val="24"/>
        </w:rPr>
        <w:t xml:space="preserve">INHAP </w:t>
      </w:r>
      <w:r w:rsidR="000578EE">
        <w:rPr>
          <w:rFonts w:ascii="Times New Roman" w:eastAsia="Calibri" w:hAnsi="Times New Roman" w:cs="Times New Roman"/>
          <w:sz w:val="24"/>
          <w:szCs w:val="24"/>
        </w:rPr>
        <w:t xml:space="preserve">(2014) </w:t>
      </w:r>
      <w:r w:rsidR="00BD7D01">
        <w:rPr>
          <w:rFonts w:ascii="Times New Roman" w:eastAsia="Calibri" w:hAnsi="Times New Roman" w:cs="Times New Roman"/>
          <w:sz w:val="24"/>
          <w:szCs w:val="24"/>
        </w:rPr>
        <w:t xml:space="preserve">use este indicador en sus informes sobre conflictividad </w:t>
      </w:r>
      <w:r w:rsidR="008A0379">
        <w:rPr>
          <w:rFonts w:ascii="Times New Roman" w:eastAsia="Calibri" w:hAnsi="Times New Roman" w:cs="Times New Roman"/>
          <w:sz w:val="24"/>
          <w:szCs w:val="24"/>
        </w:rPr>
        <w:t xml:space="preserve">entre </w:t>
      </w:r>
      <w:r w:rsidR="00BD7D01">
        <w:rPr>
          <w:rFonts w:ascii="Times New Roman" w:eastAsia="Calibri" w:hAnsi="Times New Roman" w:cs="Times New Roman"/>
          <w:sz w:val="24"/>
          <w:szCs w:val="24"/>
        </w:rPr>
        <w:t>Estado y comunidades autónomas</w:t>
      </w:r>
      <w:r w:rsidR="000578EE">
        <w:rPr>
          <w:rFonts w:ascii="Times New Roman" w:eastAsia="Calibri" w:hAnsi="Times New Roman" w:cs="Times New Roman"/>
          <w:sz w:val="24"/>
          <w:szCs w:val="24"/>
        </w:rPr>
        <w:t>.</w:t>
      </w:r>
    </w:p>
    <w:p w14:paraId="3FECB185" w14:textId="4F952D6E" w:rsidR="008719FA" w:rsidRPr="00897075" w:rsidRDefault="008F6B26"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Esta investigación toma </w:t>
      </w:r>
      <w:r w:rsidR="00D83193">
        <w:rPr>
          <w:rFonts w:ascii="Times New Roman" w:eastAsia="Calibri" w:hAnsi="Times New Roman" w:cs="Times New Roman"/>
          <w:sz w:val="24"/>
          <w:szCs w:val="24"/>
        </w:rPr>
        <w:t xml:space="preserve">como unidad de análisis </w:t>
      </w:r>
      <w:r>
        <w:rPr>
          <w:rFonts w:ascii="Times New Roman" w:eastAsia="Calibri" w:hAnsi="Times New Roman" w:cs="Times New Roman"/>
          <w:sz w:val="24"/>
          <w:szCs w:val="24"/>
        </w:rPr>
        <w:t xml:space="preserve">todos los </w:t>
      </w:r>
      <w:r w:rsidR="00E17295">
        <w:rPr>
          <w:rFonts w:ascii="Times New Roman" w:eastAsia="Calibri" w:hAnsi="Times New Roman" w:cs="Times New Roman"/>
          <w:sz w:val="24"/>
          <w:szCs w:val="24"/>
        </w:rPr>
        <w:t>pleito</w:t>
      </w:r>
      <w:r>
        <w:rPr>
          <w:rFonts w:ascii="Times New Roman" w:eastAsia="Calibri" w:hAnsi="Times New Roman" w:cs="Times New Roman"/>
          <w:sz w:val="24"/>
          <w:szCs w:val="24"/>
        </w:rPr>
        <w:t>s intergubernamentales anuales entre administraciones centrales y autonómicas (</w:t>
      </w:r>
      <w:r w:rsidR="007C1449">
        <w:rPr>
          <w:rFonts w:ascii="Times New Roman" w:eastAsia="Calibri" w:hAnsi="Times New Roman" w:cs="Times New Roman"/>
          <w:sz w:val="24"/>
          <w:szCs w:val="24"/>
        </w:rPr>
        <w:t xml:space="preserve">entendidas como </w:t>
      </w:r>
      <w:r w:rsidR="00215A59">
        <w:rPr>
          <w:rFonts w:ascii="Times New Roman" w:eastAsia="Calibri" w:hAnsi="Times New Roman" w:cs="Times New Roman"/>
          <w:sz w:val="24"/>
          <w:szCs w:val="24"/>
        </w:rPr>
        <w:t>ministerios, consejerías y</w:t>
      </w:r>
      <w:r>
        <w:rPr>
          <w:rFonts w:ascii="Times New Roman" w:eastAsia="Calibri" w:hAnsi="Times New Roman" w:cs="Times New Roman"/>
          <w:sz w:val="24"/>
          <w:szCs w:val="24"/>
        </w:rPr>
        <w:t xml:space="preserve"> agencias) tanto como </w:t>
      </w:r>
      <w:r w:rsidR="00215A59">
        <w:rPr>
          <w:rFonts w:ascii="Times New Roman" w:eastAsia="Calibri" w:hAnsi="Times New Roman" w:cs="Times New Roman"/>
          <w:sz w:val="24"/>
          <w:szCs w:val="24"/>
        </w:rPr>
        <w:t>demandantes como demandada</w:t>
      </w:r>
      <w:r w:rsidR="002545CD">
        <w:rPr>
          <w:rFonts w:ascii="Times New Roman" w:eastAsia="Calibri" w:hAnsi="Times New Roman" w:cs="Times New Roman"/>
          <w:sz w:val="24"/>
          <w:szCs w:val="24"/>
        </w:rPr>
        <w:t>s</w:t>
      </w:r>
      <w:r w:rsidR="009C18C8">
        <w:rPr>
          <w:rFonts w:ascii="Times New Roman" w:eastAsia="Calibri" w:hAnsi="Times New Roman" w:cs="Times New Roman"/>
          <w:sz w:val="24"/>
          <w:szCs w:val="24"/>
        </w:rPr>
        <w:t xml:space="preserve"> (formalizados como la variable independiente “Y”)</w:t>
      </w:r>
      <w:r w:rsidR="002545CD">
        <w:rPr>
          <w:rFonts w:ascii="Times New Roman" w:eastAsia="Calibri" w:hAnsi="Times New Roman" w:cs="Times New Roman"/>
          <w:sz w:val="24"/>
          <w:szCs w:val="24"/>
        </w:rPr>
        <w:t xml:space="preserve">. Estos litigios intergubernamentales se dividen en dos grandes categorías. El primer tipo incluye los recursos de inconstitucionalidad y ocurre cuando una administración regional o estatal impugna una ley al sospechar que no cumple con los requisitos impuestos por la Constitución. El segundo tipo – los conflictos de competencia – se refiere a los casos de concurrencia entre administraciones para controlar un sector de políticas públicas. </w:t>
      </w:r>
    </w:p>
    <w:p w14:paraId="503B47B5" w14:textId="6F769001" w:rsidR="008719FA" w:rsidRDefault="008719FA" w:rsidP="00B857A1">
      <w:pPr>
        <w:spacing w:after="0" w:line="360" w:lineRule="auto"/>
        <w:rPr>
          <w:rFonts w:ascii="Times New Roman" w:eastAsia="Calibri" w:hAnsi="Times New Roman" w:cs="Times New Roman"/>
          <w:i/>
          <w:sz w:val="24"/>
          <w:szCs w:val="24"/>
        </w:rPr>
      </w:pPr>
    </w:p>
    <w:p w14:paraId="327F6568" w14:textId="77777777" w:rsidR="00035AAB" w:rsidRPr="00897075" w:rsidRDefault="00035AAB" w:rsidP="00B857A1">
      <w:pPr>
        <w:spacing w:after="0" w:line="360" w:lineRule="auto"/>
        <w:rPr>
          <w:rFonts w:ascii="Times New Roman" w:eastAsia="Calibri" w:hAnsi="Times New Roman" w:cs="Times New Roman"/>
          <w:i/>
          <w:sz w:val="24"/>
          <w:szCs w:val="24"/>
        </w:rPr>
      </w:pPr>
    </w:p>
    <w:p w14:paraId="0D3AB84F" w14:textId="77777777" w:rsidR="008719FA" w:rsidRPr="00897075" w:rsidRDefault="00D67FE2" w:rsidP="00B857A1">
      <w:pPr>
        <w:spacing w:after="0" w:line="360" w:lineRule="auto"/>
        <w:rPr>
          <w:rFonts w:ascii="Times New Roman" w:eastAsia="Calibri" w:hAnsi="Times New Roman" w:cs="Times New Roman"/>
          <w:b/>
          <w:sz w:val="24"/>
          <w:szCs w:val="24"/>
        </w:rPr>
      </w:pPr>
      <w:r w:rsidRPr="00897075">
        <w:rPr>
          <w:rFonts w:ascii="Times New Roman" w:eastAsia="Calibri" w:hAnsi="Times New Roman" w:cs="Times New Roman"/>
          <w:b/>
          <w:sz w:val="24"/>
          <w:szCs w:val="24"/>
        </w:rPr>
        <w:t>Cinco variables independientes</w:t>
      </w:r>
    </w:p>
    <w:p w14:paraId="20BD621A" w14:textId="25651340" w:rsidR="008719FA" w:rsidRPr="006C6023" w:rsidRDefault="00F7789C" w:rsidP="00B857A1">
      <w:pPr>
        <w:spacing w:after="0" w:line="360" w:lineRule="auto"/>
        <w:rPr>
          <w:rFonts w:ascii="Times New Roman" w:eastAsia="Calibri" w:hAnsi="Times New Roman" w:cs="Times New Roman"/>
          <w:sz w:val="24"/>
          <w:szCs w:val="24"/>
        </w:rPr>
      </w:pPr>
      <w:r w:rsidRPr="00F7789C">
        <w:rPr>
          <w:rFonts w:ascii="Times New Roman" w:eastAsia="Calibri" w:hAnsi="Times New Roman" w:cs="Times New Roman"/>
          <w:sz w:val="24"/>
          <w:szCs w:val="24"/>
        </w:rPr>
        <w:t xml:space="preserve">La formalización de las dinámicas de los conflictos intergubernamentales </w:t>
      </w:r>
      <w:r w:rsidR="008A0379">
        <w:rPr>
          <w:rFonts w:ascii="Times New Roman" w:eastAsia="Calibri" w:hAnsi="Times New Roman" w:cs="Times New Roman"/>
          <w:sz w:val="24"/>
          <w:szCs w:val="24"/>
        </w:rPr>
        <w:t>entre España y Cataluña</w:t>
      </w:r>
      <w:r>
        <w:rPr>
          <w:rFonts w:ascii="Times New Roman" w:eastAsia="Calibri" w:hAnsi="Times New Roman" w:cs="Times New Roman"/>
          <w:sz w:val="24"/>
          <w:szCs w:val="24"/>
        </w:rPr>
        <w:t xml:space="preserve"> </w:t>
      </w:r>
      <w:r w:rsidR="004F0F30">
        <w:rPr>
          <w:rFonts w:ascii="Times New Roman" w:eastAsia="Calibri" w:hAnsi="Times New Roman" w:cs="Times New Roman"/>
          <w:sz w:val="24"/>
          <w:szCs w:val="24"/>
        </w:rPr>
        <w:t>pasó</w:t>
      </w:r>
      <w:r w:rsidRPr="00F7789C">
        <w:rPr>
          <w:rFonts w:ascii="Times New Roman" w:eastAsia="Calibri" w:hAnsi="Times New Roman" w:cs="Times New Roman"/>
          <w:sz w:val="24"/>
          <w:szCs w:val="24"/>
        </w:rPr>
        <w:t xml:space="preserve"> también por constituir un conjun</w:t>
      </w:r>
      <w:r>
        <w:rPr>
          <w:rFonts w:ascii="Times New Roman" w:eastAsia="Calibri" w:hAnsi="Times New Roman" w:cs="Times New Roman"/>
          <w:sz w:val="24"/>
          <w:szCs w:val="24"/>
        </w:rPr>
        <w:t xml:space="preserve">to de variables independientes con sus </w:t>
      </w:r>
      <w:r>
        <w:rPr>
          <w:rFonts w:ascii="Times New Roman" w:eastAsia="Calibri" w:hAnsi="Times New Roman" w:cs="Times New Roman"/>
          <w:sz w:val="24"/>
          <w:szCs w:val="24"/>
        </w:rPr>
        <w:lastRenderedPageBreak/>
        <w:t xml:space="preserve">hipótesis respectivas. La </w:t>
      </w:r>
      <w:r w:rsidR="004F0F30">
        <w:rPr>
          <w:rFonts w:ascii="Times New Roman" w:eastAsia="Calibri" w:hAnsi="Times New Roman" w:cs="Times New Roman"/>
          <w:sz w:val="24"/>
          <w:szCs w:val="24"/>
        </w:rPr>
        <w:t xml:space="preserve">revisión </w:t>
      </w:r>
      <w:r>
        <w:rPr>
          <w:rFonts w:ascii="Times New Roman" w:eastAsia="Calibri" w:hAnsi="Times New Roman" w:cs="Times New Roman"/>
          <w:sz w:val="24"/>
          <w:szCs w:val="24"/>
        </w:rPr>
        <w:t xml:space="preserve">de la </w:t>
      </w:r>
      <w:r w:rsidR="00D83193">
        <w:rPr>
          <w:rFonts w:ascii="Times New Roman" w:eastAsia="Calibri" w:hAnsi="Times New Roman" w:cs="Times New Roman"/>
          <w:sz w:val="24"/>
          <w:szCs w:val="24"/>
        </w:rPr>
        <w:t xml:space="preserve">prensa política </w:t>
      </w:r>
      <w:r w:rsidR="00D83193" w:rsidRPr="00EF6A7E">
        <w:rPr>
          <w:rFonts w:ascii="Times New Roman" w:eastAsia="Calibri" w:hAnsi="Times New Roman" w:cs="Times New Roman"/>
          <w:sz w:val="24"/>
          <w:szCs w:val="24"/>
        </w:rPr>
        <w:t xml:space="preserve">y de la </w:t>
      </w:r>
      <w:r w:rsidRPr="00EF6A7E">
        <w:rPr>
          <w:rFonts w:ascii="Times New Roman" w:eastAsia="Calibri" w:hAnsi="Times New Roman" w:cs="Times New Roman"/>
          <w:sz w:val="24"/>
          <w:szCs w:val="24"/>
        </w:rPr>
        <w:t xml:space="preserve">literatura </w:t>
      </w:r>
      <w:r w:rsidR="008A0379" w:rsidRPr="00EF6A7E">
        <w:rPr>
          <w:rFonts w:ascii="Times New Roman" w:eastAsia="Calibri" w:hAnsi="Times New Roman" w:cs="Times New Roman"/>
          <w:sz w:val="24"/>
          <w:szCs w:val="24"/>
        </w:rPr>
        <w:t>científica</w:t>
      </w:r>
      <w:r w:rsidR="004F0F30" w:rsidRPr="00EF6A7E">
        <w:rPr>
          <w:rFonts w:ascii="Times New Roman" w:eastAsia="Calibri" w:hAnsi="Times New Roman" w:cs="Times New Roman"/>
          <w:sz w:val="24"/>
          <w:szCs w:val="24"/>
        </w:rPr>
        <w:t xml:space="preserve"> </w:t>
      </w:r>
      <w:r w:rsidRPr="00EF6A7E">
        <w:rPr>
          <w:rFonts w:ascii="Times New Roman" w:eastAsia="Calibri" w:hAnsi="Times New Roman" w:cs="Times New Roman"/>
          <w:sz w:val="24"/>
          <w:szCs w:val="24"/>
        </w:rPr>
        <w:t>sobre las relacione</w:t>
      </w:r>
      <w:r w:rsidR="006C6023" w:rsidRPr="00EF6A7E">
        <w:rPr>
          <w:rFonts w:ascii="Times New Roman" w:eastAsia="Calibri" w:hAnsi="Times New Roman" w:cs="Times New Roman"/>
          <w:sz w:val="24"/>
          <w:szCs w:val="24"/>
        </w:rPr>
        <w:t>s entre España y Cataluña</w:t>
      </w:r>
      <w:r w:rsidR="00EF6A7E">
        <w:rPr>
          <w:rFonts w:ascii="Times New Roman" w:eastAsia="Calibri" w:hAnsi="Times New Roman" w:cs="Times New Roman"/>
          <w:sz w:val="24"/>
          <w:szCs w:val="24"/>
        </w:rPr>
        <w:t xml:space="preserve"> </w:t>
      </w:r>
      <w:r w:rsidR="006C6023">
        <w:rPr>
          <w:rFonts w:ascii="Times New Roman" w:eastAsia="Calibri" w:hAnsi="Times New Roman" w:cs="Times New Roman"/>
          <w:sz w:val="24"/>
          <w:szCs w:val="24"/>
        </w:rPr>
        <w:t>sugi</w:t>
      </w:r>
      <w:r w:rsidR="004F0F30">
        <w:rPr>
          <w:rFonts w:ascii="Times New Roman" w:eastAsia="Calibri" w:hAnsi="Times New Roman" w:cs="Times New Roman"/>
          <w:sz w:val="24"/>
          <w:szCs w:val="24"/>
        </w:rPr>
        <w:t>rió</w:t>
      </w:r>
      <w:r>
        <w:rPr>
          <w:rFonts w:ascii="Times New Roman" w:eastAsia="Calibri" w:hAnsi="Times New Roman" w:cs="Times New Roman"/>
          <w:sz w:val="24"/>
          <w:szCs w:val="24"/>
        </w:rPr>
        <w:t xml:space="preserve"> que los factores más importantes a la hora de explicar el auge de la conflictividad </w:t>
      </w:r>
      <w:r w:rsidR="00CD796F">
        <w:rPr>
          <w:rFonts w:ascii="Times New Roman" w:eastAsia="Calibri" w:hAnsi="Times New Roman" w:cs="Times New Roman"/>
          <w:sz w:val="24"/>
          <w:szCs w:val="24"/>
        </w:rPr>
        <w:t>tenían que ver el liderazgo, los partidos, el modelo de financiación y la configuración de las mayorías parlamentarias. Su formalización se plasmó en las variables</w:t>
      </w:r>
      <w:r>
        <w:rPr>
          <w:rFonts w:ascii="Times New Roman" w:eastAsia="Calibri" w:hAnsi="Times New Roman" w:cs="Times New Roman"/>
          <w:sz w:val="24"/>
          <w:szCs w:val="24"/>
        </w:rPr>
        <w:t xml:space="preserve"> siguientes: </w:t>
      </w:r>
    </w:p>
    <w:p w14:paraId="1C694A27" w14:textId="67C7D382" w:rsidR="008719FA" w:rsidRPr="004B47C4" w:rsidRDefault="008719FA" w:rsidP="00B857A1">
      <w:pPr>
        <w:numPr>
          <w:ilvl w:val="0"/>
          <w:numId w:val="1"/>
        </w:numPr>
        <w:spacing w:after="0" w:line="360" w:lineRule="auto"/>
        <w:ind w:left="357" w:hanging="357"/>
        <w:contextualSpacing/>
        <w:rPr>
          <w:rFonts w:ascii="Times New Roman" w:eastAsia="Calibri" w:hAnsi="Times New Roman" w:cs="Times New Roman"/>
          <w:sz w:val="24"/>
          <w:szCs w:val="24"/>
        </w:rPr>
      </w:pPr>
      <w:r w:rsidRPr="004021C3">
        <w:rPr>
          <w:rFonts w:ascii="Times New Roman" w:eastAsia="Calibri" w:hAnsi="Times New Roman" w:cs="Times New Roman"/>
          <w:i/>
          <w:sz w:val="24"/>
          <w:szCs w:val="24"/>
        </w:rPr>
        <w:t>Presenc</w:t>
      </w:r>
      <w:r w:rsidR="00F7789C" w:rsidRPr="004021C3">
        <w:rPr>
          <w:rFonts w:ascii="Times New Roman" w:eastAsia="Calibri" w:hAnsi="Times New Roman" w:cs="Times New Roman"/>
          <w:i/>
          <w:sz w:val="24"/>
          <w:szCs w:val="24"/>
        </w:rPr>
        <w:t>ia de un gobierno conservador en Espa</w:t>
      </w:r>
      <w:r w:rsidR="00F7789C" w:rsidRPr="00780352">
        <w:rPr>
          <w:rFonts w:ascii="Times New Roman" w:eastAsia="Calibri" w:hAnsi="Times New Roman" w:cs="Times New Roman"/>
          <w:i/>
          <w:sz w:val="24"/>
          <w:szCs w:val="24"/>
        </w:rPr>
        <w:t xml:space="preserve">ña </w:t>
      </w:r>
      <w:r w:rsidRPr="00780352">
        <w:rPr>
          <w:rFonts w:ascii="Times New Roman" w:eastAsia="Calibri" w:hAnsi="Times New Roman" w:cs="Times New Roman"/>
          <w:i/>
          <w:sz w:val="24"/>
          <w:szCs w:val="24"/>
        </w:rPr>
        <w:t>(X1):</w:t>
      </w:r>
      <w:r w:rsidRPr="00F7789C">
        <w:rPr>
          <w:rFonts w:ascii="Times New Roman" w:eastAsia="Calibri" w:hAnsi="Times New Roman" w:cs="Times New Roman"/>
          <w:sz w:val="24"/>
          <w:szCs w:val="24"/>
        </w:rPr>
        <w:t xml:space="preserve"> </w:t>
      </w:r>
      <w:r w:rsidR="00B92A8C">
        <w:rPr>
          <w:rFonts w:ascii="Times New Roman" w:eastAsia="Calibri" w:hAnsi="Times New Roman" w:cs="Times New Roman"/>
          <w:sz w:val="24"/>
          <w:szCs w:val="24"/>
        </w:rPr>
        <w:t>s</w:t>
      </w:r>
      <w:r w:rsidR="00F7789C" w:rsidRPr="00F7789C">
        <w:rPr>
          <w:rFonts w:ascii="Times New Roman" w:eastAsia="Calibri" w:hAnsi="Times New Roman" w:cs="Times New Roman"/>
          <w:sz w:val="24"/>
          <w:szCs w:val="24"/>
        </w:rPr>
        <w:t xml:space="preserve">egún algunas fuentes, el PP </w:t>
      </w:r>
      <w:r w:rsidR="008A0379">
        <w:rPr>
          <w:rFonts w:ascii="Times New Roman" w:eastAsia="Calibri" w:hAnsi="Times New Roman" w:cs="Times New Roman"/>
          <w:sz w:val="24"/>
          <w:szCs w:val="24"/>
        </w:rPr>
        <w:t xml:space="preserve">(Partido Popular) </w:t>
      </w:r>
      <w:r w:rsidR="00F7789C" w:rsidRPr="00F7789C">
        <w:rPr>
          <w:rFonts w:ascii="Times New Roman" w:eastAsia="Calibri" w:hAnsi="Times New Roman" w:cs="Times New Roman"/>
          <w:sz w:val="24"/>
          <w:szCs w:val="24"/>
        </w:rPr>
        <w:t xml:space="preserve">sería una fuerza política con una ideología </w:t>
      </w:r>
      <w:r w:rsidR="0061526B">
        <w:rPr>
          <w:rFonts w:ascii="Times New Roman" w:eastAsia="Calibri" w:hAnsi="Times New Roman" w:cs="Times New Roman"/>
          <w:sz w:val="24"/>
          <w:szCs w:val="24"/>
        </w:rPr>
        <w:t xml:space="preserve">mucha más </w:t>
      </w:r>
      <w:r w:rsidR="00F7789C" w:rsidRPr="00F7789C">
        <w:rPr>
          <w:rFonts w:ascii="Times New Roman" w:eastAsia="Calibri" w:hAnsi="Times New Roman" w:cs="Times New Roman"/>
          <w:sz w:val="24"/>
          <w:szCs w:val="24"/>
        </w:rPr>
        <w:t xml:space="preserve">centralista </w:t>
      </w:r>
      <w:r w:rsidR="0061526B">
        <w:rPr>
          <w:rFonts w:ascii="Times New Roman" w:eastAsia="Calibri" w:hAnsi="Times New Roman" w:cs="Times New Roman"/>
          <w:sz w:val="24"/>
          <w:szCs w:val="24"/>
        </w:rPr>
        <w:t>que la del Partido Socialista</w:t>
      </w:r>
      <w:r w:rsidR="004B47C4">
        <w:rPr>
          <w:rFonts w:ascii="Times New Roman" w:eastAsia="Calibri" w:hAnsi="Times New Roman" w:cs="Times New Roman"/>
          <w:sz w:val="24"/>
          <w:szCs w:val="24"/>
        </w:rPr>
        <w:t xml:space="preserve"> </w:t>
      </w:r>
      <w:r w:rsidR="00746D3F">
        <w:rPr>
          <w:rFonts w:ascii="Times New Roman" w:eastAsia="Calibri" w:hAnsi="Times New Roman" w:cs="Times New Roman"/>
          <w:sz w:val="24"/>
          <w:szCs w:val="24"/>
        </w:rPr>
        <w:t xml:space="preserve">Obrero Español </w:t>
      </w:r>
      <w:r w:rsidR="004B47C4">
        <w:rPr>
          <w:rFonts w:ascii="Times New Roman" w:eastAsia="Calibri" w:hAnsi="Times New Roman" w:cs="Times New Roman"/>
          <w:sz w:val="24"/>
          <w:szCs w:val="24"/>
        </w:rPr>
        <w:t>(PSOE)</w:t>
      </w:r>
      <w:r w:rsidR="0061526B">
        <w:rPr>
          <w:rFonts w:ascii="Times New Roman" w:eastAsia="Calibri" w:hAnsi="Times New Roman" w:cs="Times New Roman"/>
          <w:sz w:val="24"/>
          <w:szCs w:val="24"/>
        </w:rPr>
        <w:t xml:space="preserve">, y con una fuerte </w:t>
      </w:r>
      <w:r w:rsidR="00F7789C" w:rsidRPr="00F7789C">
        <w:rPr>
          <w:rFonts w:ascii="Times New Roman" w:eastAsia="Calibri" w:hAnsi="Times New Roman" w:cs="Times New Roman"/>
          <w:sz w:val="24"/>
          <w:szCs w:val="24"/>
        </w:rPr>
        <w:t>disp</w:t>
      </w:r>
      <w:r w:rsidR="0061526B">
        <w:rPr>
          <w:rFonts w:ascii="Times New Roman" w:eastAsia="Calibri" w:hAnsi="Times New Roman" w:cs="Times New Roman"/>
          <w:sz w:val="24"/>
          <w:szCs w:val="24"/>
        </w:rPr>
        <w:t xml:space="preserve">osición </w:t>
      </w:r>
      <w:r w:rsidR="00F7789C" w:rsidRPr="00F7789C">
        <w:rPr>
          <w:rFonts w:ascii="Times New Roman" w:eastAsia="Calibri" w:hAnsi="Times New Roman" w:cs="Times New Roman"/>
          <w:sz w:val="24"/>
          <w:szCs w:val="24"/>
        </w:rPr>
        <w:t>a lucha</w:t>
      </w:r>
      <w:r w:rsidR="0061526B">
        <w:rPr>
          <w:rFonts w:ascii="Times New Roman" w:eastAsia="Calibri" w:hAnsi="Times New Roman" w:cs="Times New Roman"/>
          <w:sz w:val="24"/>
          <w:szCs w:val="24"/>
        </w:rPr>
        <w:t>r por la unidad de España (G</w:t>
      </w:r>
      <w:r w:rsidRPr="0061526B">
        <w:rPr>
          <w:rFonts w:ascii="Times New Roman" w:eastAsia="Calibri" w:hAnsi="Times New Roman" w:cs="Times New Roman"/>
          <w:sz w:val="24"/>
          <w:szCs w:val="24"/>
        </w:rPr>
        <w:t xml:space="preserve">ómez Fortes </w:t>
      </w:r>
      <w:r w:rsidR="0061526B">
        <w:rPr>
          <w:rFonts w:ascii="Times New Roman" w:eastAsia="Calibri" w:hAnsi="Times New Roman" w:cs="Times New Roman"/>
          <w:sz w:val="24"/>
          <w:szCs w:val="24"/>
        </w:rPr>
        <w:t>y</w:t>
      </w:r>
      <w:r w:rsidR="0038564B">
        <w:rPr>
          <w:rFonts w:ascii="Times New Roman" w:eastAsia="Calibri" w:hAnsi="Times New Roman" w:cs="Times New Roman"/>
          <w:sz w:val="24"/>
          <w:szCs w:val="24"/>
        </w:rPr>
        <w:t xml:space="preserve"> Cabeza Pérez, 2013:</w:t>
      </w:r>
      <w:r w:rsidRPr="0061526B">
        <w:rPr>
          <w:rFonts w:ascii="Times New Roman" w:eastAsia="Calibri" w:hAnsi="Times New Roman" w:cs="Times New Roman"/>
          <w:sz w:val="24"/>
          <w:szCs w:val="24"/>
        </w:rPr>
        <w:t xml:space="preserve"> 150). </w:t>
      </w:r>
      <w:r w:rsidR="0061526B" w:rsidRPr="0061526B">
        <w:rPr>
          <w:rFonts w:ascii="Times New Roman" w:eastAsia="Calibri" w:hAnsi="Times New Roman" w:cs="Times New Roman"/>
          <w:sz w:val="24"/>
          <w:szCs w:val="24"/>
        </w:rPr>
        <w:t>Siguiendo est</w:t>
      </w:r>
      <w:r w:rsidR="004B47C4">
        <w:rPr>
          <w:rFonts w:ascii="Times New Roman" w:eastAsia="Calibri" w:hAnsi="Times New Roman" w:cs="Times New Roman"/>
          <w:sz w:val="24"/>
          <w:szCs w:val="24"/>
        </w:rPr>
        <w:t>e</w:t>
      </w:r>
      <w:r w:rsidR="0061526B" w:rsidRPr="0061526B">
        <w:rPr>
          <w:rFonts w:ascii="Times New Roman" w:eastAsia="Calibri" w:hAnsi="Times New Roman" w:cs="Times New Roman"/>
          <w:sz w:val="24"/>
          <w:szCs w:val="24"/>
        </w:rPr>
        <w:t xml:space="preserve"> razonamiento, se postuló que la pr</w:t>
      </w:r>
      <w:r w:rsidR="008A0379">
        <w:rPr>
          <w:rFonts w:ascii="Times New Roman" w:eastAsia="Calibri" w:hAnsi="Times New Roman" w:cs="Times New Roman"/>
          <w:sz w:val="24"/>
          <w:szCs w:val="24"/>
        </w:rPr>
        <w:t>esencia del PP a la cabeza del G</w:t>
      </w:r>
      <w:r w:rsidR="0061526B" w:rsidRPr="0061526B">
        <w:rPr>
          <w:rFonts w:ascii="Times New Roman" w:eastAsia="Calibri" w:hAnsi="Times New Roman" w:cs="Times New Roman"/>
          <w:sz w:val="24"/>
          <w:szCs w:val="24"/>
        </w:rPr>
        <w:t xml:space="preserve">obierno </w:t>
      </w:r>
      <w:r w:rsidR="004B47C4">
        <w:rPr>
          <w:rFonts w:ascii="Times New Roman" w:eastAsia="Calibri" w:hAnsi="Times New Roman" w:cs="Times New Roman"/>
          <w:sz w:val="24"/>
          <w:szCs w:val="24"/>
        </w:rPr>
        <w:t>español</w:t>
      </w:r>
      <w:r w:rsidR="0061526B" w:rsidRPr="0061526B">
        <w:rPr>
          <w:rFonts w:ascii="Times New Roman" w:eastAsia="Calibri" w:hAnsi="Times New Roman" w:cs="Times New Roman"/>
          <w:sz w:val="24"/>
          <w:szCs w:val="24"/>
        </w:rPr>
        <w:t xml:space="preserve"> </w:t>
      </w:r>
      <w:r w:rsidR="004B47C4">
        <w:rPr>
          <w:rFonts w:ascii="Times New Roman" w:eastAsia="Calibri" w:hAnsi="Times New Roman" w:cs="Times New Roman"/>
          <w:sz w:val="24"/>
          <w:szCs w:val="24"/>
        </w:rPr>
        <w:t>podí</w:t>
      </w:r>
      <w:r w:rsidR="0061526B" w:rsidRPr="0061526B">
        <w:rPr>
          <w:rFonts w:ascii="Times New Roman" w:eastAsia="Calibri" w:hAnsi="Times New Roman" w:cs="Times New Roman"/>
          <w:sz w:val="24"/>
          <w:szCs w:val="24"/>
        </w:rPr>
        <w:t xml:space="preserve">a </w:t>
      </w:r>
      <w:r w:rsidR="006C6023">
        <w:rPr>
          <w:rFonts w:ascii="Times New Roman" w:eastAsia="Calibri" w:hAnsi="Times New Roman" w:cs="Times New Roman"/>
          <w:sz w:val="24"/>
          <w:szCs w:val="24"/>
        </w:rPr>
        <w:t>incrementar</w:t>
      </w:r>
      <w:r w:rsidR="0061526B" w:rsidRPr="0061526B">
        <w:rPr>
          <w:rFonts w:ascii="Times New Roman" w:eastAsia="Calibri" w:hAnsi="Times New Roman" w:cs="Times New Roman"/>
          <w:sz w:val="24"/>
          <w:szCs w:val="24"/>
        </w:rPr>
        <w:t xml:space="preserve"> el número de conflictos con </w:t>
      </w:r>
      <w:r w:rsidR="008A0379">
        <w:rPr>
          <w:rFonts w:ascii="Times New Roman" w:eastAsia="Calibri" w:hAnsi="Times New Roman" w:cs="Times New Roman"/>
          <w:sz w:val="24"/>
          <w:szCs w:val="24"/>
        </w:rPr>
        <w:t xml:space="preserve">el Gobierno de </w:t>
      </w:r>
      <w:r w:rsidR="0061526B" w:rsidRPr="0061526B">
        <w:rPr>
          <w:rFonts w:ascii="Times New Roman" w:eastAsia="Calibri" w:hAnsi="Times New Roman" w:cs="Times New Roman"/>
          <w:sz w:val="24"/>
          <w:szCs w:val="24"/>
        </w:rPr>
        <w:t xml:space="preserve">Cataluña. </w:t>
      </w:r>
      <w:r w:rsidR="0061526B">
        <w:rPr>
          <w:rFonts w:ascii="Times New Roman" w:eastAsia="Calibri" w:hAnsi="Times New Roman" w:cs="Times New Roman"/>
          <w:sz w:val="24"/>
          <w:szCs w:val="24"/>
        </w:rPr>
        <w:t>Esta variable</w:t>
      </w:r>
      <w:r w:rsidR="004B47C4">
        <w:rPr>
          <w:rFonts w:ascii="Times New Roman" w:eastAsia="Calibri" w:hAnsi="Times New Roman" w:cs="Times New Roman"/>
          <w:sz w:val="24"/>
          <w:szCs w:val="24"/>
        </w:rPr>
        <w:t xml:space="preserve"> fue construida en base a los da</w:t>
      </w:r>
      <w:r w:rsidR="0061526B">
        <w:rPr>
          <w:rFonts w:ascii="Times New Roman" w:eastAsia="Calibri" w:hAnsi="Times New Roman" w:cs="Times New Roman"/>
          <w:sz w:val="24"/>
          <w:szCs w:val="24"/>
        </w:rPr>
        <w:t xml:space="preserve">tos </w:t>
      </w:r>
      <w:r w:rsidR="008A0379">
        <w:rPr>
          <w:rFonts w:ascii="Times New Roman" w:eastAsia="Calibri" w:hAnsi="Times New Roman" w:cs="Times New Roman"/>
          <w:sz w:val="24"/>
          <w:szCs w:val="24"/>
        </w:rPr>
        <w:t xml:space="preserve">electorales </w:t>
      </w:r>
      <w:r w:rsidR="0061526B">
        <w:rPr>
          <w:rFonts w:ascii="Times New Roman" w:eastAsia="Calibri" w:hAnsi="Times New Roman" w:cs="Times New Roman"/>
          <w:sz w:val="24"/>
          <w:szCs w:val="24"/>
        </w:rPr>
        <w:t>del Ministerio de Interior</w:t>
      </w:r>
      <w:r w:rsidR="004B47C4">
        <w:rPr>
          <w:rFonts w:ascii="Times New Roman" w:eastAsia="Calibri" w:hAnsi="Times New Roman" w:cs="Times New Roman"/>
          <w:sz w:val="24"/>
          <w:szCs w:val="24"/>
        </w:rPr>
        <w:t xml:space="preserve"> (2015)</w:t>
      </w:r>
      <w:r w:rsidR="0061526B">
        <w:rPr>
          <w:rFonts w:ascii="Times New Roman" w:eastAsia="Calibri" w:hAnsi="Times New Roman" w:cs="Times New Roman"/>
          <w:sz w:val="24"/>
          <w:szCs w:val="24"/>
        </w:rPr>
        <w:t xml:space="preserve"> y fue codificada de la </w:t>
      </w:r>
      <w:r w:rsidR="004B47C4">
        <w:rPr>
          <w:rFonts w:ascii="Times New Roman" w:eastAsia="Calibri" w:hAnsi="Times New Roman" w:cs="Times New Roman"/>
          <w:sz w:val="24"/>
          <w:szCs w:val="24"/>
        </w:rPr>
        <w:t xml:space="preserve">manera siguiente: </w:t>
      </w:r>
      <w:r w:rsidRPr="0061526B">
        <w:rPr>
          <w:rFonts w:ascii="Times New Roman" w:eastAsia="Calibri" w:hAnsi="Times New Roman" w:cs="Times New Roman"/>
          <w:sz w:val="24"/>
          <w:szCs w:val="24"/>
        </w:rPr>
        <w:t xml:space="preserve">“0 = PP” </w:t>
      </w:r>
      <w:r w:rsidR="004B47C4">
        <w:rPr>
          <w:rFonts w:ascii="Times New Roman" w:eastAsia="Calibri" w:hAnsi="Times New Roman" w:cs="Times New Roman"/>
          <w:sz w:val="24"/>
          <w:szCs w:val="24"/>
        </w:rPr>
        <w:t>y</w:t>
      </w:r>
      <w:r w:rsidRPr="0061526B">
        <w:rPr>
          <w:rFonts w:ascii="Times New Roman" w:eastAsia="Calibri" w:hAnsi="Times New Roman" w:cs="Times New Roman"/>
          <w:sz w:val="24"/>
          <w:szCs w:val="24"/>
        </w:rPr>
        <w:t xml:space="preserve"> “1 = PSOE”. </w:t>
      </w:r>
      <w:r w:rsidR="004B47C4" w:rsidRPr="004B47C4">
        <w:rPr>
          <w:rFonts w:ascii="Times New Roman" w:eastAsia="Calibri" w:hAnsi="Times New Roman" w:cs="Times New Roman"/>
          <w:sz w:val="24"/>
          <w:szCs w:val="24"/>
        </w:rPr>
        <w:t xml:space="preserve">Dado que las elecciones generales no se suelen celebrar al comienzo del año civil, se consideró que el partido en el poder era el que había gobernado más tiempo durante el año. </w:t>
      </w:r>
    </w:p>
    <w:p w14:paraId="0E4E7152" w14:textId="052D912C" w:rsidR="004021C3" w:rsidRPr="004021C3" w:rsidRDefault="0042102E" w:rsidP="00B857A1">
      <w:pPr>
        <w:numPr>
          <w:ilvl w:val="0"/>
          <w:numId w:val="1"/>
        </w:numPr>
        <w:spacing w:after="0" w:line="360" w:lineRule="auto"/>
        <w:ind w:left="357" w:hanging="357"/>
        <w:contextualSpacing/>
        <w:rPr>
          <w:rFonts w:ascii="Times New Roman" w:eastAsia="Calibri" w:hAnsi="Times New Roman" w:cs="Times New Roman"/>
          <w:sz w:val="24"/>
          <w:szCs w:val="24"/>
        </w:rPr>
      </w:pPr>
      <w:r w:rsidRPr="004021C3">
        <w:rPr>
          <w:rFonts w:ascii="Times New Roman" w:eastAsia="Calibri" w:hAnsi="Times New Roman" w:cs="Times New Roman"/>
          <w:i/>
          <w:sz w:val="24"/>
          <w:szCs w:val="24"/>
        </w:rPr>
        <w:t xml:space="preserve">Mayoría absoluta en el Congreso de los Diputados </w:t>
      </w:r>
      <w:r w:rsidR="008719FA" w:rsidRPr="004021C3">
        <w:rPr>
          <w:rFonts w:ascii="Times New Roman" w:eastAsia="Calibri" w:hAnsi="Times New Roman" w:cs="Times New Roman"/>
          <w:i/>
          <w:sz w:val="24"/>
          <w:szCs w:val="24"/>
        </w:rPr>
        <w:t>(X2</w:t>
      </w:r>
      <w:r w:rsidRPr="004021C3">
        <w:rPr>
          <w:rFonts w:ascii="Times New Roman" w:eastAsia="Calibri" w:hAnsi="Times New Roman" w:cs="Times New Roman"/>
          <w:i/>
          <w:sz w:val="24"/>
          <w:szCs w:val="24"/>
        </w:rPr>
        <w:t>):</w:t>
      </w:r>
      <w:r w:rsidR="008719FA" w:rsidRPr="0042102E">
        <w:rPr>
          <w:rFonts w:ascii="Times New Roman" w:eastAsia="Calibri" w:hAnsi="Times New Roman" w:cs="Times New Roman"/>
          <w:sz w:val="24"/>
          <w:szCs w:val="24"/>
        </w:rPr>
        <w:t xml:space="preserve"> </w:t>
      </w:r>
      <w:r w:rsidRPr="0042102E">
        <w:rPr>
          <w:rFonts w:ascii="Times New Roman" w:eastAsia="Calibri" w:hAnsi="Times New Roman" w:cs="Times New Roman"/>
          <w:sz w:val="24"/>
          <w:szCs w:val="24"/>
        </w:rPr>
        <w:t>según Maiz (</w:t>
      </w:r>
      <w:r w:rsidRPr="004021C3">
        <w:rPr>
          <w:rFonts w:ascii="Times New Roman" w:eastAsia="Calibri" w:hAnsi="Times New Roman" w:cs="Times New Roman"/>
          <w:i/>
          <w:sz w:val="24"/>
          <w:szCs w:val="24"/>
        </w:rPr>
        <w:t>e</w:t>
      </w:r>
      <w:r w:rsidR="008719FA" w:rsidRPr="0042102E">
        <w:rPr>
          <w:rFonts w:ascii="Times New Roman" w:eastAsia="Calibri" w:hAnsi="Times New Roman" w:cs="Times New Roman"/>
          <w:i/>
          <w:sz w:val="24"/>
          <w:szCs w:val="24"/>
        </w:rPr>
        <w:t>t al.</w:t>
      </w:r>
      <w:r w:rsidR="008719FA" w:rsidRPr="0042102E">
        <w:rPr>
          <w:rFonts w:ascii="Times New Roman" w:eastAsia="Calibri" w:hAnsi="Times New Roman" w:cs="Times New Roman"/>
          <w:sz w:val="24"/>
          <w:szCs w:val="24"/>
        </w:rPr>
        <w:t>, 2010</w:t>
      </w:r>
      <w:r w:rsidR="00B56F94">
        <w:rPr>
          <w:rFonts w:ascii="Times New Roman" w:eastAsia="Calibri" w:hAnsi="Times New Roman" w:cs="Times New Roman"/>
          <w:sz w:val="24"/>
          <w:szCs w:val="24"/>
        </w:rPr>
        <w:t>:</w:t>
      </w:r>
      <w:r w:rsidR="008719FA" w:rsidRPr="0042102E">
        <w:rPr>
          <w:rFonts w:ascii="Times New Roman" w:eastAsia="Calibri" w:hAnsi="Times New Roman" w:cs="Times New Roman"/>
          <w:sz w:val="24"/>
          <w:szCs w:val="24"/>
        </w:rPr>
        <w:t xml:space="preserve"> 63), </w:t>
      </w:r>
      <w:r w:rsidRPr="0042102E">
        <w:rPr>
          <w:rFonts w:ascii="Times New Roman" w:eastAsia="Calibri" w:hAnsi="Times New Roman" w:cs="Times New Roman"/>
          <w:sz w:val="24"/>
          <w:szCs w:val="24"/>
        </w:rPr>
        <w:t>la presencia de un partido con mayor</w:t>
      </w:r>
      <w:r w:rsidR="004021C3">
        <w:rPr>
          <w:rFonts w:ascii="Times New Roman" w:eastAsia="Calibri" w:hAnsi="Times New Roman" w:cs="Times New Roman"/>
          <w:sz w:val="24"/>
          <w:szCs w:val="24"/>
        </w:rPr>
        <w:t>ía absoluta en el Congreso sería</w:t>
      </w:r>
      <w:r>
        <w:rPr>
          <w:rFonts w:ascii="Times New Roman" w:eastAsia="Calibri" w:hAnsi="Times New Roman" w:cs="Times New Roman"/>
          <w:sz w:val="24"/>
          <w:szCs w:val="24"/>
        </w:rPr>
        <w:t xml:space="preserve"> una fuente de recentralización en España. </w:t>
      </w:r>
      <w:r w:rsidR="004021C3" w:rsidRPr="004021C3">
        <w:rPr>
          <w:rFonts w:ascii="Times New Roman" w:eastAsia="Calibri" w:hAnsi="Times New Roman" w:cs="Times New Roman"/>
          <w:sz w:val="24"/>
          <w:szCs w:val="24"/>
        </w:rPr>
        <w:t>Al</w:t>
      </w:r>
      <w:r w:rsidRPr="004021C3">
        <w:rPr>
          <w:rFonts w:ascii="Times New Roman" w:eastAsia="Calibri" w:hAnsi="Times New Roman" w:cs="Times New Roman"/>
          <w:sz w:val="24"/>
          <w:szCs w:val="24"/>
        </w:rPr>
        <w:t xml:space="preserve"> no tener que negociar con los partidos </w:t>
      </w:r>
      <w:r w:rsidR="008A0379">
        <w:rPr>
          <w:rFonts w:ascii="Times New Roman" w:eastAsia="Calibri" w:hAnsi="Times New Roman" w:cs="Times New Roman"/>
          <w:sz w:val="24"/>
          <w:szCs w:val="24"/>
        </w:rPr>
        <w:t>minoritarios</w:t>
      </w:r>
      <w:r w:rsidR="004021C3" w:rsidRPr="004021C3">
        <w:rPr>
          <w:rFonts w:ascii="Times New Roman" w:eastAsia="Calibri" w:hAnsi="Times New Roman" w:cs="Times New Roman"/>
          <w:sz w:val="24"/>
          <w:szCs w:val="24"/>
        </w:rPr>
        <w:t xml:space="preserve">, el PP y el PSOE estarían libres de ataduras respecto </w:t>
      </w:r>
      <w:r w:rsidR="006C6023">
        <w:rPr>
          <w:rFonts w:ascii="Times New Roman" w:eastAsia="Calibri" w:hAnsi="Times New Roman" w:cs="Times New Roman"/>
          <w:sz w:val="24"/>
          <w:szCs w:val="24"/>
        </w:rPr>
        <w:t>a los partidos nacionali</w:t>
      </w:r>
      <w:r w:rsidR="004021C3" w:rsidRPr="004021C3">
        <w:rPr>
          <w:rFonts w:ascii="Times New Roman" w:eastAsia="Calibri" w:hAnsi="Times New Roman" w:cs="Times New Roman"/>
          <w:sz w:val="24"/>
          <w:szCs w:val="24"/>
        </w:rPr>
        <w:t>s</w:t>
      </w:r>
      <w:r w:rsidR="006C6023">
        <w:rPr>
          <w:rFonts w:ascii="Times New Roman" w:eastAsia="Calibri" w:hAnsi="Times New Roman" w:cs="Times New Roman"/>
          <w:sz w:val="24"/>
          <w:szCs w:val="24"/>
        </w:rPr>
        <w:t>t</w:t>
      </w:r>
      <w:r w:rsidR="004021C3" w:rsidRPr="004021C3">
        <w:rPr>
          <w:rFonts w:ascii="Times New Roman" w:eastAsia="Calibri" w:hAnsi="Times New Roman" w:cs="Times New Roman"/>
          <w:sz w:val="24"/>
          <w:szCs w:val="24"/>
        </w:rPr>
        <w:t>as perif</w:t>
      </w:r>
      <w:r w:rsidR="004021C3">
        <w:rPr>
          <w:rFonts w:ascii="Times New Roman" w:eastAsia="Calibri" w:hAnsi="Times New Roman" w:cs="Times New Roman"/>
          <w:sz w:val="24"/>
          <w:szCs w:val="24"/>
        </w:rPr>
        <w:t xml:space="preserve">éricos como el Partido Nacionalista Vasco (PNV), </w:t>
      </w:r>
      <w:r w:rsidR="004021C3" w:rsidRPr="00A06E4C">
        <w:rPr>
          <w:rFonts w:ascii="Times New Roman" w:eastAsia="Calibri" w:hAnsi="Times New Roman" w:cs="Times New Roman"/>
          <w:i/>
          <w:sz w:val="24"/>
          <w:szCs w:val="24"/>
        </w:rPr>
        <w:t>Convergència i Unió</w:t>
      </w:r>
      <w:r w:rsidR="004021C3">
        <w:rPr>
          <w:rFonts w:ascii="Times New Roman" w:eastAsia="Calibri" w:hAnsi="Times New Roman" w:cs="Times New Roman"/>
          <w:sz w:val="24"/>
          <w:szCs w:val="24"/>
        </w:rPr>
        <w:t xml:space="preserve"> (CiU) o Coalición Canaria (CC) por citar algunos. </w:t>
      </w:r>
      <w:r w:rsidR="00746D3F">
        <w:rPr>
          <w:rFonts w:ascii="Times New Roman" w:eastAsia="Calibri" w:hAnsi="Times New Roman" w:cs="Times New Roman"/>
          <w:sz w:val="24"/>
          <w:szCs w:val="24"/>
        </w:rPr>
        <w:t>E</w:t>
      </w:r>
      <w:r w:rsidR="006C6023">
        <w:rPr>
          <w:rFonts w:ascii="Times New Roman" w:eastAsia="Calibri" w:hAnsi="Times New Roman" w:cs="Times New Roman"/>
          <w:sz w:val="24"/>
          <w:szCs w:val="24"/>
        </w:rPr>
        <w:t xml:space="preserve">n el caso de Cataluña </w:t>
      </w:r>
      <w:r w:rsidR="004021C3">
        <w:rPr>
          <w:rFonts w:ascii="Times New Roman" w:eastAsia="Calibri" w:hAnsi="Times New Roman" w:cs="Times New Roman"/>
          <w:sz w:val="24"/>
          <w:szCs w:val="24"/>
        </w:rPr>
        <w:t xml:space="preserve">esta configuración podría </w:t>
      </w:r>
      <w:r w:rsidR="00746D3F">
        <w:rPr>
          <w:rFonts w:ascii="Times New Roman" w:eastAsia="Calibri" w:hAnsi="Times New Roman" w:cs="Times New Roman"/>
          <w:sz w:val="24"/>
          <w:szCs w:val="24"/>
        </w:rPr>
        <w:t xml:space="preserve">haber </w:t>
      </w:r>
      <w:r w:rsidR="004021C3">
        <w:rPr>
          <w:rFonts w:ascii="Times New Roman" w:eastAsia="Calibri" w:hAnsi="Times New Roman" w:cs="Times New Roman"/>
          <w:sz w:val="24"/>
          <w:szCs w:val="24"/>
        </w:rPr>
        <w:t>provoca</w:t>
      </w:r>
      <w:r w:rsidR="00746D3F">
        <w:rPr>
          <w:rFonts w:ascii="Times New Roman" w:eastAsia="Calibri" w:hAnsi="Times New Roman" w:cs="Times New Roman"/>
          <w:sz w:val="24"/>
          <w:szCs w:val="24"/>
        </w:rPr>
        <w:t>do</w:t>
      </w:r>
      <w:r w:rsidR="004021C3">
        <w:rPr>
          <w:rFonts w:ascii="Times New Roman" w:eastAsia="Calibri" w:hAnsi="Times New Roman" w:cs="Times New Roman"/>
          <w:sz w:val="24"/>
          <w:szCs w:val="24"/>
        </w:rPr>
        <w:t xml:space="preserve"> el auge de los conflictos ante el Tribunal Constitucional como única vía de expresión de los intereses territoriales</w:t>
      </w:r>
      <w:r w:rsidR="006C6023">
        <w:rPr>
          <w:rFonts w:ascii="Times New Roman" w:eastAsia="Calibri" w:hAnsi="Times New Roman" w:cs="Times New Roman"/>
          <w:sz w:val="24"/>
          <w:szCs w:val="24"/>
        </w:rPr>
        <w:t xml:space="preserve"> catalanes</w:t>
      </w:r>
      <w:r w:rsidR="004021C3">
        <w:rPr>
          <w:rFonts w:ascii="Times New Roman" w:eastAsia="Calibri" w:hAnsi="Times New Roman" w:cs="Times New Roman"/>
          <w:sz w:val="24"/>
          <w:szCs w:val="24"/>
        </w:rPr>
        <w:t xml:space="preserve">. </w:t>
      </w:r>
      <w:r w:rsidR="004021C3" w:rsidRPr="004021C3">
        <w:rPr>
          <w:rFonts w:ascii="Times New Roman" w:eastAsia="Calibri" w:hAnsi="Times New Roman" w:cs="Times New Roman"/>
          <w:sz w:val="24"/>
          <w:szCs w:val="24"/>
        </w:rPr>
        <w:t>Al igual que en el caso precedente, los datos del Ministerio de Interior fueron codificados como “1 = mayor</w:t>
      </w:r>
      <w:r w:rsidR="004021C3">
        <w:rPr>
          <w:rFonts w:ascii="Times New Roman" w:eastAsia="Calibri" w:hAnsi="Times New Roman" w:cs="Times New Roman"/>
          <w:sz w:val="24"/>
          <w:szCs w:val="24"/>
        </w:rPr>
        <w:t>ía absoluta” y “0 = mayoría simple”.</w:t>
      </w:r>
    </w:p>
    <w:p w14:paraId="725DFE46" w14:textId="1FC73EF3" w:rsidR="008719FA" w:rsidRPr="006C6023" w:rsidRDefault="008719FA" w:rsidP="00B857A1">
      <w:pPr>
        <w:numPr>
          <w:ilvl w:val="0"/>
          <w:numId w:val="1"/>
        </w:numPr>
        <w:spacing w:after="0" w:line="360" w:lineRule="auto"/>
        <w:ind w:left="357" w:hanging="357"/>
        <w:contextualSpacing/>
        <w:rPr>
          <w:rFonts w:ascii="Times New Roman" w:eastAsia="Calibri" w:hAnsi="Times New Roman" w:cs="Times New Roman"/>
          <w:sz w:val="24"/>
          <w:szCs w:val="24"/>
        </w:rPr>
      </w:pPr>
      <w:r w:rsidRPr="00547A4C">
        <w:rPr>
          <w:rFonts w:ascii="Times New Roman" w:eastAsia="Calibri" w:hAnsi="Times New Roman" w:cs="Times New Roman"/>
          <w:i/>
          <w:sz w:val="24"/>
          <w:szCs w:val="24"/>
        </w:rPr>
        <w:t>Presenc</w:t>
      </w:r>
      <w:r w:rsidR="00547A4C" w:rsidRPr="00547A4C">
        <w:rPr>
          <w:rFonts w:ascii="Times New Roman" w:eastAsia="Calibri" w:hAnsi="Times New Roman" w:cs="Times New Roman"/>
          <w:i/>
          <w:sz w:val="24"/>
          <w:szCs w:val="24"/>
        </w:rPr>
        <w:t xml:space="preserve">ia de un partido nacionalista al mando de </w:t>
      </w:r>
      <w:r w:rsidR="006C6023">
        <w:rPr>
          <w:rFonts w:ascii="Times New Roman" w:eastAsia="Calibri" w:hAnsi="Times New Roman" w:cs="Times New Roman"/>
          <w:i/>
          <w:sz w:val="24"/>
          <w:szCs w:val="24"/>
        </w:rPr>
        <w:t>Cataluña</w:t>
      </w:r>
      <w:r w:rsidRPr="00547A4C">
        <w:rPr>
          <w:rFonts w:ascii="Times New Roman" w:eastAsia="Calibri" w:hAnsi="Times New Roman" w:cs="Times New Roman"/>
          <w:i/>
          <w:sz w:val="24"/>
          <w:szCs w:val="24"/>
        </w:rPr>
        <w:t xml:space="preserve"> (X3</w:t>
      </w:r>
      <w:r w:rsidR="00547A4C" w:rsidRPr="00547A4C">
        <w:rPr>
          <w:rFonts w:ascii="Times New Roman" w:eastAsia="Calibri" w:hAnsi="Times New Roman" w:cs="Times New Roman"/>
          <w:i/>
          <w:sz w:val="24"/>
          <w:szCs w:val="24"/>
        </w:rPr>
        <w:t>):</w:t>
      </w:r>
      <w:r w:rsidRPr="00547A4C">
        <w:rPr>
          <w:rFonts w:ascii="Times New Roman" w:eastAsia="Calibri" w:hAnsi="Times New Roman" w:cs="Times New Roman"/>
          <w:i/>
          <w:sz w:val="24"/>
          <w:szCs w:val="24"/>
        </w:rPr>
        <w:t xml:space="preserve"> </w:t>
      </w:r>
      <w:r w:rsidR="00547A4C" w:rsidRPr="00547A4C">
        <w:rPr>
          <w:rFonts w:ascii="Times New Roman" w:eastAsia="Calibri" w:hAnsi="Times New Roman" w:cs="Times New Roman"/>
          <w:sz w:val="24"/>
          <w:szCs w:val="24"/>
        </w:rPr>
        <w:t xml:space="preserve">en base a </w:t>
      </w:r>
      <w:r w:rsidR="00547A4C">
        <w:rPr>
          <w:rFonts w:ascii="Times New Roman" w:eastAsia="Calibri" w:hAnsi="Times New Roman" w:cs="Times New Roman"/>
          <w:sz w:val="24"/>
          <w:szCs w:val="24"/>
        </w:rPr>
        <w:t>los</w:t>
      </w:r>
      <w:r w:rsidR="00547A4C" w:rsidRPr="00547A4C">
        <w:rPr>
          <w:rFonts w:ascii="Times New Roman" w:eastAsia="Calibri" w:hAnsi="Times New Roman" w:cs="Times New Roman"/>
          <w:sz w:val="24"/>
          <w:szCs w:val="24"/>
        </w:rPr>
        <w:t xml:space="preserve"> </w:t>
      </w:r>
      <w:r w:rsidR="00547A4C">
        <w:rPr>
          <w:rFonts w:ascii="Times New Roman" w:eastAsia="Calibri" w:hAnsi="Times New Roman" w:cs="Times New Roman"/>
          <w:sz w:val="24"/>
          <w:szCs w:val="24"/>
        </w:rPr>
        <w:t>e</w:t>
      </w:r>
      <w:r w:rsidR="00746D3F">
        <w:rPr>
          <w:rFonts w:ascii="Times New Roman" w:eastAsia="Calibri" w:hAnsi="Times New Roman" w:cs="Times New Roman"/>
          <w:sz w:val="24"/>
          <w:szCs w:val="24"/>
        </w:rPr>
        <w:t>studios de De Winter (1998:</w:t>
      </w:r>
      <w:r w:rsidR="00547A4C" w:rsidRPr="00547A4C">
        <w:rPr>
          <w:rFonts w:ascii="Times New Roman" w:eastAsia="Calibri" w:hAnsi="Times New Roman" w:cs="Times New Roman"/>
          <w:sz w:val="24"/>
          <w:szCs w:val="24"/>
        </w:rPr>
        <w:t xml:space="preserve"> 204) se supuso que los </w:t>
      </w:r>
      <w:r w:rsidR="00547A4C">
        <w:rPr>
          <w:rFonts w:ascii="Times New Roman" w:eastAsia="Calibri" w:hAnsi="Times New Roman" w:cs="Times New Roman"/>
          <w:sz w:val="24"/>
          <w:szCs w:val="24"/>
        </w:rPr>
        <w:t xml:space="preserve">ejecutivos autonómicos gobernados por </w:t>
      </w:r>
      <w:r w:rsidR="00547A4C" w:rsidRPr="00547A4C">
        <w:rPr>
          <w:rFonts w:ascii="Times New Roman" w:eastAsia="Calibri" w:hAnsi="Times New Roman" w:cs="Times New Roman"/>
          <w:sz w:val="24"/>
          <w:szCs w:val="24"/>
        </w:rPr>
        <w:t>partidos nacionalistas perif</w:t>
      </w:r>
      <w:r w:rsidR="00547A4C">
        <w:rPr>
          <w:rFonts w:ascii="Times New Roman" w:eastAsia="Calibri" w:hAnsi="Times New Roman" w:cs="Times New Roman"/>
          <w:sz w:val="24"/>
          <w:szCs w:val="24"/>
        </w:rPr>
        <w:t xml:space="preserve">éricos </w:t>
      </w:r>
      <w:r w:rsidR="00B56F94">
        <w:rPr>
          <w:rFonts w:ascii="Times New Roman" w:eastAsia="Calibri" w:hAnsi="Times New Roman" w:cs="Times New Roman"/>
          <w:sz w:val="24"/>
          <w:szCs w:val="24"/>
        </w:rPr>
        <w:t>er</w:t>
      </w:r>
      <w:r w:rsidR="00547A4C">
        <w:rPr>
          <w:rFonts w:ascii="Times New Roman" w:eastAsia="Calibri" w:hAnsi="Times New Roman" w:cs="Times New Roman"/>
          <w:sz w:val="24"/>
          <w:szCs w:val="24"/>
        </w:rPr>
        <w:t xml:space="preserve">an </w:t>
      </w:r>
      <w:r w:rsidR="00746D3F">
        <w:rPr>
          <w:rFonts w:ascii="Times New Roman" w:eastAsia="Calibri" w:hAnsi="Times New Roman" w:cs="Times New Roman"/>
          <w:sz w:val="24"/>
          <w:szCs w:val="24"/>
        </w:rPr>
        <w:t xml:space="preserve">los </w:t>
      </w:r>
      <w:r w:rsidR="00547A4C">
        <w:rPr>
          <w:rFonts w:ascii="Times New Roman" w:eastAsia="Calibri" w:hAnsi="Times New Roman" w:cs="Times New Roman"/>
          <w:sz w:val="24"/>
          <w:szCs w:val="24"/>
        </w:rPr>
        <w:t xml:space="preserve">más proclives a impugnar las decisiones del </w:t>
      </w:r>
      <w:r w:rsidR="008A0379">
        <w:rPr>
          <w:rFonts w:ascii="Times New Roman" w:eastAsia="Calibri" w:hAnsi="Times New Roman" w:cs="Times New Roman"/>
          <w:sz w:val="24"/>
          <w:szCs w:val="24"/>
        </w:rPr>
        <w:t>Gobierno</w:t>
      </w:r>
      <w:r w:rsidR="00547A4C">
        <w:rPr>
          <w:rFonts w:ascii="Times New Roman" w:eastAsia="Calibri" w:hAnsi="Times New Roman" w:cs="Times New Roman"/>
          <w:sz w:val="24"/>
          <w:szCs w:val="24"/>
        </w:rPr>
        <w:t xml:space="preserve"> central para defender sus intereses. </w:t>
      </w:r>
      <w:r w:rsidR="00547A4C" w:rsidRPr="00547A4C">
        <w:rPr>
          <w:rFonts w:ascii="Times New Roman" w:eastAsia="Calibri" w:hAnsi="Times New Roman" w:cs="Times New Roman"/>
          <w:sz w:val="24"/>
          <w:szCs w:val="24"/>
        </w:rPr>
        <w:t xml:space="preserve">Es importante resaltar la diferencia conceptual entre nacionalismo periférico (portador de un mensaje independentista </w:t>
      </w:r>
      <w:r w:rsidR="00547A4C">
        <w:rPr>
          <w:rFonts w:ascii="Times New Roman" w:eastAsia="Calibri" w:hAnsi="Times New Roman" w:cs="Times New Roman"/>
          <w:sz w:val="24"/>
          <w:szCs w:val="24"/>
        </w:rPr>
        <w:t xml:space="preserve">nacional </w:t>
      </w:r>
      <w:r w:rsidR="00547A4C" w:rsidRPr="00547A4C">
        <w:rPr>
          <w:rFonts w:ascii="Times New Roman" w:eastAsia="Calibri" w:hAnsi="Times New Roman" w:cs="Times New Roman"/>
          <w:sz w:val="24"/>
          <w:szCs w:val="24"/>
        </w:rPr>
        <w:t xml:space="preserve">en última instancia) </w:t>
      </w:r>
      <w:r w:rsidR="00547A4C">
        <w:rPr>
          <w:rFonts w:ascii="Times New Roman" w:eastAsia="Calibri" w:hAnsi="Times New Roman" w:cs="Times New Roman"/>
          <w:sz w:val="24"/>
          <w:szCs w:val="24"/>
        </w:rPr>
        <w:t>y el simple regionalismo (portador de una reivindicación del reconocimiento explícito de una diferen</w:t>
      </w:r>
      <w:r w:rsidR="00B56F94">
        <w:rPr>
          <w:rFonts w:ascii="Times New Roman" w:eastAsia="Calibri" w:hAnsi="Times New Roman" w:cs="Times New Roman"/>
          <w:sz w:val="24"/>
          <w:szCs w:val="24"/>
        </w:rPr>
        <w:t xml:space="preserve">cia dentro del marco del Estado </w:t>
      </w:r>
      <w:r w:rsidR="00547A4C">
        <w:rPr>
          <w:rFonts w:ascii="Times New Roman" w:eastAsia="Calibri" w:hAnsi="Times New Roman" w:cs="Times New Roman"/>
          <w:sz w:val="24"/>
          <w:szCs w:val="24"/>
        </w:rPr>
        <w:t xml:space="preserve">nación español). </w:t>
      </w:r>
      <w:r w:rsidR="00A406BD" w:rsidRPr="002C1BAD">
        <w:rPr>
          <w:rFonts w:ascii="Times New Roman" w:eastAsia="Calibri" w:hAnsi="Times New Roman" w:cs="Times New Roman"/>
          <w:sz w:val="24"/>
          <w:szCs w:val="24"/>
        </w:rPr>
        <w:t>Se consider</w:t>
      </w:r>
      <w:r w:rsidR="002C1BAD">
        <w:rPr>
          <w:rFonts w:ascii="Times New Roman" w:eastAsia="Calibri" w:hAnsi="Times New Roman" w:cs="Times New Roman"/>
          <w:sz w:val="24"/>
          <w:szCs w:val="24"/>
        </w:rPr>
        <w:t>ó</w:t>
      </w:r>
      <w:r w:rsidR="00A406BD" w:rsidRPr="002C1BAD">
        <w:rPr>
          <w:rFonts w:ascii="Times New Roman" w:eastAsia="Calibri" w:hAnsi="Times New Roman" w:cs="Times New Roman"/>
          <w:sz w:val="24"/>
          <w:szCs w:val="24"/>
        </w:rPr>
        <w:t xml:space="preserve"> que CiU </w:t>
      </w:r>
      <w:r w:rsidR="006C6023">
        <w:rPr>
          <w:rFonts w:ascii="Times New Roman" w:eastAsia="Calibri" w:hAnsi="Times New Roman" w:cs="Times New Roman"/>
          <w:sz w:val="24"/>
          <w:szCs w:val="24"/>
        </w:rPr>
        <w:t xml:space="preserve">o </w:t>
      </w:r>
      <w:r w:rsidR="006C6023" w:rsidRPr="006D2DF8">
        <w:rPr>
          <w:rFonts w:ascii="Times New Roman" w:eastAsia="Calibri" w:hAnsi="Times New Roman" w:cs="Times New Roman"/>
          <w:i/>
          <w:sz w:val="24"/>
          <w:szCs w:val="24"/>
        </w:rPr>
        <w:t xml:space="preserve">Esquerra </w:t>
      </w:r>
      <w:r w:rsidR="006C6023" w:rsidRPr="006D2DF8">
        <w:rPr>
          <w:rFonts w:ascii="Times New Roman" w:eastAsia="Calibri" w:hAnsi="Times New Roman" w:cs="Times New Roman"/>
          <w:i/>
          <w:sz w:val="24"/>
          <w:szCs w:val="24"/>
        </w:rPr>
        <w:lastRenderedPageBreak/>
        <w:t>Republicana</w:t>
      </w:r>
      <w:r w:rsidR="006C6023">
        <w:rPr>
          <w:rFonts w:ascii="Times New Roman" w:eastAsia="Calibri" w:hAnsi="Times New Roman" w:cs="Times New Roman"/>
          <w:sz w:val="24"/>
          <w:szCs w:val="24"/>
        </w:rPr>
        <w:t xml:space="preserve"> (ERC) (al igual que el PNV </w:t>
      </w:r>
      <w:r w:rsidR="00A406BD" w:rsidRPr="002C1BAD">
        <w:rPr>
          <w:rFonts w:ascii="Times New Roman" w:eastAsia="Calibri" w:hAnsi="Times New Roman" w:cs="Times New Roman"/>
          <w:sz w:val="24"/>
          <w:szCs w:val="24"/>
        </w:rPr>
        <w:t>o CC</w:t>
      </w:r>
      <w:r w:rsidR="006C6023">
        <w:rPr>
          <w:rFonts w:ascii="Times New Roman" w:eastAsia="Calibri" w:hAnsi="Times New Roman" w:cs="Times New Roman"/>
          <w:sz w:val="24"/>
          <w:szCs w:val="24"/>
        </w:rPr>
        <w:t>)</w:t>
      </w:r>
      <w:r w:rsidR="00A406BD" w:rsidRPr="002C1BAD">
        <w:rPr>
          <w:rFonts w:ascii="Times New Roman" w:eastAsia="Calibri" w:hAnsi="Times New Roman" w:cs="Times New Roman"/>
          <w:sz w:val="24"/>
          <w:szCs w:val="24"/>
        </w:rPr>
        <w:t xml:space="preserve"> era</w:t>
      </w:r>
      <w:r w:rsidR="006C6023">
        <w:rPr>
          <w:rFonts w:ascii="Times New Roman" w:eastAsia="Calibri" w:hAnsi="Times New Roman" w:cs="Times New Roman"/>
          <w:sz w:val="24"/>
          <w:szCs w:val="24"/>
        </w:rPr>
        <w:t>n</w:t>
      </w:r>
      <w:r w:rsidR="00A406BD" w:rsidRPr="002C1BAD">
        <w:rPr>
          <w:rFonts w:ascii="Times New Roman" w:eastAsia="Calibri" w:hAnsi="Times New Roman" w:cs="Times New Roman"/>
          <w:sz w:val="24"/>
          <w:szCs w:val="24"/>
        </w:rPr>
        <w:t xml:space="preserve"> verdadero</w:t>
      </w:r>
      <w:r w:rsidR="006C6023">
        <w:rPr>
          <w:rFonts w:ascii="Times New Roman" w:eastAsia="Calibri" w:hAnsi="Times New Roman" w:cs="Times New Roman"/>
          <w:sz w:val="24"/>
          <w:szCs w:val="24"/>
        </w:rPr>
        <w:t>s</w:t>
      </w:r>
      <w:r w:rsidR="00A406BD" w:rsidRPr="002C1BAD">
        <w:rPr>
          <w:rFonts w:ascii="Times New Roman" w:eastAsia="Calibri" w:hAnsi="Times New Roman" w:cs="Times New Roman"/>
          <w:sz w:val="24"/>
          <w:szCs w:val="24"/>
        </w:rPr>
        <w:t xml:space="preserve"> partido</w:t>
      </w:r>
      <w:r w:rsidR="006C6023">
        <w:rPr>
          <w:rFonts w:ascii="Times New Roman" w:eastAsia="Calibri" w:hAnsi="Times New Roman" w:cs="Times New Roman"/>
          <w:sz w:val="24"/>
          <w:szCs w:val="24"/>
        </w:rPr>
        <w:t>s</w:t>
      </w:r>
      <w:r w:rsidR="00A406BD" w:rsidRPr="002C1BAD">
        <w:rPr>
          <w:rFonts w:ascii="Times New Roman" w:eastAsia="Calibri" w:hAnsi="Times New Roman" w:cs="Times New Roman"/>
          <w:sz w:val="24"/>
          <w:szCs w:val="24"/>
        </w:rPr>
        <w:t xml:space="preserve"> nacionalista</w:t>
      </w:r>
      <w:r w:rsidR="006C6023">
        <w:rPr>
          <w:rFonts w:ascii="Times New Roman" w:eastAsia="Calibri" w:hAnsi="Times New Roman" w:cs="Times New Roman"/>
          <w:sz w:val="24"/>
          <w:szCs w:val="24"/>
        </w:rPr>
        <w:t>s</w:t>
      </w:r>
      <w:r w:rsidR="002C1BAD">
        <w:rPr>
          <w:rFonts w:ascii="Times New Roman" w:eastAsia="Calibri" w:hAnsi="Times New Roman" w:cs="Times New Roman"/>
          <w:sz w:val="24"/>
          <w:szCs w:val="24"/>
        </w:rPr>
        <w:t xml:space="preserve">. </w:t>
      </w:r>
      <w:r w:rsidR="002C1BAD" w:rsidRPr="002C1BAD">
        <w:rPr>
          <w:rFonts w:ascii="Times New Roman" w:eastAsia="Calibri" w:hAnsi="Times New Roman" w:cs="Times New Roman"/>
          <w:sz w:val="24"/>
          <w:szCs w:val="24"/>
        </w:rPr>
        <w:t>En este caso los da</w:t>
      </w:r>
      <w:r w:rsidR="006C6023">
        <w:rPr>
          <w:rFonts w:ascii="Times New Roman" w:eastAsia="Calibri" w:hAnsi="Times New Roman" w:cs="Times New Roman"/>
          <w:sz w:val="24"/>
          <w:szCs w:val="24"/>
        </w:rPr>
        <w:t>t</w:t>
      </w:r>
      <w:r w:rsidR="002C1BAD" w:rsidRPr="002C1BAD">
        <w:rPr>
          <w:rFonts w:ascii="Times New Roman" w:eastAsia="Calibri" w:hAnsi="Times New Roman" w:cs="Times New Roman"/>
          <w:sz w:val="24"/>
          <w:szCs w:val="24"/>
        </w:rPr>
        <w:t>os del Ministerio de Interior fueron divididos entre: “1 = ejecutivo nacionalista</w:t>
      </w:r>
      <w:r w:rsidR="002C1BAD">
        <w:rPr>
          <w:rFonts w:ascii="Times New Roman" w:eastAsia="Calibri" w:hAnsi="Times New Roman" w:cs="Times New Roman"/>
          <w:sz w:val="24"/>
          <w:szCs w:val="24"/>
        </w:rPr>
        <w:t xml:space="preserve"> periférico</w:t>
      </w:r>
      <w:r w:rsidR="002C1BAD" w:rsidRPr="002C1BAD">
        <w:rPr>
          <w:rFonts w:ascii="Times New Roman" w:eastAsia="Calibri" w:hAnsi="Times New Roman" w:cs="Times New Roman"/>
          <w:sz w:val="24"/>
          <w:szCs w:val="24"/>
        </w:rPr>
        <w:t>” y “0 = ejecutivo</w:t>
      </w:r>
      <w:r w:rsidR="006C6023">
        <w:rPr>
          <w:rFonts w:ascii="Times New Roman" w:eastAsia="Calibri" w:hAnsi="Times New Roman" w:cs="Times New Roman"/>
          <w:sz w:val="24"/>
          <w:szCs w:val="24"/>
        </w:rPr>
        <w:t xml:space="preserve"> no nacionalista</w:t>
      </w:r>
      <w:r w:rsidR="002C1BAD">
        <w:rPr>
          <w:rFonts w:ascii="Times New Roman" w:eastAsia="Calibri" w:hAnsi="Times New Roman" w:cs="Times New Roman"/>
          <w:sz w:val="24"/>
          <w:szCs w:val="24"/>
        </w:rPr>
        <w:t xml:space="preserve"> periférico</w:t>
      </w:r>
      <w:r w:rsidR="002C1BAD" w:rsidRPr="002C1BAD">
        <w:rPr>
          <w:rFonts w:ascii="Times New Roman" w:eastAsia="Calibri" w:hAnsi="Times New Roman" w:cs="Times New Roman"/>
          <w:sz w:val="24"/>
          <w:szCs w:val="24"/>
        </w:rPr>
        <w:t>”</w:t>
      </w:r>
      <w:r w:rsidR="002C1BAD">
        <w:rPr>
          <w:rFonts w:ascii="Times New Roman" w:eastAsia="Calibri" w:hAnsi="Times New Roman" w:cs="Times New Roman"/>
          <w:sz w:val="24"/>
          <w:szCs w:val="24"/>
        </w:rPr>
        <w:t xml:space="preserve">. </w:t>
      </w:r>
      <w:r w:rsidR="002C1BAD" w:rsidRPr="002C1BAD">
        <w:rPr>
          <w:rFonts w:ascii="Times New Roman" w:eastAsia="Calibri" w:hAnsi="Times New Roman" w:cs="Times New Roman"/>
          <w:sz w:val="24"/>
          <w:szCs w:val="24"/>
        </w:rPr>
        <w:t xml:space="preserve">En caso de gobiernos de coalición </w:t>
      </w:r>
      <w:r w:rsidR="00746D3F">
        <w:rPr>
          <w:rFonts w:ascii="Times New Roman" w:eastAsia="Calibri" w:hAnsi="Times New Roman" w:cs="Times New Roman"/>
          <w:sz w:val="24"/>
          <w:szCs w:val="24"/>
        </w:rPr>
        <w:t>como el t</w:t>
      </w:r>
      <w:r w:rsidR="006C6023">
        <w:rPr>
          <w:rFonts w:ascii="Times New Roman" w:eastAsia="Calibri" w:hAnsi="Times New Roman" w:cs="Times New Roman"/>
          <w:sz w:val="24"/>
          <w:szCs w:val="24"/>
        </w:rPr>
        <w:t xml:space="preserve">ripartito </w:t>
      </w:r>
      <w:r w:rsidR="00B56F94">
        <w:rPr>
          <w:rFonts w:ascii="Times New Roman" w:eastAsia="Calibri" w:hAnsi="Times New Roman" w:cs="Times New Roman"/>
          <w:sz w:val="24"/>
          <w:szCs w:val="24"/>
        </w:rPr>
        <w:t xml:space="preserve">catalán </w:t>
      </w:r>
      <w:r w:rsidR="002C1BAD" w:rsidRPr="002C1BAD">
        <w:rPr>
          <w:rFonts w:ascii="Times New Roman" w:eastAsia="Calibri" w:hAnsi="Times New Roman" w:cs="Times New Roman"/>
          <w:sz w:val="24"/>
          <w:szCs w:val="24"/>
        </w:rPr>
        <w:t>se tomó en cuenta el color polít</w:t>
      </w:r>
      <w:r w:rsidR="000B14E7">
        <w:rPr>
          <w:rFonts w:ascii="Times New Roman" w:eastAsia="Calibri" w:hAnsi="Times New Roman" w:cs="Times New Roman"/>
          <w:sz w:val="24"/>
          <w:szCs w:val="24"/>
        </w:rPr>
        <w:t>i</w:t>
      </w:r>
      <w:r w:rsidR="006C6023">
        <w:rPr>
          <w:rFonts w:ascii="Times New Roman" w:eastAsia="Calibri" w:hAnsi="Times New Roman" w:cs="Times New Roman"/>
          <w:sz w:val="24"/>
          <w:szCs w:val="24"/>
        </w:rPr>
        <w:t>co del socio mayoritario, o sea el del PSOE</w:t>
      </w:r>
      <w:r w:rsidR="00634F7E">
        <w:rPr>
          <w:rFonts w:ascii="Times New Roman" w:eastAsia="Calibri" w:hAnsi="Times New Roman" w:cs="Times New Roman"/>
          <w:sz w:val="24"/>
          <w:szCs w:val="24"/>
        </w:rPr>
        <w:t xml:space="preserve"> de 2003 a 2010</w:t>
      </w:r>
      <w:r w:rsidR="006C6023">
        <w:rPr>
          <w:rFonts w:ascii="Times New Roman" w:eastAsia="Calibri" w:hAnsi="Times New Roman" w:cs="Times New Roman"/>
          <w:sz w:val="24"/>
          <w:szCs w:val="24"/>
        </w:rPr>
        <w:t>.</w:t>
      </w:r>
    </w:p>
    <w:p w14:paraId="1AF0B912" w14:textId="74AF2D52" w:rsidR="000D7C4B" w:rsidRDefault="008D572A" w:rsidP="00B857A1">
      <w:pPr>
        <w:numPr>
          <w:ilvl w:val="0"/>
          <w:numId w:val="1"/>
        </w:numPr>
        <w:spacing w:after="0" w:line="360" w:lineRule="auto"/>
        <w:ind w:left="360"/>
        <w:contextualSpacing/>
        <w:rPr>
          <w:rFonts w:ascii="Times New Roman" w:eastAsia="Calibri" w:hAnsi="Times New Roman" w:cs="Times New Roman"/>
          <w:sz w:val="24"/>
          <w:szCs w:val="24"/>
        </w:rPr>
      </w:pPr>
      <w:r w:rsidRPr="00634F7E">
        <w:rPr>
          <w:rFonts w:ascii="Times New Roman" w:eastAsia="Calibri" w:hAnsi="Times New Roman" w:cs="Times New Roman"/>
          <w:i/>
          <w:sz w:val="24"/>
          <w:szCs w:val="24"/>
        </w:rPr>
        <w:t>Nivel de financiación autonómica por habitante respect</w:t>
      </w:r>
      <w:r w:rsidR="00692956" w:rsidRPr="00634F7E">
        <w:rPr>
          <w:rFonts w:ascii="Times New Roman" w:eastAsia="Calibri" w:hAnsi="Times New Roman" w:cs="Times New Roman"/>
          <w:i/>
          <w:sz w:val="24"/>
          <w:szCs w:val="24"/>
        </w:rPr>
        <w:t>o</w:t>
      </w:r>
      <w:r w:rsidRPr="00634F7E">
        <w:rPr>
          <w:rFonts w:ascii="Times New Roman" w:eastAsia="Calibri" w:hAnsi="Times New Roman" w:cs="Times New Roman"/>
          <w:i/>
          <w:sz w:val="24"/>
          <w:szCs w:val="24"/>
        </w:rPr>
        <w:t xml:space="preserve"> a la media </w:t>
      </w:r>
      <w:r w:rsidR="00692956" w:rsidRPr="00634F7E">
        <w:rPr>
          <w:rFonts w:ascii="Times New Roman" w:eastAsia="Calibri" w:hAnsi="Times New Roman" w:cs="Times New Roman"/>
          <w:i/>
          <w:sz w:val="24"/>
          <w:szCs w:val="24"/>
        </w:rPr>
        <w:t xml:space="preserve">española </w:t>
      </w:r>
      <w:r w:rsidR="008719FA" w:rsidRPr="00634F7E">
        <w:rPr>
          <w:rFonts w:ascii="Times New Roman" w:eastAsia="Calibri" w:hAnsi="Times New Roman" w:cs="Times New Roman"/>
          <w:i/>
          <w:sz w:val="24"/>
          <w:szCs w:val="24"/>
        </w:rPr>
        <w:t>(X4</w:t>
      </w:r>
      <w:r w:rsidR="00692956" w:rsidRPr="00634F7E">
        <w:rPr>
          <w:rFonts w:ascii="Times New Roman" w:eastAsia="Calibri" w:hAnsi="Times New Roman" w:cs="Times New Roman"/>
          <w:i/>
          <w:sz w:val="24"/>
          <w:szCs w:val="24"/>
        </w:rPr>
        <w:t>):</w:t>
      </w:r>
      <w:r w:rsidR="00692956" w:rsidRPr="00692956">
        <w:rPr>
          <w:rFonts w:ascii="Times New Roman" w:eastAsia="Calibri" w:hAnsi="Times New Roman" w:cs="Times New Roman"/>
          <w:sz w:val="24"/>
          <w:szCs w:val="24"/>
        </w:rPr>
        <w:t xml:space="preserve"> los n</w:t>
      </w:r>
      <w:r w:rsidR="00692956">
        <w:rPr>
          <w:rFonts w:ascii="Times New Roman" w:eastAsia="Calibri" w:hAnsi="Times New Roman" w:cs="Times New Roman"/>
          <w:sz w:val="24"/>
          <w:szCs w:val="24"/>
        </w:rPr>
        <w:t>i</w:t>
      </w:r>
      <w:r w:rsidR="00692956" w:rsidRPr="00692956">
        <w:rPr>
          <w:rFonts w:ascii="Times New Roman" w:eastAsia="Calibri" w:hAnsi="Times New Roman" w:cs="Times New Roman"/>
          <w:sz w:val="24"/>
          <w:szCs w:val="24"/>
        </w:rPr>
        <w:t>veles de financiaci</w:t>
      </w:r>
      <w:r w:rsidR="00692956">
        <w:rPr>
          <w:rFonts w:ascii="Times New Roman" w:eastAsia="Calibri" w:hAnsi="Times New Roman" w:cs="Times New Roman"/>
          <w:sz w:val="24"/>
          <w:szCs w:val="24"/>
        </w:rPr>
        <w:t xml:space="preserve">ón pública varían mucho de una región a la otra. </w:t>
      </w:r>
      <w:r w:rsidR="00692956" w:rsidRPr="00692956">
        <w:rPr>
          <w:rFonts w:ascii="Times New Roman" w:eastAsia="Calibri" w:hAnsi="Times New Roman" w:cs="Times New Roman"/>
          <w:sz w:val="24"/>
          <w:szCs w:val="24"/>
        </w:rPr>
        <w:t>En función del sistema de fi</w:t>
      </w:r>
      <w:r w:rsidR="006C6023">
        <w:rPr>
          <w:rFonts w:ascii="Times New Roman" w:eastAsia="Calibri" w:hAnsi="Times New Roman" w:cs="Times New Roman"/>
          <w:sz w:val="24"/>
          <w:szCs w:val="24"/>
        </w:rPr>
        <w:t>n</w:t>
      </w:r>
      <w:r w:rsidR="00692956" w:rsidRPr="00692956">
        <w:rPr>
          <w:rFonts w:ascii="Times New Roman" w:eastAsia="Calibri" w:hAnsi="Times New Roman" w:cs="Times New Roman"/>
          <w:sz w:val="24"/>
          <w:szCs w:val="24"/>
        </w:rPr>
        <w:t>anciación autonómica aplicado, ciertas regiones son infra</w:t>
      </w:r>
      <w:r w:rsidR="006C6023">
        <w:rPr>
          <w:rFonts w:ascii="Times New Roman" w:eastAsia="Calibri" w:hAnsi="Times New Roman" w:cs="Times New Roman"/>
          <w:sz w:val="24"/>
          <w:szCs w:val="24"/>
        </w:rPr>
        <w:t>fina</w:t>
      </w:r>
      <w:r w:rsidR="00634F7E">
        <w:rPr>
          <w:rFonts w:ascii="Times New Roman" w:eastAsia="Calibri" w:hAnsi="Times New Roman" w:cs="Times New Roman"/>
          <w:sz w:val="24"/>
          <w:szCs w:val="24"/>
        </w:rPr>
        <w:t>n</w:t>
      </w:r>
      <w:r w:rsidR="006C6023">
        <w:rPr>
          <w:rFonts w:ascii="Times New Roman" w:eastAsia="Calibri" w:hAnsi="Times New Roman" w:cs="Times New Roman"/>
          <w:sz w:val="24"/>
          <w:szCs w:val="24"/>
        </w:rPr>
        <w:t>ciadas</w:t>
      </w:r>
      <w:r w:rsidR="00634F7E">
        <w:rPr>
          <w:rFonts w:ascii="Times New Roman" w:eastAsia="Calibri" w:hAnsi="Times New Roman" w:cs="Times New Roman"/>
          <w:sz w:val="24"/>
          <w:szCs w:val="24"/>
        </w:rPr>
        <w:t xml:space="preserve"> mientras que otra</w:t>
      </w:r>
      <w:r w:rsidR="006C6023">
        <w:rPr>
          <w:rFonts w:ascii="Times New Roman" w:eastAsia="Calibri" w:hAnsi="Times New Roman" w:cs="Times New Roman"/>
          <w:sz w:val="24"/>
          <w:szCs w:val="24"/>
        </w:rPr>
        <w:t xml:space="preserve">s son </w:t>
      </w:r>
      <w:r w:rsidR="00D83193">
        <w:rPr>
          <w:rFonts w:ascii="Times New Roman" w:eastAsia="Calibri" w:hAnsi="Times New Roman" w:cs="Times New Roman"/>
          <w:sz w:val="24"/>
          <w:szCs w:val="24"/>
        </w:rPr>
        <w:t>sobre</w:t>
      </w:r>
      <w:r w:rsidR="006C6023">
        <w:rPr>
          <w:rFonts w:ascii="Times New Roman" w:eastAsia="Calibri" w:hAnsi="Times New Roman" w:cs="Times New Roman"/>
          <w:sz w:val="24"/>
          <w:szCs w:val="24"/>
        </w:rPr>
        <w:t xml:space="preserve">financiadas. </w:t>
      </w:r>
      <w:r w:rsidR="006C6023" w:rsidRPr="006C6023">
        <w:rPr>
          <w:rFonts w:ascii="Times New Roman" w:eastAsia="Calibri" w:hAnsi="Times New Roman" w:cs="Times New Roman"/>
          <w:sz w:val="24"/>
          <w:szCs w:val="24"/>
        </w:rPr>
        <w:t xml:space="preserve">Siguiendo </w:t>
      </w:r>
      <w:r w:rsidR="00746D3F">
        <w:rPr>
          <w:rFonts w:ascii="Times New Roman" w:eastAsia="Calibri" w:hAnsi="Times New Roman" w:cs="Times New Roman"/>
          <w:sz w:val="24"/>
          <w:szCs w:val="24"/>
        </w:rPr>
        <w:t>el ejemplo alemán descrito por Auel (2014: 422), se planteó que</w:t>
      </w:r>
      <w:r w:rsidR="006C6023" w:rsidRPr="006C6023">
        <w:rPr>
          <w:rFonts w:ascii="Times New Roman" w:eastAsia="Calibri" w:hAnsi="Times New Roman" w:cs="Times New Roman"/>
          <w:sz w:val="24"/>
          <w:szCs w:val="24"/>
        </w:rPr>
        <w:t xml:space="preserve"> las regiones con </w:t>
      </w:r>
      <w:r w:rsidR="006C6023">
        <w:rPr>
          <w:rFonts w:ascii="Times New Roman" w:eastAsia="Calibri" w:hAnsi="Times New Roman" w:cs="Times New Roman"/>
          <w:sz w:val="24"/>
          <w:szCs w:val="24"/>
        </w:rPr>
        <w:t>dé</w:t>
      </w:r>
      <w:r w:rsidR="006C6023" w:rsidRPr="006C6023">
        <w:rPr>
          <w:rFonts w:ascii="Times New Roman" w:eastAsia="Calibri" w:hAnsi="Times New Roman" w:cs="Times New Roman"/>
          <w:sz w:val="24"/>
          <w:szCs w:val="24"/>
        </w:rPr>
        <w:t>ficit de financiación deberían ser m</w:t>
      </w:r>
      <w:r w:rsidR="006C6023">
        <w:rPr>
          <w:rFonts w:ascii="Times New Roman" w:eastAsia="Calibri" w:hAnsi="Times New Roman" w:cs="Times New Roman"/>
          <w:sz w:val="24"/>
          <w:szCs w:val="24"/>
        </w:rPr>
        <w:t xml:space="preserve">ás conflictivas que el resto con el objetivo de conseguir más recursos. </w:t>
      </w:r>
      <w:r w:rsidR="00634F7E" w:rsidRPr="00634F7E">
        <w:rPr>
          <w:rFonts w:ascii="Times New Roman" w:eastAsia="Calibri" w:hAnsi="Times New Roman" w:cs="Times New Roman"/>
          <w:sz w:val="24"/>
          <w:szCs w:val="24"/>
        </w:rPr>
        <w:t>Se aplicó esta máxima al caso catalán para observar si los periodos de infrafinanciación eran también los de mayor actividad conflictiv</w:t>
      </w:r>
      <w:r w:rsidR="00634F7E">
        <w:rPr>
          <w:rFonts w:ascii="Times New Roman" w:eastAsia="Calibri" w:hAnsi="Times New Roman" w:cs="Times New Roman"/>
          <w:sz w:val="24"/>
          <w:szCs w:val="24"/>
        </w:rPr>
        <w:t xml:space="preserve">a. </w:t>
      </w:r>
      <w:r w:rsidR="00634F7E" w:rsidRPr="00BF5B0F">
        <w:rPr>
          <w:rFonts w:ascii="Times New Roman" w:eastAsia="Calibri" w:hAnsi="Times New Roman" w:cs="Times New Roman"/>
          <w:sz w:val="24"/>
          <w:szCs w:val="24"/>
        </w:rPr>
        <w:t xml:space="preserve">Los datos sobre los presupuestos catalanes fueron recabados en el sitio web del </w:t>
      </w:r>
      <w:r w:rsidR="00035AAB">
        <w:rPr>
          <w:rFonts w:ascii="Times New Roman" w:eastAsia="Calibri" w:hAnsi="Times New Roman" w:cs="Times New Roman"/>
          <w:sz w:val="24"/>
          <w:szCs w:val="24"/>
        </w:rPr>
        <w:t>MINHAP</w:t>
      </w:r>
      <w:r w:rsidR="00BF5B0F" w:rsidRPr="00BF5B0F">
        <w:rPr>
          <w:rFonts w:ascii="Times New Roman" w:eastAsia="Calibri" w:hAnsi="Times New Roman" w:cs="Times New Roman"/>
          <w:sz w:val="24"/>
          <w:szCs w:val="24"/>
        </w:rPr>
        <w:t xml:space="preserve"> (2015) de 2014 hasta 2002. Para el resto de la serie histórica se acudió a la Biblioteca Central del Ministerio en Madrid.</w:t>
      </w:r>
      <w:r w:rsidR="00BF5B0F">
        <w:rPr>
          <w:rFonts w:ascii="Times New Roman" w:eastAsia="Calibri" w:hAnsi="Times New Roman" w:cs="Times New Roman"/>
          <w:sz w:val="24"/>
          <w:szCs w:val="24"/>
        </w:rPr>
        <w:t xml:space="preserve"> </w:t>
      </w:r>
      <w:r w:rsidR="00BF5B0F" w:rsidRPr="00BF5B0F">
        <w:rPr>
          <w:rFonts w:ascii="Times New Roman" w:eastAsia="Calibri" w:hAnsi="Times New Roman" w:cs="Times New Roman"/>
          <w:sz w:val="24"/>
          <w:szCs w:val="24"/>
        </w:rPr>
        <w:t xml:space="preserve">Los datos demográficos fueron sacados de la base de datos </w:t>
      </w:r>
      <w:r w:rsidR="008719FA" w:rsidRPr="00BF5B0F">
        <w:rPr>
          <w:rFonts w:ascii="Times New Roman" w:eastAsia="Calibri" w:hAnsi="Times New Roman" w:cs="Times New Roman"/>
          <w:sz w:val="24"/>
          <w:szCs w:val="24"/>
        </w:rPr>
        <w:t xml:space="preserve">Instituto Nacional de Estadísticas (2015). </w:t>
      </w:r>
      <w:r w:rsidR="00BF5B0F" w:rsidRPr="00BF5B0F">
        <w:rPr>
          <w:rFonts w:ascii="Times New Roman" w:eastAsia="Calibri" w:hAnsi="Times New Roman" w:cs="Times New Roman"/>
          <w:sz w:val="24"/>
          <w:szCs w:val="24"/>
        </w:rPr>
        <w:t>Los resultados fueron calculados en base a la media española para definir qué autonomía recib</w:t>
      </w:r>
      <w:r w:rsidR="00BF5B0F">
        <w:rPr>
          <w:rFonts w:ascii="Times New Roman" w:eastAsia="Calibri" w:hAnsi="Times New Roman" w:cs="Times New Roman"/>
          <w:sz w:val="24"/>
          <w:szCs w:val="24"/>
        </w:rPr>
        <w:t>ía más que la media (“1”) y qué regiones conseguían menor financiación (“0”</w:t>
      </w:r>
      <w:r w:rsidR="000D7C4B">
        <w:rPr>
          <w:rFonts w:ascii="Times New Roman" w:eastAsia="Calibri" w:hAnsi="Times New Roman" w:cs="Times New Roman"/>
          <w:sz w:val="24"/>
          <w:szCs w:val="24"/>
        </w:rPr>
        <w:t>).</w:t>
      </w:r>
    </w:p>
    <w:p w14:paraId="1FF8A1E9" w14:textId="74E38DB6" w:rsidR="008719FA" w:rsidRDefault="000D7C4B" w:rsidP="00B857A1">
      <w:pPr>
        <w:numPr>
          <w:ilvl w:val="0"/>
          <w:numId w:val="1"/>
        </w:numPr>
        <w:spacing w:after="0" w:line="360" w:lineRule="auto"/>
        <w:ind w:left="360"/>
        <w:contextualSpacing/>
        <w:rPr>
          <w:rFonts w:ascii="Times New Roman" w:eastAsia="Calibri" w:hAnsi="Times New Roman" w:cs="Times New Roman"/>
          <w:sz w:val="24"/>
          <w:szCs w:val="24"/>
        </w:rPr>
      </w:pPr>
      <w:r w:rsidRPr="000D7C4B">
        <w:rPr>
          <w:rFonts w:ascii="Times New Roman" w:eastAsia="Calibri" w:hAnsi="Times New Roman" w:cs="Times New Roman"/>
          <w:i/>
          <w:sz w:val="24"/>
          <w:szCs w:val="24"/>
        </w:rPr>
        <w:t xml:space="preserve">Incongruencia partidista entre Generalitat y </w:t>
      </w:r>
      <w:r w:rsidR="00FF6D9D">
        <w:rPr>
          <w:rFonts w:ascii="Times New Roman" w:eastAsia="Calibri" w:hAnsi="Times New Roman" w:cs="Times New Roman"/>
          <w:i/>
          <w:sz w:val="24"/>
          <w:szCs w:val="24"/>
        </w:rPr>
        <w:t>Gobierno</w:t>
      </w:r>
      <w:r w:rsidRPr="000D7C4B">
        <w:rPr>
          <w:rFonts w:ascii="Times New Roman" w:eastAsia="Calibri" w:hAnsi="Times New Roman" w:cs="Times New Roman"/>
          <w:i/>
          <w:sz w:val="24"/>
          <w:szCs w:val="24"/>
        </w:rPr>
        <w:t xml:space="preserve"> central (X5):</w:t>
      </w:r>
      <w:r w:rsidRPr="000D7C4B">
        <w:rPr>
          <w:rFonts w:ascii="Times New Roman" w:eastAsia="Calibri" w:hAnsi="Times New Roman" w:cs="Times New Roman"/>
          <w:sz w:val="24"/>
          <w:szCs w:val="24"/>
        </w:rPr>
        <w:t xml:space="preserve"> la congruencia entre partidos en el poder a nivel regional y estatal suele ser considerada</w:t>
      </w:r>
      <w:r>
        <w:rPr>
          <w:rFonts w:ascii="Times New Roman" w:eastAsia="Calibri" w:hAnsi="Times New Roman" w:cs="Times New Roman"/>
          <w:sz w:val="24"/>
          <w:szCs w:val="24"/>
        </w:rPr>
        <w:t xml:space="preserve"> como un aspecto que facilita las relaciones intergubernamentales en </w:t>
      </w:r>
      <w:r w:rsidR="00AC2B32">
        <w:rPr>
          <w:rFonts w:ascii="Times New Roman" w:eastAsia="Calibri" w:hAnsi="Times New Roman" w:cs="Times New Roman"/>
          <w:sz w:val="24"/>
          <w:szCs w:val="24"/>
        </w:rPr>
        <w:t xml:space="preserve">España </w:t>
      </w:r>
      <w:r w:rsidR="00107D74">
        <w:rPr>
          <w:rFonts w:ascii="Times New Roman" w:eastAsia="Calibri" w:hAnsi="Times New Roman" w:cs="Times New Roman"/>
          <w:sz w:val="24"/>
          <w:szCs w:val="24"/>
        </w:rPr>
        <w:t>(</w:t>
      </w:r>
      <w:r w:rsidR="00AC2B32">
        <w:rPr>
          <w:rFonts w:ascii="Times New Roman" w:eastAsia="Calibri" w:hAnsi="Times New Roman" w:cs="Times New Roman"/>
          <w:sz w:val="24"/>
          <w:szCs w:val="24"/>
        </w:rPr>
        <w:t>Aja y Colino, 2014: 444)</w:t>
      </w:r>
      <w:r w:rsidRPr="000D7C4B">
        <w:rPr>
          <w:rFonts w:ascii="Times New Roman" w:eastAsia="Calibri" w:hAnsi="Times New Roman" w:cs="Times New Roman"/>
          <w:sz w:val="24"/>
          <w:szCs w:val="24"/>
        </w:rPr>
        <w:t xml:space="preserve">. </w:t>
      </w:r>
      <w:r w:rsidRPr="00CC75B5">
        <w:rPr>
          <w:rFonts w:ascii="Times New Roman" w:eastAsia="Calibri" w:hAnsi="Times New Roman" w:cs="Times New Roman"/>
          <w:sz w:val="24"/>
          <w:szCs w:val="24"/>
        </w:rPr>
        <w:t xml:space="preserve">Se supone que los partidos </w:t>
      </w:r>
      <w:r w:rsidR="00746D3F" w:rsidRPr="00CC75B5">
        <w:rPr>
          <w:rFonts w:ascii="Times New Roman" w:eastAsia="Calibri" w:hAnsi="Times New Roman" w:cs="Times New Roman"/>
          <w:sz w:val="24"/>
          <w:szCs w:val="24"/>
        </w:rPr>
        <w:t>favor</w:t>
      </w:r>
      <w:r w:rsidR="00746D3F">
        <w:rPr>
          <w:rFonts w:ascii="Times New Roman" w:eastAsia="Calibri" w:hAnsi="Times New Roman" w:cs="Times New Roman"/>
          <w:sz w:val="24"/>
          <w:szCs w:val="24"/>
        </w:rPr>
        <w:t>e</w:t>
      </w:r>
      <w:r w:rsidR="00746D3F" w:rsidRPr="00CC75B5">
        <w:rPr>
          <w:rFonts w:ascii="Times New Roman" w:eastAsia="Calibri" w:hAnsi="Times New Roman" w:cs="Times New Roman"/>
          <w:sz w:val="24"/>
          <w:szCs w:val="24"/>
        </w:rPr>
        <w:t>cen la resoluci</w:t>
      </w:r>
      <w:r w:rsidR="00746D3F">
        <w:rPr>
          <w:rFonts w:ascii="Times New Roman" w:eastAsia="Calibri" w:hAnsi="Times New Roman" w:cs="Times New Roman"/>
          <w:sz w:val="24"/>
          <w:szCs w:val="24"/>
        </w:rPr>
        <w:t xml:space="preserve">ón de los conflictos </w:t>
      </w:r>
      <w:r w:rsidR="00746D3F" w:rsidRPr="00CC75B5">
        <w:rPr>
          <w:rFonts w:ascii="Times New Roman" w:eastAsia="Calibri" w:hAnsi="Times New Roman" w:cs="Times New Roman"/>
          <w:sz w:val="24"/>
          <w:szCs w:val="24"/>
        </w:rPr>
        <w:t xml:space="preserve">entre intereses centrales y periféricos </w:t>
      </w:r>
      <w:r w:rsidR="00746D3F">
        <w:rPr>
          <w:rFonts w:ascii="Times New Roman" w:eastAsia="Calibri" w:hAnsi="Times New Roman" w:cs="Times New Roman"/>
          <w:sz w:val="24"/>
          <w:szCs w:val="24"/>
        </w:rPr>
        <w:t>por vía interna.</w:t>
      </w:r>
      <w:r w:rsidR="00CC75B5">
        <w:rPr>
          <w:rFonts w:ascii="Times New Roman" w:eastAsia="Calibri" w:hAnsi="Times New Roman" w:cs="Times New Roman"/>
          <w:sz w:val="24"/>
          <w:szCs w:val="24"/>
        </w:rPr>
        <w:t xml:space="preserve"> </w:t>
      </w:r>
      <w:r w:rsidR="00CC75B5" w:rsidRPr="00CC75B5">
        <w:rPr>
          <w:rFonts w:ascii="Times New Roman" w:eastAsia="Calibri" w:hAnsi="Times New Roman" w:cs="Times New Roman"/>
          <w:sz w:val="24"/>
          <w:szCs w:val="24"/>
        </w:rPr>
        <w:t>De la misma manera, los momentos de incongruencia deberían fomenta</w:t>
      </w:r>
      <w:r w:rsidR="00FD26E0">
        <w:rPr>
          <w:rFonts w:ascii="Times New Roman" w:eastAsia="Calibri" w:hAnsi="Times New Roman" w:cs="Times New Roman"/>
          <w:sz w:val="24"/>
          <w:szCs w:val="24"/>
        </w:rPr>
        <w:t>r</w:t>
      </w:r>
      <w:r w:rsidR="00CC75B5" w:rsidRPr="00CC75B5">
        <w:rPr>
          <w:rFonts w:ascii="Times New Roman" w:eastAsia="Calibri" w:hAnsi="Times New Roman" w:cs="Times New Roman"/>
          <w:sz w:val="24"/>
          <w:szCs w:val="24"/>
        </w:rPr>
        <w:t xml:space="preserve"> los litigios. Como en los casos precedentes, una base de datos fue </w:t>
      </w:r>
      <w:r w:rsidR="00035AAB">
        <w:rPr>
          <w:rFonts w:ascii="Times New Roman" w:eastAsia="Calibri" w:hAnsi="Times New Roman" w:cs="Times New Roman"/>
          <w:sz w:val="24"/>
          <w:szCs w:val="24"/>
        </w:rPr>
        <w:t>cread</w:t>
      </w:r>
      <w:r w:rsidR="00CC75B5" w:rsidRPr="00CC75B5">
        <w:rPr>
          <w:rFonts w:ascii="Times New Roman" w:eastAsia="Calibri" w:hAnsi="Times New Roman" w:cs="Times New Roman"/>
          <w:sz w:val="24"/>
          <w:szCs w:val="24"/>
        </w:rPr>
        <w:t>a para verificar esta hipótesis en el caso catal</w:t>
      </w:r>
      <w:r w:rsidR="00CC75B5">
        <w:rPr>
          <w:rFonts w:ascii="Times New Roman" w:eastAsia="Calibri" w:hAnsi="Times New Roman" w:cs="Times New Roman"/>
          <w:sz w:val="24"/>
          <w:szCs w:val="24"/>
        </w:rPr>
        <w:t>án a partir de los resultados electorales recopilados por el Ministerio de Interior. Los casos de congruenc</w:t>
      </w:r>
      <w:r w:rsidR="00E06430">
        <w:rPr>
          <w:rFonts w:ascii="Times New Roman" w:eastAsia="Calibri" w:hAnsi="Times New Roman" w:cs="Times New Roman"/>
          <w:sz w:val="24"/>
          <w:szCs w:val="24"/>
        </w:rPr>
        <w:t>ia</w:t>
      </w:r>
      <w:r w:rsidR="00CC75B5">
        <w:rPr>
          <w:rFonts w:ascii="Times New Roman" w:eastAsia="Calibri" w:hAnsi="Times New Roman" w:cs="Times New Roman"/>
          <w:sz w:val="24"/>
          <w:szCs w:val="24"/>
        </w:rPr>
        <w:t xml:space="preserve"> entre </w:t>
      </w:r>
      <w:r w:rsidR="00CC75B5" w:rsidRPr="00B11E3F">
        <w:rPr>
          <w:rFonts w:ascii="Times New Roman" w:eastAsia="Calibri" w:hAnsi="Times New Roman" w:cs="Times New Roman"/>
          <w:i/>
          <w:sz w:val="24"/>
          <w:szCs w:val="24"/>
        </w:rPr>
        <w:t>Generalitat</w:t>
      </w:r>
      <w:r w:rsidR="00CC75B5">
        <w:rPr>
          <w:rFonts w:ascii="Times New Roman" w:eastAsia="Calibri" w:hAnsi="Times New Roman" w:cs="Times New Roman"/>
          <w:sz w:val="24"/>
          <w:szCs w:val="24"/>
        </w:rPr>
        <w:t xml:space="preserve"> y </w:t>
      </w:r>
      <w:r w:rsidR="00FF6D9D">
        <w:rPr>
          <w:rFonts w:ascii="Times New Roman" w:eastAsia="Calibri" w:hAnsi="Times New Roman" w:cs="Times New Roman"/>
          <w:sz w:val="24"/>
          <w:szCs w:val="24"/>
        </w:rPr>
        <w:t>Gobierno</w:t>
      </w:r>
      <w:r w:rsidR="00CC75B5">
        <w:rPr>
          <w:rFonts w:ascii="Times New Roman" w:eastAsia="Calibri" w:hAnsi="Times New Roman" w:cs="Times New Roman"/>
          <w:sz w:val="24"/>
          <w:szCs w:val="24"/>
        </w:rPr>
        <w:t xml:space="preserve"> central </w:t>
      </w:r>
      <w:r w:rsidR="00E06430">
        <w:rPr>
          <w:rFonts w:ascii="Times New Roman" w:eastAsia="Calibri" w:hAnsi="Times New Roman" w:cs="Times New Roman"/>
          <w:sz w:val="24"/>
          <w:szCs w:val="24"/>
        </w:rPr>
        <w:t>se</w:t>
      </w:r>
      <w:r w:rsidR="00CC75B5">
        <w:rPr>
          <w:rFonts w:ascii="Times New Roman" w:eastAsia="Calibri" w:hAnsi="Times New Roman" w:cs="Times New Roman"/>
          <w:sz w:val="24"/>
          <w:szCs w:val="24"/>
        </w:rPr>
        <w:t xml:space="preserve"> codifica</w:t>
      </w:r>
      <w:r w:rsidR="00E06430">
        <w:rPr>
          <w:rFonts w:ascii="Times New Roman" w:eastAsia="Calibri" w:hAnsi="Times New Roman" w:cs="Times New Roman"/>
          <w:sz w:val="24"/>
          <w:szCs w:val="24"/>
        </w:rPr>
        <w:t>ron</w:t>
      </w:r>
      <w:r w:rsidR="00CC75B5">
        <w:rPr>
          <w:rFonts w:ascii="Times New Roman" w:eastAsia="Calibri" w:hAnsi="Times New Roman" w:cs="Times New Roman"/>
          <w:sz w:val="24"/>
          <w:szCs w:val="24"/>
        </w:rPr>
        <w:t xml:space="preserve"> como “1” y los casos de incongruencia como “0”.</w:t>
      </w:r>
    </w:p>
    <w:p w14:paraId="20682E3B" w14:textId="5984CBC6" w:rsidR="00CC75B5" w:rsidRDefault="00CC75B5" w:rsidP="00B857A1">
      <w:pPr>
        <w:spacing w:after="0" w:line="360" w:lineRule="auto"/>
        <w:ind w:left="360"/>
        <w:contextualSpacing/>
        <w:rPr>
          <w:rFonts w:ascii="Times New Roman" w:eastAsia="Calibri" w:hAnsi="Times New Roman" w:cs="Times New Roman"/>
          <w:sz w:val="24"/>
          <w:szCs w:val="24"/>
        </w:rPr>
      </w:pPr>
    </w:p>
    <w:p w14:paraId="568A44C5" w14:textId="75D63DEE" w:rsidR="00035AAB" w:rsidRDefault="00035AAB" w:rsidP="00B857A1">
      <w:pPr>
        <w:spacing w:after="0" w:line="360" w:lineRule="auto"/>
        <w:ind w:left="360"/>
        <w:contextualSpacing/>
        <w:rPr>
          <w:rFonts w:ascii="Times New Roman" w:eastAsia="Calibri" w:hAnsi="Times New Roman" w:cs="Times New Roman"/>
          <w:sz w:val="24"/>
          <w:szCs w:val="24"/>
        </w:rPr>
      </w:pPr>
    </w:p>
    <w:p w14:paraId="3712C2F5" w14:textId="77777777" w:rsidR="00035AAB" w:rsidRPr="000D7C4B" w:rsidRDefault="00035AAB" w:rsidP="00B857A1">
      <w:pPr>
        <w:spacing w:after="0" w:line="360" w:lineRule="auto"/>
        <w:ind w:left="360"/>
        <w:contextualSpacing/>
        <w:rPr>
          <w:rFonts w:ascii="Times New Roman" w:eastAsia="Calibri" w:hAnsi="Times New Roman" w:cs="Times New Roman"/>
          <w:sz w:val="24"/>
          <w:szCs w:val="24"/>
        </w:rPr>
      </w:pPr>
    </w:p>
    <w:p w14:paraId="57C244F4" w14:textId="77777777" w:rsidR="008719FA" w:rsidRPr="00E06430" w:rsidRDefault="008719FA" w:rsidP="00B857A1">
      <w:pPr>
        <w:spacing w:after="0" w:line="360" w:lineRule="auto"/>
        <w:rPr>
          <w:rFonts w:ascii="Times New Roman" w:eastAsia="Calibri" w:hAnsi="Times New Roman" w:cs="Times New Roman"/>
          <w:b/>
          <w:sz w:val="24"/>
          <w:szCs w:val="24"/>
        </w:rPr>
      </w:pPr>
    </w:p>
    <w:p w14:paraId="52DC3555" w14:textId="28E35F15" w:rsidR="008719FA" w:rsidRPr="009A6D22" w:rsidRDefault="00D318BB" w:rsidP="00B857A1">
      <w:pPr>
        <w:spacing w:after="0" w:line="360" w:lineRule="auto"/>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Dinámica</w:t>
      </w:r>
      <w:r w:rsidR="00596D63">
        <w:rPr>
          <w:rFonts w:ascii="Times New Roman" w:eastAsia="Calibri" w:hAnsi="Times New Roman" w:cs="Times New Roman"/>
          <w:b/>
          <w:sz w:val="28"/>
          <w:szCs w:val="28"/>
        </w:rPr>
        <w:t>s</w:t>
      </w:r>
      <w:r>
        <w:rPr>
          <w:rFonts w:ascii="Times New Roman" w:eastAsia="Calibri" w:hAnsi="Times New Roman" w:cs="Times New Roman"/>
          <w:b/>
          <w:sz w:val="28"/>
          <w:szCs w:val="28"/>
        </w:rPr>
        <w:t xml:space="preserve"> y factores de las tensiones entre España y Cataluña</w:t>
      </w:r>
    </w:p>
    <w:p w14:paraId="64F6DEE9" w14:textId="77777777" w:rsidR="008719FA" w:rsidRPr="009A6D22" w:rsidRDefault="008719FA" w:rsidP="00B857A1">
      <w:pPr>
        <w:spacing w:after="0" w:line="360" w:lineRule="auto"/>
        <w:rPr>
          <w:rFonts w:ascii="Times New Roman" w:eastAsia="Calibri" w:hAnsi="Times New Roman" w:cs="Times New Roman"/>
          <w:sz w:val="28"/>
          <w:szCs w:val="28"/>
        </w:rPr>
      </w:pPr>
    </w:p>
    <w:p w14:paraId="6DD27319" w14:textId="77777777" w:rsidR="008719FA" w:rsidRPr="009A6D22" w:rsidRDefault="009A6D22" w:rsidP="00B857A1">
      <w:pPr>
        <w:spacing w:after="0" w:line="360" w:lineRule="auto"/>
        <w:rPr>
          <w:rFonts w:ascii="Times New Roman" w:eastAsia="Calibri" w:hAnsi="Times New Roman" w:cs="Times New Roman"/>
          <w:b/>
          <w:sz w:val="24"/>
          <w:szCs w:val="24"/>
        </w:rPr>
      </w:pPr>
      <w:r w:rsidRPr="009A6D22">
        <w:rPr>
          <w:rFonts w:ascii="Times New Roman" w:eastAsia="Calibri" w:hAnsi="Times New Roman" w:cs="Times New Roman"/>
          <w:b/>
          <w:sz w:val="24"/>
          <w:szCs w:val="24"/>
        </w:rPr>
        <w:t>El perfil de los conflictos</w:t>
      </w:r>
      <w:r w:rsidR="00D83193">
        <w:rPr>
          <w:rFonts w:ascii="Times New Roman" w:eastAsia="Calibri" w:hAnsi="Times New Roman" w:cs="Times New Roman"/>
          <w:b/>
          <w:sz w:val="24"/>
          <w:szCs w:val="24"/>
        </w:rPr>
        <w:t xml:space="preserve"> intergubernamentales</w:t>
      </w:r>
      <w:r w:rsidRPr="009A6D22">
        <w:rPr>
          <w:rFonts w:ascii="Times New Roman" w:eastAsia="Calibri" w:hAnsi="Times New Roman" w:cs="Times New Roman"/>
          <w:b/>
          <w:sz w:val="24"/>
          <w:szCs w:val="24"/>
        </w:rPr>
        <w:t xml:space="preserve"> hispano-catalanes</w:t>
      </w:r>
    </w:p>
    <w:p w14:paraId="3D9679D9" w14:textId="45AF59E3" w:rsidR="009F32C5" w:rsidRPr="00E06430" w:rsidRDefault="009F32C5" w:rsidP="00B857A1">
      <w:pPr>
        <w:spacing w:after="0" w:line="360" w:lineRule="auto"/>
        <w:rPr>
          <w:rFonts w:ascii="Times New Roman" w:eastAsia="Calibri" w:hAnsi="Times New Roman" w:cs="Times New Roman"/>
          <w:sz w:val="24"/>
          <w:szCs w:val="24"/>
        </w:rPr>
      </w:pPr>
      <w:r w:rsidRPr="009F32C5">
        <w:rPr>
          <w:rFonts w:ascii="Times New Roman" w:eastAsia="Calibri" w:hAnsi="Times New Roman" w:cs="Times New Roman"/>
          <w:sz w:val="24"/>
          <w:szCs w:val="24"/>
        </w:rPr>
        <w:t>La base de datos MAP-LEXTER incluye un total de 1</w:t>
      </w:r>
      <w:r w:rsidR="008719FA" w:rsidRPr="009F32C5">
        <w:rPr>
          <w:rFonts w:ascii="Times New Roman" w:eastAsia="Calibri" w:hAnsi="Times New Roman" w:cs="Times New Roman"/>
          <w:sz w:val="24"/>
          <w:szCs w:val="24"/>
        </w:rPr>
        <w:t xml:space="preserve">624 </w:t>
      </w:r>
      <w:r w:rsidR="007E3856">
        <w:rPr>
          <w:rFonts w:ascii="Times New Roman" w:eastAsia="Calibri" w:hAnsi="Times New Roman" w:cs="Times New Roman"/>
          <w:sz w:val="24"/>
          <w:szCs w:val="24"/>
        </w:rPr>
        <w:t>querellas</w:t>
      </w:r>
      <w:r w:rsidRPr="009F32C5">
        <w:rPr>
          <w:rFonts w:ascii="Times New Roman" w:eastAsia="Calibri" w:hAnsi="Times New Roman" w:cs="Times New Roman"/>
          <w:sz w:val="24"/>
          <w:szCs w:val="24"/>
        </w:rPr>
        <w:t xml:space="preserve"> entre </w:t>
      </w:r>
      <w:r w:rsidR="00AF5A9A">
        <w:rPr>
          <w:rFonts w:ascii="Times New Roman" w:eastAsia="Calibri" w:hAnsi="Times New Roman" w:cs="Times New Roman"/>
          <w:sz w:val="24"/>
          <w:szCs w:val="24"/>
        </w:rPr>
        <w:t>Gobierno central</w:t>
      </w:r>
      <w:r w:rsidRPr="009F32C5">
        <w:rPr>
          <w:rFonts w:ascii="Times New Roman" w:eastAsia="Calibri" w:hAnsi="Times New Roman" w:cs="Times New Roman"/>
          <w:sz w:val="24"/>
          <w:szCs w:val="24"/>
        </w:rPr>
        <w:t xml:space="preserve"> y </w:t>
      </w:r>
      <w:r w:rsidR="00AF5A9A">
        <w:rPr>
          <w:rFonts w:ascii="Times New Roman" w:eastAsia="Calibri" w:hAnsi="Times New Roman" w:cs="Times New Roman"/>
          <w:sz w:val="24"/>
          <w:szCs w:val="24"/>
        </w:rPr>
        <w:t>administracione</w:t>
      </w:r>
      <w:r w:rsidRPr="009F32C5">
        <w:rPr>
          <w:rFonts w:ascii="Times New Roman" w:eastAsia="Calibri" w:hAnsi="Times New Roman" w:cs="Times New Roman"/>
          <w:sz w:val="24"/>
          <w:szCs w:val="24"/>
        </w:rPr>
        <w:t>s aut</w:t>
      </w:r>
      <w:r w:rsidR="00AF5A9A">
        <w:rPr>
          <w:rFonts w:ascii="Times New Roman" w:eastAsia="Calibri" w:hAnsi="Times New Roman" w:cs="Times New Roman"/>
          <w:sz w:val="24"/>
          <w:szCs w:val="24"/>
        </w:rPr>
        <w:t>onó</w:t>
      </w:r>
      <w:r>
        <w:rPr>
          <w:rFonts w:ascii="Times New Roman" w:eastAsia="Calibri" w:hAnsi="Times New Roman" w:cs="Times New Roman"/>
          <w:sz w:val="24"/>
          <w:szCs w:val="24"/>
        </w:rPr>
        <w:t>m</w:t>
      </w:r>
      <w:r w:rsidR="00AF5A9A">
        <w:rPr>
          <w:rFonts w:ascii="Times New Roman" w:eastAsia="Calibri" w:hAnsi="Times New Roman" w:cs="Times New Roman"/>
          <w:sz w:val="24"/>
          <w:szCs w:val="24"/>
        </w:rPr>
        <w:t>ic</w:t>
      </w:r>
      <w:r>
        <w:rPr>
          <w:rFonts w:ascii="Times New Roman" w:eastAsia="Calibri" w:hAnsi="Times New Roman" w:cs="Times New Roman"/>
          <w:sz w:val="24"/>
          <w:szCs w:val="24"/>
        </w:rPr>
        <w:t xml:space="preserve">as del 1 de enero 1980 al 31 de diciembre 2014. </w:t>
      </w:r>
      <w:r w:rsidR="00B34FE1">
        <w:rPr>
          <w:rFonts w:ascii="Times New Roman" w:eastAsia="Calibri" w:hAnsi="Times New Roman" w:cs="Times New Roman"/>
          <w:sz w:val="24"/>
          <w:szCs w:val="24"/>
        </w:rPr>
        <w:t xml:space="preserve">Aunque no exista ninguna clasificación oficial, se puede afirmar </w:t>
      </w:r>
      <w:r w:rsidR="00C008C0">
        <w:rPr>
          <w:rFonts w:ascii="Times New Roman" w:eastAsia="Calibri" w:hAnsi="Times New Roman" w:cs="Times New Roman"/>
          <w:sz w:val="24"/>
          <w:szCs w:val="24"/>
        </w:rPr>
        <w:t xml:space="preserve">a </w:t>
      </w:r>
      <w:r w:rsidR="00B34FE1" w:rsidRPr="00B34FE1">
        <w:rPr>
          <w:rFonts w:ascii="Times New Roman" w:eastAsia="Calibri" w:hAnsi="Times New Roman" w:cs="Times New Roman"/>
          <w:i/>
          <w:sz w:val="24"/>
          <w:szCs w:val="24"/>
        </w:rPr>
        <w:t>grosso modo</w:t>
      </w:r>
      <w:r w:rsidR="00B34FE1">
        <w:rPr>
          <w:rFonts w:ascii="Times New Roman" w:eastAsia="Calibri" w:hAnsi="Times New Roman" w:cs="Times New Roman"/>
          <w:sz w:val="24"/>
          <w:szCs w:val="24"/>
        </w:rPr>
        <w:t xml:space="preserve"> </w:t>
      </w:r>
      <w:r w:rsidR="00AF5A9A">
        <w:rPr>
          <w:rFonts w:ascii="Times New Roman" w:eastAsia="Calibri" w:hAnsi="Times New Roman" w:cs="Times New Roman"/>
          <w:sz w:val="24"/>
          <w:szCs w:val="24"/>
        </w:rPr>
        <w:t xml:space="preserve">que </w:t>
      </w:r>
      <w:r w:rsidR="007E3856">
        <w:rPr>
          <w:rFonts w:ascii="Times New Roman" w:eastAsia="Calibri" w:hAnsi="Times New Roman" w:cs="Times New Roman"/>
          <w:sz w:val="24"/>
          <w:szCs w:val="24"/>
        </w:rPr>
        <w:t>existen tres grupos de autonomías</w:t>
      </w:r>
      <w:r w:rsidR="00E06430">
        <w:rPr>
          <w:rFonts w:ascii="Times New Roman" w:eastAsia="Calibri" w:hAnsi="Times New Roman" w:cs="Times New Roman"/>
          <w:sz w:val="24"/>
          <w:szCs w:val="24"/>
        </w:rPr>
        <w:t xml:space="preserve"> en función de su grado de conflictividad</w:t>
      </w:r>
      <w:r w:rsidR="007E3856">
        <w:rPr>
          <w:rFonts w:ascii="Times New Roman" w:eastAsia="Calibri" w:hAnsi="Times New Roman" w:cs="Times New Roman"/>
          <w:sz w:val="24"/>
          <w:szCs w:val="24"/>
        </w:rPr>
        <w:t>. Primero se encuentran las regiones “</w:t>
      </w:r>
      <w:r w:rsidR="00D263A7">
        <w:rPr>
          <w:rFonts w:ascii="Times New Roman" w:eastAsia="Calibri" w:hAnsi="Times New Roman" w:cs="Times New Roman"/>
          <w:sz w:val="24"/>
          <w:szCs w:val="24"/>
        </w:rPr>
        <w:t>pacíficas</w:t>
      </w:r>
      <w:r w:rsidR="007E3856">
        <w:rPr>
          <w:rFonts w:ascii="Times New Roman" w:eastAsia="Calibri" w:hAnsi="Times New Roman" w:cs="Times New Roman"/>
          <w:sz w:val="24"/>
          <w:szCs w:val="24"/>
        </w:rPr>
        <w:t xml:space="preserve">” (Murcia, las dos Castillas, Extremadura, Cantabria, Madrid, Asturias, </w:t>
      </w:r>
      <w:r w:rsidR="00B34FE1">
        <w:rPr>
          <w:rFonts w:ascii="Times New Roman" w:eastAsia="Calibri" w:hAnsi="Times New Roman" w:cs="Times New Roman"/>
          <w:sz w:val="24"/>
          <w:szCs w:val="24"/>
        </w:rPr>
        <w:t xml:space="preserve">Valencia, Baleares, Aragón, Navarra, Canarias) con un nivel inferior a las 100 impugnaciones. Luego se perfila un grupo intermedio “revoltoso” que supera los 100 litigios </w:t>
      </w:r>
      <w:r w:rsidR="00E06430">
        <w:rPr>
          <w:rFonts w:ascii="Times New Roman" w:eastAsia="Calibri" w:hAnsi="Times New Roman" w:cs="Times New Roman"/>
          <w:sz w:val="24"/>
          <w:szCs w:val="24"/>
        </w:rPr>
        <w:t xml:space="preserve">y que está </w:t>
      </w:r>
      <w:r w:rsidR="00B34FE1">
        <w:rPr>
          <w:rFonts w:ascii="Times New Roman" w:eastAsia="Calibri" w:hAnsi="Times New Roman" w:cs="Times New Roman"/>
          <w:sz w:val="24"/>
          <w:szCs w:val="24"/>
        </w:rPr>
        <w:t>integrado por el País Vasco (275), Andalucía (1</w:t>
      </w:r>
      <w:r w:rsidR="0017146F">
        <w:rPr>
          <w:rFonts w:ascii="Times New Roman" w:eastAsia="Calibri" w:hAnsi="Times New Roman" w:cs="Times New Roman"/>
          <w:sz w:val="24"/>
          <w:szCs w:val="24"/>
        </w:rPr>
        <w:t xml:space="preserve">25) y Galicia (129). Finalmente, </w:t>
      </w:r>
      <w:r w:rsidR="00B34FE1">
        <w:rPr>
          <w:rFonts w:ascii="Times New Roman" w:eastAsia="Calibri" w:hAnsi="Times New Roman" w:cs="Times New Roman"/>
          <w:sz w:val="24"/>
          <w:szCs w:val="24"/>
        </w:rPr>
        <w:t>y a gran distancia, se encuentra Cataluña con 5</w:t>
      </w:r>
      <w:r w:rsidR="007E3856">
        <w:rPr>
          <w:rFonts w:ascii="Times New Roman" w:eastAsia="Calibri" w:hAnsi="Times New Roman" w:cs="Times New Roman"/>
          <w:sz w:val="24"/>
          <w:szCs w:val="24"/>
        </w:rPr>
        <w:t xml:space="preserve">39 </w:t>
      </w:r>
      <w:r w:rsidR="00B34FE1">
        <w:rPr>
          <w:rFonts w:ascii="Times New Roman" w:eastAsia="Calibri" w:hAnsi="Times New Roman" w:cs="Times New Roman"/>
          <w:sz w:val="24"/>
          <w:szCs w:val="24"/>
        </w:rPr>
        <w:t>casos</w:t>
      </w:r>
      <w:r w:rsidR="007E3856">
        <w:rPr>
          <w:rFonts w:ascii="Times New Roman" w:eastAsia="Calibri" w:hAnsi="Times New Roman" w:cs="Times New Roman"/>
          <w:sz w:val="24"/>
          <w:szCs w:val="24"/>
        </w:rPr>
        <w:t>, es decir un 33,2%</w:t>
      </w:r>
      <w:r w:rsidR="00B34FE1">
        <w:rPr>
          <w:rFonts w:ascii="Times New Roman" w:eastAsia="Calibri" w:hAnsi="Times New Roman" w:cs="Times New Roman"/>
          <w:sz w:val="24"/>
          <w:szCs w:val="24"/>
        </w:rPr>
        <w:t xml:space="preserve"> </w:t>
      </w:r>
      <w:r w:rsidR="00E06430">
        <w:rPr>
          <w:rFonts w:ascii="Times New Roman" w:eastAsia="Calibri" w:hAnsi="Times New Roman" w:cs="Times New Roman"/>
          <w:sz w:val="24"/>
          <w:szCs w:val="24"/>
        </w:rPr>
        <w:t>del total de las querellas</w:t>
      </w:r>
      <w:r w:rsidR="00D263A7">
        <w:rPr>
          <w:rFonts w:ascii="Times New Roman" w:eastAsia="Calibri" w:hAnsi="Times New Roman" w:cs="Times New Roman"/>
          <w:sz w:val="24"/>
          <w:szCs w:val="24"/>
        </w:rPr>
        <w:t xml:space="preserve"> </w:t>
      </w:r>
      <w:r w:rsidR="00077932">
        <w:rPr>
          <w:rFonts w:ascii="Times New Roman" w:eastAsia="Calibri" w:hAnsi="Times New Roman" w:cs="Times New Roman"/>
          <w:sz w:val="24"/>
          <w:szCs w:val="24"/>
        </w:rPr>
        <w:t>(G</w:t>
      </w:r>
      <w:r w:rsidR="0043605F">
        <w:rPr>
          <w:rFonts w:ascii="Times New Roman" w:eastAsia="Calibri" w:hAnsi="Times New Roman" w:cs="Times New Roman"/>
          <w:sz w:val="24"/>
          <w:szCs w:val="24"/>
        </w:rPr>
        <w:t>ráfico 1), lo que deja suponer que las autonomías de la vía lenta regulada por el artículo 143 de la Constitución suelen ser más leales al centro que las comunidades de la vía rápida (artículo 151)</w:t>
      </w:r>
      <w:r w:rsidR="00AF5A9A">
        <w:rPr>
          <w:rFonts w:ascii="Times New Roman" w:eastAsia="Calibri" w:hAnsi="Times New Roman" w:cs="Times New Roman"/>
          <w:sz w:val="24"/>
          <w:szCs w:val="24"/>
        </w:rPr>
        <w:t>.</w:t>
      </w:r>
      <w:r w:rsidR="00AF5A9A">
        <w:rPr>
          <w:rStyle w:val="Refdenotaalpie"/>
          <w:rFonts w:ascii="Times New Roman" w:eastAsia="Calibri" w:hAnsi="Times New Roman" w:cs="Times New Roman"/>
          <w:sz w:val="24"/>
          <w:szCs w:val="24"/>
        </w:rPr>
        <w:footnoteReference w:id="1"/>
      </w:r>
    </w:p>
    <w:p w14:paraId="50CD45BC" w14:textId="7FD4BCCD" w:rsidR="009F32C5" w:rsidRDefault="009F32C5" w:rsidP="00B857A1">
      <w:pPr>
        <w:spacing w:after="0" w:line="360" w:lineRule="auto"/>
        <w:rPr>
          <w:rFonts w:ascii="Times New Roman" w:eastAsia="Calibri" w:hAnsi="Times New Roman" w:cs="Times New Roman"/>
          <w:sz w:val="24"/>
          <w:szCs w:val="24"/>
        </w:rPr>
      </w:pPr>
    </w:p>
    <w:p w14:paraId="1F5C032E" w14:textId="6EB05A0A" w:rsidR="003E77A0" w:rsidRDefault="003E77A0" w:rsidP="00B857A1">
      <w:pPr>
        <w:spacing w:after="0" w:line="360" w:lineRule="auto"/>
        <w:rPr>
          <w:rFonts w:ascii="Times New Roman" w:eastAsia="Calibri" w:hAnsi="Times New Roman" w:cs="Times New Roman"/>
          <w:sz w:val="24"/>
          <w:szCs w:val="24"/>
        </w:rPr>
      </w:pPr>
    </w:p>
    <w:p w14:paraId="7E7B3594" w14:textId="515C7904" w:rsidR="003E77A0" w:rsidRDefault="003E77A0" w:rsidP="00B857A1">
      <w:pPr>
        <w:spacing w:after="0" w:line="360" w:lineRule="auto"/>
        <w:rPr>
          <w:rFonts w:ascii="Times New Roman" w:eastAsia="Calibri" w:hAnsi="Times New Roman" w:cs="Times New Roman"/>
          <w:sz w:val="24"/>
          <w:szCs w:val="24"/>
        </w:rPr>
      </w:pPr>
    </w:p>
    <w:p w14:paraId="639B6824" w14:textId="120010A1" w:rsidR="003E77A0" w:rsidRDefault="003E77A0" w:rsidP="00B857A1">
      <w:pPr>
        <w:spacing w:after="0" w:line="360" w:lineRule="auto"/>
        <w:rPr>
          <w:rFonts w:ascii="Times New Roman" w:eastAsia="Calibri" w:hAnsi="Times New Roman" w:cs="Times New Roman"/>
          <w:sz w:val="24"/>
          <w:szCs w:val="24"/>
        </w:rPr>
      </w:pPr>
    </w:p>
    <w:p w14:paraId="278AA743" w14:textId="6394A48E" w:rsidR="003E77A0" w:rsidRDefault="003E77A0" w:rsidP="00B857A1">
      <w:pPr>
        <w:spacing w:after="0" w:line="360" w:lineRule="auto"/>
        <w:rPr>
          <w:rFonts w:ascii="Times New Roman" w:eastAsia="Calibri" w:hAnsi="Times New Roman" w:cs="Times New Roman"/>
          <w:sz w:val="24"/>
          <w:szCs w:val="24"/>
        </w:rPr>
      </w:pPr>
    </w:p>
    <w:p w14:paraId="5879C250" w14:textId="490FEAD3" w:rsidR="003E77A0" w:rsidRDefault="003E77A0" w:rsidP="00B857A1">
      <w:pPr>
        <w:spacing w:after="0" w:line="360" w:lineRule="auto"/>
        <w:rPr>
          <w:rFonts w:ascii="Times New Roman" w:eastAsia="Calibri" w:hAnsi="Times New Roman" w:cs="Times New Roman"/>
          <w:sz w:val="24"/>
          <w:szCs w:val="24"/>
        </w:rPr>
      </w:pPr>
    </w:p>
    <w:p w14:paraId="02B08177" w14:textId="3FED2E63" w:rsidR="003E77A0" w:rsidRDefault="003E77A0" w:rsidP="00B857A1">
      <w:pPr>
        <w:spacing w:after="0" w:line="360" w:lineRule="auto"/>
        <w:rPr>
          <w:rFonts w:ascii="Times New Roman" w:eastAsia="Calibri" w:hAnsi="Times New Roman" w:cs="Times New Roman"/>
          <w:sz w:val="24"/>
          <w:szCs w:val="24"/>
        </w:rPr>
      </w:pPr>
    </w:p>
    <w:p w14:paraId="09195B2B" w14:textId="47ED6000" w:rsidR="003E77A0" w:rsidRDefault="003E77A0" w:rsidP="00B857A1">
      <w:pPr>
        <w:spacing w:after="0" w:line="360" w:lineRule="auto"/>
        <w:rPr>
          <w:rFonts w:ascii="Times New Roman" w:eastAsia="Calibri" w:hAnsi="Times New Roman" w:cs="Times New Roman"/>
          <w:sz w:val="24"/>
          <w:szCs w:val="24"/>
        </w:rPr>
      </w:pPr>
    </w:p>
    <w:p w14:paraId="7888C36D" w14:textId="7D45F979" w:rsidR="003E77A0" w:rsidRDefault="003E77A0" w:rsidP="00B857A1">
      <w:pPr>
        <w:spacing w:after="0" w:line="360" w:lineRule="auto"/>
        <w:rPr>
          <w:rFonts w:ascii="Times New Roman" w:eastAsia="Calibri" w:hAnsi="Times New Roman" w:cs="Times New Roman"/>
          <w:sz w:val="24"/>
          <w:szCs w:val="24"/>
        </w:rPr>
      </w:pPr>
    </w:p>
    <w:p w14:paraId="0080A0C1" w14:textId="0C1F96A1" w:rsidR="003E77A0" w:rsidRDefault="003E77A0" w:rsidP="00B857A1">
      <w:pPr>
        <w:spacing w:after="0" w:line="360" w:lineRule="auto"/>
        <w:rPr>
          <w:rFonts w:ascii="Times New Roman" w:eastAsia="Calibri" w:hAnsi="Times New Roman" w:cs="Times New Roman"/>
          <w:sz w:val="24"/>
          <w:szCs w:val="24"/>
        </w:rPr>
      </w:pPr>
    </w:p>
    <w:p w14:paraId="32E260F3" w14:textId="0564F024" w:rsidR="003E77A0" w:rsidRDefault="003E77A0" w:rsidP="00B857A1">
      <w:pPr>
        <w:spacing w:after="0" w:line="360" w:lineRule="auto"/>
        <w:rPr>
          <w:rFonts w:ascii="Times New Roman" w:eastAsia="Calibri" w:hAnsi="Times New Roman" w:cs="Times New Roman"/>
          <w:sz w:val="24"/>
          <w:szCs w:val="24"/>
        </w:rPr>
      </w:pPr>
    </w:p>
    <w:p w14:paraId="0C5D3CA5" w14:textId="6AA88406" w:rsidR="003E77A0" w:rsidRDefault="003E77A0" w:rsidP="00B857A1">
      <w:pPr>
        <w:spacing w:after="0" w:line="360" w:lineRule="auto"/>
        <w:rPr>
          <w:rFonts w:ascii="Times New Roman" w:eastAsia="Calibri" w:hAnsi="Times New Roman" w:cs="Times New Roman"/>
          <w:sz w:val="24"/>
          <w:szCs w:val="24"/>
        </w:rPr>
      </w:pPr>
    </w:p>
    <w:p w14:paraId="07FC4B43" w14:textId="77777777" w:rsidR="009F32C5" w:rsidRPr="00E06430" w:rsidRDefault="00B34FE1" w:rsidP="00B857A1">
      <w:pPr>
        <w:spacing w:after="0" w:line="360" w:lineRule="auto"/>
        <w:rPr>
          <w:rFonts w:ascii="Times New Roman" w:eastAsia="Calibri" w:hAnsi="Times New Roman" w:cs="Times New Roman"/>
          <w:sz w:val="20"/>
          <w:szCs w:val="20"/>
        </w:rPr>
      </w:pPr>
      <w:r w:rsidRPr="00E06430">
        <w:rPr>
          <w:rFonts w:ascii="Times New Roman" w:eastAsia="Calibri" w:hAnsi="Times New Roman" w:cs="Times New Roman"/>
          <w:sz w:val="20"/>
          <w:szCs w:val="20"/>
        </w:rPr>
        <w:lastRenderedPageBreak/>
        <w:t>Gráfico 1</w:t>
      </w:r>
      <w:r w:rsidR="009F32C5" w:rsidRPr="00E06430">
        <w:rPr>
          <w:rFonts w:ascii="Times New Roman" w:eastAsia="Calibri" w:hAnsi="Times New Roman" w:cs="Times New Roman"/>
          <w:sz w:val="20"/>
          <w:szCs w:val="20"/>
        </w:rPr>
        <w:t xml:space="preserve">. </w:t>
      </w:r>
      <w:r w:rsidR="00E06430">
        <w:rPr>
          <w:rFonts w:ascii="Times New Roman" w:eastAsia="Calibri" w:hAnsi="Times New Roman" w:cs="Times New Roman"/>
          <w:sz w:val="20"/>
          <w:szCs w:val="20"/>
        </w:rPr>
        <w:t>C</w:t>
      </w:r>
      <w:r w:rsidR="00E06430" w:rsidRPr="00E06430">
        <w:rPr>
          <w:rFonts w:ascii="Times New Roman" w:eastAsia="Calibri" w:hAnsi="Times New Roman" w:cs="Times New Roman"/>
          <w:sz w:val="20"/>
          <w:szCs w:val="20"/>
        </w:rPr>
        <w:t>onflictos intergubernamentales por comunidad</w:t>
      </w:r>
      <w:r w:rsidR="00E06430">
        <w:rPr>
          <w:rFonts w:ascii="Times New Roman" w:eastAsia="Calibri" w:hAnsi="Times New Roman" w:cs="Times New Roman"/>
          <w:sz w:val="20"/>
          <w:szCs w:val="20"/>
        </w:rPr>
        <w:t>es</w:t>
      </w:r>
    </w:p>
    <w:p w14:paraId="74DFF851" w14:textId="77777777" w:rsidR="009F32C5" w:rsidRPr="00E06430" w:rsidRDefault="009F32C5" w:rsidP="00B857A1">
      <w:pPr>
        <w:spacing w:after="0" w:line="360" w:lineRule="auto"/>
        <w:rPr>
          <w:rFonts w:ascii="Times New Roman" w:eastAsia="Calibri" w:hAnsi="Times New Roman" w:cs="Times New Roman"/>
          <w:sz w:val="20"/>
          <w:szCs w:val="20"/>
        </w:rPr>
      </w:pPr>
    </w:p>
    <w:p w14:paraId="4F46375B" w14:textId="77777777" w:rsidR="009F32C5" w:rsidRPr="008719FA" w:rsidRDefault="009F32C5" w:rsidP="00B857A1">
      <w:pPr>
        <w:spacing w:after="0" w:line="360" w:lineRule="auto"/>
        <w:rPr>
          <w:rFonts w:ascii="Times New Roman" w:eastAsia="Calibri" w:hAnsi="Times New Roman" w:cs="Times New Roman"/>
          <w:sz w:val="24"/>
          <w:szCs w:val="24"/>
          <w:lang w:val="en-US"/>
        </w:rPr>
      </w:pPr>
      <w:r w:rsidRPr="008719FA">
        <w:rPr>
          <w:rFonts w:ascii="Calibri" w:eastAsia="Calibri" w:hAnsi="Calibri" w:cs="Times New Roman"/>
          <w:noProof/>
          <w:lang w:eastAsia="es-ES"/>
        </w:rPr>
        <w:drawing>
          <wp:inline distT="0" distB="0" distL="0" distR="0" wp14:anchorId="49E2164C" wp14:editId="017E3D7A">
            <wp:extent cx="4581525" cy="3600450"/>
            <wp:effectExtent l="0" t="0" r="9525"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3C688AE" w14:textId="77777777" w:rsidR="009F32C5" w:rsidRPr="008719FA" w:rsidRDefault="009F32C5" w:rsidP="00B857A1">
      <w:pPr>
        <w:numPr>
          <w:ilvl w:val="1"/>
          <w:numId w:val="0"/>
        </w:numPr>
        <w:spacing w:after="0" w:line="360" w:lineRule="auto"/>
        <w:rPr>
          <w:rFonts w:ascii="Times New Roman" w:eastAsia="Times New Roman" w:hAnsi="Times New Roman" w:cs="Times New Roman"/>
          <w:iCs/>
          <w:color w:val="000000"/>
          <w:spacing w:val="15"/>
          <w:sz w:val="20"/>
          <w:szCs w:val="20"/>
          <w:lang w:val="en-US"/>
        </w:rPr>
      </w:pPr>
    </w:p>
    <w:p w14:paraId="02766743" w14:textId="578547E4" w:rsidR="009F32C5" w:rsidRDefault="00E06430" w:rsidP="00B857A1">
      <w:pPr>
        <w:numPr>
          <w:ilvl w:val="1"/>
          <w:numId w:val="0"/>
        </w:numPr>
        <w:spacing w:after="0" w:line="360" w:lineRule="auto"/>
        <w:outlineLvl w:val="0"/>
        <w:rPr>
          <w:rFonts w:ascii="Times New Roman" w:eastAsia="Times New Roman" w:hAnsi="Times New Roman" w:cs="Times New Roman"/>
          <w:iCs/>
          <w:color w:val="000000"/>
          <w:sz w:val="20"/>
          <w:szCs w:val="20"/>
        </w:rPr>
      </w:pPr>
      <w:r w:rsidRPr="00D318BB">
        <w:rPr>
          <w:rFonts w:ascii="Times New Roman" w:eastAsia="Times New Roman" w:hAnsi="Times New Roman" w:cs="Times New Roman"/>
          <w:iCs/>
          <w:color w:val="000000"/>
          <w:sz w:val="20"/>
          <w:szCs w:val="20"/>
        </w:rPr>
        <w:t>Fuente</w:t>
      </w:r>
      <w:r w:rsidR="009F32C5" w:rsidRPr="00D318BB">
        <w:rPr>
          <w:rFonts w:ascii="Times New Roman" w:eastAsia="Times New Roman" w:hAnsi="Times New Roman" w:cs="Times New Roman"/>
          <w:iCs/>
          <w:color w:val="000000"/>
          <w:sz w:val="20"/>
          <w:szCs w:val="20"/>
        </w:rPr>
        <w:t xml:space="preserve">: MINHAP (2015) </w:t>
      </w:r>
    </w:p>
    <w:p w14:paraId="2F23C9F9" w14:textId="6F671287" w:rsidR="0017146F" w:rsidRPr="0017146F" w:rsidRDefault="0017146F" w:rsidP="00B857A1">
      <w:pPr>
        <w:numPr>
          <w:ilvl w:val="1"/>
          <w:numId w:val="0"/>
        </w:numPr>
        <w:spacing w:after="0" w:line="360" w:lineRule="auto"/>
        <w:outlineLvl w:val="0"/>
        <w:rPr>
          <w:rFonts w:ascii="Times New Roman" w:eastAsia="Times New Roman" w:hAnsi="Times New Roman" w:cs="Times New Roman"/>
          <w:iCs/>
          <w:color w:val="000000"/>
          <w:sz w:val="24"/>
          <w:szCs w:val="24"/>
        </w:rPr>
      </w:pPr>
    </w:p>
    <w:p w14:paraId="603EB642" w14:textId="77777777" w:rsidR="0017146F" w:rsidRPr="0017146F" w:rsidRDefault="0017146F" w:rsidP="00B857A1">
      <w:pPr>
        <w:numPr>
          <w:ilvl w:val="1"/>
          <w:numId w:val="0"/>
        </w:numPr>
        <w:spacing w:after="0" w:line="360" w:lineRule="auto"/>
        <w:outlineLvl w:val="0"/>
        <w:rPr>
          <w:rFonts w:ascii="Times New Roman" w:eastAsia="Times New Roman" w:hAnsi="Times New Roman" w:cs="Times New Roman"/>
          <w:iCs/>
          <w:color w:val="000000"/>
          <w:sz w:val="24"/>
          <w:szCs w:val="24"/>
        </w:rPr>
      </w:pPr>
    </w:p>
    <w:p w14:paraId="2C164521" w14:textId="0C061D5F" w:rsidR="00F829C9" w:rsidRDefault="00F829C9"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Dichas querellas se dividen en recursos y conflictos. El perfil general de estos litigios indica que los conflictos de competencia son los más frecuentes entre el </w:t>
      </w:r>
      <w:r w:rsidR="00FF6D9D">
        <w:rPr>
          <w:rFonts w:ascii="Times New Roman" w:eastAsia="Calibri" w:hAnsi="Times New Roman" w:cs="Times New Roman"/>
          <w:sz w:val="24"/>
          <w:szCs w:val="24"/>
        </w:rPr>
        <w:t>Gobierno</w:t>
      </w:r>
      <w:r>
        <w:rPr>
          <w:rFonts w:ascii="Times New Roman" w:eastAsia="Calibri" w:hAnsi="Times New Roman" w:cs="Times New Roman"/>
          <w:sz w:val="24"/>
          <w:szCs w:val="24"/>
        </w:rPr>
        <w:t xml:space="preserve"> central y la </w:t>
      </w:r>
      <w:r w:rsidRPr="009A4712">
        <w:rPr>
          <w:rFonts w:ascii="Times New Roman" w:eastAsia="Calibri" w:hAnsi="Times New Roman" w:cs="Times New Roman"/>
          <w:i/>
          <w:sz w:val="24"/>
          <w:szCs w:val="24"/>
        </w:rPr>
        <w:t>Generalitat</w:t>
      </w:r>
      <w:r>
        <w:rPr>
          <w:rFonts w:ascii="Times New Roman" w:eastAsia="Calibri" w:hAnsi="Times New Roman" w:cs="Times New Roman"/>
          <w:sz w:val="24"/>
          <w:szCs w:val="24"/>
        </w:rPr>
        <w:t xml:space="preserve"> (63,6%), o lo que </w:t>
      </w:r>
      <w:r w:rsidR="003607F8">
        <w:rPr>
          <w:rFonts w:ascii="Times New Roman" w:eastAsia="Calibri" w:hAnsi="Times New Roman" w:cs="Times New Roman"/>
          <w:sz w:val="24"/>
          <w:szCs w:val="24"/>
        </w:rPr>
        <w:t xml:space="preserve">viene a ser </w:t>
      </w:r>
      <w:r>
        <w:rPr>
          <w:rFonts w:ascii="Times New Roman" w:eastAsia="Calibri" w:hAnsi="Times New Roman" w:cs="Times New Roman"/>
          <w:sz w:val="24"/>
          <w:szCs w:val="24"/>
        </w:rPr>
        <w:t xml:space="preserve">lo mismo: ambos gobiernos luchan </w:t>
      </w:r>
      <w:r w:rsidR="003607F8">
        <w:rPr>
          <w:rFonts w:ascii="Times New Roman" w:eastAsia="Calibri" w:hAnsi="Times New Roman" w:cs="Times New Roman"/>
          <w:sz w:val="24"/>
          <w:szCs w:val="24"/>
        </w:rPr>
        <w:t xml:space="preserve">principalmente </w:t>
      </w:r>
      <w:r>
        <w:rPr>
          <w:rFonts w:ascii="Times New Roman" w:eastAsia="Calibri" w:hAnsi="Times New Roman" w:cs="Times New Roman"/>
          <w:sz w:val="24"/>
          <w:szCs w:val="24"/>
        </w:rPr>
        <w:t xml:space="preserve">para hacerse con las competencias </w:t>
      </w:r>
      <w:r w:rsidR="003607F8">
        <w:rPr>
          <w:rFonts w:ascii="Times New Roman" w:eastAsia="Calibri" w:hAnsi="Times New Roman" w:cs="Times New Roman"/>
          <w:sz w:val="24"/>
          <w:szCs w:val="24"/>
        </w:rPr>
        <w:t>político-administrativas</w:t>
      </w:r>
      <w:r>
        <w:rPr>
          <w:rFonts w:ascii="Times New Roman" w:eastAsia="Calibri" w:hAnsi="Times New Roman" w:cs="Times New Roman"/>
          <w:sz w:val="24"/>
          <w:szCs w:val="24"/>
        </w:rPr>
        <w:t xml:space="preserve"> desde los principios del Estado autonómico. Se puede indicar también que el Gobierno catalán actúa </w:t>
      </w:r>
      <w:r w:rsidR="003B0C54">
        <w:rPr>
          <w:rFonts w:ascii="Times New Roman" w:eastAsia="Calibri" w:hAnsi="Times New Roman" w:cs="Times New Roman"/>
          <w:sz w:val="24"/>
          <w:szCs w:val="24"/>
        </w:rPr>
        <w:t>co</w:t>
      </w:r>
      <w:r>
        <w:rPr>
          <w:rFonts w:ascii="Times New Roman" w:eastAsia="Calibri" w:hAnsi="Times New Roman" w:cs="Times New Roman"/>
          <w:sz w:val="24"/>
          <w:szCs w:val="24"/>
        </w:rPr>
        <w:t>mo demandante en la inmensa mayoría de los ca</w:t>
      </w:r>
      <w:r w:rsidR="003B0C54">
        <w:rPr>
          <w:rFonts w:ascii="Times New Roman" w:eastAsia="Calibri" w:hAnsi="Times New Roman" w:cs="Times New Roman"/>
          <w:sz w:val="24"/>
          <w:szCs w:val="24"/>
        </w:rPr>
        <w:t>sos (73,5%)</w:t>
      </w:r>
      <w:r>
        <w:rPr>
          <w:rFonts w:ascii="Times New Roman" w:eastAsia="Calibri" w:hAnsi="Times New Roman" w:cs="Times New Roman"/>
          <w:sz w:val="24"/>
          <w:szCs w:val="24"/>
        </w:rPr>
        <w:t xml:space="preserve"> </w:t>
      </w:r>
      <w:r w:rsidR="003B0C54">
        <w:rPr>
          <w:rFonts w:ascii="Times New Roman" w:eastAsia="Calibri" w:hAnsi="Times New Roman" w:cs="Times New Roman"/>
          <w:sz w:val="24"/>
          <w:szCs w:val="24"/>
        </w:rPr>
        <w:t>al adoptar</w:t>
      </w:r>
      <w:r>
        <w:rPr>
          <w:rFonts w:ascii="Times New Roman" w:eastAsia="Calibri" w:hAnsi="Times New Roman" w:cs="Times New Roman"/>
          <w:sz w:val="24"/>
          <w:szCs w:val="24"/>
        </w:rPr>
        <w:t xml:space="preserve"> un papel proactivo </w:t>
      </w:r>
      <w:r w:rsidR="003B0C54">
        <w:rPr>
          <w:rFonts w:ascii="Times New Roman" w:eastAsia="Calibri" w:hAnsi="Times New Roman" w:cs="Times New Roman"/>
          <w:sz w:val="24"/>
          <w:szCs w:val="24"/>
        </w:rPr>
        <w:t xml:space="preserve">en las relaciones intergubernamentales </w:t>
      </w:r>
      <w:r>
        <w:rPr>
          <w:rFonts w:ascii="Times New Roman" w:eastAsia="Calibri" w:hAnsi="Times New Roman" w:cs="Times New Roman"/>
          <w:sz w:val="24"/>
          <w:szCs w:val="24"/>
        </w:rPr>
        <w:t xml:space="preserve">(Tabla </w:t>
      </w:r>
      <w:r w:rsidR="00B539D8">
        <w:rPr>
          <w:rFonts w:ascii="Times New Roman" w:eastAsia="Calibri" w:hAnsi="Times New Roman" w:cs="Times New Roman"/>
          <w:sz w:val="24"/>
          <w:szCs w:val="24"/>
        </w:rPr>
        <w:t>I</w:t>
      </w:r>
      <w:r>
        <w:rPr>
          <w:rFonts w:ascii="Times New Roman" w:eastAsia="Calibri" w:hAnsi="Times New Roman" w:cs="Times New Roman"/>
          <w:sz w:val="24"/>
          <w:szCs w:val="24"/>
        </w:rPr>
        <w:t>).</w:t>
      </w:r>
    </w:p>
    <w:p w14:paraId="6D66E046" w14:textId="0AB48CB6" w:rsidR="00F829C9" w:rsidRDefault="00F829C9" w:rsidP="00B857A1">
      <w:pPr>
        <w:spacing w:after="0" w:line="360" w:lineRule="auto"/>
        <w:rPr>
          <w:rFonts w:ascii="Times New Roman" w:eastAsia="Calibri" w:hAnsi="Times New Roman" w:cs="Times New Roman"/>
          <w:sz w:val="24"/>
          <w:szCs w:val="24"/>
        </w:rPr>
      </w:pPr>
    </w:p>
    <w:p w14:paraId="4B86E434" w14:textId="15DD7DD5" w:rsidR="00F30FDA" w:rsidRDefault="00F30FDA" w:rsidP="00B857A1">
      <w:pPr>
        <w:spacing w:after="0" w:line="360" w:lineRule="auto"/>
        <w:rPr>
          <w:rFonts w:ascii="Times New Roman" w:eastAsia="Calibri" w:hAnsi="Times New Roman" w:cs="Times New Roman"/>
          <w:sz w:val="24"/>
          <w:szCs w:val="24"/>
        </w:rPr>
      </w:pPr>
    </w:p>
    <w:p w14:paraId="6D31205B" w14:textId="315BED3A" w:rsidR="00F30FDA" w:rsidRDefault="00F30FDA" w:rsidP="00B857A1">
      <w:pPr>
        <w:spacing w:after="0" w:line="360" w:lineRule="auto"/>
        <w:rPr>
          <w:rFonts w:ascii="Times New Roman" w:eastAsia="Calibri" w:hAnsi="Times New Roman" w:cs="Times New Roman"/>
          <w:sz w:val="24"/>
          <w:szCs w:val="24"/>
        </w:rPr>
      </w:pPr>
    </w:p>
    <w:p w14:paraId="2EA8A6AF" w14:textId="186B45D7" w:rsidR="00F30FDA" w:rsidRDefault="00F30FDA" w:rsidP="00B857A1">
      <w:pPr>
        <w:spacing w:after="0" w:line="360" w:lineRule="auto"/>
        <w:rPr>
          <w:rFonts w:ascii="Times New Roman" w:eastAsia="Calibri" w:hAnsi="Times New Roman" w:cs="Times New Roman"/>
          <w:sz w:val="24"/>
          <w:szCs w:val="24"/>
        </w:rPr>
      </w:pPr>
    </w:p>
    <w:p w14:paraId="666318FA" w14:textId="7A6E791C" w:rsidR="00F30FDA" w:rsidRDefault="00F30FDA" w:rsidP="00B857A1">
      <w:pPr>
        <w:spacing w:after="0" w:line="360" w:lineRule="auto"/>
        <w:rPr>
          <w:rFonts w:ascii="Times New Roman" w:eastAsia="Calibri" w:hAnsi="Times New Roman" w:cs="Times New Roman"/>
          <w:sz w:val="24"/>
          <w:szCs w:val="24"/>
        </w:rPr>
      </w:pPr>
    </w:p>
    <w:p w14:paraId="7B292101" w14:textId="763B0A11" w:rsidR="00F30FDA" w:rsidRDefault="00F30FDA" w:rsidP="00B857A1">
      <w:pPr>
        <w:spacing w:after="0" w:line="360" w:lineRule="auto"/>
        <w:rPr>
          <w:rFonts w:ascii="Times New Roman" w:eastAsia="Calibri" w:hAnsi="Times New Roman" w:cs="Times New Roman"/>
          <w:sz w:val="24"/>
          <w:szCs w:val="24"/>
        </w:rPr>
      </w:pPr>
    </w:p>
    <w:p w14:paraId="1EB6BCBE" w14:textId="77777777" w:rsidR="00F829C9" w:rsidRPr="00306B59" w:rsidRDefault="00F829C9" w:rsidP="00B857A1">
      <w:pPr>
        <w:spacing w:after="0" w:line="360" w:lineRule="auto"/>
        <w:rPr>
          <w:rFonts w:ascii="Times New Roman" w:eastAsia="Calibri" w:hAnsi="Times New Roman" w:cs="Times New Roman"/>
          <w:sz w:val="24"/>
          <w:szCs w:val="24"/>
        </w:rPr>
      </w:pPr>
    </w:p>
    <w:p w14:paraId="63737A4C" w14:textId="55F6045B" w:rsidR="00F829C9" w:rsidRPr="009A4712" w:rsidRDefault="00F829C9" w:rsidP="00B857A1">
      <w:pPr>
        <w:spacing w:after="0" w:line="360" w:lineRule="auto"/>
        <w:rPr>
          <w:rFonts w:ascii="Times New Roman" w:eastAsia="Calibri" w:hAnsi="Times New Roman" w:cs="Times New Roman"/>
          <w:sz w:val="20"/>
          <w:szCs w:val="20"/>
        </w:rPr>
      </w:pPr>
      <w:r w:rsidRPr="009A4712">
        <w:rPr>
          <w:rFonts w:ascii="Times New Roman" w:eastAsia="Calibri" w:hAnsi="Times New Roman" w:cs="Times New Roman"/>
          <w:sz w:val="20"/>
          <w:szCs w:val="20"/>
        </w:rPr>
        <w:lastRenderedPageBreak/>
        <w:t xml:space="preserve">Tabla </w:t>
      </w:r>
      <w:r w:rsidR="00B539D8">
        <w:rPr>
          <w:rFonts w:ascii="Times New Roman" w:eastAsia="Calibri" w:hAnsi="Times New Roman" w:cs="Times New Roman"/>
          <w:sz w:val="20"/>
          <w:szCs w:val="20"/>
        </w:rPr>
        <w:t>I</w:t>
      </w:r>
      <w:r w:rsidRPr="009A4712">
        <w:rPr>
          <w:rFonts w:ascii="Times New Roman" w:eastAsia="Calibri" w:hAnsi="Times New Roman" w:cs="Times New Roman"/>
          <w:sz w:val="20"/>
          <w:szCs w:val="20"/>
        </w:rPr>
        <w:t xml:space="preserve">. Perfil general de los </w:t>
      </w:r>
      <w:r>
        <w:rPr>
          <w:rFonts w:ascii="Times New Roman" w:eastAsia="Calibri" w:hAnsi="Times New Roman" w:cs="Times New Roman"/>
          <w:sz w:val="20"/>
          <w:szCs w:val="20"/>
        </w:rPr>
        <w:t>litigio</w:t>
      </w:r>
      <w:r w:rsidR="00FD26E0">
        <w:rPr>
          <w:rFonts w:ascii="Times New Roman" w:eastAsia="Calibri" w:hAnsi="Times New Roman" w:cs="Times New Roman"/>
          <w:sz w:val="20"/>
          <w:szCs w:val="20"/>
        </w:rPr>
        <w:t xml:space="preserve">s entre Gobierno central </w:t>
      </w:r>
      <w:r w:rsidRPr="009A4712">
        <w:rPr>
          <w:rFonts w:ascii="Times New Roman" w:eastAsia="Calibri" w:hAnsi="Times New Roman" w:cs="Times New Roman"/>
          <w:sz w:val="20"/>
          <w:szCs w:val="20"/>
        </w:rPr>
        <w:t xml:space="preserve">y </w:t>
      </w:r>
      <w:r w:rsidRPr="009A4712">
        <w:rPr>
          <w:rFonts w:ascii="Times New Roman" w:eastAsia="Calibri" w:hAnsi="Times New Roman" w:cs="Times New Roman"/>
          <w:i/>
          <w:sz w:val="20"/>
          <w:szCs w:val="20"/>
        </w:rPr>
        <w:t>Generalitat</w:t>
      </w:r>
    </w:p>
    <w:p w14:paraId="60279511" w14:textId="77777777" w:rsidR="00F829C9" w:rsidRPr="009A4712" w:rsidRDefault="00F829C9" w:rsidP="00B857A1">
      <w:pPr>
        <w:spacing w:after="0" w:line="360" w:lineRule="auto"/>
        <w:rPr>
          <w:rFonts w:ascii="Times New Roman" w:eastAsia="Calibri" w:hAnsi="Times New Roman" w:cs="Times New Roman"/>
          <w:sz w:val="20"/>
          <w:szCs w:val="20"/>
        </w:rPr>
      </w:pPr>
    </w:p>
    <w:tbl>
      <w:tblPr>
        <w:tblStyle w:val="Tablaconcuadrcula"/>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2539"/>
        <w:gridCol w:w="1418"/>
        <w:gridCol w:w="1559"/>
      </w:tblGrid>
      <w:tr w:rsidR="00F829C9" w:rsidRPr="008719FA" w14:paraId="5873D074" w14:textId="77777777" w:rsidTr="00941EA1">
        <w:trPr>
          <w:jc w:val="center"/>
        </w:trPr>
        <w:tc>
          <w:tcPr>
            <w:tcW w:w="1680" w:type="dxa"/>
            <w:tcBorders>
              <w:top w:val="single" w:sz="4" w:space="0" w:color="auto"/>
              <w:bottom w:val="single" w:sz="4" w:space="0" w:color="auto"/>
            </w:tcBorders>
          </w:tcPr>
          <w:p w14:paraId="698E96BF" w14:textId="77777777" w:rsidR="00F829C9" w:rsidRPr="009A4712" w:rsidRDefault="00F829C9" w:rsidP="00B857A1">
            <w:pPr>
              <w:spacing w:line="360" w:lineRule="auto"/>
              <w:rPr>
                <w:rFonts w:ascii="Times New Roman" w:eastAsia="Calibri" w:hAnsi="Times New Roman" w:cs="Times New Roman"/>
                <w:sz w:val="20"/>
                <w:szCs w:val="20"/>
              </w:rPr>
            </w:pPr>
          </w:p>
        </w:tc>
        <w:tc>
          <w:tcPr>
            <w:tcW w:w="2539" w:type="dxa"/>
            <w:tcBorders>
              <w:top w:val="single" w:sz="4" w:space="0" w:color="auto"/>
              <w:bottom w:val="single" w:sz="4" w:space="0" w:color="auto"/>
            </w:tcBorders>
          </w:tcPr>
          <w:p w14:paraId="1E3A1AF8" w14:textId="77777777" w:rsidR="00F829C9" w:rsidRPr="009A4712" w:rsidRDefault="00F829C9" w:rsidP="00B857A1">
            <w:pPr>
              <w:spacing w:line="360" w:lineRule="auto"/>
              <w:rPr>
                <w:rFonts w:ascii="Times New Roman" w:eastAsia="Calibri" w:hAnsi="Times New Roman" w:cs="Times New Roman"/>
                <w:sz w:val="20"/>
                <w:szCs w:val="20"/>
              </w:rPr>
            </w:pPr>
          </w:p>
        </w:tc>
        <w:tc>
          <w:tcPr>
            <w:tcW w:w="1418" w:type="dxa"/>
            <w:tcBorders>
              <w:top w:val="single" w:sz="4" w:space="0" w:color="auto"/>
              <w:bottom w:val="single" w:sz="4" w:space="0" w:color="auto"/>
            </w:tcBorders>
          </w:tcPr>
          <w:p w14:paraId="3629600E" w14:textId="77777777" w:rsidR="00F829C9" w:rsidRPr="008719FA" w:rsidRDefault="00F829C9" w:rsidP="00B857A1">
            <w:pPr>
              <w:spacing w:line="360" w:lineRule="auto"/>
              <w:rPr>
                <w:rFonts w:ascii="Times New Roman" w:eastAsia="Calibri" w:hAnsi="Times New Roman" w:cs="Times New Roman"/>
                <w:sz w:val="20"/>
                <w:szCs w:val="20"/>
                <w:lang w:val="en-US"/>
              </w:rPr>
            </w:pPr>
            <w:r w:rsidRPr="008719FA">
              <w:rPr>
                <w:rFonts w:ascii="Times New Roman" w:eastAsia="Calibri" w:hAnsi="Times New Roman" w:cs="Times New Roman"/>
                <w:sz w:val="20"/>
                <w:szCs w:val="20"/>
                <w:lang w:val="en-US"/>
              </w:rPr>
              <w:t>N</w:t>
            </w:r>
            <w:r>
              <w:rPr>
                <w:rFonts w:ascii="Times New Roman" w:eastAsia="Calibri" w:hAnsi="Times New Roman" w:cs="Times New Roman"/>
                <w:sz w:val="20"/>
                <w:szCs w:val="20"/>
                <w:lang w:val="en-US"/>
              </w:rPr>
              <w:t>úmero</w:t>
            </w:r>
          </w:p>
        </w:tc>
        <w:tc>
          <w:tcPr>
            <w:tcW w:w="1559" w:type="dxa"/>
            <w:tcBorders>
              <w:top w:val="single" w:sz="4" w:space="0" w:color="auto"/>
              <w:bottom w:val="single" w:sz="4" w:space="0" w:color="auto"/>
            </w:tcBorders>
          </w:tcPr>
          <w:p w14:paraId="6C56C942" w14:textId="77777777" w:rsidR="00F829C9" w:rsidRPr="008719FA" w:rsidRDefault="00F829C9" w:rsidP="00B857A1">
            <w:pPr>
              <w:spacing w:line="360" w:lineRule="auto"/>
              <w:rPr>
                <w:rFonts w:ascii="Times New Roman" w:eastAsia="Calibri" w:hAnsi="Times New Roman" w:cs="Times New Roman"/>
                <w:sz w:val="20"/>
                <w:szCs w:val="20"/>
                <w:lang w:val="en-US"/>
              </w:rPr>
            </w:pPr>
            <w:r w:rsidRPr="008719FA">
              <w:rPr>
                <w:rFonts w:ascii="Times New Roman" w:eastAsia="Calibri" w:hAnsi="Times New Roman" w:cs="Times New Roman"/>
                <w:sz w:val="20"/>
                <w:szCs w:val="20"/>
                <w:lang w:val="en-US"/>
              </w:rPr>
              <w:t>P</w:t>
            </w:r>
            <w:r>
              <w:rPr>
                <w:rFonts w:ascii="Times New Roman" w:eastAsia="Calibri" w:hAnsi="Times New Roman" w:cs="Times New Roman"/>
                <w:sz w:val="20"/>
                <w:szCs w:val="20"/>
                <w:lang w:val="en-US"/>
              </w:rPr>
              <w:t>orcentaje</w:t>
            </w:r>
          </w:p>
        </w:tc>
      </w:tr>
      <w:tr w:rsidR="00F829C9" w:rsidRPr="008719FA" w14:paraId="3DFB34D6" w14:textId="77777777" w:rsidTr="00941EA1">
        <w:trPr>
          <w:jc w:val="center"/>
        </w:trPr>
        <w:tc>
          <w:tcPr>
            <w:tcW w:w="1680" w:type="dxa"/>
            <w:vMerge w:val="restart"/>
            <w:tcBorders>
              <w:top w:val="single" w:sz="4" w:space="0" w:color="auto"/>
            </w:tcBorders>
          </w:tcPr>
          <w:p w14:paraId="6E10C622" w14:textId="77777777" w:rsidR="00F829C9" w:rsidRPr="008719FA"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Tipo de querella</w:t>
            </w:r>
          </w:p>
        </w:tc>
        <w:tc>
          <w:tcPr>
            <w:tcW w:w="2539" w:type="dxa"/>
            <w:tcBorders>
              <w:top w:val="single" w:sz="4" w:space="0" w:color="auto"/>
            </w:tcBorders>
          </w:tcPr>
          <w:p w14:paraId="148DF7F2" w14:textId="77777777" w:rsidR="00F829C9" w:rsidRPr="00306B59" w:rsidRDefault="00F829C9" w:rsidP="00B857A1">
            <w:pPr>
              <w:spacing w:line="360" w:lineRule="auto"/>
              <w:rPr>
                <w:rFonts w:ascii="Times New Roman" w:eastAsia="Calibri" w:hAnsi="Times New Roman" w:cs="Times New Roman"/>
                <w:sz w:val="20"/>
                <w:szCs w:val="20"/>
                <w:lang w:val="en-US"/>
              </w:rPr>
            </w:pPr>
            <w:r w:rsidRPr="00306B59">
              <w:rPr>
                <w:rFonts w:ascii="Times New Roman" w:eastAsia="Calibri" w:hAnsi="Times New Roman" w:cs="Times New Roman"/>
                <w:sz w:val="20"/>
                <w:szCs w:val="20"/>
                <w:lang w:val="en-US"/>
              </w:rPr>
              <w:t>Recursos</w:t>
            </w:r>
          </w:p>
        </w:tc>
        <w:tc>
          <w:tcPr>
            <w:tcW w:w="1418" w:type="dxa"/>
            <w:tcBorders>
              <w:top w:val="single" w:sz="4" w:space="0" w:color="auto"/>
            </w:tcBorders>
          </w:tcPr>
          <w:p w14:paraId="256DC07A"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196</w:t>
            </w:r>
          </w:p>
        </w:tc>
        <w:tc>
          <w:tcPr>
            <w:tcW w:w="1559" w:type="dxa"/>
            <w:tcBorders>
              <w:top w:val="single" w:sz="4" w:space="0" w:color="auto"/>
            </w:tcBorders>
          </w:tcPr>
          <w:p w14:paraId="7E7DDFAF"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36,4</w:t>
            </w:r>
          </w:p>
        </w:tc>
      </w:tr>
      <w:tr w:rsidR="00F829C9" w:rsidRPr="008719FA" w14:paraId="22208086" w14:textId="77777777" w:rsidTr="00941EA1">
        <w:trPr>
          <w:jc w:val="center"/>
        </w:trPr>
        <w:tc>
          <w:tcPr>
            <w:tcW w:w="1680" w:type="dxa"/>
            <w:vMerge/>
          </w:tcPr>
          <w:p w14:paraId="6926BDBF" w14:textId="77777777" w:rsidR="00F829C9" w:rsidRPr="008719FA" w:rsidRDefault="00F829C9" w:rsidP="00B857A1">
            <w:pPr>
              <w:spacing w:line="360" w:lineRule="auto"/>
              <w:rPr>
                <w:rFonts w:ascii="Times New Roman" w:eastAsia="Calibri" w:hAnsi="Times New Roman" w:cs="Times New Roman"/>
                <w:i/>
                <w:sz w:val="20"/>
                <w:szCs w:val="20"/>
                <w:lang w:val="en-US"/>
              </w:rPr>
            </w:pPr>
          </w:p>
        </w:tc>
        <w:tc>
          <w:tcPr>
            <w:tcW w:w="2539" w:type="dxa"/>
          </w:tcPr>
          <w:p w14:paraId="0E4A3795" w14:textId="77777777" w:rsidR="00F829C9" w:rsidRPr="00306B59" w:rsidRDefault="00F829C9" w:rsidP="00B857A1">
            <w:pPr>
              <w:spacing w:line="360" w:lineRule="auto"/>
              <w:rPr>
                <w:rFonts w:ascii="Times New Roman" w:eastAsia="Calibri" w:hAnsi="Times New Roman" w:cs="Times New Roman"/>
                <w:sz w:val="20"/>
                <w:szCs w:val="20"/>
                <w:lang w:val="en-US"/>
              </w:rPr>
            </w:pPr>
            <w:r w:rsidRPr="00306B59">
              <w:rPr>
                <w:rFonts w:ascii="Times New Roman" w:eastAsia="Calibri" w:hAnsi="Times New Roman" w:cs="Times New Roman"/>
                <w:sz w:val="20"/>
                <w:szCs w:val="20"/>
                <w:lang w:val="en-US"/>
              </w:rPr>
              <w:t>Conflictos</w:t>
            </w:r>
          </w:p>
        </w:tc>
        <w:tc>
          <w:tcPr>
            <w:tcW w:w="1418" w:type="dxa"/>
          </w:tcPr>
          <w:p w14:paraId="504317E2"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343</w:t>
            </w:r>
          </w:p>
        </w:tc>
        <w:tc>
          <w:tcPr>
            <w:tcW w:w="1559" w:type="dxa"/>
          </w:tcPr>
          <w:p w14:paraId="38F82141"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63,6</w:t>
            </w:r>
          </w:p>
        </w:tc>
      </w:tr>
      <w:tr w:rsidR="00F829C9" w:rsidRPr="008719FA" w14:paraId="03210F49" w14:textId="77777777" w:rsidTr="00941EA1">
        <w:trPr>
          <w:jc w:val="center"/>
        </w:trPr>
        <w:tc>
          <w:tcPr>
            <w:tcW w:w="1680" w:type="dxa"/>
            <w:tcBorders>
              <w:bottom w:val="single" w:sz="4" w:space="0" w:color="auto"/>
            </w:tcBorders>
          </w:tcPr>
          <w:p w14:paraId="53EF5A36" w14:textId="77777777" w:rsidR="00F829C9" w:rsidRPr="008719FA" w:rsidRDefault="00F829C9" w:rsidP="00B857A1">
            <w:pPr>
              <w:spacing w:line="360" w:lineRule="auto"/>
              <w:rPr>
                <w:rFonts w:ascii="Times New Roman" w:eastAsia="Calibri" w:hAnsi="Times New Roman" w:cs="Times New Roman"/>
                <w:sz w:val="20"/>
                <w:szCs w:val="20"/>
                <w:lang w:val="en-US"/>
              </w:rPr>
            </w:pPr>
            <w:r w:rsidRPr="008719FA">
              <w:rPr>
                <w:rFonts w:ascii="Times New Roman" w:eastAsia="Calibri" w:hAnsi="Times New Roman" w:cs="Times New Roman"/>
                <w:sz w:val="20"/>
                <w:szCs w:val="20"/>
                <w:lang w:val="en-US"/>
              </w:rPr>
              <w:t>Total</w:t>
            </w:r>
          </w:p>
        </w:tc>
        <w:tc>
          <w:tcPr>
            <w:tcW w:w="2539" w:type="dxa"/>
            <w:tcBorders>
              <w:bottom w:val="single" w:sz="4" w:space="0" w:color="auto"/>
            </w:tcBorders>
          </w:tcPr>
          <w:p w14:paraId="2064B90A" w14:textId="77777777" w:rsidR="00F829C9" w:rsidRPr="008719FA" w:rsidRDefault="00F829C9" w:rsidP="00B857A1">
            <w:pPr>
              <w:spacing w:line="360" w:lineRule="auto"/>
              <w:rPr>
                <w:rFonts w:ascii="Times New Roman" w:eastAsia="Calibri" w:hAnsi="Times New Roman" w:cs="Times New Roman"/>
                <w:sz w:val="20"/>
                <w:szCs w:val="20"/>
                <w:lang w:val="en-US"/>
              </w:rPr>
            </w:pPr>
          </w:p>
        </w:tc>
        <w:tc>
          <w:tcPr>
            <w:tcW w:w="1418" w:type="dxa"/>
            <w:tcBorders>
              <w:bottom w:val="single" w:sz="4" w:space="0" w:color="auto"/>
            </w:tcBorders>
          </w:tcPr>
          <w:p w14:paraId="531B6BEE"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539</w:t>
            </w:r>
          </w:p>
        </w:tc>
        <w:tc>
          <w:tcPr>
            <w:tcW w:w="1559" w:type="dxa"/>
            <w:tcBorders>
              <w:bottom w:val="single" w:sz="4" w:space="0" w:color="auto"/>
            </w:tcBorders>
          </w:tcPr>
          <w:p w14:paraId="5E08653F"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100</w:t>
            </w:r>
          </w:p>
        </w:tc>
      </w:tr>
      <w:tr w:rsidR="00F829C9" w:rsidRPr="008719FA" w14:paraId="5CE0CB37" w14:textId="77777777" w:rsidTr="00941EA1">
        <w:trPr>
          <w:trHeight w:val="220"/>
          <w:jc w:val="center"/>
        </w:trPr>
        <w:tc>
          <w:tcPr>
            <w:tcW w:w="1680" w:type="dxa"/>
            <w:vMerge w:val="restart"/>
            <w:tcBorders>
              <w:top w:val="single" w:sz="4" w:space="0" w:color="auto"/>
              <w:bottom w:val="nil"/>
            </w:tcBorders>
          </w:tcPr>
          <w:p w14:paraId="26541E7D" w14:textId="77777777" w:rsidR="00F829C9" w:rsidRPr="008719FA"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Demandante</w:t>
            </w:r>
          </w:p>
        </w:tc>
        <w:tc>
          <w:tcPr>
            <w:tcW w:w="2539" w:type="dxa"/>
            <w:tcBorders>
              <w:top w:val="single" w:sz="4" w:space="0" w:color="auto"/>
              <w:bottom w:val="nil"/>
            </w:tcBorders>
          </w:tcPr>
          <w:p w14:paraId="04227962" w14:textId="77777777" w:rsidR="00F829C9" w:rsidRPr="008719FA" w:rsidRDefault="00FD26E0"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Gobierno</w:t>
            </w:r>
            <w:r w:rsidR="00F829C9">
              <w:rPr>
                <w:rFonts w:ascii="Times New Roman" w:eastAsia="Calibri" w:hAnsi="Times New Roman" w:cs="Times New Roman"/>
                <w:sz w:val="20"/>
                <w:szCs w:val="20"/>
                <w:lang w:val="en-US"/>
              </w:rPr>
              <w:t xml:space="preserve"> central</w:t>
            </w:r>
          </w:p>
        </w:tc>
        <w:tc>
          <w:tcPr>
            <w:tcW w:w="1418" w:type="dxa"/>
            <w:tcBorders>
              <w:top w:val="single" w:sz="4" w:space="0" w:color="auto"/>
              <w:bottom w:val="nil"/>
            </w:tcBorders>
          </w:tcPr>
          <w:p w14:paraId="39975229"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143</w:t>
            </w:r>
          </w:p>
        </w:tc>
        <w:tc>
          <w:tcPr>
            <w:tcW w:w="1559" w:type="dxa"/>
            <w:tcBorders>
              <w:top w:val="single" w:sz="4" w:space="0" w:color="auto"/>
              <w:bottom w:val="nil"/>
            </w:tcBorders>
          </w:tcPr>
          <w:p w14:paraId="7D37B327"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26,5</w:t>
            </w:r>
          </w:p>
        </w:tc>
      </w:tr>
      <w:tr w:rsidR="00F829C9" w:rsidRPr="008719FA" w14:paraId="68F3E4DB" w14:textId="77777777" w:rsidTr="00941EA1">
        <w:trPr>
          <w:trHeight w:val="276"/>
          <w:jc w:val="center"/>
        </w:trPr>
        <w:tc>
          <w:tcPr>
            <w:tcW w:w="1680" w:type="dxa"/>
            <w:vMerge/>
            <w:tcBorders>
              <w:top w:val="nil"/>
              <w:bottom w:val="nil"/>
            </w:tcBorders>
          </w:tcPr>
          <w:p w14:paraId="36E0D41F" w14:textId="77777777" w:rsidR="00F829C9" w:rsidRPr="008719FA" w:rsidRDefault="00F829C9" w:rsidP="00B857A1">
            <w:pPr>
              <w:spacing w:line="360" w:lineRule="auto"/>
              <w:rPr>
                <w:rFonts w:ascii="Times New Roman" w:eastAsia="Calibri" w:hAnsi="Times New Roman" w:cs="Times New Roman"/>
                <w:sz w:val="20"/>
                <w:szCs w:val="20"/>
                <w:lang w:val="en-US"/>
              </w:rPr>
            </w:pPr>
          </w:p>
        </w:tc>
        <w:tc>
          <w:tcPr>
            <w:tcW w:w="2539" w:type="dxa"/>
            <w:tcBorders>
              <w:top w:val="nil"/>
              <w:bottom w:val="nil"/>
            </w:tcBorders>
          </w:tcPr>
          <w:p w14:paraId="6A368C9D" w14:textId="77777777" w:rsidR="00F829C9" w:rsidRPr="00306B59" w:rsidRDefault="00F829C9" w:rsidP="00B857A1">
            <w:pPr>
              <w:spacing w:line="360" w:lineRule="auto"/>
              <w:rPr>
                <w:rFonts w:ascii="Times New Roman" w:eastAsia="Calibri" w:hAnsi="Times New Roman" w:cs="Times New Roman"/>
                <w:i/>
                <w:sz w:val="20"/>
                <w:szCs w:val="20"/>
                <w:lang w:val="en-US"/>
              </w:rPr>
            </w:pPr>
            <w:r w:rsidRPr="00306B59">
              <w:rPr>
                <w:rFonts w:ascii="Times New Roman" w:eastAsia="Calibri" w:hAnsi="Times New Roman" w:cs="Times New Roman"/>
                <w:i/>
                <w:sz w:val="20"/>
                <w:szCs w:val="20"/>
                <w:lang w:val="en-US"/>
              </w:rPr>
              <w:t>Generalitat</w:t>
            </w:r>
          </w:p>
        </w:tc>
        <w:tc>
          <w:tcPr>
            <w:tcW w:w="1418" w:type="dxa"/>
            <w:tcBorders>
              <w:top w:val="nil"/>
              <w:bottom w:val="nil"/>
            </w:tcBorders>
          </w:tcPr>
          <w:p w14:paraId="49BD5DB1"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396</w:t>
            </w:r>
          </w:p>
        </w:tc>
        <w:tc>
          <w:tcPr>
            <w:tcW w:w="1559" w:type="dxa"/>
            <w:tcBorders>
              <w:top w:val="nil"/>
              <w:bottom w:val="nil"/>
            </w:tcBorders>
          </w:tcPr>
          <w:p w14:paraId="00C03668"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73,5</w:t>
            </w:r>
          </w:p>
        </w:tc>
      </w:tr>
      <w:tr w:rsidR="00F829C9" w:rsidRPr="008719FA" w14:paraId="5E39EAE7" w14:textId="77777777" w:rsidTr="00941EA1">
        <w:trPr>
          <w:jc w:val="center"/>
        </w:trPr>
        <w:tc>
          <w:tcPr>
            <w:tcW w:w="1680" w:type="dxa"/>
            <w:tcBorders>
              <w:top w:val="nil"/>
              <w:bottom w:val="single" w:sz="4" w:space="0" w:color="auto"/>
            </w:tcBorders>
          </w:tcPr>
          <w:p w14:paraId="6F9FA4C9" w14:textId="77777777" w:rsidR="00F829C9" w:rsidRPr="008719FA" w:rsidRDefault="00F829C9" w:rsidP="00B857A1">
            <w:pPr>
              <w:spacing w:line="360" w:lineRule="auto"/>
              <w:rPr>
                <w:rFonts w:ascii="Times New Roman" w:eastAsia="Calibri" w:hAnsi="Times New Roman" w:cs="Times New Roman"/>
                <w:sz w:val="20"/>
                <w:szCs w:val="20"/>
                <w:lang w:val="en-US"/>
              </w:rPr>
            </w:pPr>
            <w:r w:rsidRPr="008719FA">
              <w:rPr>
                <w:rFonts w:ascii="Times New Roman" w:eastAsia="Calibri" w:hAnsi="Times New Roman" w:cs="Times New Roman"/>
                <w:sz w:val="20"/>
                <w:szCs w:val="20"/>
                <w:lang w:val="en-US"/>
              </w:rPr>
              <w:t>Total</w:t>
            </w:r>
          </w:p>
        </w:tc>
        <w:tc>
          <w:tcPr>
            <w:tcW w:w="2539" w:type="dxa"/>
            <w:tcBorders>
              <w:top w:val="nil"/>
              <w:bottom w:val="single" w:sz="4" w:space="0" w:color="auto"/>
            </w:tcBorders>
          </w:tcPr>
          <w:p w14:paraId="5A81A8A8" w14:textId="77777777" w:rsidR="00F829C9" w:rsidRPr="008719FA" w:rsidRDefault="00F829C9" w:rsidP="00B857A1">
            <w:pPr>
              <w:spacing w:line="360" w:lineRule="auto"/>
              <w:rPr>
                <w:rFonts w:ascii="Times New Roman" w:eastAsia="Calibri" w:hAnsi="Times New Roman" w:cs="Times New Roman"/>
                <w:sz w:val="20"/>
                <w:szCs w:val="20"/>
                <w:lang w:val="en-US"/>
              </w:rPr>
            </w:pPr>
          </w:p>
        </w:tc>
        <w:tc>
          <w:tcPr>
            <w:tcW w:w="1418" w:type="dxa"/>
            <w:tcBorders>
              <w:top w:val="nil"/>
              <w:bottom w:val="single" w:sz="4" w:space="0" w:color="auto"/>
            </w:tcBorders>
          </w:tcPr>
          <w:p w14:paraId="3B3015C4"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539</w:t>
            </w:r>
          </w:p>
        </w:tc>
        <w:tc>
          <w:tcPr>
            <w:tcW w:w="1559" w:type="dxa"/>
            <w:tcBorders>
              <w:top w:val="nil"/>
              <w:bottom w:val="single" w:sz="4" w:space="0" w:color="auto"/>
            </w:tcBorders>
          </w:tcPr>
          <w:p w14:paraId="3EBFC6C9" w14:textId="77777777" w:rsidR="00F829C9" w:rsidRPr="00306B59" w:rsidRDefault="00F829C9" w:rsidP="00B857A1">
            <w:pPr>
              <w:spacing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100</w:t>
            </w:r>
          </w:p>
        </w:tc>
      </w:tr>
    </w:tbl>
    <w:p w14:paraId="6EF5909C" w14:textId="77777777" w:rsidR="00F829C9" w:rsidRPr="008719FA" w:rsidRDefault="00F829C9" w:rsidP="00B857A1">
      <w:pPr>
        <w:numPr>
          <w:ilvl w:val="1"/>
          <w:numId w:val="0"/>
        </w:numPr>
        <w:spacing w:after="0" w:line="360" w:lineRule="auto"/>
        <w:rPr>
          <w:rFonts w:ascii="Times New Roman" w:eastAsia="Times New Roman" w:hAnsi="Times New Roman" w:cs="Times New Roman"/>
          <w:iCs/>
          <w:color w:val="000000"/>
          <w:spacing w:val="15"/>
          <w:sz w:val="20"/>
          <w:szCs w:val="20"/>
          <w:lang w:val="en-US"/>
        </w:rPr>
      </w:pPr>
    </w:p>
    <w:p w14:paraId="5DB991B4" w14:textId="77777777" w:rsidR="00F829C9" w:rsidRPr="008719FA" w:rsidRDefault="00F829C9" w:rsidP="00B857A1">
      <w:pPr>
        <w:numPr>
          <w:ilvl w:val="1"/>
          <w:numId w:val="0"/>
        </w:numPr>
        <w:spacing w:after="0" w:line="360" w:lineRule="auto"/>
        <w:outlineLvl w:val="0"/>
        <w:rPr>
          <w:rFonts w:ascii="Times New Roman" w:eastAsia="Times New Roman" w:hAnsi="Times New Roman" w:cs="Times New Roman"/>
          <w:iCs/>
          <w:color w:val="000000"/>
          <w:sz w:val="20"/>
          <w:szCs w:val="20"/>
          <w:lang w:val="en-US"/>
        </w:rPr>
      </w:pPr>
      <w:r>
        <w:rPr>
          <w:rFonts w:ascii="Times New Roman" w:eastAsia="Times New Roman" w:hAnsi="Times New Roman" w:cs="Times New Roman"/>
          <w:iCs/>
          <w:color w:val="000000"/>
          <w:sz w:val="20"/>
          <w:szCs w:val="20"/>
          <w:lang w:val="en-US"/>
        </w:rPr>
        <w:t>Fuente</w:t>
      </w:r>
      <w:r w:rsidRPr="008719FA">
        <w:rPr>
          <w:rFonts w:ascii="Times New Roman" w:eastAsia="Times New Roman" w:hAnsi="Times New Roman" w:cs="Times New Roman"/>
          <w:iCs/>
          <w:color w:val="000000"/>
          <w:sz w:val="20"/>
          <w:szCs w:val="20"/>
          <w:lang w:val="en-US"/>
        </w:rPr>
        <w:t xml:space="preserve">: MINHAP (2015) </w:t>
      </w:r>
    </w:p>
    <w:p w14:paraId="331788EC" w14:textId="77777777" w:rsidR="00F829C9" w:rsidRDefault="00F829C9" w:rsidP="00B857A1">
      <w:pPr>
        <w:spacing w:after="0" w:line="360" w:lineRule="auto"/>
        <w:ind w:firstLine="397"/>
        <w:rPr>
          <w:rFonts w:ascii="Times New Roman" w:eastAsia="Calibri" w:hAnsi="Times New Roman" w:cs="Times New Roman"/>
          <w:sz w:val="24"/>
          <w:szCs w:val="24"/>
        </w:rPr>
      </w:pPr>
    </w:p>
    <w:p w14:paraId="17E0C585" w14:textId="3238671B" w:rsidR="00C500F6" w:rsidRDefault="002117AA" w:rsidP="00B857A1">
      <w:pPr>
        <w:spacing w:after="0" w:line="360" w:lineRule="auto"/>
        <w:rPr>
          <w:rFonts w:ascii="Times New Roman" w:hAnsi="Times New Roman"/>
          <w:sz w:val="24"/>
          <w:szCs w:val="24"/>
        </w:rPr>
      </w:pPr>
      <w:r w:rsidRPr="00077932">
        <w:rPr>
          <w:rFonts w:ascii="Times New Roman" w:hAnsi="Times New Roman"/>
          <w:sz w:val="24"/>
          <w:szCs w:val="24"/>
        </w:rPr>
        <w:t>Los</w:t>
      </w:r>
      <w:r w:rsidRPr="002117AA">
        <w:rPr>
          <w:rFonts w:ascii="Times New Roman" w:hAnsi="Times New Roman"/>
          <w:sz w:val="24"/>
          <w:szCs w:val="24"/>
        </w:rPr>
        <w:t xml:space="preserve"> datos </w:t>
      </w:r>
      <w:r w:rsidR="001D7D8E">
        <w:rPr>
          <w:rFonts w:ascii="Times New Roman" w:hAnsi="Times New Roman"/>
          <w:sz w:val="24"/>
          <w:szCs w:val="24"/>
        </w:rPr>
        <w:t xml:space="preserve">sobre el </w:t>
      </w:r>
      <w:r w:rsidR="001D7D8E" w:rsidRPr="00077932">
        <w:rPr>
          <w:rFonts w:ascii="Times New Roman" w:hAnsi="Times New Roman"/>
          <w:sz w:val="24"/>
          <w:szCs w:val="24"/>
        </w:rPr>
        <w:t xml:space="preserve">reparto de los conflictos </w:t>
      </w:r>
      <w:r w:rsidR="001D7D8E">
        <w:rPr>
          <w:rFonts w:ascii="Times New Roman" w:hAnsi="Times New Roman"/>
          <w:sz w:val="24"/>
          <w:szCs w:val="24"/>
        </w:rPr>
        <w:t xml:space="preserve">por competencias </w:t>
      </w:r>
      <w:r w:rsidRPr="002117AA">
        <w:rPr>
          <w:rFonts w:ascii="Times New Roman" w:hAnsi="Times New Roman"/>
          <w:sz w:val="24"/>
          <w:szCs w:val="24"/>
        </w:rPr>
        <w:t xml:space="preserve">demuestran que las competencias exclusivas </w:t>
      </w:r>
      <w:r w:rsidR="004908F3">
        <w:rPr>
          <w:rFonts w:ascii="Times New Roman" w:hAnsi="Times New Roman"/>
          <w:sz w:val="24"/>
          <w:szCs w:val="24"/>
        </w:rPr>
        <w:t xml:space="preserve">del </w:t>
      </w:r>
      <w:r w:rsidR="00FF6D9D">
        <w:rPr>
          <w:rFonts w:ascii="Times New Roman" w:hAnsi="Times New Roman"/>
          <w:sz w:val="24"/>
          <w:szCs w:val="24"/>
        </w:rPr>
        <w:t>Gobierno</w:t>
      </w:r>
      <w:r w:rsidR="004908F3">
        <w:rPr>
          <w:rFonts w:ascii="Times New Roman" w:hAnsi="Times New Roman"/>
          <w:sz w:val="24"/>
          <w:szCs w:val="24"/>
        </w:rPr>
        <w:t xml:space="preserve"> central </w:t>
      </w:r>
      <w:r>
        <w:rPr>
          <w:rFonts w:ascii="Times New Roman" w:hAnsi="Times New Roman"/>
          <w:sz w:val="24"/>
          <w:szCs w:val="24"/>
        </w:rPr>
        <w:t xml:space="preserve">– como defensa o asuntos exteriores – </w:t>
      </w:r>
      <w:r w:rsidRPr="002117AA">
        <w:rPr>
          <w:rFonts w:ascii="Times New Roman" w:hAnsi="Times New Roman"/>
          <w:sz w:val="24"/>
          <w:szCs w:val="24"/>
        </w:rPr>
        <w:t>no generan prácticamente ningún pleito.</w:t>
      </w:r>
      <w:r>
        <w:rPr>
          <w:rFonts w:ascii="Times New Roman" w:hAnsi="Times New Roman"/>
          <w:sz w:val="24"/>
          <w:szCs w:val="24"/>
        </w:rPr>
        <w:t xml:space="preserve"> </w:t>
      </w:r>
      <w:r w:rsidR="004908F3">
        <w:rPr>
          <w:rFonts w:ascii="Times New Roman" w:hAnsi="Times New Roman"/>
          <w:sz w:val="24"/>
          <w:szCs w:val="24"/>
        </w:rPr>
        <w:t>L</w:t>
      </w:r>
      <w:r w:rsidRPr="002117AA">
        <w:rPr>
          <w:rFonts w:ascii="Times New Roman" w:hAnsi="Times New Roman"/>
          <w:sz w:val="24"/>
          <w:szCs w:val="24"/>
        </w:rPr>
        <w:t>as batallas jur</w:t>
      </w:r>
      <w:r>
        <w:rPr>
          <w:rFonts w:ascii="Times New Roman" w:hAnsi="Times New Roman"/>
          <w:sz w:val="24"/>
          <w:szCs w:val="24"/>
        </w:rPr>
        <w:t>í</w:t>
      </w:r>
      <w:r w:rsidRPr="002117AA">
        <w:rPr>
          <w:rFonts w:ascii="Times New Roman" w:hAnsi="Times New Roman"/>
          <w:sz w:val="24"/>
          <w:szCs w:val="24"/>
        </w:rPr>
        <w:t xml:space="preserve">dicas ocurren </w:t>
      </w:r>
      <w:r w:rsidR="005A623A">
        <w:rPr>
          <w:rFonts w:ascii="Times New Roman" w:hAnsi="Times New Roman"/>
          <w:sz w:val="24"/>
          <w:szCs w:val="24"/>
        </w:rPr>
        <w:t xml:space="preserve">más bien </w:t>
      </w:r>
      <w:r w:rsidRPr="002117AA">
        <w:rPr>
          <w:rFonts w:ascii="Times New Roman" w:hAnsi="Times New Roman"/>
          <w:sz w:val="24"/>
          <w:szCs w:val="24"/>
        </w:rPr>
        <w:t>en el campo de las competencias compartidas</w:t>
      </w:r>
      <w:r w:rsidR="004908F3">
        <w:rPr>
          <w:rFonts w:ascii="Times New Roman" w:hAnsi="Times New Roman"/>
          <w:sz w:val="24"/>
          <w:szCs w:val="24"/>
        </w:rPr>
        <w:t xml:space="preserve"> y/o exclusivas de las comunidades autónomas</w:t>
      </w:r>
      <w:r w:rsidR="003E77A0" w:rsidRPr="003E77A0">
        <w:rPr>
          <w:rFonts w:ascii="Times New Roman" w:hAnsi="Times New Roman"/>
          <w:sz w:val="24"/>
          <w:szCs w:val="24"/>
        </w:rPr>
        <w:t xml:space="preserve"> </w:t>
      </w:r>
      <w:r w:rsidR="003E77A0">
        <w:rPr>
          <w:rFonts w:ascii="Times New Roman" w:hAnsi="Times New Roman"/>
          <w:sz w:val="24"/>
          <w:szCs w:val="24"/>
        </w:rPr>
        <w:t>como la agricultura, la economía y la energía</w:t>
      </w:r>
      <w:r>
        <w:rPr>
          <w:rFonts w:ascii="Times New Roman" w:hAnsi="Times New Roman"/>
          <w:sz w:val="24"/>
          <w:szCs w:val="24"/>
        </w:rPr>
        <w:t xml:space="preserve">. </w:t>
      </w:r>
      <w:r w:rsidR="00CB67C0">
        <w:rPr>
          <w:rFonts w:ascii="Times New Roman" w:hAnsi="Times New Roman"/>
          <w:sz w:val="24"/>
          <w:szCs w:val="24"/>
        </w:rPr>
        <w:t xml:space="preserve">Sobre este punto, es preciso insistir sobre la relativa </w:t>
      </w:r>
      <w:r w:rsidR="00CB67C0" w:rsidRPr="00780352">
        <w:rPr>
          <w:rFonts w:ascii="Times New Roman" w:hAnsi="Times New Roman"/>
          <w:sz w:val="24"/>
          <w:szCs w:val="24"/>
        </w:rPr>
        <w:t>indefinición del reparto de las competencias en España</w:t>
      </w:r>
      <w:r w:rsidR="00BE029F">
        <w:rPr>
          <w:rFonts w:ascii="Times New Roman" w:hAnsi="Times New Roman"/>
          <w:sz w:val="24"/>
          <w:szCs w:val="24"/>
        </w:rPr>
        <w:t xml:space="preserve"> entre administraciones centrales y regionales. Como en otros Estados federales, </w:t>
      </w:r>
      <w:r w:rsidR="00D73E0C" w:rsidRPr="00780352">
        <w:rPr>
          <w:rFonts w:ascii="Times New Roman" w:hAnsi="Times New Roman"/>
          <w:sz w:val="24"/>
          <w:szCs w:val="24"/>
        </w:rPr>
        <w:t>el</w:t>
      </w:r>
      <w:r w:rsidR="00D73E0C">
        <w:rPr>
          <w:rFonts w:ascii="Times New Roman" w:hAnsi="Times New Roman"/>
          <w:sz w:val="24"/>
          <w:szCs w:val="24"/>
        </w:rPr>
        <w:t xml:space="preserve"> Gobierno central ha tendido a </w:t>
      </w:r>
      <w:r w:rsidR="00EA19BF">
        <w:rPr>
          <w:rFonts w:ascii="Times New Roman" w:hAnsi="Times New Roman"/>
          <w:sz w:val="24"/>
          <w:szCs w:val="24"/>
        </w:rPr>
        <w:t xml:space="preserve">extender sus funciones </w:t>
      </w:r>
      <w:r w:rsidR="00D73E0C">
        <w:rPr>
          <w:rFonts w:ascii="Times New Roman" w:hAnsi="Times New Roman"/>
          <w:sz w:val="24"/>
          <w:szCs w:val="24"/>
        </w:rPr>
        <w:t xml:space="preserve">en varias </w:t>
      </w:r>
      <w:r w:rsidR="00D1145E">
        <w:rPr>
          <w:rFonts w:ascii="Times New Roman" w:hAnsi="Times New Roman"/>
          <w:sz w:val="24"/>
          <w:szCs w:val="24"/>
        </w:rPr>
        <w:t xml:space="preserve">áreas </w:t>
      </w:r>
      <w:r w:rsidR="00EA19BF">
        <w:rPr>
          <w:rFonts w:ascii="Times New Roman" w:hAnsi="Times New Roman"/>
          <w:sz w:val="24"/>
          <w:szCs w:val="24"/>
        </w:rPr>
        <w:t>competencia</w:t>
      </w:r>
      <w:r w:rsidR="00D1145E">
        <w:rPr>
          <w:rFonts w:ascii="Times New Roman" w:hAnsi="Times New Roman"/>
          <w:sz w:val="24"/>
          <w:szCs w:val="24"/>
        </w:rPr>
        <w:t>les transferidas</w:t>
      </w:r>
      <w:r w:rsidR="00EA19BF">
        <w:rPr>
          <w:rFonts w:ascii="Times New Roman" w:hAnsi="Times New Roman"/>
          <w:sz w:val="24"/>
          <w:szCs w:val="24"/>
        </w:rPr>
        <w:t xml:space="preserve"> como la e</w:t>
      </w:r>
      <w:r w:rsidR="00D73E0C">
        <w:rPr>
          <w:rFonts w:ascii="Times New Roman" w:hAnsi="Times New Roman"/>
          <w:sz w:val="24"/>
          <w:szCs w:val="24"/>
        </w:rPr>
        <w:t>con</w:t>
      </w:r>
      <w:r w:rsidR="00EA19BF">
        <w:rPr>
          <w:rFonts w:ascii="Times New Roman" w:hAnsi="Times New Roman"/>
          <w:sz w:val="24"/>
          <w:szCs w:val="24"/>
        </w:rPr>
        <w:t>omía</w:t>
      </w:r>
      <w:r w:rsidR="00D73E0C">
        <w:rPr>
          <w:rFonts w:ascii="Times New Roman" w:hAnsi="Times New Roman"/>
          <w:sz w:val="24"/>
          <w:szCs w:val="24"/>
        </w:rPr>
        <w:t xml:space="preserve"> (</w:t>
      </w:r>
      <w:r w:rsidR="003E77A0">
        <w:rPr>
          <w:rFonts w:ascii="Times New Roman" w:hAnsi="Times New Roman"/>
          <w:sz w:val="24"/>
          <w:szCs w:val="24"/>
        </w:rPr>
        <w:t xml:space="preserve">por ejemplo la </w:t>
      </w:r>
      <w:r w:rsidR="00EA19BF">
        <w:rPr>
          <w:rFonts w:ascii="Times New Roman" w:hAnsi="Times New Roman"/>
          <w:sz w:val="24"/>
          <w:szCs w:val="24"/>
        </w:rPr>
        <w:t>regulación del</w:t>
      </w:r>
      <w:r w:rsidR="003E77A0">
        <w:rPr>
          <w:rFonts w:ascii="Times New Roman" w:hAnsi="Times New Roman"/>
          <w:sz w:val="24"/>
          <w:szCs w:val="24"/>
        </w:rPr>
        <w:t xml:space="preserve"> turismo o la</w:t>
      </w:r>
      <w:r w:rsidR="00D73E0C">
        <w:rPr>
          <w:rFonts w:ascii="Times New Roman" w:hAnsi="Times New Roman"/>
          <w:sz w:val="24"/>
          <w:szCs w:val="24"/>
        </w:rPr>
        <w:t xml:space="preserve"> </w:t>
      </w:r>
      <w:r w:rsidR="00EA19BF">
        <w:rPr>
          <w:rFonts w:ascii="Times New Roman" w:hAnsi="Times New Roman"/>
          <w:sz w:val="24"/>
          <w:szCs w:val="24"/>
        </w:rPr>
        <w:t xml:space="preserve">fijación de </w:t>
      </w:r>
      <w:r w:rsidR="00D73E0C">
        <w:rPr>
          <w:rFonts w:ascii="Times New Roman" w:hAnsi="Times New Roman"/>
          <w:sz w:val="24"/>
          <w:szCs w:val="24"/>
        </w:rPr>
        <w:t>los horarios comerciales) y los derechos sociales (</w:t>
      </w:r>
      <w:r w:rsidR="003E77A0">
        <w:rPr>
          <w:rFonts w:ascii="Times New Roman" w:hAnsi="Times New Roman"/>
          <w:sz w:val="24"/>
          <w:szCs w:val="24"/>
        </w:rPr>
        <w:t xml:space="preserve">como las </w:t>
      </w:r>
      <w:r w:rsidR="00EA19BF">
        <w:rPr>
          <w:rFonts w:ascii="Times New Roman" w:hAnsi="Times New Roman"/>
          <w:sz w:val="24"/>
          <w:szCs w:val="24"/>
        </w:rPr>
        <w:t>políticas de dependencia y de</w:t>
      </w:r>
      <w:r w:rsidR="00D73E0C">
        <w:rPr>
          <w:rFonts w:ascii="Times New Roman" w:hAnsi="Times New Roman"/>
          <w:sz w:val="24"/>
          <w:szCs w:val="24"/>
        </w:rPr>
        <w:t xml:space="preserve"> igualdad)</w:t>
      </w:r>
      <w:r w:rsidR="00EA19BF">
        <w:rPr>
          <w:rFonts w:ascii="Times New Roman" w:hAnsi="Times New Roman"/>
          <w:sz w:val="24"/>
          <w:szCs w:val="24"/>
        </w:rPr>
        <w:t>. En muchos casos, esta invasión competencial ha sido realizada en nombre de</w:t>
      </w:r>
      <w:r w:rsidR="00D73E0C">
        <w:rPr>
          <w:rFonts w:ascii="Times New Roman" w:hAnsi="Times New Roman"/>
          <w:sz w:val="24"/>
          <w:szCs w:val="24"/>
        </w:rPr>
        <w:t xml:space="preserve"> </w:t>
      </w:r>
      <w:r w:rsidR="00EA19BF">
        <w:rPr>
          <w:rFonts w:ascii="Times New Roman" w:hAnsi="Times New Roman"/>
          <w:sz w:val="24"/>
          <w:szCs w:val="24"/>
        </w:rPr>
        <w:t>los artículos</w:t>
      </w:r>
      <w:r w:rsidR="00D73E0C">
        <w:rPr>
          <w:rFonts w:ascii="Times New Roman" w:hAnsi="Times New Roman"/>
          <w:sz w:val="24"/>
          <w:szCs w:val="24"/>
        </w:rPr>
        <w:t xml:space="preserve"> </w:t>
      </w:r>
      <w:r w:rsidR="00EA19BF">
        <w:rPr>
          <w:rFonts w:ascii="Times New Roman" w:hAnsi="Times New Roman"/>
          <w:sz w:val="24"/>
          <w:szCs w:val="24"/>
        </w:rPr>
        <w:t xml:space="preserve">constitucionales </w:t>
      </w:r>
      <w:r w:rsidR="00D73E0C">
        <w:rPr>
          <w:rFonts w:ascii="Times New Roman" w:hAnsi="Times New Roman"/>
          <w:sz w:val="24"/>
          <w:szCs w:val="24"/>
        </w:rPr>
        <w:t>149.</w:t>
      </w:r>
      <w:r w:rsidR="00D1145E">
        <w:rPr>
          <w:rFonts w:ascii="Times New Roman" w:hAnsi="Times New Roman"/>
          <w:sz w:val="24"/>
          <w:szCs w:val="24"/>
        </w:rPr>
        <w:t>1.</w:t>
      </w:r>
      <w:r w:rsidR="00D73E0C">
        <w:rPr>
          <w:rFonts w:ascii="Times New Roman" w:hAnsi="Times New Roman"/>
          <w:sz w:val="24"/>
          <w:szCs w:val="24"/>
        </w:rPr>
        <w:t xml:space="preserve">13 </w:t>
      </w:r>
      <w:r w:rsidR="00EA19BF">
        <w:rPr>
          <w:rFonts w:ascii="Times New Roman" w:hAnsi="Times New Roman"/>
          <w:sz w:val="24"/>
          <w:szCs w:val="24"/>
        </w:rPr>
        <w:t xml:space="preserve">y </w:t>
      </w:r>
      <w:r w:rsidR="00D73E0C">
        <w:rPr>
          <w:rFonts w:ascii="Times New Roman" w:hAnsi="Times New Roman"/>
          <w:sz w:val="24"/>
          <w:szCs w:val="24"/>
        </w:rPr>
        <w:t>149.</w:t>
      </w:r>
      <w:r w:rsidR="00D1145E">
        <w:rPr>
          <w:rFonts w:ascii="Times New Roman" w:hAnsi="Times New Roman"/>
          <w:sz w:val="24"/>
          <w:szCs w:val="24"/>
        </w:rPr>
        <w:t>1.1 y ha provocado un movimiento defensivo por parte de los ejecutivos autonómicos.</w:t>
      </w:r>
      <w:r w:rsidR="00D1145E">
        <w:rPr>
          <w:rStyle w:val="Refdenotaalpie"/>
          <w:rFonts w:ascii="Times New Roman" w:hAnsi="Times New Roman"/>
          <w:sz w:val="24"/>
          <w:szCs w:val="24"/>
        </w:rPr>
        <w:footnoteReference w:id="2"/>
      </w:r>
      <w:r w:rsidR="00D1145E">
        <w:rPr>
          <w:rFonts w:ascii="Times New Roman" w:hAnsi="Times New Roman"/>
          <w:sz w:val="24"/>
          <w:szCs w:val="24"/>
        </w:rPr>
        <w:t xml:space="preserve"> </w:t>
      </w:r>
    </w:p>
    <w:p w14:paraId="362CAB0B" w14:textId="6E48E0EF" w:rsidR="009C18C8" w:rsidRDefault="009C18C8" w:rsidP="00B857A1">
      <w:pPr>
        <w:spacing w:after="0" w:line="360" w:lineRule="auto"/>
        <w:rPr>
          <w:rFonts w:ascii="Times New Roman" w:hAnsi="Times New Roman"/>
          <w:sz w:val="24"/>
          <w:szCs w:val="24"/>
        </w:rPr>
      </w:pPr>
    </w:p>
    <w:p w14:paraId="7CEA331F" w14:textId="0D0AF571" w:rsidR="003E77A0" w:rsidRDefault="003E77A0" w:rsidP="00B857A1">
      <w:pPr>
        <w:spacing w:after="0" w:line="360" w:lineRule="auto"/>
        <w:rPr>
          <w:rFonts w:ascii="Times New Roman" w:hAnsi="Times New Roman"/>
          <w:sz w:val="24"/>
          <w:szCs w:val="24"/>
        </w:rPr>
      </w:pPr>
    </w:p>
    <w:p w14:paraId="7876A087" w14:textId="14F1F2F9" w:rsidR="003E77A0" w:rsidRDefault="003E77A0" w:rsidP="00B857A1">
      <w:pPr>
        <w:spacing w:after="0" w:line="360" w:lineRule="auto"/>
        <w:rPr>
          <w:rFonts w:ascii="Times New Roman" w:hAnsi="Times New Roman"/>
          <w:sz w:val="24"/>
          <w:szCs w:val="24"/>
        </w:rPr>
      </w:pPr>
    </w:p>
    <w:p w14:paraId="2102F2F5" w14:textId="6E0621F1" w:rsidR="003E77A0" w:rsidRDefault="003E77A0" w:rsidP="00B857A1">
      <w:pPr>
        <w:spacing w:after="0" w:line="360" w:lineRule="auto"/>
        <w:rPr>
          <w:rFonts w:ascii="Times New Roman" w:hAnsi="Times New Roman"/>
          <w:sz w:val="24"/>
          <w:szCs w:val="24"/>
        </w:rPr>
      </w:pPr>
    </w:p>
    <w:p w14:paraId="7C5108B1" w14:textId="1C8E783F" w:rsidR="003E77A0" w:rsidRDefault="003E77A0" w:rsidP="00B857A1">
      <w:pPr>
        <w:spacing w:after="0" w:line="360" w:lineRule="auto"/>
        <w:rPr>
          <w:rFonts w:ascii="Times New Roman" w:hAnsi="Times New Roman"/>
          <w:sz w:val="24"/>
          <w:szCs w:val="24"/>
        </w:rPr>
      </w:pPr>
    </w:p>
    <w:p w14:paraId="20A7CCED" w14:textId="30EDC53F" w:rsidR="003E77A0" w:rsidRDefault="003E77A0" w:rsidP="00B857A1">
      <w:pPr>
        <w:spacing w:after="0" w:line="360" w:lineRule="auto"/>
        <w:rPr>
          <w:rFonts w:ascii="Times New Roman" w:hAnsi="Times New Roman"/>
          <w:sz w:val="24"/>
          <w:szCs w:val="24"/>
        </w:rPr>
      </w:pPr>
    </w:p>
    <w:p w14:paraId="2CB4D1E9" w14:textId="31E86C38" w:rsidR="003E77A0" w:rsidRDefault="003E77A0" w:rsidP="00B857A1">
      <w:pPr>
        <w:spacing w:after="0" w:line="360" w:lineRule="auto"/>
        <w:rPr>
          <w:rFonts w:ascii="Times New Roman" w:hAnsi="Times New Roman"/>
          <w:sz w:val="24"/>
          <w:szCs w:val="24"/>
        </w:rPr>
      </w:pPr>
    </w:p>
    <w:p w14:paraId="5DB950C5" w14:textId="43DD8171" w:rsidR="00077932" w:rsidRPr="00077932" w:rsidRDefault="009C18C8" w:rsidP="00B857A1">
      <w:pPr>
        <w:spacing w:after="0" w:line="360" w:lineRule="auto"/>
        <w:rPr>
          <w:rFonts w:ascii="Times New Roman" w:hAnsi="Times New Roman"/>
          <w:sz w:val="24"/>
          <w:szCs w:val="24"/>
        </w:rPr>
      </w:pPr>
      <w:r w:rsidRPr="009C18C8">
        <w:rPr>
          <w:rFonts w:ascii="Times New Roman" w:hAnsi="Times New Roman"/>
          <w:sz w:val="20"/>
          <w:szCs w:val="20"/>
        </w:rPr>
        <w:lastRenderedPageBreak/>
        <w:t>Gráf</w:t>
      </w:r>
      <w:r w:rsidR="00077932" w:rsidRPr="009C18C8">
        <w:rPr>
          <w:rFonts w:ascii="Times New Roman" w:eastAsia="Calibri" w:hAnsi="Times New Roman" w:cs="Times New Roman"/>
          <w:sz w:val="20"/>
          <w:szCs w:val="20"/>
        </w:rPr>
        <w:t>ic</w:t>
      </w:r>
      <w:r w:rsidR="00077932" w:rsidRPr="00E06430">
        <w:rPr>
          <w:rFonts w:ascii="Times New Roman" w:eastAsia="Calibri" w:hAnsi="Times New Roman" w:cs="Times New Roman"/>
          <w:sz w:val="20"/>
          <w:szCs w:val="20"/>
        </w:rPr>
        <w:t xml:space="preserve">o </w:t>
      </w:r>
      <w:r w:rsidR="00077932">
        <w:rPr>
          <w:rFonts w:ascii="Times New Roman" w:eastAsia="Calibri" w:hAnsi="Times New Roman" w:cs="Times New Roman"/>
          <w:sz w:val="20"/>
          <w:szCs w:val="20"/>
        </w:rPr>
        <w:t>2</w:t>
      </w:r>
      <w:r w:rsidR="00077932" w:rsidRPr="00E06430">
        <w:rPr>
          <w:rFonts w:ascii="Times New Roman" w:eastAsia="Calibri" w:hAnsi="Times New Roman" w:cs="Times New Roman"/>
          <w:sz w:val="20"/>
          <w:szCs w:val="20"/>
        </w:rPr>
        <w:t xml:space="preserve">. </w:t>
      </w:r>
      <w:r w:rsidR="00077932">
        <w:rPr>
          <w:rFonts w:ascii="Times New Roman" w:eastAsia="Calibri" w:hAnsi="Times New Roman" w:cs="Times New Roman"/>
          <w:sz w:val="20"/>
          <w:szCs w:val="20"/>
        </w:rPr>
        <w:t>C</w:t>
      </w:r>
      <w:r w:rsidR="00077932" w:rsidRPr="00E06430">
        <w:rPr>
          <w:rFonts w:ascii="Times New Roman" w:eastAsia="Calibri" w:hAnsi="Times New Roman" w:cs="Times New Roman"/>
          <w:sz w:val="20"/>
          <w:szCs w:val="20"/>
        </w:rPr>
        <w:t xml:space="preserve">onflictos intergubernamentales por </w:t>
      </w:r>
      <w:r w:rsidR="00077932">
        <w:rPr>
          <w:rFonts w:ascii="Times New Roman" w:eastAsia="Calibri" w:hAnsi="Times New Roman" w:cs="Times New Roman"/>
          <w:sz w:val="20"/>
          <w:szCs w:val="20"/>
        </w:rPr>
        <w:t>sectores</w:t>
      </w:r>
    </w:p>
    <w:p w14:paraId="295C9013" w14:textId="77777777" w:rsidR="00C500F6" w:rsidRPr="00077932" w:rsidRDefault="00C500F6" w:rsidP="00B857A1">
      <w:pPr>
        <w:spacing w:after="0" w:line="360" w:lineRule="auto"/>
        <w:ind w:firstLine="397"/>
        <w:rPr>
          <w:rFonts w:ascii="Times New Roman" w:hAnsi="Times New Roman"/>
          <w:sz w:val="20"/>
          <w:szCs w:val="20"/>
        </w:rPr>
      </w:pPr>
    </w:p>
    <w:p w14:paraId="5F100211" w14:textId="77777777" w:rsidR="00C500F6" w:rsidRPr="00077932" w:rsidRDefault="00077932" w:rsidP="00B857A1">
      <w:pPr>
        <w:spacing w:after="0" w:line="360" w:lineRule="auto"/>
        <w:ind w:firstLine="397"/>
        <w:rPr>
          <w:rFonts w:ascii="Times New Roman" w:hAnsi="Times New Roman"/>
          <w:sz w:val="24"/>
          <w:szCs w:val="24"/>
        </w:rPr>
      </w:pPr>
      <w:r>
        <w:rPr>
          <w:noProof/>
          <w:lang w:eastAsia="es-ES"/>
        </w:rPr>
        <w:drawing>
          <wp:inline distT="0" distB="0" distL="0" distR="0" wp14:anchorId="630918F5" wp14:editId="6F0F4C37">
            <wp:extent cx="4778284" cy="2826328"/>
            <wp:effectExtent l="0" t="0" r="3810" b="1270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2C25DD" w14:textId="77777777" w:rsidR="00077932" w:rsidRPr="008719FA" w:rsidRDefault="00077932" w:rsidP="00B857A1">
      <w:pPr>
        <w:numPr>
          <w:ilvl w:val="1"/>
          <w:numId w:val="0"/>
        </w:numPr>
        <w:spacing w:after="0" w:line="360" w:lineRule="auto"/>
        <w:rPr>
          <w:rFonts w:ascii="Times New Roman" w:eastAsia="Times New Roman" w:hAnsi="Times New Roman" w:cs="Times New Roman"/>
          <w:iCs/>
          <w:color w:val="000000"/>
          <w:spacing w:val="15"/>
          <w:sz w:val="20"/>
          <w:szCs w:val="20"/>
          <w:lang w:val="en-US"/>
        </w:rPr>
      </w:pPr>
    </w:p>
    <w:p w14:paraId="2CB5410A" w14:textId="77777777" w:rsidR="00077932" w:rsidRPr="00C94BFE" w:rsidRDefault="00077932" w:rsidP="00B857A1">
      <w:pPr>
        <w:numPr>
          <w:ilvl w:val="1"/>
          <w:numId w:val="0"/>
        </w:numPr>
        <w:spacing w:after="0" w:line="360" w:lineRule="auto"/>
        <w:outlineLvl w:val="0"/>
        <w:rPr>
          <w:rFonts w:ascii="Times New Roman" w:eastAsia="Times New Roman" w:hAnsi="Times New Roman" w:cs="Times New Roman"/>
          <w:iCs/>
          <w:color w:val="000000"/>
          <w:sz w:val="20"/>
          <w:szCs w:val="20"/>
        </w:rPr>
      </w:pPr>
      <w:r w:rsidRPr="00C94BFE">
        <w:rPr>
          <w:rFonts w:ascii="Times New Roman" w:eastAsia="Times New Roman" w:hAnsi="Times New Roman" w:cs="Times New Roman"/>
          <w:iCs/>
          <w:color w:val="000000"/>
          <w:sz w:val="20"/>
          <w:szCs w:val="20"/>
        </w:rPr>
        <w:t xml:space="preserve">Fuente: MINHAP (2015) </w:t>
      </w:r>
    </w:p>
    <w:p w14:paraId="408CE77D" w14:textId="77777777" w:rsidR="00077932" w:rsidRDefault="00077932" w:rsidP="00B857A1">
      <w:pPr>
        <w:spacing w:after="0" w:line="360" w:lineRule="auto"/>
        <w:ind w:firstLine="397"/>
        <w:rPr>
          <w:rFonts w:ascii="Times New Roman" w:eastAsia="Calibri" w:hAnsi="Times New Roman" w:cs="Times New Roman"/>
          <w:sz w:val="24"/>
          <w:szCs w:val="24"/>
        </w:rPr>
      </w:pPr>
    </w:p>
    <w:p w14:paraId="78996B7E" w14:textId="77777777" w:rsidR="00077932" w:rsidRDefault="00077932" w:rsidP="00B857A1">
      <w:pPr>
        <w:spacing w:after="0" w:line="360" w:lineRule="auto"/>
        <w:ind w:firstLine="397"/>
        <w:rPr>
          <w:rFonts w:ascii="Times New Roman" w:eastAsia="Calibri" w:hAnsi="Times New Roman" w:cs="Times New Roman"/>
          <w:sz w:val="24"/>
          <w:szCs w:val="24"/>
        </w:rPr>
      </w:pPr>
    </w:p>
    <w:p w14:paraId="30BDACBF" w14:textId="59282867" w:rsidR="009B0945" w:rsidRDefault="00F829C9"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Finalmente, desde un punto de vista</w:t>
      </w:r>
      <w:r w:rsidR="009B0945" w:rsidRPr="009B0945">
        <w:rPr>
          <w:rFonts w:ascii="Times New Roman" w:eastAsia="Calibri" w:hAnsi="Times New Roman" w:cs="Times New Roman"/>
          <w:sz w:val="24"/>
          <w:szCs w:val="24"/>
        </w:rPr>
        <w:t xml:space="preserve"> hist</w:t>
      </w:r>
      <w:r>
        <w:rPr>
          <w:rFonts w:ascii="Times New Roman" w:eastAsia="Calibri" w:hAnsi="Times New Roman" w:cs="Times New Roman"/>
          <w:sz w:val="24"/>
          <w:szCs w:val="24"/>
        </w:rPr>
        <w:t>órico</w:t>
      </w:r>
      <w:r w:rsidR="009B0945" w:rsidRPr="009B0945">
        <w:rPr>
          <w:rFonts w:ascii="Times New Roman" w:eastAsia="Calibri" w:hAnsi="Times New Roman" w:cs="Times New Roman"/>
          <w:sz w:val="24"/>
          <w:szCs w:val="24"/>
        </w:rPr>
        <w:t xml:space="preserve">, el número de conflictos oponiendo </w:t>
      </w:r>
      <w:r w:rsidR="009C18C8">
        <w:rPr>
          <w:rFonts w:ascii="Times New Roman" w:eastAsia="Calibri" w:hAnsi="Times New Roman" w:cs="Times New Roman"/>
          <w:sz w:val="24"/>
          <w:szCs w:val="24"/>
        </w:rPr>
        <w:t xml:space="preserve">la </w:t>
      </w:r>
      <w:r w:rsidR="009C18C8" w:rsidRPr="009C18C8">
        <w:rPr>
          <w:rFonts w:ascii="Times New Roman" w:eastAsia="Calibri" w:hAnsi="Times New Roman" w:cs="Times New Roman"/>
          <w:i/>
          <w:sz w:val="24"/>
          <w:szCs w:val="24"/>
        </w:rPr>
        <w:t>Generalitat</w:t>
      </w:r>
      <w:r w:rsidR="009B0945" w:rsidRPr="009B0945">
        <w:rPr>
          <w:rFonts w:ascii="Times New Roman" w:eastAsia="Calibri" w:hAnsi="Times New Roman" w:cs="Times New Roman"/>
          <w:sz w:val="24"/>
          <w:szCs w:val="24"/>
        </w:rPr>
        <w:t xml:space="preserve"> </w:t>
      </w:r>
      <w:r w:rsidR="009B0945">
        <w:rPr>
          <w:rFonts w:ascii="Times New Roman" w:eastAsia="Calibri" w:hAnsi="Times New Roman" w:cs="Times New Roman"/>
          <w:sz w:val="24"/>
          <w:szCs w:val="24"/>
        </w:rPr>
        <w:t>al</w:t>
      </w:r>
      <w:r w:rsidR="009B0945" w:rsidRPr="009B0945">
        <w:rPr>
          <w:rFonts w:ascii="Times New Roman" w:eastAsia="Calibri" w:hAnsi="Times New Roman" w:cs="Times New Roman"/>
          <w:sz w:val="24"/>
          <w:szCs w:val="24"/>
        </w:rPr>
        <w:t xml:space="preserve"> </w:t>
      </w:r>
      <w:r w:rsidR="009C18C8">
        <w:rPr>
          <w:rFonts w:ascii="Times New Roman" w:eastAsia="Calibri" w:hAnsi="Times New Roman" w:cs="Times New Roman"/>
          <w:sz w:val="24"/>
          <w:szCs w:val="24"/>
        </w:rPr>
        <w:t>G</w:t>
      </w:r>
      <w:r w:rsidR="009B0945" w:rsidRPr="009B0945">
        <w:rPr>
          <w:rFonts w:ascii="Times New Roman" w:eastAsia="Calibri" w:hAnsi="Times New Roman" w:cs="Times New Roman"/>
          <w:sz w:val="24"/>
          <w:szCs w:val="24"/>
        </w:rPr>
        <w:t xml:space="preserve">obierno central entre 1980 </w:t>
      </w:r>
      <w:r w:rsidR="009B0945">
        <w:rPr>
          <w:rFonts w:ascii="Times New Roman" w:eastAsia="Calibri" w:hAnsi="Times New Roman" w:cs="Times New Roman"/>
          <w:sz w:val="24"/>
          <w:szCs w:val="24"/>
        </w:rPr>
        <w:t>y 2014 ha seguido una dinámica hierática bas</w:t>
      </w:r>
      <w:r w:rsidR="00542534">
        <w:rPr>
          <w:rFonts w:ascii="Times New Roman" w:eastAsia="Calibri" w:hAnsi="Times New Roman" w:cs="Times New Roman"/>
          <w:sz w:val="24"/>
          <w:szCs w:val="24"/>
        </w:rPr>
        <w:t>ada en t</w:t>
      </w:r>
      <w:r w:rsidR="009B0945" w:rsidRPr="009B0945">
        <w:rPr>
          <w:rFonts w:ascii="Times New Roman" w:eastAsia="Calibri" w:hAnsi="Times New Roman" w:cs="Times New Roman"/>
          <w:sz w:val="24"/>
          <w:szCs w:val="24"/>
        </w:rPr>
        <w:t xml:space="preserve">res ciclos de </w:t>
      </w:r>
      <w:r w:rsidR="009B0945">
        <w:rPr>
          <w:rFonts w:ascii="Times New Roman" w:eastAsia="Calibri" w:hAnsi="Times New Roman" w:cs="Times New Roman"/>
          <w:sz w:val="24"/>
          <w:szCs w:val="24"/>
        </w:rPr>
        <w:t>tensió</w:t>
      </w:r>
      <w:r w:rsidR="009B0945" w:rsidRPr="009B0945">
        <w:rPr>
          <w:rFonts w:ascii="Times New Roman" w:eastAsia="Calibri" w:hAnsi="Times New Roman" w:cs="Times New Roman"/>
          <w:sz w:val="24"/>
          <w:szCs w:val="24"/>
        </w:rPr>
        <w:t xml:space="preserve">n </w:t>
      </w:r>
      <w:r w:rsidR="009B0945">
        <w:rPr>
          <w:rFonts w:ascii="Times New Roman" w:eastAsia="Calibri" w:hAnsi="Times New Roman" w:cs="Times New Roman"/>
          <w:sz w:val="24"/>
          <w:szCs w:val="24"/>
        </w:rPr>
        <w:t>que culminaron en 1985, 2003 y 2013</w:t>
      </w:r>
      <w:r w:rsidR="00542534">
        <w:rPr>
          <w:rFonts w:ascii="Times New Roman" w:eastAsia="Calibri" w:hAnsi="Times New Roman" w:cs="Times New Roman"/>
          <w:sz w:val="24"/>
          <w:szCs w:val="24"/>
        </w:rPr>
        <w:t>.</w:t>
      </w:r>
      <w:r w:rsidR="009B0945">
        <w:rPr>
          <w:rFonts w:ascii="Times New Roman" w:eastAsia="Calibri" w:hAnsi="Times New Roman" w:cs="Times New Roman"/>
          <w:sz w:val="24"/>
          <w:szCs w:val="24"/>
        </w:rPr>
        <w:t xml:space="preserve"> </w:t>
      </w:r>
      <w:r w:rsidR="009B0945" w:rsidRPr="009B0945">
        <w:rPr>
          <w:rFonts w:ascii="Times New Roman" w:eastAsia="Calibri" w:hAnsi="Times New Roman" w:cs="Times New Roman"/>
          <w:sz w:val="24"/>
          <w:szCs w:val="24"/>
        </w:rPr>
        <w:t>En</w:t>
      </w:r>
      <w:r w:rsidR="009B0945">
        <w:rPr>
          <w:rFonts w:ascii="Times New Roman" w:eastAsia="Calibri" w:hAnsi="Times New Roman" w:cs="Times New Roman"/>
          <w:sz w:val="24"/>
          <w:szCs w:val="24"/>
        </w:rPr>
        <w:t xml:space="preserve"> pers</w:t>
      </w:r>
      <w:r w:rsidR="009B0945" w:rsidRPr="009B0945">
        <w:rPr>
          <w:rFonts w:ascii="Times New Roman" w:eastAsia="Calibri" w:hAnsi="Times New Roman" w:cs="Times New Roman"/>
          <w:sz w:val="24"/>
          <w:szCs w:val="24"/>
        </w:rPr>
        <w:t>p</w:t>
      </w:r>
      <w:r w:rsidR="009B0945">
        <w:rPr>
          <w:rFonts w:ascii="Times New Roman" w:eastAsia="Calibri" w:hAnsi="Times New Roman" w:cs="Times New Roman"/>
          <w:sz w:val="24"/>
          <w:szCs w:val="24"/>
        </w:rPr>
        <w:t>e</w:t>
      </w:r>
      <w:r w:rsidR="009B0945" w:rsidRPr="009B0945">
        <w:rPr>
          <w:rFonts w:ascii="Times New Roman" w:eastAsia="Calibri" w:hAnsi="Times New Roman" w:cs="Times New Roman"/>
          <w:sz w:val="24"/>
          <w:szCs w:val="24"/>
        </w:rPr>
        <w:t xml:space="preserve">ctiva comparada, </w:t>
      </w:r>
      <w:r w:rsidR="009B0945">
        <w:rPr>
          <w:rFonts w:ascii="Times New Roman" w:eastAsia="Calibri" w:hAnsi="Times New Roman" w:cs="Times New Roman"/>
          <w:sz w:val="24"/>
          <w:szCs w:val="24"/>
        </w:rPr>
        <w:t xml:space="preserve">se puede observar que </w:t>
      </w:r>
      <w:r w:rsidR="00463B08">
        <w:rPr>
          <w:rFonts w:ascii="Times New Roman" w:eastAsia="Calibri" w:hAnsi="Times New Roman" w:cs="Times New Roman"/>
          <w:sz w:val="24"/>
          <w:szCs w:val="24"/>
        </w:rPr>
        <w:t>la evolución de los conflictos que involucran a Cataluña es parecida a la del resto de las autonomías</w:t>
      </w:r>
      <w:r w:rsidR="00D318BB">
        <w:rPr>
          <w:rFonts w:ascii="Times New Roman" w:eastAsia="Calibri" w:hAnsi="Times New Roman" w:cs="Times New Roman"/>
          <w:sz w:val="24"/>
          <w:szCs w:val="24"/>
        </w:rPr>
        <w:t>, aunque me</w:t>
      </w:r>
      <w:r w:rsidR="00D91359">
        <w:rPr>
          <w:rFonts w:ascii="Times New Roman" w:eastAsia="Calibri" w:hAnsi="Times New Roman" w:cs="Times New Roman"/>
          <w:sz w:val="24"/>
          <w:szCs w:val="24"/>
        </w:rPr>
        <w:t>nos marcada entre los años 1993</w:t>
      </w:r>
      <w:r w:rsidR="00780352">
        <w:rPr>
          <w:rFonts w:ascii="Times New Roman" w:eastAsia="Calibri" w:hAnsi="Times New Roman" w:cs="Times New Roman"/>
          <w:sz w:val="24"/>
          <w:szCs w:val="24"/>
        </w:rPr>
        <w:t xml:space="preserve"> – </w:t>
      </w:r>
      <w:r w:rsidR="00D318BB">
        <w:rPr>
          <w:rFonts w:ascii="Times New Roman" w:eastAsia="Calibri" w:hAnsi="Times New Roman" w:cs="Times New Roman"/>
          <w:sz w:val="24"/>
          <w:szCs w:val="24"/>
        </w:rPr>
        <w:t>2002</w:t>
      </w:r>
      <w:r w:rsidR="00C008C0">
        <w:rPr>
          <w:rFonts w:ascii="Times New Roman" w:eastAsia="Calibri" w:hAnsi="Times New Roman" w:cs="Times New Roman"/>
          <w:sz w:val="24"/>
          <w:szCs w:val="24"/>
        </w:rPr>
        <w:t xml:space="preserve"> </w:t>
      </w:r>
      <w:r w:rsidR="00D91359">
        <w:rPr>
          <w:rFonts w:ascii="Times New Roman" w:eastAsia="Calibri" w:hAnsi="Times New Roman" w:cs="Times New Roman"/>
          <w:sz w:val="24"/>
          <w:szCs w:val="24"/>
        </w:rPr>
        <w:t>y 2004</w:t>
      </w:r>
      <w:r w:rsidR="00780352">
        <w:rPr>
          <w:rFonts w:ascii="Times New Roman" w:eastAsia="Calibri" w:hAnsi="Times New Roman" w:cs="Times New Roman"/>
          <w:sz w:val="24"/>
          <w:szCs w:val="24"/>
        </w:rPr>
        <w:t xml:space="preserve"> – </w:t>
      </w:r>
      <w:r w:rsidR="00D318BB">
        <w:rPr>
          <w:rFonts w:ascii="Times New Roman" w:eastAsia="Calibri" w:hAnsi="Times New Roman" w:cs="Times New Roman"/>
          <w:sz w:val="24"/>
          <w:szCs w:val="24"/>
        </w:rPr>
        <w:t>2012</w:t>
      </w:r>
      <w:r w:rsidR="004B00C8">
        <w:rPr>
          <w:rFonts w:ascii="Times New Roman" w:eastAsia="Calibri" w:hAnsi="Times New Roman" w:cs="Times New Roman"/>
          <w:sz w:val="24"/>
          <w:szCs w:val="24"/>
        </w:rPr>
        <w:t xml:space="preserve"> (G</w:t>
      </w:r>
      <w:r w:rsidR="00463B08">
        <w:rPr>
          <w:rFonts w:ascii="Times New Roman" w:eastAsia="Calibri" w:hAnsi="Times New Roman" w:cs="Times New Roman"/>
          <w:sz w:val="24"/>
          <w:szCs w:val="24"/>
        </w:rPr>
        <w:t xml:space="preserve">ráfico </w:t>
      </w:r>
      <w:r w:rsidR="00077932">
        <w:rPr>
          <w:rFonts w:ascii="Times New Roman" w:eastAsia="Calibri" w:hAnsi="Times New Roman" w:cs="Times New Roman"/>
          <w:sz w:val="24"/>
          <w:szCs w:val="24"/>
        </w:rPr>
        <w:t>3</w:t>
      </w:r>
      <w:r w:rsidR="00463B08">
        <w:rPr>
          <w:rFonts w:ascii="Times New Roman" w:eastAsia="Calibri" w:hAnsi="Times New Roman" w:cs="Times New Roman"/>
          <w:sz w:val="24"/>
          <w:szCs w:val="24"/>
        </w:rPr>
        <w:t>).</w:t>
      </w:r>
    </w:p>
    <w:p w14:paraId="408ED48E" w14:textId="2941825B" w:rsidR="00B538D4" w:rsidRDefault="00B538D4" w:rsidP="00B857A1">
      <w:pPr>
        <w:spacing w:after="0" w:line="360" w:lineRule="auto"/>
        <w:rPr>
          <w:rFonts w:ascii="Times New Roman" w:eastAsia="Calibri" w:hAnsi="Times New Roman" w:cs="Times New Roman"/>
          <w:sz w:val="24"/>
          <w:szCs w:val="24"/>
        </w:rPr>
      </w:pPr>
    </w:p>
    <w:p w14:paraId="5132A00B" w14:textId="5A7D9A18" w:rsidR="003A53CB" w:rsidRDefault="003A53CB" w:rsidP="00B857A1">
      <w:pPr>
        <w:spacing w:after="0" w:line="360" w:lineRule="auto"/>
        <w:rPr>
          <w:rFonts w:ascii="Times New Roman" w:eastAsia="Calibri" w:hAnsi="Times New Roman" w:cs="Times New Roman"/>
          <w:sz w:val="24"/>
          <w:szCs w:val="24"/>
        </w:rPr>
      </w:pPr>
    </w:p>
    <w:p w14:paraId="1F8D67DB" w14:textId="02E09147" w:rsidR="003A53CB" w:rsidRDefault="003A53CB" w:rsidP="00B857A1">
      <w:pPr>
        <w:spacing w:after="0" w:line="360" w:lineRule="auto"/>
        <w:rPr>
          <w:rFonts w:ascii="Times New Roman" w:eastAsia="Calibri" w:hAnsi="Times New Roman" w:cs="Times New Roman"/>
          <w:sz w:val="24"/>
          <w:szCs w:val="24"/>
        </w:rPr>
      </w:pPr>
    </w:p>
    <w:p w14:paraId="7C321101" w14:textId="0A6B816F" w:rsidR="003A53CB" w:rsidRDefault="003A53CB" w:rsidP="00B857A1">
      <w:pPr>
        <w:spacing w:after="0" w:line="360" w:lineRule="auto"/>
        <w:rPr>
          <w:rFonts w:ascii="Times New Roman" w:eastAsia="Calibri" w:hAnsi="Times New Roman" w:cs="Times New Roman"/>
          <w:sz w:val="24"/>
          <w:szCs w:val="24"/>
        </w:rPr>
      </w:pPr>
    </w:p>
    <w:p w14:paraId="59513AE4" w14:textId="4E50C2AF" w:rsidR="003A53CB" w:rsidRDefault="003A53CB" w:rsidP="00B857A1">
      <w:pPr>
        <w:spacing w:after="0" w:line="360" w:lineRule="auto"/>
        <w:rPr>
          <w:rFonts w:ascii="Times New Roman" w:eastAsia="Calibri" w:hAnsi="Times New Roman" w:cs="Times New Roman"/>
          <w:sz w:val="24"/>
          <w:szCs w:val="24"/>
        </w:rPr>
      </w:pPr>
    </w:p>
    <w:p w14:paraId="0B499F1A" w14:textId="1A9F660F" w:rsidR="003A53CB" w:rsidRDefault="003A53CB" w:rsidP="00B857A1">
      <w:pPr>
        <w:spacing w:after="0" w:line="360" w:lineRule="auto"/>
        <w:rPr>
          <w:rFonts w:ascii="Times New Roman" w:eastAsia="Calibri" w:hAnsi="Times New Roman" w:cs="Times New Roman"/>
          <w:sz w:val="24"/>
          <w:szCs w:val="24"/>
        </w:rPr>
      </w:pPr>
    </w:p>
    <w:p w14:paraId="701B1C0C" w14:textId="29BA788C" w:rsidR="003A53CB" w:rsidRDefault="003A53CB" w:rsidP="00B857A1">
      <w:pPr>
        <w:spacing w:after="0" w:line="360" w:lineRule="auto"/>
        <w:rPr>
          <w:rFonts w:ascii="Times New Roman" w:eastAsia="Calibri" w:hAnsi="Times New Roman" w:cs="Times New Roman"/>
          <w:sz w:val="24"/>
          <w:szCs w:val="24"/>
        </w:rPr>
      </w:pPr>
    </w:p>
    <w:p w14:paraId="71AF674D" w14:textId="5D5D43C0" w:rsidR="003A53CB" w:rsidRDefault="003A53CB" w:rsidP="00B857A1">
      <w:pPr>
        <w:spacing w:after="0" w:line="360" w:lineRule="auto"/>
        <w:rPr>
          <w:rFonts w:ascii="Times New Roman" w:eastAsia="Calibri" w:hAnsi="Times New Roman" w:cs="Times New Roman"/>
          <w:sz w:val="24"/>
          <w:szCs w:val="24"/>
        </w:rPr>
      </w:pPr>
    </w:p>
    <w:p w14:paraId="5DFD098B" w14:textId="24554221" w:rsidR="003A53CB" w:rsidRDefault="003A53CB" w:rsidP="00B857A1">
      <w:pPr>
        <w:spacing w:after="0" w:line="360" w:lineRule="auto"/>
        <w:rPr>
          <w:rFonts w:ascii="Times New Roman" w:eastAsia="Calibri" w:hAnsi="Times New Roman" w:cs="Times New Roman"/>
          <w:sz w:val="24"/>
          <w:szCs w:val="24"/>
        </w:rPr>
      </w:pPr>
    </w:p>
    <w:p w14:paraId="75D6B424" w14:textId="45B62932" w:rsidR="003A53CB" w:rsidRDefault="003A53CB" w:rsidP="00B857A1">
      <w:pPr>
        <w:spacing w:after="0" w:line="360" w:lineRule="auto"/>
        <w:rPr>
          <w:rFonts w:ascii="Times New Roman" w:eastAsia="Calibri" w:hAnsi="Times New Roman" w:cs="Times New Roman"/>
          <w:sz w:val="24"/>
          <w:szCs w:val="24"/>
        </w:rPr>
      </w:pPr>
    </w:p>
    <w:p w14:paraId="785736A2" w14:textId="202F5A39" w:rsidR="003A53CB" w:rsidRDefault="003A53CB" w:rsidP="00B857A1">
      <w:pPr>
        <w:spacing w:after="0" w:line="360" w:lineRule="auto"/>
        <w:rPr>
          <w:rFonts w:ascii="Times New Roman" w:eastAsia="Calibri" w:hAnsi="Times New Roman" w:cs="Times New Roman"/>
          <w:sz w:val="24"/>
          <w:szCs w:val="24"/>
        </w:rPr>
      </w:pPr>
    </w:p>
    <w:p w14:paraId="427D23A0" w14:textId="77777777" w:rsidR="009B0945" w:rsidRPr="00E06430" w:rsidRDefault="00077932" w:rsidP="00B857A1">
      <w:pPr>
        <w:spacing w:after="0" w:line="36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Gráfico 3</w:t>
      </w:r>
      <w:r w:rsidR="009B0945" w:rsidRPr="00E06430">
        <w:rPr>
          <w:rFonts w:ascii="Times New Roman" w:eastAsia="Calibri" w:hAnsi="Times New Roman" w:cs="Times New Roman"/>
          <w:sz w:val="20"/>
          <w:szCs w:val="20"/>
        </w:rPr>
        <w:t xml:space="preserve">. </w:t>
      </w:r>
      <w:r w:rsidR="009B0945">
        <w:rPr>
          <w:rFonts w:ascii="Times New Roman" w:eastAsia="Calibri" w:hAnsi="Times New Roman" w:cs="Times New Roman"/>
          <w:sz w:val="20"/>
          <w:szCs w:val="20"/>
        </w:rPr>
        <w:t>Evolución histórica de los conflictos intergubernamentales</w:t>
      </w:r>
    </w:p>
    <w:p w14:paraId="55CC9B5F" w14:textId="77777777" w:rsidR="00B538D4" w:rsidRPr="009B0945" w:rsidRDefault="00B538D4" w:rsidP="00B857A1">
      <w:pPr>
        <w:spacing w:after="0" w:line="360" w:lineRule="auto"/>
        <w:rPr>
          <w:rFonts w:ascii="Times New Roman" w:eastAsia="Calibri" w:hAnsi="Times New Roman" w:cs="Times New Roman"/>
          <w:sz w:val="24"/>
          <w:szCs w:val="24"/>
        </w:rPr>
      </w:pPr>
    </w:p>
    <w:p w14:paraId="25717B15" w14:textId="77777777" w:rsidR="00B538D4" w:rsidRDefault="00542534" w:rsidP="00B857A1">
      <w:pPr>
        <w:spacing w:after="0" w:line="360" w:lineRule="auto"/>
        <w:rPr>
          <w:rFonts w:ascii="Times New Roman" w:eastAsia="Calibri" w:hAnsi="Times New Roman" w:cs="Times New Roman"/>
          <w:sz w:val="24"/>
          <w:szCs w:val="24"/>
          <w:lang w:val="en-US"/>
        </w:rPr>
      </w:pPr>
      <w:r>
        <w:rPr>
          <w:noProof/>
          <w:lang w:eastAsia="es-ES"/>
        </w:rPr>
        <w:drawing>
          <wp:inline distT="0" distB="0" distL="0" distR="0" wp14:anchorId="38EBBDC9" wp14:editId="46DC9FC3">
            <wp:extent cx="4572000" cy="2743200"/>
            <wp:effectExtent l="0" t="0" r="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8B99DE" w14:textId="77777777" w:rsidR="00463B08" w:rsidRPr="008719FA" w:rsidRDefault="00463B08" w:rsidP="00B857A1">
      <w:pPr>
        <w:numPr>
          <w:ilvl w:val="1"/>
          <w:numId w:val="0"/>
        </w:numPr>
        <w:spacing w:after="0" w:line="360" w:lineRule="auto"/>
        <w:rPr>
          <w:rFonts w:ascii="Times New Roman" w:eastAsia="Times New Roman" w:hAnsi="Times New Roman" w:cs="Times New Roman"/>
          <w:iCs/>
          <w:color w:val="000000"/>
          <w:spacing w:val="15"/>
          <w:sz w:val="20"/>
          <w:szCs w:val="20"/>
          <w:lang w:val="en-US"/>
        </w:rPr>
      </w:pPr>
    </w:p>
    <w:p w14:paraId="3F9A86D5" w14:textId="77777777" w:rsidR="00463B08" w:rsidRPr="00C94BFE" w:rsidRDefault="00463B08" w:rsidP="00B857A1">
      <w:pPr>
        <w:numPr>
          <w:ilvl w:val="1"/>
          <w:numId w:val="0"/>
        </w:numPr>
        <w:spacing w:after="0" w:line="360" w:lineRule="auto"/>
        <w:outlineLvl w:val="0"/>
        <w:rPr>
          <w:rFonts w:ascii="Times New Roman" w:eastAsia="Times New Roman" w:hAnsi="Times New Roman" w:cs="Times New Roman"/>
          <w:iCs/>
          <w:color w:val="000000"/>
          <w:sz w:val="20"/>
          <w:szCs w:val="20"/>
        </w:rPr>
      </w:pPr>
      <w:r w:rsidRPr="00C94BFE">
        <w:rPr>
          <w:rFonts w:ascii="Times New Roman" w:eastAsia="Times New Roman" w:hAnsi="Times New Roman" w:cs="Times New Roman"/>
          <w:iCs/>
          <w:color w:val="000000"/>
          <w:sz w:val="20"/>
          <w:szCs w:val="20"/>
        </w:rPr>
        <w:t xml:space="preserve">Fuente: MINHAP (2015) </w:t>
      </w:r>
    </w:p>
    <w:p w14:paraId="2633612A" w14:textId="77777777" w:rsidR="00D83193" w:rsidRPr="00C94BFE" w:rsidRDefault="00D83193" w:rsidP="00B857A1">
      <w:pPr>
        <w:spacing w:after="0" w:line="360" w:lineRule="auto"/>
        <w:rPr>
          <w:rFonts w:ascii="Times New Roman" w:eastAsia="Calibri" w:hAnsi="Times New Roman" w:cs="Times New Roman"/>
          <w:sz w:val="24"/>
          <w:szCs w:val="24"/>
        </w:rPr>
      </w:pPr>
    </w:p>
    <w:p w14:paraId="1C233C30" w14:textId="77777777" w:rsidR="008719FA" w:rsidRPr="00C94BFE" w:rsidRDefault="008719FA" w:rsidP="00B857A1">
      <w:pPr>
        <w:spacing w:after="0" w:line="360" w:lineRule="auto"/>
        <w:rPr>
          <w:rFonts w:ascii="Times New Roman" w:eastAsia="Calibri" w:hAnsi="Times New Roman" w:cs="Times New Roman"/>
          <w:sz w:val="24"/>
          <w:szCs w:val="24"/>
        </w:rPr>
      </w:pPr>
    </w:p>
    <w:p w14:paraId="0EC8AC32" w14:textId="77777777" w:rsidR="00005571" w:rsidRPr="00F12919" w:rsidRDefault="00F12919" w:rsidP="00B857A1">
      <w:pPr>
        <w:spacing w:after="0" w:line="360" w:lineRule="auto"/>
        <w:rPr>
          <w:rFonts w:ascii="Times New Roman" w:hAnsi="Times New Roman" w:cs="Times New Roman"/>
          <w:b/>
          <w:sz w:val="24"/>
          <w:szCs w:val="24"/>
        </w:rPr>
      </w:pPr>
      <w:r w:rsidRPr="00F12919">
        <w:rPr>
          <w:rFonts w:ascii="Times New Roman" w:hAnsi="Times New Roman" w:cs="Times New Roman"/>
          <w:b/>
          <w:sz w:val="24"/>
          <w:szCs w:val="24"/>
        </w:rPr>
        <w:t xml:space="preserve">Los factores de </w:t>
      </w:r>
      <w:r>
        <w:rPr>
          <w:rFonts w:ascii="Times New Roman" w:hAnsi="Times New Roman" w:cs="Times New Roman"/>
          <w:b/>
          <w:sz w:val="24"/>
          <w:szCs w:val="24"/>
        </w:rPr>
        <w:t>tensió</w:t>
      </w:r>
      <w:r w:rsidRPr="00F12919">
        <w:rPr>
          <w:rFonts w:ascii="Times New Roman" w:hAnsi="Times New Roman" w:cs="Times New Roman"/>
          <w:b/>
          <w:sz w:val="24"/>
          <w:szCs w:val="24"/>
        </w:rPr>
        <w:t>n con Cataluña</w:t>
      </w:r>
    </w:p>
    <w:p w14:paraId="4382BAD4" w14:textId="2B6D546D" w:rsidR="00A06E4C" w:rsidRPr="009639AD" w:rsidRDefault="003601CC" w:rsidP="00B857A1">
      <w:pPr>
        <w:spacing w:after="0" w:line="360" w:lineRule="auto"/>
        <w:rPr>
          <w:rFonts w:ascii="Times New Roman" w:hAnsi="Times New Roman" w:cs="Times New Roman"/>
          <w:sz w:val="24"/>
          <w:szCs w:val="24"/>
        </w:rPr>
      </w:pPr>
      <w:r>
        <w:rPr>
          <w:rFonts w:ascii="Times New Roman" w:hAnsi="Times New Roman" w:cs="Times New Roman"/>
          <w:sz w:val="24"/>
          <w:szCs w:val="24"/>
        </w:rPr>
        <w:t>Para identificar dichos factores s</w:t>
      </w:r>
      <w:r w:rsidR="00A06E4C">
        <w:rPr>
          <w:rFonts w:ascii="Times New Roman" w:hAnsi="Times New Roman" w:cs="Times New Roman"/>
          <w:sz w:val="24"/>
          <w:szCs w:val="24"/>
        </w:rPr>
        <w:t>e buscó primero el mejor modelo estadístico para procesar este caso de 1984 a 2014. En el análisis previo, por una parte, se identificó una fuerte correlación entre la variable X3 con las variables X1 y X2 (con un valor p de Pearson equivalente a 0,026 y 0,005, respectivamente). Por otra parte, la variable X5 mostró una correlación respecto a las variables X1, X2, X3 y</w:t>
      </w:r>
      <w:r w:rsidR="00A06E4C" w:rsidRPr="00E44FB0">
        <w:rPr>
          <w:rFonts w:ascii="Times New Roman" w:hAnsi="Times New Roman" w:cs="Times New Roman"/>
          <w:sz w:val="24"/>
          <w:szCs w:val="24"/>
        </w:rPr>
        <w:t xml:space="preserve"> X4 (</w:t>
      </w:r>
      <w:r w:rsidR="00A06E4C">
        <w:rPr>
          <w:rFonts w:ascii="Times New Roman" w:hAnsi="Times New Roman" w:cs="Times New Roman"/>
          <w:sz w:val="24"/>
          <w:szCs w:val="24"/>
        </w:rPr>
        <w:t xml:space="preserve">con un valor p equivalente a </w:t>
      </w:r>
      <w:r w:rsidR="00A06E4C" w:rsidRPr="00137694">
        <w:rPr>
          <w:rFonts w:ascii="Times New Roman" w:hAnsi="Times New Roman" w:cs="Times New Roman"/>
          <w:sz w:val="24"/>
          <w:szCs w:val="24"/>
        </w:rPr>
        <w:t>0,</w:t>
      </w:r>
      <w:r w:rsidR="00A06E4C">
        <w:rPr>
          <w:rFonts w:ascii="Times New Roman" w:hAnsi="Times New Roman" w:cs="Times New Roman"/>
          <w:sz w:val="24"/>
          <w:szCs w:val="24"/>
        </w:rPr>
        <w:t>016, 0,0001,</w:t>
      </w:r>
      <w:r w:rsidR="00A06E4C" w:rsidRPr="00137694">
        <w:rPr>
          <w:rFonts w:ascii="Times New Roman" w:hAnsi="Times New Roman" w:cs="Times New Roman"/>
          <w:sz w:val="24"/>
          <w:szCs w:val="24"/>
        </w:rPr>
        <w:t xml:space="preserve"> 0,000 </w:t>
      </w:r>
      <w:r w:rsidR="00A06E4C">
        <w:rPr>
          <w:rFonts w:ascii="Times New Roman" w:hAnsi="Times New Roman" w:cs="Times New Roman"/>
          <w:sz w:val="24"/>
          <w:szCs w:val="24"/>
        </w:rPr>
        <w:t>y 0,</w:t>
      </w:r>
      <w:r w:rsidR="00A06E4C" w:rsidRPr="00137694">
        <w:rPr>
          <w:rFonts w:ascii="Times New Roman" w:hAnsi="Times New Roman" w:cs="Times New Roman"/>
          <w:sz w:val="24"/>
          <w:szCs w:val="24"/>
        </w:rPr>
        <w:t>000, respectiv</w:t>
      </w:r>
      <w:r w:rsidR="00A06E4C">
        <w:rPr>
          <w:rFonts w:ascii="Times New Roman" w:hAnsi="Times New Roman" w:cs="Times New Roman"/>
          <w:sz w:val="24"/>
          <w:szCs w:val="24"/>
        </w:rPr>
        <w:t xml:space="preserve">amente). </w:t>
      </w:r>
      <w:r w:rsidR="00A06E4C" w:rsidRPr="00137694">
        <w:rPr>
          <w:rFonts w:ascii="Times New Roman" w:hAnsi="Times New Roman" w:cs="Times New Roman"/>
          <w:sz w:val="24"/>
          <w:szCs w:val="24"/>
        </w:rPr>
        <w:t>En consecuencia, se excluyó a las variables X3 y X5.</w:t>
      </w:r>
      <w:r>
        <w:rPr>
          <w:rFonts w:ascii="Times New Roman" w:hAnsi="Times New Roman" w:cs="Times New Roman"/>
          <w:sz w:val="24"/>
          <w:szCs w:val="24"/>
        </w:rPr>
        <w:t xml:space="preserve"> </w:t>
      </w:r>
      <w:r w:rsidR="00A06E4C">
        <w:rPr>
          <w:rFonts w:ascii="Times New Roman" w:hAnsi="Times New Roman" w:cs="Times New Roman"/>
          <w:sz w:val="24"/>
          <w:szCs w:val="24"/>
        </w:rPr>
        <w:t xml:space="preserve">Teniendo en cuenta la variable dependiente (Y) y, en general, la base de </w:t>
      </w:r>
      <w:r w:rsidR="009C18C8">
        <w:rPr>
          <w:rFonts w:ascii="Times New Roman" w:hAnsi="Times New Roman" w:cs="Times New Roman"/>
          <w:sz w:val="24"/>
          <w:szCs w:val="24"/>
        </w:rPr>
        <w:t>datos longitudinales disponible</w:t>
      </w:r>
      <w:r w:rsidR="00A06E4C">
        <w:rPr>
          <w:rFonts w:ascii="Times New Roman" w:hAnsi="Times New Roman" w:cs="Times New Roman"/>
          <w:sz w:val="24"/>
          <w:szCs w:val="24"/>
        </w:rPr>
        <w:t xml:space="preserve">, el uso de </w:t>
      </w:r>
      <w:r w:rsidR="009C18C8">
        <w:rPr>
          <w:rFonts w:ascii="Times New Roman" w:hAnsi="Times New Roman" w:cs="Times New Roman"/>
          <w:sz w:val="24"/>
          <w:szCs w:val="24"/>
        </w:rPr>
        <w:t xml:space="preserve">un </w:t>
      </w:r>
      <w:r w:rsidR="00A06E4C">
        <w:rPr>
          <w:rFonts w:ascii="Times New Roman" w:hAnsi="Times New Roman" w:cs="Times New Roman"/>
          <w:sz w:val="24"/>
          <w:szCs w:val="24"/>
        </w:rPr>
        <w:t>m</w:t>
      </w:r>
      <w:r>
        <w:rPr>
          <w:rFonts w:ascii="Times New Roman" w:hAnsi="Times New Roman" w:cs="Times New Roman"/>
          <w:sz w:val="24"/>
          <w:szCs w:val="24"/>
        </w:rPr>
        <w:t>odelo de datos de panel quedó</w:t>
      </w:r>
      <w:r w:rsidR="001D7D8E">
        <w:rPr>
          <w:rFonts w:ascii="Times New Roman" w:hAnsi="Times New Roman" w:cs="Times New Roman"/>
          <w:sz w:val="24"/>
          <w:szCs w:val="24"/>
        </w:rPr>
        <w:t xml:space="preserve"> descartado. C</w:t>
      </w:r>
      <w:r>
        <w:rPr>
          <w:rFonts w:ascii="Times New Roman" w:hAnsi="Times New Roman" w:cs="Times New Roman"/>
          <w:sz w:val="24"/>
          <w:szCs w:val="24"/>
        </w:rPr>
        <w:t>onsiderando</w:t>
      </w:r>
      <w:r w:rsidR="002A46AE">
        <w:rPr>
          <w:rFonts w:ascii="Times New Roman" w:hAnsi="Times New Roman" w:cs="Times New Roman"/>
          <w:sz w:val="24"/>
          <w:szCs w:val="24"/>
        </w:rPr>
        <w:t xml:space="preserve"> además</w:t>
      </w:r>
      <w:r w:rsidR="00A06E4C">
        <w:rPr>
          <w:rFonts w:ascii="Times New Roman" w:hAnsi="Times New Roman" w:cs="Times New Roman"/>
          <w:sz w:val="24"/>
          <w:szCs w:val="24"/>
        </w:rPr>
        <w:t xml:space="preserve"> la ausencia de autocorrelación confirmada p</w:t>
      </w:r>
      <w:r w:rsidR="00F7492B">
        <w:rPr>
          <w:rFonts w:ascii="Times New Roman" w:hAnsi="Times New Roman" w:cs="Times New Roman"/>
          <w:sz w:val="24"/>
          <w:szCs w:val="24"/>
        </w:rPr>
        <w:t>or el test de Breusch-Godfrey (</w:t>
      </w:r>
      <w:r w:rsidR="00A06E4C">
        <w:rPr>
          <w:rFonts w:ascii="Times New Roman" w:hAnsi="Times New Roman" w:cs="Times New Roman"/>
          <w:sz w:val="24"/>
          <w:szCs w:val="24"/>
        </w:rPr>
        <w:t>valor</w:t>
      </w:r>
      <w:r w:rsidR="00F7492B">
        <w:rPr>
          <w:rFonts w:ascii="Times New Roman" w:hAnsi="Times New Roman" w:cs="Times New Roman"/>
          <w:sz w:val="24"/>
          <w:szCs w:val="24"/>
        </w:rPr>
        <w:t xml:space="preserve"> p </w:t>
      </w:r>
      <w:r w:rsidR="00A06E4C">
        <w:rPr>
          <w:rFonts w:ascii="Times New Roman" w:hAnsi="Times New Roman" w:cs="Times New Roman"/>
          <w:sz w:val="24"/>
          <w:szCs w:val="24"/>
        </w:rPr>
        <w:t>&lt;</w:t>
      </w:r>
      <w:r w:rsidR="00F7492B">
        <w:rPr>
          <w:rFonts w:ascii="Times New Roman" w:hAnsi="Times New Roman" w:cs="Times New Roman"/>
          <w:sz w:val="24"/>
          <w:szCs w:val="24"/>
        </w:rPr>
        <w:t xml:space="preserve"> 0,</w:t>
      </w:r>
      <w:r w:rsidR="00A06E4C">
        <w:rPr>
          <w:rFonts w:ascii="Times New Roman" w:hAnsi="Times New Roman" w:cs="Times New Roman"/>
          <w:sz w:val="24"/>
          <w:szCs w:val="24"/>
        </w:rPr>
        <w:t xml:space="preserve">000), </w:t>
      </w:r>
      <w:r w:rsidR="00F7492B">
        <w:rPr>
          <w:rFonts w:ascii="Times New Roman" w:hAnsi="Times New Roman" w:cs="Times New Roman"/>
          <w:sz w:val="24"/>
          <w:szCs w:val="24"/>
        </w:rPr>
        <w:t>se aplicó</w:t>
      </w:r>
      <w:r w:rsidR="00A06E4C">
        <w:rPr>
          <w:rFonts w:ascii="Times New Roman" w:hAnsi="Times New Roman" w:cs="Times New Roman"/>
          <w:sz w:val="24"/>
          <w:szCs w:val="24"/>
        </w:rPr>
        <w:t xml:space="preserve"> un modelo de regresión utilizando la técnica de mínimos cuadrados ordinarios para la correspondiente estimación de parámetros. </w:t>
      </w:r>
      <w:r w:rsidR="00A06E4C" w:rsidRPr="009639AD">
        <w:rPr>
          <w:rFonts w:ascii="Times New Roman" w:hAnsi="Times New Roman" w:cs="Times New Roman"/>
          <w:sz w:val="24"/>
          <w:szCs w:val="24"/>
        </w:rPr>
        <w:t>Por</w:t>
      </w:r>
      <w:r w:rsidR="00F7492B">
        <w:rPr>
          <w:rFonts w:ascii="Times New Roman" w:hAnsi="Times New Roman" w:cs="Times New Roman"/>
          <w:sz w:val="24"/>
          <w:szCs w:val="24"/>
        </w:rPr>
        <w:t xml:space="preserve"> lo tanto, el modelo aplicado fue</w:t>
      </w:r>
      <w:r w:rsidR="00A06E4C" w:rsidRPr="009639AD">
        <w:rPr>
          <w:rFonts w:ascii="Times New Roman" w:hAnsi="Times New Roman" w:cs="Times New Roman"/>
          <w:sz w:val="24"/>
          <w:szCs w:val="24"/>
        </w:rPr>
        <w:t>:</w:t>
      </w:r>
    </w:p>
    <w:p w14:paraId="0946277E" w14:textId="77777777" w:rsidR="00A06E4C" w:rsidRPr="009639AD" w:rsidRDefault="00A06E4C" w:rsidP="00B857A1">
      <w:pPr>
        <w:spacing w:after="0" w:line="360" w:lineRule="auto"/>
        <w:rPr>
          <w:rFonts w:ascii="Times New Roman" w:hAnsi="Times New Roman" w:cs="Times New Roman"/>
          <w:sz w:val="24"/>
          <w:szCs w:val="24"/>
        </w:rPr>
      </w:pPr>
    </w:p>
    <w:p w14:paraId="6365C365" w14:textId="77777777" w:rsidR="00A06E4C" w:rsidRPr="009639AD" w:rsidRDefault="002846A1" w:rsidP="00B857A1">
      <w:pPr>
        <w:spacing w:after="0" w:line="360" w:lineRule="auto"/>
        <w:rPr>
          <w:rFonts w:ascii="Times New Roman" w:hAnsi="Times New Roman" w:cs="Times New Roman"/>
          <w:sz w:val="24"/>
          <w:szCs w:val="24"/>
        </w:rPr>
      </w:pPr>
      <m:oMath>
        <m:sSub>
          <m:sSubPr>
            <m:ctrlPr>
              <w:rPr>
                <w:rFonts w:ascii="Cambria Math" w:eastAsia="Calibri" w:hAnsi="Cambria Math" w:cs="Times New Roman"/>
                <w:i/>
                <w:sz w:val="24"/>
                <w:szCs w:val="24"/>
                <w:lang w:val="en-US"/>
              </w:rPr>
            </m:ctrlPr>
          </m:sSubPr>
          <m:e>
            <m:r>
              <w:rPr>
                <w:rFonts w:ascii="Cambria Math" w:hAnsi="Cambria Math" w:cs="Times New Roman"/>
                <w:sz w:val="24"/>
                <w:szCs w:val="24"/>
                <w:lang w:val="en-US"/>
              </w:rPr>
              <m:t>Y</m:t>
            </m:r>
          </m:e>
          <m:sub>
            <m:r>
              <w:rPr>
                <w:rFonts w:ascii="Cambria Math" w:hAnsi="Cambria Math" w:cs="Times New Roman"/>
                <w:sz w:val="24"/>
                <w:szCs w:val="24"/>
                <w:lang w:val="en-US"/>
              </w:rPr>
              <m:t>t</m:t>
            </m:r>
          </m:sub>
        </m:sSub>
        <m:r>
          <w:rPr>
            <w:rFonts w:ascii="Cambria Math" w:hAnsi="Cambria Math" w:cs="Times New Roman"/>
            <w:sz w:val="24"/>
            <w:szCs w:val="24"/>
          </w:rPr>
          <m:t>=</m:t>
        </m:r>
        <m:sSub>
          <m:sSubPr>
            <m:ctrlPr>
              <w:rPr>
                <w:rFonts w:ascii="Cambria Math" w:eastAsia="Calibri" w:hAnsi="Cambria Math" w:cs="Times New Roman"/>
                <w:i/>
                <w:sz w:val="24"/>
                <w:szCs w:val="24"/>
                <w:lang w:val="en-US"/>
              </w:rPr>
            </m:ctrlPr>
          </m:sSubPr>
          <m:e>
            <m:r>
              <w:rPr>
                <w:rFonts w:ascii="Cambria Math" w:hAnsi="Cambria Math" w:cs="Times New Roman"/>
                <w:sz w:val="24"/>
                <w:szCs w:val="24"/>
                <w:lang w:val="en-US"/>
              </w:rPr>
              <m:t>X</m:t>
            </m:r>
            <m:r>
              <w:rPr>
                <w:rFonts w:ascii="Cambria Math" w:hAnsi="Cambria Math" w:cs="Times New Roman"/>
                <w:sz w:val="24"/>
                <w:szCs w:val="24"/>
              </w:rPr>
              <m:t>1</m:t>
            </m:r>
          </m:e>
          <m:sub>
            <m:r>
              <w:rPr>
                <w:rFonts w:ascii="Cambria Math" w:hAnsi="Cambria Math" w:cs="Times New Roman"/>
                <w:sz w:val="24"/>
                <w:szCs w:val="24"/>
                <w:lang w:val="en-US"/>
              </w:rPr>
              <m:t>t</m:t>
            </m:r>
          </m:sub>
        </m:sSub>
        <m:sSub>
          <m:sSubPr>
            <m:ctrlPr>
              <w:rPr>
                <w:rFonts w:ascii="Cambria Math" w:eastAsia="Calibri" w:hAnsi="Cambria Math" w:cs="Times New Roman"/>
                <w:i/>
                <w:sz w:val="24"/>
                <w:szCs w:val="24"/>
                <w:lang w:val="en-US"/>
              </w:rPr>
            </m:ctrlPr>
          </m:sSubPr>
          <m:e>
            <m:r>
              <w:rPr>
                <w:rFonts w:ascii="Cambria Math" w:hAnsi="Cambria Math" w:cs="Times New Roman"/>
                <w:sz w:val="24"/>
                <w:szCs w:val="24"/>
                <w:lang w:val="en-US"/>
              </w:rPr>
              <m:t>β</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eastAsia="Calibri" w:hAnsi="Cambria Math" w:cs="Times New Roman"/>
                <w:i/>
                <w:sz w:val="24"/>
                <w:szCs w:val="24"/>
                <w:lang w:val="en-US"/>
              </w:rPr>
            </m:ctrlPr>
          </m:sSubPr>
          <m:e>
            <m:r>
              <w:rPr>
                <w:rFonts w:ascii="Cambria Math" w:hAnsi="Cambria Math" w:cs="Times New Roman"/>
                <w:sz w:val="24"/>
                <w:szCs w:val="24"/>
                <w:lang w:val="en-US"/>
              </w:rPr>
              <m:t>X</m:t>
            </m:r>
            <m:r>
              <w:rPr>
                <w:rFonts w:ascii="Cambria Math" w:hAnsi="Cambria Math" w:cs="Times New Roman"/>
                <w:sz w:val="24"/>
                <w:szCs w:val="24"/>
              </w:rPr>
              <m:t>2</m:t>
            </m:r>
          </m:e>
          <m:sub>
            <m:r>
              <w:rPr>
                <w:rFonts w:ascii="Cambria Math" w:hAnsi="Cambria Math" w:cs="Times New Roman"/>
                <w:sz w:val="24"/>
                <w:szCs w:val="24"/>
                <w:lang w:val="en-US"/>
              </w:rPr>
              <m:t>t</m:t>
            </m:r>
          </m:sub>
        </m:sSub>
        <m:sSub>
          <m:sSubPr>
            <m:ctrlPr>
              <w:rPr>
                <w:rFonts w:ascii="Cambria Math" w:eastAsia="Calibri" w:hAnsi="Cambria Math" w:cs="Times New Roman"/>
                <w:i/>
                <w:sz w:val="24"/>
                <w:szCs w:val="24"/>
                <w:lang w:val="en-US"/>
              </w:rPr>
            </m:ctrlPr>
          </m:sSubPr>
          <m:e>
            <m:r>
              <w:rPr>
                <w:rFonts w:ascii="Cambria Math" w:hAnsi="Cambria Math" w:cs="Times New Roman"/>
                <w:sz w:val="24"/>
                <w:szCs w:val="24"/>
                <w:lang w:val="en-US"/>
              </w:rPr>
              <m:t>β</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eastAsia="Calibri" w:hAnsi="Cambria Math" w:cs="Times New Roman"/>
                <w:i/>
                <w:sz w:val="24"/>
                <w:szCs w:val="24"/>
                <w:lang w:val="en-US"/>
              </w:rPr>
            </m:ctrlPr>
          </m:sSubPr>
          <m:e>
            <m:r>
              <w:rPr>
                <w:rFonts w:ascii="Cambria Math" w:hAnsi="Cambria Math" w:cs="Times New Roman"/>
                <w:sz w:val="24"/>
                <w:szCs w:val="24"/>
                <w:lang w:val="en-US"/>
              </w:rPr>
              <m:t>X</m:t>
            </m:r>
            <m:r>
              <w:rPr>
                <w:rFonts w:ascii="Cambria Math" w:hAnsi="Cambria Math" w:cs="Times New Roman"/>
                <w:sz w:val="24"/>
                <w:szCs w:val="24"/>
              </w:rPr>
              <m:t>4</m:t>
            </m:r>
          </m:e>
          <m:sub>
            <m:r>
              <w:rPr>
                <w:rFonts w:ascii="Cambria Math" w:hAnsi="Cambria Math" w:cs="Times New Roman"/>
                <w:sz w:val="24"/>
                <w:szCs w:val="24"/>
                <w:lang w:val="en-US"/>
              </w:rPr>
              <m:t>t</m:t>
            </m:r>
          </m:sub>
        </m:sSub>
        <m:sSub>
          <m:sSubPr>
            <m:ctrlPr>
              <w:rPr>
                <w:rFonts w:ascii="Cambria Math" w:eastAsia="Calibri" w:hAnsi="Cambria Math" w:cs="Times New Roman"/>
                <w:i/>
                <w:sz w:val="24"/>
                <w:szCs w:val="24"/>
                <w:lang w:val="en-US"/>
              </w:rPr>
            </m:ctrlPr>
          </m:sSubPr>
          <m:e>
            <m:r>
              <w:rPr>
                <w:rFonts w:ascii="Cambria Math" w:hAnsi="Cambria Math" w:cs="Times New Roman"/>
                <w:sz w:val="24"/>
                <w:szCs w:val="24"/>
                <w:lang w:val="en-US"/>
              </w:rPr>
              <m:t>β</m:t>
            </m:r>
          </m:e>
          <m:sub>
            <m:r>
              <w:rPr>
                <w:rFonts w:ascii="Cambria Math" w:hAnsi="Cambria Math" w:cs="Times New Roman"/>
                <w:sz w:val="24"/>
                <w:szCs w:val="24"/>
              </w:rPr>
              <m:t>4</m:t>
            </m:r>
          </m:sub>
        </m:sSub>
        <m:r>
          <w:rPr>
            <w:rFonts w:ascii="Cambria Math" w:hAnsi="Cambria Math" w:cs="Times New Roman"/>
            <w:sz w:val="24"/>
            <w:szCs w:val="24"/>
          </w:rPr>
          <m:t>+</m:t>
        </m:r>
        <m:sSub>
          <m:sSubPr>
            <m:ctrlPr>
              <w:rPr>
                <w:rFonts w:ascii="Cambria Math" w:eastAsia="Calibri" w:hAnsi="Cambria Math" w:cs="Times New Roman"/>
                <w:i/>
                <w:sz w:val="24"/>
                <w:szCs w:val="24"/>
                <w:lang w:val="en-US"/>
              </w:rPr>
            </m:ctrlPr>
          </m:sSubPr>
          <m:e>
            <m:r>
              <w:rPr>
                <w:rFonts w:ascii="Cambria Math" w:hAnsi="Cambria Math" w:cs="Times New Roman"/>
                <w:sz w:val="24"/>
                <w:szCs w:val="24"/>
                <w:lang w:val="en-US"/>
              </w:rPr>
              <m:t>ε</m:t>
            </m:r>
          </m:e>
          <m:sub>
            <m:r>
              <w:rPr>
                <w:rFonts w:ascii="Cambria Math" w:hAnsi="Cambria Math" w:cs="Times New Roman"/>
                <w:sz w:val="24"/>
                <w:szCs w:val="24"/>
                <w:lang w:val="en-US"/>
              </w:rPr>
              <m:t>t</m:t>
            </m:r>
          </m:sub>
        </m:sSub>
      </m:oMath>
      <w:r w:rsidR="00A06E4C" w:rsidRPr="009639AD">
        <w:rPr>
          <w:rFonts w:ascii="Times New Roman" w:hAnsi="Times New Roman" w:cs="Times New Roman"/>
          <w:sz w:val="24"/>
          <w:szCs w:val="24"/>
        </w:rPr>
        <w:t xml:space="preserve"> (2)</w:t>
      </w:r>
    </w:p>
    <w:p w14:paraId="5205E37D" w14:textId="77777777" w:rsidR="00A06E4C" w:rsidRPr="009639AD" w:rsidRDefault="00A06E4C" w:rsidP="00B857A1">
      <w:pPr>
        <w:spacing w:after="0" w:line="360" w:lineRule="auto"/>
        <w:rPr>
          <w:rFonts w:ascii="Times New Roman" w:hAnsi="Times New Roman" w:cs="Times New Roman"/>
          <w:sz w:val="24"/>
          <w:szCs w:val="24"/>
        </w:rPr>
      </w:pPr>
    </w:p>
    <w:p w14:paraId="368D12AD" w14:textId="77777777" w:rsidR="00996AF6" w:rsidRDefault="00A06E4C" w:rsidP="00B857A1">
      <w:pPr>
        <w:spacing w:after="0" w:line="360" w:lineRule="auto"/>
        <w:rPr>
          <w:rFonts w:ascii="Times New Roman" w:hAnsi="Times New Roman" w:cs="Times New Roman"/>
          <w:sz w:val="24"/>
          <w:szCs w:val="24"/>
        </w:rPr>
      </w:pPr>
      <w:r w:rsidRPr="00C94BFE">
        <w:rPr>
          <w:rFonts w:ascii="Times New Roman" w:hAnsi="Times New Roman" w:cs="Times New Roman"/>
          <w:sz w:val="24"/>
          <w:szCs w:val="24"/>
        </w:rPr>
        <w:lastRenderedPageBreak/>
        <w:t>donde</w:t>
      </w:r>
      <w:r w:rsidRPr="00C94BFE">
        <w:rPr>
          <w:rFonts w:ascii="Times New Roman" w:hAnsi="Times New Roman" w:cs="Times New Roman"/>
          <w:i/>
          <w:sz w:val="24"/>
          <w:szCs w:val="24"/>
        </w:rPr>
        <w:t xml:space="preserve"> t</w:t>
      </w:r>
      <w:r w:rsidRPr="00C94BFE">
        <w:rPr>
          <w:rFonts w:ascii="Times New Roman" w:hAnsi="Times New Roman" w:cs="Times New Roman"/>
          <w:sz w:val="24"/>
          <w:szCs w:val="24"/>
        </w:rPr>
        <w:t xml:space="preserve"> e</w:t>
      </w:r>
      <w:r w:rsidR="00F7492B">
        <w:rPr>
          <w:rFonts w:ascii="Times New Roman" w:hAnsi="Times New Roman" w:cs="Times New Roman"/>
          <w:sz w:val="24"/>
          <w:szCs w:val="24"/>
        </w:rPr>
        <w:t>s el tiempo expresado en años y</w:t>
      </w:r>
      <w:r w:rsidRPr="00C94BFE">
        <w:rPr>
          <w:rFonts w:ascii="Times New Roman" w:hAnsi="Times New Roman" w:cs="Times New Roman"/>
          <w:sz w:val="24"/>
          <w:szCs w:val="24"/>
        </w:rPr>
        <w:t xml:space="preserve"> </w:t>
      </w:r>
      <m:oMath>
        <m:r>
          <w:rPr>
            <w:rFonts w:ascii="Cambria Math" w:hAnsi="Cambria Math" w:cs="Times New Roman"/>
            <w:sz w:val="24"/>
            <w:szCs w:val="24"/>
            <w:lang w:val="en-US"/>
          </w:rPr>
          <m:t>β</m:t>
        </m:r>
      </m:oMath>
      <w:r w:rsidR="00650CB2">
        <w:rPr>
          <w:rFonts w:ascii="Times New Roman" w:hAnsi="Times New Roman" w:cs="Times New Roman"/>
          <w:sz w:val="24"/>
          <w:szCs w:val="24"/>
        </w:rPr>
        <w:t xml:space="preserve"> el estimador del modelo</w:t>
      </w:r>
      <w:r w:rsidRPr="00C94BFE">
        <w:rPr>
          <w:rFonts w:ascii="Times New Roman" w:hAnsi="Times New Roman" w:cs="Times New Roman"/>
          <w:sz w:val="24"/>
          <w:szCs w:val="24"/>
        </w:rPr>
        <w:t xml:space="preserve">. </w:t>
      </w:r>
      <w:r w:rsidRPr="0054303B">
        <w:rPr>
          <w:rFonts w:ascii="Times New Roman" w:hAnsi="Times New Roman" w:cs="Times New Roman"/>
          <w:sz w:val="24"/>
          <w:szCs w:val="24"/>
        </w:rPr>
        <w:t>Después d</w:t>
      </w:r>
      <w:r>
        <w:rPr>
          <w:rFonts w:ascii="Times New Roman" w:hAnsi="Times New Roman" w:cs="Times New Roman"/>
          <w:sz w:val="24"/>
          <w:szCs w:val="24"/>
        </w:rPr>
        <w:t>e aplicar el modelo de regresió</w:t>
      </w:r>
      <w:r w:rsidRPr="0054303B">
        <w:rPr>
          <w:rFonts w:ascii="Times New Roman" w:hAnsi="Times New Roman" w:cs="Times New Roman"/>
          <w:sz w:val="24"/>
          <w:szCs w:val="24"/>
        </w:rPr>
        <w:t>n, se consiguieron los r</w:t>
      </w:r>
      <w:r w:rsidR="00D6322F">
        <w:rPr>
          <w:rFonts w:ascii="Times New Roman" w:hAnsi="Times New Roman" w:cs="Times New Roman"/>
          <w:sz w:val="24"/>
          <w:szCs w:val="24"/>
        </w:rPr>
        <w:t>esultados siguientes (Tabla II</w:t>
      </w:r>
      <w:r>
        <w:rPr>
          <w:rFonts w:ascii="Times New Roman" w:hAnsi="Times New Roman" w:cs="Times New Roman"/>
          <w:sz w:val="24"/>
          <w:szCs w:val="24"/>
        </w:rPr>
        <w:t xml:space="preserve">). </w:t>
      </w:r>
    </w:p>
    <w:p w14:paraId="0108110E" w14:textId="77777777" w:rsidR="00996AF6" w:rsidRDefault="00996AF6" w:rsidP="00B857A1">
      <w:pPr>
        <w:spacing w:after="0" w:line="360" w:lineRule="auto"/>
        <w:rPr>
          <w:rFonts w:ascii="Times New Roman" w:hAnsi="Times New Roman" w:cs="Times New Roman"/>
          <w:sz w:val="24"/>
          <w:szCs w:val="24"/>
        </w:rPr>
      </w:pPr>
    </w:p>
    <w:p w14:paraId="0FCA45A7" w14:textId="77777777" w:rsidR="00996AF6" w:rsidRPr="002A46AE" w:rsidRDefault="00996AF6" w:rsidP="00996AF6">
      <w:pPr>
        <w:spacing w:after="0" w:line="360" w:lineRule="auto"/>
        <w:rPr>
          <w:rFonts w:ascii="Times New Roman" w:hAnsi="Times New Roman" w:cs="Times New Roman"/>
          <w:sz w:val="20"/>
          <w:szCs w:val="20"/>
        </w:rPr>
      </w:pPr>
      <w:r>
        <w:rPr>
          <w:rFonts w:ascii="Times New Roman" w:hAnsi="Times New Roman" w:cs="Times New Roman"/>
          <w:sz w:val="20"/>
          <w:szCs w:val="20"/>
        </w:rPr>
        <w:t>Tabla II</w:t>
      </w:r>
      <w:r w:rsidRPr="002A46AE">
        <w:rPr>
          <w:rFonts w:ascii="Times New Roman" w:hAnsi="Times New Roman" w:cs="Times New Roman"/>
          <w:sz w:val="20"/>
          <w:szCs w:val="20"/>
        </w:rPr>
        <w:t>. Resultados: estimación de parámetros</w:t>
      </w:r>
    </w:p>
    <w:p w14:paraId="5DDED46F" w14:textId="77777777" w:rsidR="00996AF6" w:rsidRPr="002A46AE" w:rsidRDefault="00996AF6" w:rsidP="00996AF6">
      <w:pPr>
        <w:spacing w:after="0" w:line="360" w:lineRule="auto"/>
        <w:rPr>
          <w:rFonts w:ascii="Times New Roman" w:hAnsi="Times New Roman" w:cs="Times New Roman"/>
          <w:sz w:val="20"/>
          <w:szCs w:val="20"/>
        </w:rPr>
      </w:pPr>
    </w:p>
    <w:tbl>
      <w:tblPr>
        <w:tblStyle w:val="Tablaconcuadrcula"/>
        <w:tblW w:w="0" w:type="auto"/>
        <w:jc w:val="center"/>
        <w:tblLook w:val="04A0" w:firstRow="1" w:lastRow="0" w:firstColumn="1" w:lastColumn="0" w:noHBand="0" w:noVBand="1"/>
      </w:tblPr>
      <w:tblGrid>
        <w:gridCol w:w="6232"/>
        <w:gridCol w:w="2262"/>
      </w:tblGrid>
      <w:tr w:rsidR="00996AF6" w:rsidRPr="002A46AE" w14:paraId="7EB1F476" w14:textId="77777777" w:rsidTr="00996AF6">
        <w:trPr>
          <w:trHeight w:val="195"/>
          <w:jc w:val="center"/>
        </w:trPr>
        <w:tc>
          <w:tcPr>
            <w:tcW w:w="6232" w:type="dxa"/>
            <w:tcBorders>
              <w:left w:val="single" w:sz="4" w:space="0" w:color="FFFFFF" w:themeColor="background1"/>
              <w:right w:val="single" w:sz="4" w:space="0" w:color="FFFFFF" w:themeColor="background1"/>
            </w:tcBorders>
            <w:hideMark/>
          </w:tcPr>
          <w:p w14:paraId="48888C14"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Parámetros</w:t>
            </w:r>
          </w:p>
        </w:tc>
        <w:tc>
          <w:tcPr>
            <w:tcW w:w="2262" w:type="dxa"/>
            <w:tcBorders>
              <w:left w:val="single" w:sz="4" w:space="0" w:color="FFFFFF" w:themeColor="background1"/>
              <w:right w:val="single" w:sz="4" w:space="0" w:color="FFFFFF" w:themeColor="background1"/>
            </w:tcBorders>
            <w:hideMark/>
          </w:tcPr>
          <w:p w14:paraId="3972A85E"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Valor estimado (P-valor)</w:t>
            </w:r>
          </w:p>
        </w:tc>
      </w:tr>
      <w:tr w:rsidR="00996AF6" w:rsidRPr="002A46AE" w14:paraId="34F97BD3" w14:textId="77777777" w:rsidTr="00996AF6">
        <w:trPr>
          <w:trHeight w:val="570"/>
          <w:jc w:val="center"/>
        </w:trPr>
        <w:tc>
          <w:tcPr>
            <w:tcW w:w="6232" w:type="dxa"/>
            <w:tcBorders>
              <w:left w:val="single" w:sz="4" w:space="0" w:color="FFFFFF" w:themeColor="background1"/>
              <w:right w:val="single" w:sz="4" w:space="0" w:color="FFFFFF" w:themeColor="background1"/>
            </w:tcBorders>
            <w:hideMark/>
          </w:tcPr>
          <w:p w14:paraId="0BFC5CAA"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Término independiente</w:t>
            </w:r>
          </w:p>
          <w:p w14:paraId="6B7B9ABB"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X1</w:t>
            </w:r>
            <w:r>
              <w:rPr>
                <w:rFonts w:ascii="Times New Roman" w:hAnsi="Times New Roman" w:cs="Times New Roman"/>
                <w:sz w:val="20"/>
                <w:szCs w:val="20"/>
              </w:rPr>
              <w:t>, p</w:t>
            </w:r>
            <w:r w:rsidRPr="00363093">
              <w:rPr>
                <w:rFonts w:ascii="Times New Roman" w:hAnsi="Times New Roman" w:cs="Times New Roman"/>
                <w:sz w:val="20"/>
                <w:szCs w:val="20"/>
              </w:rPr>
              <w:t>resencia de un gobierno conservador en España</w:t>
            </w:r>
          </w:p>
          <w:p w14:paraId="7FEBE1E1"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X2</w:t>
            </w:r>
            <w:r>
              <w:rPr>
                <w:rFonts w:ascii="Times New Roman" w:hAnsi="Times New Roman" w:cs="Times New Roman"/>
                <w:sz w:val="20"/>
                <w:szCs w:val="20"/>
              </w:rPr>
              <w:t xml:space="preserve">, </w:t>
            </w:r>
            <w:r w:rsidRPr="00363093">
              <w:rPr>
                <w:rFonts w:ascii="Times New Roman" w:hAnsi="Times New Roman" w:cs="Times New Roman"/>
                <w:sz w:val="20"/>
                <w:szCs w:val="20"/>
              </w:rPr>
              <w:t>mayoría absoluta en el Congreso de los Diputados</w:t>
            </w:r>
          </w:p>
          <w:p w14:paraId="17456EF3" w14:textId="0458F5A3"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X4</w:t>
            </w:r>
            <w:r>
              <w:rPr>
                <w:rFonts w:ascii="Times New Roman" w:hAnsi="Times New Roman" w:cs="Times New Roman"/>
                <w:sz w:val="20"/>
                <w:szCs w:val="20"/>
              </w:rPr>
              <w:t xml:space="preserve">, </w:t>
            </w:r>
            <w:r w:rsidRPr="00363093">
              <w:rPr>
                <w:rFonts w:ascii="Times New Roman" w:hAnsi="Times New Roman" w:cs="Times New Roman"/>
                <w:sz w:val="20"/>
                <w:szCs w:val="20"/>
              </w:rPr>
              <w:t>financiación autonómica por habitante respecto a la media española</w:t>
            </w:r>
          </w:p>
          <w:p w14:paraId="5DBE1DA4"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Número de observaciones</w:t>
            </w:r>
          </w:p>
          <w:p w14:paraId="618413B6"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Estadístico F</w:t>
            </w:r>
          </w:p>
          <w:p w14:paraId="22F525FB"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R</w:t>
            </w:r>
            <w:r w:rsidRPr="002A46AE">
              <w:rPr>
                <w:rFonts w:ascii="Times New Roman" w:hAnsi="Times New Roman" w:cs="Times New Roman"/>
                <w:sz w:val="20"/>
                <w:szCs w:val="20"/>
                <w:vertAlign w:val="superscript"/>
              </w:rPr>
              <w:t>2</w:t>
            </w:r>
          </w:p>
        </w:tc>
        <w:tc>
          <w:tcPr>
            <w:tcW w:w="2262" w:type="dxa"/>
            <w:tcBorders>
              <w:left w:val="single" w:sz="4" w:space="0" w:color="FFFFFF" w:themeColor="background1"/>
              <w:right w:val="single" w:sz="4" w:space="0" w:color="FFFFFF" w:themeColor="background1"/>
            </w:tcBorders>
            <w:hideMark/>
          </w:tcPr>
          <w:p w14:paraId="31BEC123"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-0,1446 (0,807)</w:t>
            </w:r>
          </w:p>
          <w:p w14:paraId="7E0422F8"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0,6999 (0,195)</w:t>
            </w:r>
          </w:p>
          <w:p w14:paraId="7FBE7A54"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3,0303 (9,18e-09) ***</w:t>
            </w:r>
          </w:p>
          <w:p w14:paraId="4967DAA2"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2,3199 (4,01e-06) ***</w:t>
            </w:r>
          </w:p>
          <w:p w14:paraId="303B44E8"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31</w:t>
            </w:r>
          </w:p>
          <w:p w14:paraId="6CCF39C4"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17,16 (5,448e-11)</w:t>
            </w:r>
          </w:p>
          <w:p w14:paraId="64E80AF6" w14:textId="77777777" w:rsidR="00996AF6" w:rsidRPr="002A46AE" w:rsidRDefault="00996AF6" w:rsidP="00F04F37">
            <w:pPr>
              <w:spacing w:line="360" w:lineRule="auto"/>
              <w:ind w:left="-69"/>
              <w:rPr>
                <w:rFonts w:ascii="Times New Roman" w:hAnsi="Times New Roman" w:cs="Times New Roman"/>
                <w:sz w:val="20"/>
                <w:szCs w:val="20"/>
              </w:rPr>
            </w:pPr>
            <w:r w:rsidRPr="002A46AE">
              <w:rPr>
                <w:rFonts w:ascii="Times New Roman" w:hAnsi="Times New Roman" w:cs="Times New Roman"/>
                <w:sz w:val="20"/>
                <w:szCs w:val="20"/>
              </w:rPr>
              <w:t>0,08724</w:t>
            </w:r>
          </w:p>
        </w:tc>
      </w:tr>
    </w:tbl>
    <w:p w14:paraId="62101C2D" w14:textId="77777777" w:rsidR="00996AF6" w:rsidRPr="002A46AE" w:rsidRDefault="00996AF6" w:rsidP="00996AF6">
      <w:pPr>
        <w:spacing w:after="0" w:line="360" w:lineRule="auto"/>
        <w:rPr>
          <w:rFonts w:ascii="Times New Roman" w:hAnsi="Times New Roman" w:cs="Times New Roman"/>
          <w:sz w:val="20"/>
          <w:szCs w:val="20"/>
        </w:rPr>
      </w:pPr>
    </w:p>
    <w:p w14:paraId="1F15D1FA" w14:textId="77777777" w:rsidR="00996AF6" w:rsidRPr="002A46AE" w:rsidRDefault="00996AF6" w:rsidP="00996AF6">
      <w:pPr>
        <w:spacing w:after="0" w:line="360" w:lineRule="auto"/>
        <w:rPr>
          <w:rFonts w:ascii="Times New Roman" w:hAnsi="Times New Roman" w:cs="Times New Roman"/>
          <w:sz w:val="20"/>
          <w:szCs w:val="20"/>
        </w:rPr>
      </w:pPr>
      <w:r w:rsidRPr="002A46AE">
        <w:rPr>
          <w:rFonts w:ascii="Times New Roman" w:hAnsi="Times New Roman" w:cs="Times New Roman"/>
          <w:sz w:val="20"/>
          <w:szCs w:val="20"/>
        </w:rPr>
        <w:t xml:space="preserve">Fuente: elaboración propia </w:t>
      </w:r>
    </w:p>
    <w:p w14:paraId="23251F51" w14:textId="77777777" w:rsidR="00996AF6" w:rsidRPr="002A46AE" w:rsidRDefault="00996AF6" w:rsidP="00996AF6">
      <w:pPr>
        <w:spacing w:after="0" w:line="360" w:lineRule="auto"/>
        <w:rPr>
          <w:rFonts w:ascii="Times New Roman" w:eastAsia="Calibri" w:hAnsi="Times New Roman" w:cs="Times New Roman"/>
          <w:sz w:val="20"/>
          <w:szCs w:val="20"/>
        </w:rPr>
      </w:pPr>
      <w:r w:rsidRPr="002A46AE">
        <w:rPr>
          <w:rFonts w:ascii="Times New Roman" w:hAnsi="Times New Roman" w:cs="Times New Roman"/>
          <w:sz w:val="20"/>
          <w:szCs w:val="20"/>
        </w:rPr>
        <w:t>Nota: *** significa estadísticamente significativo al 5%.</w:t>
      </w:r>
    </w:p>
    <w:p w14:paraId="3CD592F4" w14:textId="77777777" w:rsidR="00996AF6" w:rsidRDefault="00996AF6" w:rsidP="00B857A1">
      <w:pPr>
        <w:spacing w:after="0" w:line="360" w:lineRule="auto"/>
        <w:rPr>
          <w:rFonts w:ascii="Times New Roman" w:hAnsi="Times New Roman" w:cs="Times New Roman"/>
          <w:sz w:val="24"/>
          <w:szCs w:val="24"/>
        </w:rPr>
      </w:pPr>
    </w:p>
    <w:p w14:paraId="3EEE7F38" w14:textId="77777777" w:rsidR="00996AF6" w:rsidRDefault="00996AF6" w:rsidP="00B857A1">
      <w:pPr>
        <w:spacing w:after="0" w:line="360" w:lineRule="auto"/>
        <w:rPr>
          <w:rFonts w:ascii="Times New Roman" w:hAnsi="Times New Roman" w:cs="Times New Roman"/>
          <w:sz w:val="24"/>
          <w:szCs w:val="24"/>
        </w:rPr>
      </w:pPr>
    </w:p>
    <w:p w14:paraId="46F51E88" w14:textId="0AE5ED12" w:rsidR="00A06E4C" w:rsidRPr="00B81C70" w:rsidRDefault="00A06E4C" w:rsidP="00B857A1">
      <w:pPr>
        <w:spacing w:after="0" w:line="360" w:lineRule="auto"/>
        <w:rPr>
          <w:rFonts w:ascii="Times New Roman" w:hAnsi="Times New Roman" w:cs="Times New Roman"/>
          <w:sz w:val="24"/>
          <w:szCs w:val="24"/>
        </w:rPr>
      </w:pPr>
      <w:r w:rsidRPr="00B81C70">
        <w:rPr>
          <w:rFonts w:ascii="Times New Roman" w:hAnsi="Times New Roman" w:cs="Times New Roman"/>
          <w:sz w:val="24"/>
          <w:szCs w:val="24"/>
        </w:rPr>
        <w:t xml:space="preserve">Según estos datos, se puede afirmar que las variables X2 </w:t>
      </w:r>
      <w:r w:rsidR="009C18C8">
        <w:rPr>
          <w:rFonts w:ascii="Times New Roman" w:hAnsi="Times New Roman" w:cs="Times New Roman"/>
          <w:sz w:val="24"/>
          <w:szCs w:val="24"/>
        </w:rPr>
        <w:t>(m</w:t>
      </w:r>
      <w:r w:rsidR="009C18C8" w:rsidRPr="009C18C8">
        <w:rPr>
          <w:rFonts w:ascii="Times New Roman" w:hAnsi="Times New Roman" w:cs="Times New Roman"/>
          <w:sz w:val="24"/>
          <w:szCs w:val="24"/>
        </w:rPr>
        <w:t>ayoría absoluta en el Congreso de los Diputados</w:t>
      </w:r>
      <w:r w:rsidR="009C18C8">
        <w:rPr>
          <w:rFonts w:ascii="Times New Roman" w:hAnsi="Times New Roman" w:cs="Times New Roman"/>
          <w:sz w:val="24"/>
          <w:szCs w:val="24"/>
        </w:rPr>
        <w:t>) y</w:t>
      </w:r>
      <w:r w:rsidRPr="00B81C70">
        <w:rPr>
          <w:rFonts w:ascii="Times New Roman" w:hAnsi="Times New Roman" w:cs="Times New Roman"/>
          <w:sz w:val="24"/>
          <w:szCs w:val="24"/>
        </w:rPr>
        <w:t xml:space="preserve"> X4 </w:t>
      </w:r>
      <w:r w:rsidR="009C18C8">
        <w:rPr>
          <w:rFonts w:ascii="Times New Roman" w:hAnsi="Times New Roman" w:cs="Times New Roman"/>
          <w:sz w:val="24"/>
          <w:szCs w:val="24"/>
        </w:rPr>
        <w:t>(n</w:t>
      </w:r>
      <w:r w:rsidR="009C18C8" w:rsidRPr="009C18C8">
        <w:rPr>
          <w:rFonts w:ascii="Times New Roman" w:hAnsi="Times New Roman" w:cs="Times New Roman"/>
          <w:sz w:val="24"/>
          <w:szCs w:val="24"/>
        </w:rPr>
        <w:t>ivel de financiación autonómica por habitante respecto a la media española</w:t>
      </w:r>
      <w:r w:rsidR="009C18C8">
        <w:rPr>
          <w:rFonts w:ascii="Times New Roman" w:hAnsi="Times New Roman" w:cs="Times New Roman"/>
          <w:sz w:val="24"/>
          <w:szCs w:val="24"/>
        </w:rPr>
        <w:t>)</w:t>
      </w:r>
      <w:r w:rsidR="009C18C8" w:rsidRPr="009C18C8">
        <w:rPr>
          <w:rFonts w:ascii="Times New Roman" w:hAnsi="Times New Roman" w:cs="Times New Roman"/>
          <w:sz w:val="24"/>
          <w:szCs w:val="24"/>
        </w:rPr>
        <w:t xml:space="preserve"> </w:t>
      </w:r>
      <w:r w:rsidRPr="00B81C70">
        <w:rPr>
          <w:rFonts w:ascii="Times New Roman" w:hAnsi="Times New Roman" w:cs="Times New Roman"/>
          <w:sz w:val="24"/>
          <w:szCs w:val="24"/>
        </w:rPr>
        <w:t>tienen una influencia significativa sobre la variable independiente (Y</w:t>
      </w:r>
      <w:r w:rsidR="009C18C8">
        <w:rPr>
          <w:rFonts w:ascii="Times New Roman" w:hAnsi="Times New Roman" w:cs="Times New Roman"/>
          <w:sz w:val="24"/>
          <w:szCs w:val="24"/>
        </w:rPr>
        <w:t>, número de conflictos intergubernamentales anuales registrados ante el Tribunal Constitucional</w:t>
      </w:r>
      <w:r w:rsidRPr="00B81C70">
        <w:rPr>
          <w:rFonts w:ascii="Times New Roman" w:hAnsi="Times New Roman" w:cs="Times New Roman"/>
          <w:sz w:val="24"/>
          <w:szCs w:val="24"/>
        </w:rPr>
        <w:t>)</w:t>
      </w:r>
      <w:r w:rsidR="009C18C8">
        <w:rPr>
          <w:rFonts w:ascii="Times New Roman" w:hAnsi="Times New Roman" w:cs="Times New Roman"/>
          <w:sz w:val="24"/>
          <w:szCs w:val="24"/>
        </w:rPr>
        <w:t>.</w:t>
      </w:r>
      <w:r w:rsidR="00996AF6">
        <w:rPr>
          <w:rFonts w:ascii="Times New Roman" w:hAnsi="Times New Roman" w:cs="Times New Roman"/>
          <w:sz w:val="24"/>
          <w:szCs w:val="24"/>
        </w:rPr>
        <w:t xml:space="preserve"> </w:t>
      </w:r>
    </w:p>
    <w:p w14:paraId="44A1255E" w14:textId="2D2DFCC5" w:rsidR="00A06E4C" w:rsidRDefault="00A06E4C" w:rsidP="00B857A1">
      <w:pPr>
        <w:spacing w:after="0" w:line="360" w:lineRule="auto"/>
        <w:rPr>
          <w:rFonts w:ascii="Times New Roman" w:hAnsi="Times New Roman" w:cs="Times New Roman"/>
          <w:sz w:val="24"/>
          <w:szCs w:val="24"/>
        </w:rPr>
      </w:pPr>
    </w:p>
    <w:p w14:paraId="768E9A8C" w14:textId="77777777" w:rsidR="00B857A1" w:rsidRPr="00941EA1" w:rsidRDefault="00B857A1" w:rsidP="00B857A1">
      <w:pPr>
        <w:spacing w:after="0" w:line="360" w:lineRule="auto"/>
        <w:rPr>
          <w:rFonts w:ascii="Times New Roman" w:eastAsia="Calibri" w:hAnsi="Times New Roman" w:cs="Times New Roman"/>
          <w:b/>
          <w:sz w:val="24"/>
          <w:szCs w:val="24"/>
        </w:rPr>
      </w:pPr>
    </w:p>
    <w:p w14:paraId="29ABEA3D" w14:textId="31B6F6EB" w:rsidR="00B81C70" w:rsidRDefault="00B81C70" w:rsidP="00B857A1">
      <w:pPr>
        <w:spacing w:after="0" w:line="360" w:lineRule="auto"/>
        <w:rPr>
          <w:rFonts w:ascii="Times New Roman" w:eastAsia="Calibri" w:hAnsi="Times New Roman" w:cs="Times New Roman"/>
          <w:b/>
          <w:sz w:val="28"/>
          <w:szCs w:val="28"/>
        </w:rPr>
      </w:pPr>
      <w:r w:rsidRPr="00941EA1">
        <w:rPr>
          <w:rFonts w:ascii="Times New Roman" w:eastAsia="Calibri" w:hAnsi="Times New Roman" w:cs="Times New Roman"/>
          <w:b/>
          <w:sz w:val="28"/>
          <w:szCs w:val="28"/>
        </w:rPr>
        <w:t>Discusión de los resultados</w:t>
      </w:r>
    </w:p>
    <w:p w14:paraId="532B72BB" w14:textId="77777777" w:rsidR="00013E00" w:rsidRPr="00941EA1" w:rsidRDefault="00013E00" w:rsidP="00B857A1">
      <w:pPr>
        <w:spacing w:after="0" w:line="360" w:lineRule="auto"/>
        <w:rPr>
          <w:rFonts w:ascii="Times New Roman" w:eastAsia="Calibri" w:hAnsi="Times New Roman" w:cs="Times New Roman"/>
          <w:b/>
          <w:sz w:val="28"/>
          <w:szCs w:val="28"/>
        </w:rPr>
      </w:pPr>
    </w:p>
    <w:p w14:paraId="6B0B7BC2" w14:textId="4B93FD97" w:rsidR="00B81C70" w:rsidRPr="00941EA1" w:rsidRDefault="00B81C70" w:rsidP="00B857A1">
      <w:pPr>
        <w:spacing w:after="0" w:line="360" w:lineRule="auto"/>
        <w:rPr>
          <w:rFonts w:ascii="Times New Roman" w:eastAsia="Calibri" w:hAnsi="Times New Roman" w:cs="Times New Roman"/>
          <w:b/>
          <w:sz w:val="24"/>
          <w:szCs w:val="24"/>
        </w:rPr>
      </w:pPr>
      <w:r w:rsidRPr="00941EA1">
        <w:rPr>
          <w:rFonts w:ascii="Times New Roman" w:eastAsia="Calibri" w:hAnsi="Times New Roman" w:cs="Times New Roman"/>
          <w:b/>
          <w:sz w:val="24"/>
          <w:szCs w:val="24"/>
        </w:rPr>
        <w:t xml:space="preserve">Presencia de un gobierno conservador </w:t>
      </w:r>
      <w:r w:rsidR="00D6322F">
        <w:rPr>
          <w:rFonts w:ascii="Times New Roman" w:eastAsia="Calibri" w:hAnsi="Times New Roman" w:cs="Times New Roman"/>
          <w:b/>
          <w:sz w:val="24"/>
          <w:szCs w:val="24"/>
        </w:rPr>
        <w:t>en España</w:t>
      </w:r>
      <w:r w:rsidRPr="00941EA1">
        <w:rPr>
          <w:rFonts w:ascii="Times New Roman" w:eastAsia="Calibri" w:hAnsi="Times New Roman" w:cs="Times New Roman"/>
          <w:b/>
          <w:sz w:val="24"/>
          <w:szCs w:val="24"/>
        </w:rPr>
        <w:t xml:space="preserve"> </w:t>
      </w:r>
    </w:p>
    <w:p w14:paraId="3297A25C" w14:textId="5EDFB203" w:rsidR="00B81C70" w:rsidRPr="00941EA1" w:rsidRDefault="00B81C70" w:rsidP="00B857A1">
      <w:pPr>
        <w:spacing w:after="0" w:line="360" w:lineRule="auto"/>
        <w:rPr>
          <w:rFonts w:ascii="Times New Roman" w:eastAsia="Calibri" w:hAnsi="Times New Roman" w:cs="Times New Roman"/>
          <w:sz w:val="24"/>
          <w:szCs w:val="24"/>
        </w:rPr>
      </w:pPr>
      <w:r w:rsidRPr="00941EA1">
        <w:rPr>
          <w:rFonts w:ascii="Times New Roman" w:eastAsia="Calibri" w:hAnsi="Times New Roman" w:cs="Times New Roman"/>
          <w:sz w:val="24"/>
          <w:szCs w:val="24"/>
        </w:rPr>
        <w:t>Obviamente, este tipo de estudio no puede sustentarse únicamente en un sustrato cuantitativo</w:t>
      </w:r>
      <w:r w:rsidR="00D6322F">
        <w:rPr>
          <w:rFonts w:ascii="Times New Roman" w:eastAsia="Calibri" w:hAnsi="Times New Roman" w:cs="Times New Roman"/>
          <w:sz w:val="24"/>
          <w:szCs w:val="24"/>
        </w:rPr>
        <w:t xml:space="preserve"> ya que la propia casualidad estadística puede producir datos aparentemente verosímiles</w:t>
      </w:r>
      <w:r w:rsidRPr="00941EA1">
        <w:rPr>
          <w:rFonts w:ascii="Times New Roman" w:eastAsia="Calibri" w:hAnsi="Times New Roman" w:cs="Times New Roman"/>
          <w:sz w:val="24"/>
          <w:szCs w:val="24"/>
        </w:rPr>
        <w:t xml:space="preserve">. Por esta razón, se interrogó a varios informantes-clave que pudieran esclarecer las relaciones de causalidad </w:t>
      </w:r>
      <w:r w:rsidR="000B5D50" w:rsidRPr="00941EA1">
        <w:rPr>
          <w:rFonts w:ascii="Times New Roman" w:eastAsia="Calibri" w:hAnsi="Times New Roman" w:cs="Times New Roman"/>
          <w:sz w:val="24"/>
          <w:szCs w:val="24"/>
        </w:rPr>
        <w:t xml:space="preserve">(o de no causalidad) </w:t>
      </w:r>
      <w:r w:rsidRPr="00941EA1">
        <w:rPr>
          <w:rFonts w:ascii="Times New Roman" w:eastAsia="Calibri" w:hAnsi="Times New Roman" w:cs="Times New Roman"/>
          <w:sz w:val="24"/>
          <w:szCs w:val="24"/>
        </w:rPr>
        <w:t xml:space="preserve">entre variables. El primer factor propuesto en la matriz estadística </w:t>
      </w:r>
      <w:r w:rsidR="000B5D50" w:rsidRPr="00941EA1">
        <w:rPr>
          <w:rFonts w:ascii="Times New Roman" w:eastAsia="Calibri" w:hAnsi="Times New Roman" w:cs="Times New Roman"/>
          <w:sz w:val="24"/>
          <w:szCs w:val="24"/>
        </w:rPr>
        <w:t>era</w:t>
      </w:r>
      <w:r w:rsidRPr="00941EA1">
        <w:rPr>
          <w:rFonts w:ascii="Times New Roman" w:eastAsia="Calibri" w:hAnsi="Times New Roman" w:cs="Times New Roman"/>
          <w:sz w:val="24"/>
          <w:szCs w:val="24"/>
        </w:rPr>
        <w:t xml:space="preserve"> la presencia de un gobierno conservador en España. Al empezar en 1984, esta investigación tomó en cuenta únicamente los periodos en el poder del P</w:t>
      </w:r>
      <w:r w:rsidR="006B725E">
        <w:rPr>
          <w:rFonts w:ascii="Times New Roman" w:eastAsia="Calibri" w:hAnsi="Times New Roman" w:cs="Times New Roman"/>
          <w:sz w:val="24"/>
          <w:szCs w:val="24"/>
        </w:rPr>
        <w:t>P</w:t>
      </w:r>
      <w:r w:rsidRPr="00941EA1">
        <w:rPr>
          <w:rFonts w:ascii="Times New Roman" w:eastAsia="Calibri" w:hAnsi="Times New Roman" w:cs="Times New Roman"/>
          <w:sz w:val="24"/>
          <w:szCs w:val="24"/>
        </w:rPr>
        <w:t xml:space="preserve"> (y no de la Unión del Centro Democrático)</w:t>
      </w:r>
      <w:r w:rsidR="00B92A8C" w:rsidRPr="00941EA1">
        <w:rPr>
          <w:rFonts w:ascii="Times New Roman" w:eastAsia="Calibri" w:hAnsi="Times New Roman" w:cs="Times New Roman"/>
          <w:sz w:val="24"/>
          <w:szCs w:val="24"/>
        </w:rPr>
        <w:t xml:space="preserve"> entre 1996 y 2004, y </w:t>
      </w:r>
      <w:r w:rsidR="00B92A8C" w:rsidRPr="00941EA1">
        <w:rPr>
          <w:rFonts w:ascii="Times New Roman" w:eastAsia="Calibri" w:hAnsi="Times New Roman" w:cs="Times New Roman"/>
          <w:sz w:val="24"/>
          <w:szCs w:val="24"/>
        </w:rPr>
        <w:lastRenderedPageBreak/>
        <w:t xml:space="preserve">luego de 2011 hasta la actualidad. </w:t>
      </w:r>
      <w:r w:rsidRPr="00941EA1">
        <w:rPr>
          <w:rFonts w:ascii="Times New Roman" w:eastAsia="Calibri" w:hAnsi="Times New Roman" w:cs="Times New Roman"/>
          <w:sz w:val="24"/>
          <w:szCs w:val="24"/>
        </w:rPr>
        <w:t>A</w:t>
      </w:r>
      <w:r w:rsidR="00723FEA">
        <w:rPr>
          <w:rFonts w:ascii="Times New Roman" w:eastAsia="Calibri" w:hAnsi="Times New Roman" w:cs="Times New Roman"/>
          <w:sz w:val="24"/>
          <w:szCs w:val="24"/>
        </w:rPr>
        <w:t>unque el periodo actual parece</w:t>
      </w:r>
      <w:r w:rsidR="00D6322F">
        <w:rPr>
          <w:rFonts w:ascii="Times New Roman" w:eastAsia="Calibri" w:hAnsi="Times New Roman" w:cs="Times New Roman"/>
          <w:sz w:val="24"/>
          <w:szCs w:val="24"/>
        </w:rPr>
        <w:t xml:space="preserve"> demostrar que la presencia del Partido Popular en el Gobierno de España</w:t>
      </w:r>
      <w:r w:rsidR="000B5D50" w:rsidRPr="00941EA1">
        <w:rPr>
          <w:rFonts w:ascii="Times New Roman" w:eastAsia="Calibri" w:hAnsi="Times New Roman" w:cs="Times New Roman"/>
          <w:sz w:val="24"/>
          <w:szCs w:val="24"/>
        </w:rPr>
        <w:t xml:space="preserve"> incentive fuertemente la </w:t>
      </w:r>
      <w:r w:rsidR="009C2F24" w:rsidRPr="00941EA1">
        <w:rPr>
          <w:rFonts w:ascii="Times New Roman" w:eastAsia="Calibri" w:hAnsi="Times New Roman" w:cs="Times New Roman"/>
          <w:sz w:val="24"/>
          <w:szCs w:val="24"/>
        </w:rPr>
        <w:t xml:space="preserve">conflictividad con </w:t>
      </w:r>
      <w:r w:rsidR="00D6322F">
        <w:rPr>
          <w:rFonts w:ascii="Times New Roman" w:eastAsia="Calibri" w:hAnsi="Times New Roman" w:cs="Times New Roman"/>
          <w:sz w:val="24"/>
          <w:szCs w:val="24"/>
        </w:rPr>
        <w:t xml:space="preserve">la </w:t>
      </w:r>
      <w:r w:rsidR="00D6322F" w:rsidRPr="00D6322F">
        <w:rPr>
          <w:rFonts w:ascii="Times New Roman" w:eastAsia="Calibri" w:hAnsi="Times New Roman" w:cs="Times New Roman"/>
          <w:i/>
          <w:sz w:val="24"/>
          <w:szCs w:val="24"/>
        </w:rPr>
        <w:t>Generalitat</w:t>
      </w:r>
      <w:r w:rsidR="009C2F24" w:rsidRPr="00941EA1">
        <w:rPr>
          <w:rFonts w:ascii="Times New Roman" w:eastAsia="Calibri" w:hAnsi="Times New Roman" w:cs="Times New Roman"/>
          <w:sz w:val="24"/>
          <w:szCs w:val="24"/>
        </w:rPr>
        <w:t>, el análisis longitudinal demostró</w:t>
      </w:r>
      <w:r w:rsidR="00FB1026" w:rsidRPr="00941EA1">
        <w:rPr>
          <w:rFonts w:ascii="Times New Roman" w:eastAsia="Calibri" w:hAnsi="Times New Roman" w:cs="Times New Roman"/>
          <w:sz w:val="24"/>
          <w:szCs w:val="24"/>
        </w:rPr>
        <w:t xml:space="preserve"> que </w:t>
      </w:r>
      <w:r w:rsidR="009C2F24" w:rsidRPr="00941EA1">
        <w:rPr>
          <w:rFonts w:ascii="Times New Roman" w:eastAsia="Calibri" w:hAnsi="Times New Roman" w:cs="Times New Roman"/>
          <w:sz w:val="24"/>
          <w:szCs w:val="24"/>
        </w:rPr>
        <w:t xml:space="preserve">esta hipótesis era errónea. La presencia de un gobierno conservador a nivel español no siempre </w:t>
      </w:r>
      <w:r w:rsidR="003A53CB">
        <w:rPr>
          <w:rFonts w:ascii="Times New Roman" w:eastAsia="Calibri" w:hAnsi="Times New Roman" w:cs="Times New Roman"/>
          <w:sz w:val="24"/>
          <w:szCs w:val="24"/>
        </w:rPr>
        <w:t xml:space="preserve">ha </w:t>
      </w:r>
      <w:r w:rsidR="009C2F24" w:rsidRPr="00941EA1">
        <w:rPr>
          <w:rFonts w:ascii="Times New Roman" w:eastAsia="Calibri" w:hAnsi="Times New Roman" w:cs="Times New Roman"/>
          <w:sz w:val="24"/>
          <w:szCs w:val="24"/>
        </w:rPr>
        <w:t>produc</w:t>
      </w:r>
      <w:r w:rsidR="003A53CB">
        <w:rPr>
          <w:rFonts w:ascii="Times New Roman" w:eastAsia="Calibri" w:hAnsi="Times New Roman" w:cs="Times New Roman"/>
          <w:sz w:val="24"/>
          <w:szCs w:val="24"/>
        </w:rPr>
        <w:t>ido</w:t>
      </w:r>
      <w:r w:rsidR="009C2F24" w:rsidRPr="00941EA1">
        <w:rPr>
          <w:rFonts w:ascii="Times New Roman" w:eastAsia="Calibri" w:hAnsi="Times New Roman" w:cs="Times New Roman"/>
          <w:sz w:val="24"/>
          <w:szCs w:val="24"/>
        </w:rPr>
        <w:t xml:space="preserve"> tensi</w:t>
      </w:r>
      <w:r w:rsidR="006B725E">
        <w:rPr>
          <w:rFonts w:ascii="Times New Roman" w:eastAsia="Calibri" w:hAnsi="Times New Roman" w:cs="Times New Roman"/>
          <w:sz w:val="24"/>
          <w:szCs w:val="24"/>
        </w:rPr>
        <w:t>ones</w:t>
      </w:r>
      <w:r w:rsidR="009C2F24" w:rsidRPr="00941EA1">
        <w:rPr>
          <w:rFonts w:ascii="Times New Roman" w:eastAsia="Calibri" w:hAnsi="Times New Roman" w:cs="Times New Roman"/>
          <w:sz w:val="24"/>
          <w:szCs w:val="24"/>
        </w:rPr>
        <w:t xml:space="preserve"> con las instituciones catalanas. </w:t>
      </w:r>
    </w:p>
    <w:p w14:paraId="7E3C7803" w14:textId="298217B2" w:rsidR="001D7D8E" w:rsidRDefault="003A53CB"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Por ejemplo, e</w:t>
      </w:r>
      <w:r w:rsidR="00B92A8C" w:rsidRPr="00941EA1">
        <w:rPr>
          <w:rFonts w:ascii="Times New Roman" w:eastAsia="Calibri" w:hAnsi="Times New Roman" w:cs="Times New Roman"/>
          <w:sz w:val="24"/>
          <w:szCs w:val="24"/>
        </w:rPr>
        <w:t>l periodo 1996-</w:t>
      </w:r>
      <w:r w:rsidR="00C22062" w:rsidRPr="00941EA1">
        <w:rPr>
          <w:rFonts w:ascii="Times New Roman" w:eastAsia="Calibri" w:hAnsi="Times New Roman" w:cs="Times New Roman"/>
          <w:sz w:val="24"/>
          <w:szCs w:val="24"/>
        </w:rPr>
        <w:t>2004 fue relativamente pacífico</w:t>
      </w:r>
      <w:r w:rsidR="00B92A8C" w:rsidRPr="00941EA1">
        <w:rPr>
          <w:rFonts w:ascii="Times New Roman" w:eastAsia="Calibri" w:hAnsi="Times New Roman" w:cs="Times New Roman"/>
          <w:sz w:val="24"/>
          <w:szCs w:val="24"/>
        </w:rPr>
        <w:t xml:space="preserve"> entre el </w:t>
      </w:r>
      <w:r w:rsidR="00D6322F">
        <w:rPr>
          <w:rFonts w:ascii="Times New Roman" w:eastAsia="Calibri" w:hAnsi="Times New Roman" w:cs="Times New Roman"/>
          <w:sz w:val="24"/>
          <w:szCs w:val="24"/>
        </w:rPr>
        <w:t>Gobierno</w:t>
      </w:r>
      <w:r w:rsidR="00B92A8C" w:rsidRPr="00941EA1">
        <w:rPr>
          <w:rFonts w:ascii="Times New Roman" w:eastAsia="Calibri" w:hAnsi="Times New Roman" w:cs="Times New Roman"/>
          <w:sz w:val="24"/>
          <w:szCs w:val="24"/>
        </w:rPr>
        <w:t xml:space="preserve"> central y la </w:t>
      </w:r>
      <w:r w:rsidR="00B92A8C" w:rsidRPr="006B725E">
        <w:rPr>
          <w:rFonts w:ascii="Times New Roman" w:eastAsia="Calibri" w:hAnsi="Times New Roman" w:cs="Times New Roman"/>
          <w:i/>
          <w:sz w:val="24"/>
          <w:szCs w:val="24"/>
        </w:rPr>
        <w:t>Generalitat</w:t>
      </w:r>
      <w:r w:rsidR="00E25990">
        <w:rPr>
          <w:rFonts w:ascii="Times New Roman" w:eastAsia="Calibri" w:hAnsi="Times New Roman" w:cs="Times New Roman"/>
          <w:i/>
          <w:sz w:val="24"/>
          <w:szCs w:val="24"/>
        </w:rPr>
        <w:t xml:space="preserve"> </w:t>
      </w:r>
      <w:r w:rsidR="00E25990">
        <w:rPr>
          <w:rFonts w:ascii="Times New Roman" w:eastAsia="Calibri" w:hAnsi="Times New Roman" w:cs="Times New Roman"/>
          <w:sz w:val="24"/>
          <w:szCs w:val="24"/>
        </w:rPr>
        <w:t>(Marcet, 2002: 69; Barberà, 2011)</w:t>
      </w:r>
      <w:r w:rsidR="00B92A8C" w:rsidRPr="00941EA1">
        <w:rPr>
          <w:rFonts w:ascii="Times New Roman" w:eastAsia="Calibri" w:hAnsi="Times New Roman" w:cs="Times New Roman"/>
          <w:sz w:val="24"/>
          <w:szCs w:val="24"/>
        </w:rPr>
        <w:t xml:space="preserve">. </w:t>
      </w:r>
      <w:r w:rsidR="009C2F24" w:rsidRPr="00941EA1">
        <w:rPr>
          <w:rFonts w:ascii="Times New Roman" w:eastAsia="Calibri" w:hAnsi="Times New Roman" w:cs="Times New Roman"/>
          <w:sz w:val="24"/>
          <w:szCs w:val="24"/>
        </w:rPr>
        <w:t>Las elecciones de</w:t>
      </w:r>
      <w:r w:rsidR="0081676B" w:rsidRPr="00941EA1">
        <w:rPr>
          <w:rFonts w:ascii="Times New Roman" w:eastAsia="Calibri" w:hAnsi="Times New Roman" w:cs="Times New Roman"/>
          <w:sz w:val="24"/>
          <w:szCs w:val="24"/>
        </w:rPr>
        <w:t xml:space="preserve"> </w:t>
      </w:r>
      <w:r w:rsidR="009C2F24" w:rsidRPr="00941EA1">
        <w:rPr>
          <w:rFonts w:ascii="Times New Roman" w:eastAsia="Calibri" w:hAnsi="Times New Roman" w:cs="Times New Roman"/>
          <w:sz w:val="24"/>
          <w:szCs w:val="24"/>
        </w:rPr>
        <w:t>1996 vieron</w:t>
      </w:r>
      <w:r w:rsidR="00147A40" w:rsidRPr="00941EA1">
        <w:rPr>
          <w:rFonts w:ascii="Times New Roman" w:eastAsia="Calibri" w:hAnsi="Times New Roman" w:cs="Times New Roman"/>
          <w:sz w:val="24"/>
          <w:szCs w:val="24"/>
        </w:rPr>
        <w:t xml:space="preserve"> la victoria del P</w:t>
      </w:r>
      <w:r w:rsidR="006B725E">
        <w:rPr>
          <w:rFonts w:ascii="Times New Roman" w:eastAsia="Calibri" w:hAnsi="Times New Roman" w:cs="Times New Roman"/>
          <w:sz w:val="24"/>
          <w:szCs w:val="24"/>
        </w:rPr>
        <w:t>P</w:t>
      </w:r>
      <w:r w:rsidR="005D2EE7">
        <w:rPr>
          <w:rFonts w:ascii="Times New Roman" w:eastAsia="Calibri" w:hAnsi="Times New Roman" w:cs="Times New Roman"/>
          <w:sz w:val="24"/>
          <w:szCs w:val="24"/>
        </w:rPr>
        <w:t xml:space="preserve"> de José María Aznar p</w:t>
      </w:r>
      <w:r w:rsidR="00147A40" w:rsidRPr="00941EA1">
        <w:rPr>
          <w:rFonts w:ascii="Times New Roman" w:eastAsia="Calibri" w:hAnsi="Times New Roman" w:cs="Times New Roman"/>
          <w:sz w:val="24"/>
          <w:szCs w:val="24"/>
        </w:rPr>
        <w:t xml:space="preserve">or mayoría simple. Al carecer de los </w:t>
      </w:r>
      <w:r w:rsidR="0081676B" w:rsidRPr="00941EA1">
        <w:rPr>
          <w:rFonts w:ascii="Times New Roman" w:eastAsia="Calibri" w:hAnsi="Times New Roman" w:cs="Times New Roman"/>
          <w:sz w:val="24"/>
          <w:szCs w:val="24"/>
        </w:rPr>
        <w:t xml:space="preserve">escaños </w:t>
      </w:r>
      <w:r w:rsidR="00147A40" w:rsidRPr="00941EA1">
        <w:rPr>
          <w:rFonts w:ascii="Times New Roman" w:eastAsia="Calibri" w:hAnsi="Times New Roman" w:cs="Times New Roman"/>
          <w:sz w:val="24"/>
          <w:szCs w:val="24"/>
        </w:rPr>
        <w:t xml:space="preserve">suficientes, la directiva del partido emprendió una ronda de consultas con las formaciones nacionalistas periféricas. </w:t>
      </w:r>
      <w:r w:rsidR="00E500FA" w:rsidRPr="00941EA1">
        <w:rPr>
          <w:rFonts w:ascii="Times New Roman" w:eastAsia="Calibri" w:hAnsi="Times New Roman" w:cs="Times New Roman"/>
          <w:sz w:val="24"/>
          <w:szCs w:val="24"/>
        </w:rPr>
        <w:t>Después de varias reuniones</w:t>
      </w:r>
      <w:r w:rsidR="0081676B" w:rsidRPr="00941EA1">
        <w:rPr>
          <w:rFonts w:ascii="Times New Roman" w:eastAsia="Calibri" w:hAnsi="Times New Roman" w:cs="Times New Roman"/>
          <w:sz w:val="24"/>
          <w:szCs w:val="24"/>
        </w:rPr>
        <w:t xml:space="preserve"> con </w:t>
      </w:r>
      <w:r w:rsidR="006B725E">
        <w:rPr>
          <w:rFonts w:ascii="Times New Roman" w:eastAsia="Calibri" w:hAnsi="Times New Roman" w:cs="Times New Roman"/>
          <w:sz w:val="24"/>
          <w:szCs w:val="24"/>
        </w:rPr>
        <w:t>CiU – entonces liderada</w:t>
      </w:r>
      <w:r w:rsidR="0081676B" w:rsidRPr="00941EA1">
        <w:rPr>
          <w:rFonts w:ascii="Times New Roman" w:eastAsia="Calibri" w:hAnsi="Times New Roman" w:cs="Times New Roman"/>
          <w:sz w:val="24"/>
          <w:szCs w:val="24"/>
        </w:rPr>
        <w:t xml:space="preserve"> por Jordi Pujol – un acuerdo fue finalmente sellado en el Hotel Majestic d</w:t>
      </w:r>
      <w:r w:rsidR="00F21E64">
        <w:rPr>
          <w:rFonts w:ascii="Times New Roman" w:eastAsia="Calibri" w:hAnsi="Times New Roman" w:cs="Times New Roman"/>
          <w:sz w:val="24"/>
          <w:szCs w:val="24"/>
        </w:rPr>
        <w:t>e Barcelona el 28 de abril 1996</w:t>
      </w:r>
      <w:r w:rsidR="0081676B" w:rsidRPr="00941EA1">
        <w:rPr>
          <w:rFonts w:ascii="Times New Roman" w:eastAsia="Calibri" w:hAnsi="Times New Roman" w:cs="Times New Roman"/>
          <w:sz w:val="24"/>
          <w:szCs w:val="24"/>
        </w:rPr>
        <w:t>. Además de los cinco diputados del P</w:t>
      </w:r>
      <w:r w:rsidR="006B725E">
        <w:rPr>
          <w:rFonts w:ascii="Times New Roman" w:eastAsia="Calibri" w:hAnsi="Times New Roman" w:cs="Times New Roman"/>
          <w:sz w:val="24"/>
          <w:szCs w:val="24"/>
        </w:rPr>
        <w:t>NV</w:t>
      </w:r>
      <w:r w:rsidR="0081676B" w:rsidRPr="00941EA1">
        <w:rPr>
          <w:rFonts w:ascii="Times New Roman" w:eastAsia="Calibri" w:hAnsi="Times New Roman" w:cs="Times New Roman"/>
          <w:sz w:val="24"/>
          <w:szCs w:val="24"/>
        </w:rPr>
        <w:t xml:space="preserve"> y de los cuatro diputados de C</w:t>
      </w:r>
      <w:r w:rsidR="006B725E">
        <w:rPr>
          <w:rFonts w:ascii="Times New Roman" w:eastAsia="Calibri" w:hAnsi="Times New Roman" w:cs="Times New Roman"/>
          <w:sz w:val="24"/>
          <w:szCs w:val="24"/>
        </w:rPr>
        <w:t>C, los 156 diputados del PP</w:t>
      </w:r>
      <w:r w:rsidR="0081676B" w:rsidRPr="00941EA1">
        <w:rPr>
          <w:rFonts w:ascii="Times New Roman" w:eastAsia="Calibri" w:hAnsi="Times New Roman" w:cs="Times New Roman"/>
          <w:sz w:val="24"/>
          <w:szCs w:val="24"/>
        </w:rPr>
        <w:t xml:space="preserve"> recibieron el apoyo de los 16 diputados de C</w:t>
      </w:r>
      <w:r w:rsidR="006D2DA1">
        <w:rPr>
          <w:rFonts w:ascii="Times New Roman" w:eastAsia="Calibri" w:hAnsi="Times New Roman" w:cs="Times New Roman"/>
          <w:sz w:val="24"/>
          <w:szCs w:val="24"/>
        </w:rPr>
        <w:t>iU</w:t>
      </w:r>
      <w:r w:rsidR="0081676B" w:rsidRPr="00941EA1">
        <w:rPr>
          <w:rFonts w:ascii="Times New Roman" w:eastAsia="Calibri" w:hAnsi="Times New Roman" w:cs="Times New Roman"/>
          <w:sz w:val="24"/>
          <w:szCs w:val="24"/>
        </w:rPr>
        <w:t xml:space="preserve">. </w:t>
      </w:r>
      <w:r w:rsidR="001F3977" w:rsidRPr="00941EA1">
        <w:rPr>
          <w:rFonts w:ascii="Times New Roman" w:eastAsia="Calibri" w:hAnsi="Times New Roman" w:cs="Times New Roman"/>
          <w:sz w:val="24"/>
          <w:szCs w:val="24"/>
        </w:rPr>
        <w:t>Jo</w:t>
      </w:r>
      <w:r w:rsidR="00941EA1">
        <w:rPr>
          <w:rFonts w:ascii="Times New Roman" w:eastAsia="Calibri" w:hAnsi="Times New Roman" w:cs="Times New Roman"/>
          <w:sz w:val="24"/>
          <w:szCs w:val="24"/>
        </w:rPr>
        <w:t>s</w:t>
      </w:r>
      <w:r w:rsidR="001F3977" w:rsidRPr="00941EA1">
        <w:rPr>
          <w:rFonts w:ascii="Times New Roman" w:eastAsia="Calibri" w:hAnsi="Times New Roman" w:cs="Times New Roman"/>
          <w:sz w:val="24"/>
          <w:szCs w:val="24"/>
        </w:rPr>
        <w:t>é María Aznar fue elegido Primer Ministro en primera votación gracias a l</w:t>
      </w:r>
      <w:r w:rsidR="0081676B" w:rsidRPr="00941EA1">
        <w:rPr>
          <w:rFonts w:ascii="Times New Roman" w:eastAsia="Calibri" w:hAnsi="Times New Roman" w:cs="Times New Roman"/>
          <w:sz w:val="24"/>
          <w:szCs w:val="24"/>
        </w:rPr>
        <w:t xml:space="preserve">os nacionalistas catalanes </w:t>
      </w:r>
      <w:r w:rsidR="001F3977" w:rsidRPr="00941EA1">
        <w:rPr>
          <w:rFonts w:ascii="Times New Roman" w:eastAsia="Calibri" w:hAnsi="Times New Roman" w:cs="Times New Roman"/>
          <w:sz w:val="24"/>
          <w:szCs w:val="24"/>
        </w:rPr>
        <w:t xml:space="preserve">y </w:t>
      </w:r>
      <w:r w:rsidR="0081676B" w:rsidRPr="00941EA1">
        <w:rPr>
          <w:rFonts w:ascii="Times New Roman" w:eastAsia="Calibri" w:hAnsi="Times New Roman" w:cs="Times New Roman"/>
          <w:sz w:val="24"/>
          <w:szCs w:val="24"/>
        </w:rPr>
        <w:t>a cambio de una serie de medidas</w:t>
      </w:r>
      <w:r w:rsidR="001D7D8E">
        <w:rPr>
          <w:rFonts w:ascii="Times New Roman" w:eastAsia="Calibri" w:hAnsi="Times New Roman" w:cs="Times New Roman"/>
          <w:sz w:val="24"/>
          <w:szCs w:val="24"/>
        </w:rPr>
        <w:t xml:space="preserve"> como la </w:t>
      </w:r>
      <w:r w:rsidR="00402FD4">
        <w:rPr>
          <w:rFonts w:ascii="Times New Roman" w:eastAsia="Calibri" w:hAnsi="Times New Roman" w:cs="Times New Roman"/>
          <w:sz w:val="24"/>
          <w:szCs w:val="24"/>
        </w:rPr>
        <w:t>mejora del puerto de Barcelona y del aeropuerto del Prat</w:t>
      </w:r>
      <w:r w:rsidR="00D6322F">
        <w:rPr>
          <w:rFonts w:ascii="Times New Roman" w:eastAsia="Calibri" w:hAnsi="Times New Roman" w:cs="Times New Roman"/>
          <w:sz w:val="24"/>
          <w:szCs w:val="24"/>
        </w:rPr>
        <w:t>,</w:t>
      </w:r>
      <w:r w:rsidR="006D2DA1">
        <w:rPr>
          <w:rFonts w:ascii="Times New Roman" w:eastAsia="Calibri" w:hAnsi="Times New Roman" w:cs="Times New Roman"/>
          <w:sz w:val="24"/>
          <w:szCs w:val="24"/>
        </w:rPr>
        <w:t xml:space="preserve"> </w:t>
      </w:r>
      <w:r w:rsidR="001D7D8E">
        <w:rPr>
          <w:rFonts w:ascii="Times New Roman" w:eastAsia="Calibri" w:hAnsi="Times New Roman" w:cs="Times New Roman"/>
          <w:sz w:val="24"/>
          <w:szCs w:val="24"/>
        </w:rPr>
        <w:t xml:space="preserve">la </w:t>
      </w:r>
      <w:r w:rsidR="006D2DA1">
        <w:rPr>
          <w:rFonts w:ascii="Times New Roman" w:eastAsia="Calibri" w:hAnsi="Times New Roman" w:cs="Times New Roman"/>
          <w:sz w:val="24"/>
          <w:szCs w:val="24"/>
        </w:rPr>
        <w:t>transferencia</w:t>
      </w:r>
      <w:r w:rsidR="00941EA1" w:rsidRPr="00941EA1">
        <w:rPr>
          <w:rFonts w:ascii="Times New Roman" w:eastAsia="Calibri" w:hAnsi="Times New Roman" w:cs="Times New Roman"/>
          <w:sz w:val="24"/>
          <w:szCs w:val="24"/>
        </w:rPr>
        <w:t xml:space="preserve"> d</w:t>
      </w:r>
      <w:r w:rsidR="006D2DA1">
        <w:rPr>
          <w:rFonts w:ascii="Times New Roman" w:eastAsia="Calibri" w:hAnsi="Times New Roman" w:cs="Times New Roman"/>
          <w:sz w:val="24"/>
          <w:szCs w:val="24"/>
        </w:rPr>
        <w:t>el 15% del impuesto sobre la renta de las personas físicas a las comunidades</w:t>
      </w:r>
      <w:r w:rsidR="001D7D8E" w:rsidRPr="001D7D8E">
        <w:rPr>
          <w:rFonts w:ascii="Times New Roman" w:eastAsia="Calibri" w:hAnsi="Times New Roman" w:cs="Times New Roman"/>
          <w:sz w:val="24"/>
          <w:szCs w:val="24"/>
        </w:rPr>
        <w:t xml:space="preserve"> </w:t>
      </w:r>
      <w:r w:rsidR="00D6322F">
        <w:rPr>
          <w:rFonts w:ascii="Times New Roman" w:eastAsia="Calibri" w:hAnsi="Times New Roman" w:cs="Times New Roman"/>
          <w:sz w:val="24"/>
          <w:szCs w:val="24"/>
        </w:rPr>
        <w:t>y</w:t>
      </w:r>
      <w:r w:rsidR="001D7D8E">
        <w:rPr>
          <w:rFonts w:ascii="Times New Roman" w:eastAsia="Calibri" w:hAnsi="Times New Roman" w:cs="Times New Roman"/>
          <w:sz w:val="24"/>
          <w:szCs w:val="24"/>
        </w:rPr>
        <w:t xml:space="preserve"> </w:t>
      </w:r>
      <w:r w:rsidR="001D7D8E" w:rsidRPr="00941EA1">
        <w:rPr>
          <w:rFonts w:ascii="Times New Roman" w:eastAsia="Calibri" w:hAnsi="Times New Roman" w:cs="Times New Roman"/>
          <w:sz w:val="24"/>
          <w:szCs w:val="24"/>
        </w:rPr>
        <w:t>la sustitución del presidente del PP de Cataluña, Alejo Vidal-Quadras, por Alberto Fernández Díaz</w:t>
      </w:r>
      <w:r w:rsidR="006D2DA1">
        <w:rPr>
          <w:rFonts w:ascii="Times New Roman" w:eastAsia="Calibri" w:hAnsi="Times New Roman" w:cs="Times New Roman"/>
          <w:sz w:val="24"/>
          <w:szCs w:val="24"/>
        </w:rPr>
        <w:t xml:space="preserve">. </w:t>
      </w:r>
    </w:p>
    <w:p w14:paraId="70D50E10" w14:textId="185BBCE8" w:rsidR="00941EA1" w:rsidRDefault="00941EA1" w:rsidP="00B857A1">
      <w:pPr>
        <w:spacing w:after="0" w:line="360" w:lineRule="auto"/>
        <w:rPr>
          <w:rFonts w:ascii="Times New Roman" w:eastAsia="Calibri" w:hAnsi="Times New Roman" w:cs="Times New Roman"/>
          <w:sz w:val="24"/>
          <w:szCs w:val="24"/>
        </w:rPr>
      </w:pPr>
      <w:r w:rsidRPr="00941EA1">
        <w:rPr>
          <w:rFonts w:ascii="Times New Roman" w:eastAsia="Calibri" w:hAnsi="Times New Roman" w:cs="Times New Roman"/>
          <w:sz w:val="24"/>
          <w:szCs w:val="24"/>
        </w:rPr>
        <w:t xml:space="preserve">Según cuenta uno </w:t>
      </w:r>
      <w:r w:rsidR="000B66DB">
        <w:rPr>
          <w:rFonts w:ascii="Times New Roman" w:eastAsia="Calibri" w:hAnsi="Times New Roman" w:cs="Times New Roman"/>
          <w:sz w:val="24"/>
          <w:szCs w:val="24"/>
        </w:rPr>
        <w:t xml:space="preserve">de los miembros </w:t>
      </w:r>
      <w:r w:rsidR="001D7D8E">
        <w:rPr>
          <w:rFonts w:ascii="Times New Roman" w:eastAsia="Calibri" w:hAnsi="Times New Roman" w:cs="Times New Roman"/>
          <w:sz w:val="24"/>
          <w:szCs w:val="24"/>
        </w:rPr>
        <w:t xml:space="preserve">de </w:t>
      </w:r>
      <w:r w:rsidR="001D7D8E" w:rsidRPr="000B66DB">
        <w:rPr>
          <w:rFonts w:ascii="Times New Roman" w:eastAsia="Calibri" w:hAnsi="Times New Roman" w:cs="Times New Roman"/>
          <w:i/>
          <w:sz w:val="24"/>
          <w:szCs w:val="24"/>
        </w:rPr>
        <w:t>Convergència</w:t>
      </w:r>
      <w:r w:rsidR="00154D57">
        <w:rPr>
          <w:rFonts w:ascii="Times New Roman" w:eastAsia="Calibri" w:hAnsi="Times New Roman" w:cs="Times New Roman"/>
          <w:sz w:val="24"/>
          <w:szCs w:val="24"/>
        </w:rPr>
        <w:t xml:space="preserve"> </w:t>
      </w:r>
      <w:r w:rsidR="000B66DB">
        <w:rPr>
          <w:rFonts w:ascii="Times New Roman" w:eastAsia="Calibri" w:hAnsi="Times New Roman" w:cs="Times New Roman"/>
          <w:sz w:val="24"/>
          <w:szCs w:val="24"/>
        </w:rPr>
        <w:t>entrevistado en Barcelona</w:t>
      </w:r>
      <w:r w:rsidR="00780352">
        <w:rPr>
          <w:rFonts w:ascii="Times New Roman" w:eastAsia="Calibri" w:hAnsi="Times New Roman" w:cs="Times New Roman"/>
          <w:sz w:val="24"/>
          <w:szCs w:val="24"/>
        </w:rPr>
        <w:t xml:space="preserve"> en noviembre 2015</w:t>
      </w:r>
      <w:r w:rsidR="000B66DB">
        <w:rPr>
          <w:rFonts w:ascii="Times New Roman" w:eastAsia="Calibri" w:hAnsi="Times New Roman" w:cs="Times New Roman"/>
          <w:sz w:val="24"/>
          <w:szCs w:val="24"/>
        </w:rPr>
        <w:t>,</w:t>
      </w:r>
      <w:r w:rsidRPr="00941EA1">
        <w:rPr>
          <w:rFonts w:ascii="Times New Roman" w:eastAsia="Calibri" w:hAnsi="Times New Roman" w:cs="Times New Roman"/>
          <w:sz w:val="24"/>
          <w:szCs w:val="24"/>
        </w:rPr>
        <w:t xml:space="preserve"> estas maniobras apaciguaron las veleidades entre</w:t>
      </w:r>
      <w:r>
        <w:rPr>
          <w:rFonts w:ascii="Times New Roman" w:eastAsia="Calibri" w:hAnsi="Times New Roman" w:cs="Times New Roman"/>
          <w:sz w:val="24"/>
          <w:szCs w:val="24"/>
        </w:rPr>
        <w:t xml:space="preserve"> </w:t>
      </w:r>
      <w:r w:rsidRPr="00941EA1">
        <w:rPr>
          <w:rFonts w:ascii="Times New Roman" w:eastAsia="Calibri" w:hAnsi="Times New Roman" w:cs="Times New Roman"/>
          <w:i/>
          <w:sz w:val="24"/>
          <w:szCs w:val="24"/>
        </w:rPr>
        <w:t>Generalitat</w:t>
      </w:r>
      <w:r>
        <w:rPr>
          <w:rFonts w:ascii="Times New Roman" w:eastAsia="Calibri" w:hAnsi="Times New Roman" w:cs="Times New Roman"/>
          <w:sz w:val="24"/>
          <w:szCs w:val="24"/>
        </w:rPr>
        <w:t xml:space="preserve"> y Gobierno de España durante un tiempo: </w:t>
      </w:r>
    </w:p>
    <w:p w14:paraId="6C60E8D1" w14:textId="77777777" w:rsidR="00B857A1" w:rsidRDefault="00B857A1" w:rsidP="00B857A1">
      <w:pPr>
        <w:spacing w:after="0" w:line="360" w:lineRule="auto"/>
        <w:rPr>
          <w:rFonts w:ascii="Times New Roman" w:eastAsia="Calibri" w:hAnsi="Times New Roman" w:cs="Times New Roman"/>
          <w:sz w:val="24"/>
          <w:szCs w:val="24"/>
        </w:rPr>
      </w:pPr>
    </w:p>
    <w:p w14:paraId="0A9317CB" w14:textId="77777777" w:rsidR="00941EA1" w:rsidRDefault="001D7D8E" w:rsidP="00B857A1">
      <w:pPr>
        <w:spacing w:after="0" w:line="360" w:lineRule="auto"/>
        <w:ind w:left="397" w:right="397"/>
        <w:rPr>
          <w:rFonts w:ascii="Times New Roman" w:eastAsia="Calibri" w:hAnsi="Times New Roman" w:cs="Times New Roman"/>
          <w:sz w:val="24"/>
          <w:szCs w:val="24"/>
        </w:rPr>
      </w:pPr>
      <w:r>
        <w:rPr>
          <w:rFonts w:ascii="Times New Roman" w:eastAsia="Calibri" w:hAnsi="Times New Roman" w:cs="Times New Roman"/>
          <w:sz w:val="24"/>
          <w:szCs w:val="24"/>
        </w:rPr>
        <w:t>“</w:t>
      </w:r>
      <w:r w:rsidR="006B725E">
        <w:rPr>
          <w:rFonts w:ascii="Times New Roman" w:eastAsia="Calibri" w:hAnsi="Times New Roman" w:cs="Times New Roman"/>
          <w:sz w:val="24"/>
          <w:szCs w:val="24"/>
        </w:rPr>
        <w:t>Es cierto que h</w:t>
      </w:r>
      <w:r>
        <w:rPr>
          <w:rFonts w:ascii="Times New Roman" w:eastAsia="Calibri" w:hAnsi="Times New Roman" w:cs="Times New Roman"/>
          <w:sz w:val="24"/>
          <w:szCs w:val="24"/>
        </w:rPr>
        <w:t xml:space="preserve">ubo un momento de relativa harmonía entre </w:t>
      </w:r>
      <w:r w:rsidRPr="000B66DB">
        <w:rPr>
          <w:rFonts w:ascii="Times New Roman" w:eastAsia="Calibri" w:hAnsi="Times New Roman" w:cs="Times New Roman"/>
          <w:i/>
          <w:sz w:val="24"/>
          <w:szCs w:val="24"/>
        </w:rPr>
        <w:t>Generalitat</w:t>
      </w:r>
      <w:r>
        <w:rPr>
          <w:rFonts w:ascii="Times New Roman" w:eastAsia="Calibri" w:hAnsi="Times New Roman" w:cs="Times New Roman"/>
          <w:sz w:val="24"/>
          <w:szCs w:val="24"/>
        </w:rPr>
        <w:t xml:space="preserve"> y Gobierno de España. Pero tenía que ver con cálculos el</w:t>
      </w:r>
      <w:r w:rsidR="000B66DB">
        <w:rPr>
          <w:rFonts w:ascii="Times New Roman" w:eastAsia="Calibri" w:hAnsi="Times New Roman" w:cs="Times New Roman"/>
          <w:sz w:val="24"/>
          <w:szCs w:val="24"/>
        </w:rPr>
        <w:t>ectorales y con el talante negoc</w:t>
      </w:r>
      <w:r>
        <w:rPr>
          <w:rFonts w:ascii="Times New Roman" w:eastAsia="Calibri" w:hAnsi="Times New Roman" w:cs="Times New Roman"/>
          <w:sz w:val="24"/>
          <w:szCs w:val="24"/>
        </w:rPr>
        <w:t xml:space="preserve">iador del PP de aquella época. </w:t>
      </w:r>
      <w:r w:rsidR="000B66DB">
        <w:rPr>
          <w:rFonts w:ascii="Times New Roman" w:eastAsia="Calibri" w:hAnsi="Times New Roman" w:cs="Times New Roman"/>
          <w:sz w:val="24"/>
          <w:szCs w:val="24"/>
        </w:rPr>
        <w:t>Pero dudo mucho</w:t>
      </w:r>
      <w:r>
        <w:rPr>
          <w:rFonts w:ascii="Times New Roman" w:eastAsia="Calibri" w:hAnsi="Times New Roman" w:cs="Times New Roman"/>
          <w:sz w:val="24"/>
          <w:szCs w:val="24"/>
        </w:rPr>
        <w:t xml:space="preserve"> que esto se pudiera volver a producir ahora.</w:t>
      </w:r>
      <w:r w:rsidR="000B66DB">
        <w:rPr>
          <w:rFonts w:ascii="Times New Roman" w:eastAsia="Calibri" w:hAnsi="Times New Roman" w:cs="Times New Roman"/>
          <w:sz w:val="24"/>
          <w:szCs w:val="24"/>
        </w:rPr>
        <w:t>”</w:t>
      </w:r>
    </w:p>
    <w:p w14:paraId="48048370" w14:textId="77777777" w:rsidR="00941EA1" w:rsidRDefault="00941EA1" w:rsidP="00B857A1">
      <w:pPr>
        <w:spacing w:after="0" w:line="360" w:lineRule="auto"/>
        <w:rPr>
          <w:rFonts w:ascii="Times New Roman" w:eastAsia="Calibri" w:hAnsi="Times New Roman" w:cs="Times New Roman"/>
          <w:sz w:val="24"/>
          <w:szCs w:val="24"/>
        </w:rPr>
      </w:pPr>
    </w:p>
    <w:p w14:paraId="70333E78" w14:textId="1ADC7909" w:rsidR="005A00E1" w:rsidRDefault="000B66DB"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D</w:t>
      </w:r>
      <w:r w:rsidR="00CF758D">
        <w:rPr>
          <w:rFonts w:ascii="Times New Roman" w:eastAsia="Calibri" w:hAnsi="Times New Roman" w:cs="Times New Roman"/>
          <w:sz w:val="24"/>
          <w:szCs w:val="24"/>
        </w:rPr>
        <w:t>espués de</w:t>
      </w:r>
      <w:r w:rsidR="00A423E6">
        <w:rPr>
          <w:rFonts w:ascii="Times New Roman" w:eastAsia="Calibri" w:hAnsi="Times New Roman" w:cs="Times New Roman"/>
          <w:sz w:val="24"/>
          <w:szCs w:val="24"/>
        </w:rPr>
        <w:t xml:space="preserve"> cuatro años de apoyo</w:t>
      </w:r>
      <w:r w:rsidR="00F21E64">
        <w:rPr>
          <w:rFonts w:ascii="Times New Roman" w:eastAsia="Calibri" w:hAnsi="Times New Roman" w:cs="Times New Roman"/>
          <w:sz w:val="24"/>
          <w:szCs w:val="24"/>
        </w:rPr>
        <w:t xml:space="preserve"> mutuo</w:t>
      </w:r>
      <w:r w:rsidR="00CF758D">
        <w:rPr>
          <w:rFonts w:ascii="Times New Roman" w:eastAsia="Calibri" w:hAnsi="Times New Roman" w:cs="Times New Roman"/>
          <w:sz w:val="24"/>
          <w:szCs w:val="24"/>
        </w:rPr>
        <w:t xml:space="preserve">, esta alianza resultó ser letal para el conjunto catalán. </w:t>
      </w:r>
      <w:r>
        <w:rPr>
          <w:rFonts w:ascii="Times New Roman" w:eastAsia="Calibri" w:hAnsi="Times New Roman" w:cs="Times New Roman"/>
          <w:sz w:val="24"/>
          <w:szCs w:val="24"/>
        </w:rPr>
        <w:t>Conforme a la regla del “pez grande comiéndose al pez chic</w:t>
      </w:r>
      <w:r w:rsidR="00D6322F">
        <w:rPr>
          <w:rFonts w:ascii="Times New Roman" w:eastAsia="Calibri" w:hAnsi="Times New Roman" w:cs="Times New Roman"/>
          <w:sz w:val="24"/>
          <w:szCs w:val="24"/>
        </w:rPr>
        <w:t>o” observada en</w:t>
      </w:r>
      <w:r>
        <w:rPr>
          <w:rFonts w:ascii="Times New Roman" w:eastAsia="Calibri" w:hAnsi="Times New Roman" w:cs="Times New Roman"/>
          <w:sz w:val="24"/>
          <w:szCs w:val="24"/>
        </w:rPr>
        <w:t xml:space="preserve"> entorno</w:t>
      </w:r>
      <w:r w:rsidR="00D6322F">
        <w:rPr>
          <w:rFonts w:ascii="Times New Roman" w:eastAsia="Calibri" w:hAnsi="Times New Roman" w:cs="Times New Roman"/>
          <w:sz w:val="24"/>
          <w:szCs w:val="24"/>
        </w:rPr>
        <w:t>s</w:t>
      </w:r>
      <w:r>
        <w:rPr>
          <w:rFonts w:ascii="Times New Roman" w:eastAsia="Calibri" w:hAnsi="Times New Roman" w:cs="Times New Roman"/>
          <w:sz w:val="24"/>
          <w:szCs w:val="24"/>
        </w:rPr>
        <w:t xml:space="preserve"> de coalición multinivel (</w:t>
      </w:r>
      <w:bookmarkStart w:id="0" w:name="_GoBack"/>
      <w:r>
        <w:rPr>
          <w:rFonts w:ascii="Times New Roman" w:eastAsia="Calibri" w:hAnsi="Times New Roman" w:cs="Times New Roman"/>
          <w:sz w:val="24"/>
          <w:szCs w:val="24"/>
        </w:rPr>
        <w:t>Font</w:t>
      </w:r>
      <w:bookmarkEnd w:id="0"/>
      <w:r>
        <w:rPr>
          <w:rFonts w:ascii="Times New Roman" w:eastAsia="Calibri" w:hAnsi="Times New Roman" w:cs="Times New Roman"/>
          <w:sz w:val="24"/>
          <w:szCs w:val="24"/>
        </w:rPr>
        <w:t>, 1999: 145), la</w:t>
      </w:r>
      <w:r w:rsidR="00CF758D">
        <w:rPr>
          <w:rFonts w:ascii="Times New Roman" w:eastAsia="Calibri" w:hAnsi="Times New Roman" w:cs="Times New Roman"/>
          <w:sz w:val="24"/>
          <w:szCs w:val="24"/>
        </w:rPr>
        <w:t xml:space="preserve"> dependencia de CiU respecto al PP le obligó a aplazar la reforma del estatuto y a rebajar sus pretensiones en materia de financiación. Al asimilar CiU con la política centralista del PP, los nacionalistas catalanes perdieron diez diputados en la cámara autonómica</w:t>
      </w:r>
      <w:r w:rsidR="00F21E64">
        <w:rPr>
          <w:rFonts w:ascii="Times New Roman" w:eastAsia="Calibri" w:hAnsi="Times New Roman" w:cs="Times New Roman"/>
          <w:sz w:val="24"/>
          <w:szCs w:val="24"/>
        </w:rPr>
        <w:t xml:space="preserve"> en los comicios autonómicos de 1999</w:t>
      </w:r>
      <w:r w:rsidR="00CF758D">
        <w:rPr>
          <w:rFonts w:ascii="Times New Roman" w:eastAsia="Calibri" w:hAnsi="Times New Roman" w:cs="Times New Roman"/>
          <w:sz w:val="24"/>
          <w:szCs w:val="24"/>
        </w:rPr>
        <w:t xml:space="preserve">. </w:t>
      </w:r>
    </w:p>
    <w:p w14:paraId="78F0792D" w14:textId="77777777" w:rsidR="005A00E1" w:rsidRDefault="005A00E1" w:rsidP="00B857A1">
      <w:pPr>
        <w:spacing w:after="0" w:line="360" w:lineRule="auto"/>
        <w:rPr>
          <w:rFonts w:ascii="Times New Roman" w:eastAsia="Calibri" w:hAnsi="Times New Roman" w:cs="Times New Roman"/>
          <w:sz w:val="24"/>
          <w:szCs w:val="24"/>
        </w:rPr>
      </w:pPr>
    </w:p>
    <w:p w14:paraId="3C65AFA7" w14:textId="77777777" w:rsidR="005A00E1" w:rsidRDefault="005A00E1" w:rsidP="00B857A1">
      <w:pPr>
        <w:spacing w:after="0" w:line="360" w:lineRule="auto"/>
        <w:rPr>
          <w:rFonts w:ascii="Times New Roman" w:eastAsia="Calibri" w:hAnsi="Times New Roman" w:cs="Times New Roman"/>
          <w:sz w:val="24"/>
          <w:szCs w:val="24"/>
        </w:rPr>
      </w:pPr>
    </w:p>
    <w:p w14:paraId="241080B2" w14:textId="77777777" w:rsidR="005A00E1" w:rsidRDefault="009C2F24" w:rsidP="00B857A1">
      <w:pPr>
        <w:spacing w:after="0" w:line="360" w:lineRule="auto"/>
        <w:rPr>
          <w:rFonts w:ascii="Times New Roman" w:eastAsia="Calibri" w:hAnsi="Times New Roman" w:cs="Times New Roman"/>
          <w:i/>
          <w:sz w:val="24"/>
          <w:szCs w:val="24"/>
        </w:rPr>
      </w:pPr>
      <w:r w:rsidRPr="005A00E1">
        <w:rPr>
          <w:rFonts w:ascii="Times New Roman" w:eastAsia="Calibri" w:hAnsi="Times New Roman" w:cs="Times New Roman"/>
          <w:b/>
          <w:sz w:val="24"/>
          <w:szCs w:val="24"/>
        </w:rPr>
        <w:t>Mayoría absoluta en el Congreso de los Diputados</w:t>
      </w:r>
    </w:p>
    <w:p w14:paraId="2825FD24" w14:textId="4B4F17E8" w:rsidR="00872CAE" w:rsidRDefault="00886996" w:rsidP="00030078">
      <w:pPr>
        <w:spacing w:after="0" w:line="360" w:lineRule="auto"/>
        <w:rPr>
          <w:rFonts w:ascii="Times New Roman" w:eastAsia="Calibri" w:hAnsi="Times New Roman" w:cs="Times New Roman"/>
          <w:sz w:val="24"/>
          <w:szCs w:val="24"/>
        </w:rPr>
      </w:pPr>
      <w:r w:rsidRPr="00886996">
        <w:rPr>
          <w:rFonts w:ascii="Times New Roman" w:eastAsia="Calibri" w:hAnsi="Times New Roman" w:cs="Times New Roman"/>
          <w:sz w:val="24"/>
          <w:szCs w:val="24"/>
        </w:rPr>
        <w:t xml:space="preserve">La segunda hipótesis </w:t>
      </w:r>
      <w:r>
        <w:rPr>
          <w:rFonts w:ascii="Times New Roman" w:eastAsia="Calibri" w:hAnsi="Times New Roman" w:cs="Times New Roman"/>
          <w:sz w:val="24"/>
          <w:szCs w:val="24"/>
        </w:rPr>
        <w:t>propuesta ponía de relieve la importancia de las mayorías absolutas</w:t>
      </w:r>
      <w:r w:rsidR="00872CAE">
        <w:rPr>
          <w:rFonts w:ascii="Times New Roman" w:eastAsia="Calibri" w:hAnsi="Times New Roman" w:cs="Times New Roman"/>
          <w:sz w:val="24"/>
          <w:szCs w:val="24"/>
        </w:rPr>
        <w:t xml:space="preserve"> en el Congreso</w:t>
      </w:r>
      <w:r>
        <w:rPr>
          <w:rFonts w:ascii="Times New Roman" w:eastAsia="Calibri" w:hAnsi="Times New Roman" w:cs="Times New Roman"/>
          <w:sz w:val="24"/>
          <w:szCs w:val="24"/>
        </w:rPr>
        <w:t xml:space="preserve"> a la hora de explicar las fases de tensión entre el Gobierno español y la </w:t>
      </w:r>
      <w:r w:rsidRPr="00886996">
        <w:rPr>
          <w:rFonts w:ascii="Times New Roman" w:eastAsia="Calibri" w:hAnsi="Times New Roman" w:cs="Times New Roman"/>
          <w:i/>
          <w:sz w:val="24"/>
          <w:szCs w:val="24"/>
        </w:rPr>
        <w:t>Generalitat</w:t>
      </w:r>
      <w:r>
        <w:rPr>
          <w:rFonts w:ascii="Times New Roman" w:eastAsia="Calibri" w:hAnsi="Times New Roman" w:cs="Times New Roman"/>
          <w:sz w:val="24"/>
          <w:szCs w:val="24"/>
        </w:rPr>
        <w:t xml:space="preserve">. </w:t>
      </w:r>
      <w:r w:rsidR="00046EE8">
        <w:rPr>
          <w:rFonts w:ascii="Times New Roman" w:eastAsia="Calibri" w:hAnsi="Times New Roman" w:cs="Times New Roman"/>
          <w:sz w:val="24"/>
          <w:szCs w:val="24"/>
        </w:rPr>
        <w:t xml:space="preserve">De acuerdo con la tesis de </w:t>
      </w:r>
      <w:r w:rsidR="00F91D3A">
        <w:rPr>
          <w:rFonts w:ascii="Times New Roman" w:eastAsia="Calibri" w:hAnsi="Times New Roman" w:cs="Times New Roman"/>
          <w:sz w:val="24"/>
          <w:szCs w:val="24"/>
        </w:rPr>
        <w:t xml:space="preserve">Maíz </w:t>
      </w:r>
      <w:r w:rsidR="00046EE8">
        <w:rPr>
          <w:rFonts w:ascii="Times New Roman" w:eastAsia="Calibri" w:hAnsi="Times New Roman" w:cs="Times New Roman"/>
          <w:sz w:val="24"/>
          <w:szCs w:val="24"/>
        </w:rPr>
        <w:t>(</w:t>
      </w:r>
      <w:r w:rsidR="00576DE0" w:rsidRPr="004021C3">
        <w:rPr>
          <w:rFonts w:ascii="Times New Roman" w:eastAsia="Calibri" w:hAnsi="Times New Roman" w:cs="Times New Roman"/>
          <w:i/>
          <w:sz w:val="24"/>
          <w:szCs w:val="24"/>
        </w:rPr>
        <w:t>e</w:t>
      </w:r>
      <w:r w:rsidR="00576DE0" w:rsidRPr="0042102E">
        <w:rPr>
          <w:rFonts w:ascii="Times New Roman" w:eastAsia="Calibri" w:hAnsi="Times New Roman" w:cs="Times New Roman"/>
          <w:i/>
          <w:sz w:val="24"/>
          <w:szCs w:val="24"/>
        </w:rPr>
        <w:t>t al.</w:t>
      </w:r>
      <w:r w:rsidR="00576DE0" w:rsidRPr="0042102E">
        <w:rPr>
          <w:rFonts w:ascii="Times New Roman" w:eastAsia="Calibri" w:hAnsi="Times New Roman" w:cs="Times New Roman"/>
          <w:sz w:val="24"/>
          <w:szCs w:val="24"/>
        </w:rPr>
        <w:t>, 2010</w:t>
      </w:r>
      <w:r w:rsidR="00576DE0">
        <w:rPr>
          <w:rFonts w:ascii="Times New Roman" w:eastAsia="Calibri" w:hAnsi="Times New Roman" w:cs="Times New Roman"/>
          <w:sz w:val="24"/>
          <w:szCs w:val="24"/>
        </w:rPr>
        <w:t>:</w:t>
      </w:r>
      <w:r w:rsidR="00576DE0" w:rsidRPr="0042102E">
        <w:rPr>
          <w:rFonts w:ascii="Times New Roman" w:eastAsia="Calibri" w:hAnsi="Times New Roman" w:cs="Times New Roman"/>
          <w:sz w:val="24"/>
          <w:szCs w:val="24"/>
        </w:rPr>
        <w:t xml:space="preserve"> 63)</w:t>
      </w:r>
      <w:r w:rsidR="00576DE0">
        <w:rPr>
          <w:rFonts w:ascii="Times New Roman" w:eastAsia="Calibri" w:hAnsi="Times New Roman" w:cs="Times New Roman"/>
          <w:sz w:val="24"/>
          <w:szCs w:val="24"/>
        </w:rPr>
        <w:t>,</w:t>
      </w:r>
      <w:r w:rsidR="00046EE8">
        <w:rPr>
          <w:rFonts w:ascii="Times New Roman" w:eastAsia="Calibri" w:hAnsi="Times New Roman" w:cs="Times New Roman"/>
          <w:sz w:val="24"/>
          <w:szCs w:val="24"/>
        </w:rPr>
        <w:t xml:space="preserve"> e</w:t>
      </w:r>
      <w:r>
        <w:rPr>
          <w:rFonts w:ascii="Times New Roman" w:eastAsia="Calibri" w:hAnsi="Times New Roman" w:cs="Times New Roman"/>
          <w:sz w:val="24"/>
          <w:szCs w:val="24"/>
        </w:rPr>
        <w:t xml:space="preserve">l análisis de las series estadísticas </w:t>
      </w:r>
      <w:r w:rsidR="000B66DB">
        <w:rPr>
          <w:rFonts w:ascii="Times New Roman" w:eastAsia="Calibri" w:hAnsi="Times New Roman" w:cs="Times New Roman"/>
          <w:sz w:val="24"/>
          <w:szCs w:val="24"/>
        </w:rPr>
        <w:t>confirm</w:t>
      </w:r>
      <w:r>
        <w:rPr>
          <w:rFonts w:ascii="Times New Roman" w:eastAsia="Calibri" w:hAnsi="Times New Roman" w:cs="Times New Roman"/>
          <w:sz w:val="24"/>
          <w:szCs w:val="24"/>
        </w:rPr>
        <w:t xml:space="preserve">ó que existía una correlación significativa entre ambos fenómenos. Este dato </w:t>
      </w:r>
      <w:r w:rsidR="000B66DB">
        <w:rPr>
          <w:rFonts w:ascii="Times New Roman" w:eastAsia="Calibri" w:hAnsi="Times New Roman" w:cs="Times New Roman"/>
          <w:sz w:val="24"/>
          <w:szCs w:val="24"/>
        </w:rPr>
        <w:t>obliga a</w:t>
      </w:r>
      <w:r>
        <w:rPr>
          <w:rFonts w:ascii="Times New Roman" w:eastAsia="Calibri" w:hAnsi="Times New Roman" w:cs="Times New Roman"/>
          <w:sz w:val="24"/>
          <w:szCs w:val="24"/>
        </w:rPr>
        <w:t xml:space="preserve"> poner el énfasis en el papel del Congreso de Diputados como ente regulador de las tensiones entre centro y periferia. </w:t>
      </w:r>
      <w:r w:rsidR="00872CAE">
        <w:rPr>
          <w:rFonts w:ascii="Times New Roman" w:eastAsia="Calibri" w:hAnsi="Times New Roman" w:cs="Times New Roman"/>
          <w:sz w:val="24"/>
          <w:szCs w:val="24"/>
        </w:rPr>
        <w:t xml:space="preserve">A pesar de los mecanismos de comunicación intergubernamental existentes, el Congreso sigue siendo la institución central para negociar apoyos. </w:t>
      </w:r>
      <w:r w:rsidR="00127A29">
        <w:rPr>
          <w:rFonts w:ascii="Times New Roman" w:eastAsia="Calibri" w:hAnsi="Times New Roman" w:cs="Times New Roman"/>
          <w:sz w:val="24"/>
          <w:szCs w:val="24"/>
        </w:rPr>
        <w:t xml:space="preserve">El caso catalán es muy llamativo al respecto. </w:t>
      </w:r>
    </w:p>
    <w:p w14:paraId="546D04B3" w14:textId="3163D0FF" w:rsidR="005C1BC6" w:rsidRPr="006B2FFE" w:rsidRDefault="00DF2D4B" w:rsidP="00030078">
      <w:pPr>
        <w:spacing w:after="0" w:line="360" w:lineRule="auto"/>
        <w:rPr>
          <w:rFonts w:ascii="Times New Roman" w:eastAsia="Calibri" w:hAnsi="Times New Roman" w:cs="Times New Roman"/>
          <w:color w:val="000000" w:themeColor="text1"/>
          <w:sz w:val="24"/>
          <w:szCs w:val="24"/>
        </w:rPr>
      </w:pPr>
      <w:r>
        <w:rPr>
          <w:rFonts w:ascii="Times New Roman" w:eastAsia="Calibri" w:hAnsi="Times New Roman" w:cs="Times New Roman"/>
          <w:sz w:val="24"/>
          <w:szCs w:val="24"/>
        </w:rPr>
        <w:t xml:space="preserve">Numerosos </w:t>
      </w:r>
      <w:r w:rsidR="00EE3F8C">
        <w:rPr>
          <w:rFonts w:ascii="Times New Roman" w:eastAsia="Calibri" w:hAnsi="Times New Roman" w:cs="Times New Roman"/>
          <w:sz w:val="24"/>
          <w:szCs w:val="24"/>
        </w:rPr>
        <w:t>episodios</w:t>
      </w:r>
      <w:r>
        <w:rPr>
          <w:rFonts w:ascii="Times New Roman" w:eastAsia="Calibri" w:hAnsi="Times New Roman" w:cs="Times New Roman"/>
          <w:sz w:val="24"/>
          <w:szCs w:val="24"/>
        </w:rPr>
        <w:t xml:space="preserve"> ilustran el bloqueo de las reivindicaciones catalanas </w:t>
      </w:r>
      <w:r w:rsidR="00CD5346">
        <w:rPr>
          <w:rFonts w:ascii="Times New Roman" w:eastAsia="Calibri" w:hAnsi="Times New Roman" w:cs="Times New Roman"/>
          <w:sz w:val="24"/>
          <w:szCs w:val="24"/>
        </w:rPr>
        <w:t>por la</w:t>
      </w:r>
      <w:r w:rsidR="00D82F67">
        <w:rPr>
          <w:rFonts w:ascii="Times New Roman" w:eastAsia="Calibri" w:hAnsi="Times New Roman" w:cs="Times New Roman"/>
          <w:sz w:val="24"/>
          <w:szCs w:val="24"/>
        </w:rPr>
        <w:t>s</w:t>
      </w:r>
      <w:r w:rsidR="00CD5346">
        <w:rPr>
          <w:rFonts w:ascii="Times New Roman" w:eastAsia="Calibri" w:hAnsi="Times New Roman" w:cs="Times New Roman"/>
          <w:sz w:val="24"/>
          <w:szCs w:val="24"/>
        </w:rPr>
        <w:t xml:space="preserve"> mayoría</w:t>
      </w:r>
      <w:r w:rsidR="00D82F67">
        <w:rPr>
          <w:rFonts w:ascii="Times New Roman" w:eastAsia="Calibri" w:hAnsi="Times New Roman" w:cs="Times New Roman"/>
          <w:sz w:val="24"/>
          <w:szCs w:val="24"/>
        </w:rPr>
        <w:t>s</w:t>
      </w:r>
      <w:r w:rsidR="00CD5346">
        <w:rPr>
          <w:rFonts w:ascii="Times New Roman" w:eastAsia="Calibri" w:hAnsi="Times New Roman" w:cs="Times New Roman"/>
          <w:sz w:val="24"/>
          <w:szCs w:val="24"/>
        </w:rPr>
        <w:t xml:space="preserve"> absoluta</w:t>
      </w:r>
      <w:r w:rsidR="00D82F67">
        <w:rPr>
          <w:rFonts w:ascii="Times New Roman" w:eastAsia="Calibri" w:hAnsi="Times New Roman" w:cs="Times New Roman"/>
          <w:sz w:val="24"/>
          <w:szCs w:val="24"/>
        </w:rPr>
        <w:t>s</w:t>
      </w:r>
      <w:r w:rsidR="00B23BB5">
        <w:rPr>
          <w:rFonts w:ascii="Times New Roman" w:eastAsia="Calibri" w:hAnsi="Times New Roman" w:cs="Times New Roman"/>
          <w:sz w:val="24"/>
          <w:szCs w:val="24"/>
        </w:rPr>
        <w:t xml:space="preserve"> del PP o del PSOE. </w:t>
      </w:r>
      <w:r w:rsidR="000B66DB">
        <w:rPr>
          <w:rFonts w:ascii="Times New Roman" w:eastAsia="Calibri" w:hAnsi="Times New Roman" w:cs="Times New Roman"/>
          <w:sz w:val="24"/>
          <w:szCs w:val="24"/>
        </w:rPr>
        <w:t>Por ejemplo</w:t>
      </w:r>
      <w:r w:rsidR="00B23BB5">
        <w:rPr>
          <w:rFonts w:ascii="Times New Roman" w:eastAsia="Calibri" w:hAnsi="Times New Roman" w:cs="Times New Roman"/>
          <w:sz w:val="24"/>
          <w:szCs w:val="24"/>
        </w:rPr>
        <w:t>, l</w:t>
      </w:r>
      <w:r w:rsidR="00CD5346">
        <w:rPr>
          <w:rFonts w:ascii="Times New Roman" w:eastAsia="Calibri" w:hAnsi="Times New Roman" w:cs="Times New Roman"/>
          <w:sz w:val="24"/>
          <w:szCs w:val="24"/>
        </w:rPr>
        <w:t>as mayorías absolutas conseguidas por el P</w:t>
      </w:r>
      <w:r w:rsidR="00B6328E">
        <w:rPr>
          <w:rFonts w:ascii="Times New Roman" w:eastAsia="Calibri" w:hAnsi="Times New Roman" w:cs="Times New Roman"/>
          <w:sz w:val="24"/>
          <w:szCs w:val="24"/>
        </w:rPr>
        <w:t>SOE</w:t>
      </w:r>
      <w:r w:rsidR="00CD5346">
        <w:rPr>
          <w:rFonts w:ascii="Times New Roman" w:eastAsia="Calibri" w:hAnsi="Times New Roman" w:cs="Times New Roman"/>
          <w:sz w:val="24"/>
          <w:szCs w:val="24"/>
        </w:rPr>
        <w:t xml:space="preserve"> bajo el liderazgo de Felipe González </w:t>
      </w:r>
      <w:r w:rsidR="00046EE8">
        <w:rPr>
          <w:rFonts w:ascii="Times New Roman" w:eastAsia="Calibri" w:hAnsi="Times New Roman" w:cs="Times New Roman"/>
          <w:sz w:val="24"/>
          <w:szCs w:val="24"/>
        </w:rPr>
        <w:t>en 1982, 1986 y 1989 protegieron</w:t>
      </w:r>
      <w:r w:rsidR="00CD5346">
        <w:rPr>
          <w:rFonts w:ascii="Times New Roman" w:eastAsia="Calibri" w:hAnsi="Times New Roman" w:cs="Times New Roman"/>
          <w:sz w:val="24"/>
          <w:szCs w:val="24"/>
        </w:rPr>
        <w:t xml:space="preserve"> </w:t>
      </w:r>
      <w:r w:rsidR="00046EE8">
        <w:rPr>
          <w:rFonts w:ascii="Times New Roman" w:eastAsia="Calibri" w:hAnsi="Times New Roman" w:cs="Times New Roman"/>
          <w:sz w:val="24"/>
          <w:szCs w:val="24"/>
        </w:rPr>
        <w:t>a su</w:t>
      </w:r>
      <w:r w:rsidR="00CD5346">
        <w:rPr>
          <w:rFonts w:ascii="Times New Roman" w:eastAsia="Calibri" w:hAnsi="Times New Roman" w:cs="Times New Roman"/>
          <w:sz w:val="24"/>
          <w:szCs w:val="24"/>
        </w:rPr>
        <w:t xml:space="preserve"> </w:t>
      </w:r>
      <w:r w:rsidR="00046EE8">
        <w:rPr>
          <w:rFonts w:ascii="Times New Roman" w:eastAsia="Calibri" w:hAnsi="Times New Roman" w:cs="Times New Roman"/>
          <w:sz w:val="24"/>
          <w:szCs w:val="24"/>
        </w:rPr>
        <w:t>g</w:t>
      </w:r>
      <w:r w:rsidR="00CD5346">
        <w:rPr>
          <w:rFonts w:ascii="Times New Roman" w:eastAsia="Calibri" w:hAnsi="Times New Roman" w:cs="Times New Roman"/>
          <w:sz w:val="24"/>
          <w:szCs w:val="24"/>
        </w:rPr>
        <w:t xml:space="preserve">obierno </w:t>
      </w:r>
      <w:r w:rsidR="00046EE8">
        <w:rPr>
          <w:rFonts w:ascii="Times New Roman" w:eastAsia="Calibri" w:hAnsi="Times New Roman" w:cs="Times New Roman"/>
          <w:sz w:val="24"/>
          <w:szCs w:val="24"/>
        </w:rPr>
        <w:t xml:space="preserve">de las presiones </w:t>
      </w:r>
      <w:r w:rsidR="00B6328E">
        <w:rPr>
          <w:rFonts w:ascii="Times New Roman" w:eastAsia="Calibri" w:hAnsi="Times New Roman" w:cs="Times New Roman"/>
          <w:sz w:val="24"/>
          <w:szCs w:val="24"/>
        </w:rPr>
        <w:t>ejercidas por</w:t>
      </w:r>
      <w:r w:rsidR="00046EE8">
        <w:rPr>
          <w:rFonts w:ascii="Times New Roman" w:eastAsia="Calibri" w:hAnsi="Times New Roman" w:cs="Times New Roman"/>
          <w:sz w:val="24"/>
          <w:szCs w:val="24"/>
        </w:rPr>
        <w:t xml:space="preserve"> los partidos </w:t>
      </w:r>
      <w:r w:rsidR="00B6328E">
        <w:rPr>
          <w:rFonts w:ascii="Times New Roman" w:eastAsia="Calibri" w:hAnsi="Times New Roman" w:cs="Times New Roman"/>
          <w:sz w:val="24"/>
          <w:szCs w:val="24"/>
        </w:rPr>
        <w:t>nacionalistas</w:t>
      </w:r>
      <w:r w:rsidR="006717A6">
        <w:rPr>
          <w:rFonts w:ascii="Times New Roman" w:eastAsia="Calibri" w:hAnsi="Times New Roman" w:cs="Times New Roman"/>
          <w:sz w:val="24"/>
          <w:szCs w:val="24"/>
        </w:rPr>
        <w:t xml:space="preserve"> a la vez que le permitieron adoptar medidas recentralizadoras. </w:t>
      </w:r>
      <w:r w:rsidR="000B66DB">
        <w:rPr>
          <w:rFonts w:ascii="Times New Roman" w:eastAsia="Calibri" w:hAnsi="Times New Roman" w:cs="Times New Roman"/>
          <w:sz w:val="24"/>
          <w:szCs w:val="24"/>
        </w:rPr>
        <w:t xml:space="preserve">La mejor ilustración de </w:t>
      </w:r>
      <w:r w:rsidR="006717A6">
        <w:rPr>
          <w:rFonts w:ascii="Times New Roman" w:eastAsia="Calibri" w:hAnsi="Times New Roman" w:cs="Times New Roman"/>
          <w:sz w:val="24"/>
          <w:szCs w:val="24"/>
        </w:rPr>
        <w:t xml:space="preserve">este fenómeno es la adopción de la </w:t>
      </w:r>
      <w:r w:rsidR="006717A6" w:rsidRPr="006717A6">
        <w:rPr>
          <w:rFonts w:ascii="Times New Roman" w:eastAsia="Calibri" w:hAnsi="Times New Roman" w:cs="Times New Roman"/>
          <w:sz w:val="24"/>
          <w:szCs w:val="24"/>
        </w:rPr>
        <w:t>Ley Orgánica de Armonización del Proceso Autonómico</w:t>
      </w:r>
      <w:r w:rsidR="0023070D">
        <w:rPr>
          <w:rFonts w:ascii="Times New Roman" w:eastAsia="Calibri" w:hAnsi="Times New Roman" w:cs="Times New Roman"/>
          <w:sz w:val="24"/>
          <w:szCs w:val="24"/>
        </w:rPr>
        <w:t xml:space="preserve"> (LOAPA). La LOAPA fue </w:t>
      </w:r>
      <w:r w:rsidR="00B23BB5">
        <w:rPr>
          <w:rFonts w:ascii="Times New Roman" w:eastAsia="Calibri" w:hAnsi="Times New Roman" w:cs="Times New Roman"/>
          <w:sz w:val="24"/>
          <w:szCs w:val="24"/>
        </w:rPr>
        <w:t>vota</w:t>
      </w:r>
      <w:r w:rsidR="0023070D">
        <w:rPr>
          <w:rFonts w:ascii="Times New Roman" w:eastAsia="Calibri" w:hAnsi="Times New Roman" w:cs="Times New Roman"/>
          <w:sz w:val="24"/>
          <w:szCs w:val="24"/>
        </w:rPr>
        <w:t>da el 30 de julio 1982 a través de un pacto entre el P</w:t>
      </w:r>
      <w:r w:rsidR="00B6328E">
        <w:rPr>
          <w:rFonts w:ascii="Times New Roman" w:eastAsia="Calibri" w:hAnsi="Times New Roman" w:cs="Times New Roman"/>
          <w:sz w:val="24"/>
          <w:szCs w:val="24"/>
        </w:rPr>
        <w:t>SOE</w:t>
      </w:r>
      <w:r w:rsidR="0023070D">
        <w:rPr>
          <w:rFonts w:ascii="Times New Roman" w:eastAsia="Calibri" w:hAnsi="Times New Roman" w:cs="Times New Roman"/>
          <w:sz w:val="24"/>
          <w:szCs w:val="24"/>
        </w:rPr>
        <w:t xml:space="preserve"> y la Unión del Centro Democrático con el objetivo de </w:t>
      </w:r>
      <w:r w:rsidR="000B66DB">
        <w:rPr>
          <w:rFonts w:ascii="Times New Roman" w:eastAsia="Calibri" w:hAnsi="Times New Roman" w:cs="Times New Roman"/>
          <w:sz w:val="24"/>
          <w:szCs w:val="24"/>
        </w:rPr>
        <w:t xml:space="preserve">equiparar las competencias </w:t>
      </w:r>
      <w:r w:rsidR="0023070D">
        <w:rPr>
          <w:rFonts w:ascii="Times New Roman" w:eastAsia="Calibri" w:hAnsi="Times New Roman" w:cs="Times New Roman"/>
          <w:sz w:val="24"/>
          <w:szCs w:val="24"/>
        </w:rPr>
        <w:t xml:space="preserve">de las comunidades autónomas del régimen normal </w:t>
      </w:r>
      <w:r w:rsidR="000B66DB">
        <w:rPr>
          <w:rFonts w:ascii="Times New Roman" w:eastAsia="Calibri" w:hAnsi="Times New Roman" w:cs="Times New Roman"/>
          <w:sz w:val="24"/>
          <w:szCs w:val="24"/>
        </w:rPr>
        <w:t>c</w:t>
      </w:r>
      <w:r w:rsidR="0023070D">
        <w:rPr>
          <w:rFonts w:ascii="Times New Roman" w:eastAsia="Calibri" w:hAnsi="Times New Roman" w:cs="Times New Roman"/>
          <w:sz w:val="24"/>
          <w:szCs w:val="24"/>
        </w:rPr>
        <w:t xml:space="preserve">on </w:t>
      </w:r>
      <w:r w:rsidR="00B23BB5">
        <w:rPr>
          <w:rFonts w:ascii="Times New Roman" w:eastAsia="Calibri" w:hAnsi="Times New Roman" w:cs="Times New Roman"/>
          <w:sz w:val="24"/>
          <w:szCs w:val="24"/>
        </w:rPr>
        <w:t>l</w:t>
      </w:r>
      <w:r w:rsidR="0023070D">
        <w:rPr>
          <w:rFonts w:ascii="Times New Roman" w:eastAsia="Calibri" w:hAnsi="Times New Roman" w:cs="Times New Roman"/>
          <w:sz w:val="24"/>
          <w:szCs w:val="24"/>
        </w:rPr>
        <w:t xml:space="preserve">as del País Vasco, Cataluña y Galicia. </w:t>
      </w:r>
      <w:r w:rsidR="000B66DB">
        <w:rPr>
          <w:rFonts w:ascii="Times New Roman" w:eastAsia="Calibri" w:hAnsi="Times New Roman" w:cs="Times New Roman"/>
          <w:sz w:val="24"/>
          <w:szCs w:val="24"/>
        </w:rPr>
        <w:t>D</w:t>
      </w:r>
      <w:r w:rsidR="0023070D">
        <w:rPr>
          <w:rFonts w:ascii="Times New Roman" w:eastAsia="Calibri" w:hAnsi="Times New Roman" w:cs="Times New Roman"/>
          <w:sz w:val="24"/>
          <w:szCs w:val="24"/>
        </w:rPr>
        <w:t xml:space="preserve">espués de que CiU y el PNV decidieran impugnar dicha ley en agosto 1983, el Tribunal Constitucional invalidó 14 de sus 38 artículos. </w:t>
      </w:r>
      <w:r w:rsidR="000B66DB">
        <w:rPr>
          <w:rFonts w:ascii="Times New Roman" w:eastAsia="Calibri" w:hAnsi="Times New Roman" w:cs="Times New Roman"/>
          <w:sz w:val="24"/>
          <w:szCs w:val="24"/>
        </w:rPr>
        <w:t>Se promulgó finalmente</w:t>
      </w:r>
      <w:r w:rsidR="0023070D">
        <w:rPr>
          <w:rFonts w:ascii="Times New Roman" w:eastAsia="Calibri" w:hAnsi="Times New Roman" w:cs="Times New Roman"/>
          <w:sz w:val="24"/>
          <w:szCs w:val="24"/>
        </w:rPr>
        <w:t xml:space="preserve"> una versión edulcorada del texto inicial el 14 de octubre 1983.</w:t>
      </w:r>
      <w:r w:rsidR="002635A2">
        <w:rPr>
          <w:rFonts w:ascii="Times New Roman" w:eastAsia="Calibri" w:hAnsi="Times New Roman" w:cs="Times New Roman"/>
          <w:sz w:val="24"/>
          <w:szCs w:val="24"/>
        </w:rPr>
        <w:t xml:space="preserve"> </w:t>
      </w:r>
      <w:r w:rsidR="00FC7F1B">
        <w:rPr>
          <w:rFonts w:ascii="Times New Roman" w:eastAsia="Calibri" w:hAnsi="Times New Roman" w:cs="Times New Roman"/>
          <w:sz w:val="24"/>
          <w:szCs w:val="24"/>
        </w:rPr>
        <w:t>L</w:t>
      </w:r>
      <w:r w:rsidR="000B66DB">
        <w:rPr>
          <w:rFonts w:ascii="Times New Roman" w:eastAsia="Calibri" w:hAnsi="Times New Roman" w:cs="Times New Roman"/>
          <w:sz w:val="24"/>
          <w:szCs w:val="24"/>
        </w:rPr>
        <w:t xml:space="preserve">a misma dinámica se </w:t>
      </w:r>
      <w:r w:rsidR="000B66DB" w:rsidRPr="006B2FFE">
        <w:rPr>
          <w:rFonts w:ascii="Times New Roman" w:eastAsia="Calibri" w:hAnsi="Times New Roman" w:cs="Times New Roman"/>
          <w:color w:val="000000" w:themeColor="text1"/>
          <w:sz w:val="24"/>
          <w:szCs w:val="24"/>
        </w:rPr>
        <w:t xml:space="preserve">observa en </w:t>
      </w:r>
      <w:r w:rsidR="00382607" w:rsidRPr="006B2FFE">
        <w:rPr>
          <w:rFonts w:ascii="Times New Roman" w:eastAsia="Calibri" w:hAnsi="Times New Roman" w:cs="Times New Roman"/>
          <w:color w:val="000000" w:themeColor="text1"/>
          <w:sz w:val="24"/>
          <w:szCs w:val="24"/>
        </w:rPr>
        <w:t>los periodos de mayoría absoluta del P</w:t>
      </w:r>
      <w:r w:rsidR="00EE3F8C" w:rsidRPr="006B2FFE">
        <w:rPr>
          <w:rFonts w:ascii="Times New Roman" w:eastAsia="Calibri" w:hAnsi="Times New Roman" w:cs="Times New Roman"/>
          <w:color w:val="000000" w:themeColor="text1"/>
          <w:sz w:val="24"/>
          <w:szCs w:val="24"/>
        </w:rPr>
        <w:t xml:space="preserve">P </w:t>
      </w:r>
      <w:r w:rsidR="000B66DB" w:rsidRPr="006B2FFE">
        <w:rPr>
          <w:rFonts w:ascii="Times New Roman" w:eastAsia="Calibri" w:hAnsi="Times New Roman" w:cs="Times New Roman"/>
          <w:color w:val="000000" w:themeColor="text1"/>
          <w:sz w:val="24"/>
          <w:szCs w:val="24"/>
        </w:rPr>
        <w:t>como lo ejemplifica el rec</w:t>
      </w:r>
      <w:r w:rsidR="00EE3F8C" w:rsidRPr="006B2FFE">
        <w:rPr>
          <w:rFonts w:ascii="Times New Roman" w:eastAsia="Calibri" w:hAnsi="Times New Roman" w:cs="Times New Roman"/>
          <w:color w:val="000000" w:themeColor="text1"/>
          <w:sz w:val="24"/>
          <w:szCs w:val="24"/>
        </w:rPr>
        <w:t>hazo por parte</w:t>
      </w:r>
      <w:r w:rsidR="00AA2318" w:rsidRPr="006B2FFE">
        <w:rPr>
          <w:rFonts w:ascii="Times New Roman" w:eastAsia="Calibri" w:hAnsi="Times New Roman" w:cs="Times New Roman"/>
          <w:color w:val="000000" w:themeColor="text1"/>
          <w:sz w:val="24"/>
          <w:szCs w:val="24"/>
        </w:rPr>
        <w:t xml:space="preserve"> de los diputados populares </w:t>
      </w:r>
      <w:r w:rsidR="00EE3F8C" w:rsidRPr="006B2FFE">
        <w:rPr>
          <w:rFonts w:ascii="Times New Roman" w:eastAsia="Calibri" w:hAnsi="Times New Roman" w:cs="Times New Roman"/>
          <w:color w:val="000000" w:themeColor="text1"/>
          <w:sz w:val="24"/>
          <w:szCs w:val="24"/>
        </w:rPr>
        <w:t>de</w:t>
      </w:r>
      <w:r w:rsidR="00382607" w:rsidRPr="006B2FFE">
        <w:rPr>
          <w:rFonts w:ascii="Times New Roman" w:eastAsia="Calibri" w:hAnsi="Times New Roman" w:cs="Times New Roman"/>
          <w:color w:val="000000" w:themeColor="text1"/>
          <w:sz w:val="24"/>
          <w:szCs w:val="24"/>
        </w:rPr>
        <w:t xml:space="preserve"> la propuesta </w:t>
      </w:r>
      <w:r w:rsidR="00AA2318" w:rsidRPr="006B2FFE">
        <w:rPr>
          <w:rFonts w:ascii="Times New Roman" w:eastAsia="Calibri" w:hAnsi="Times New Roman" w:cs="Times New Roman"/>
          <w:color w:val="000000" w:themeColor="text1"/>
          <w:sz w:val="24"/>
          <w:szCs w:val="24"/>
        </w:rPr>
        <w:t xml:space="preserve">catalana </w:t>
      </w:r>
      <w:r w:rsidR="00EE3F8C" w:rsidRPr="006B2FFE">
        <w:rPr>
          <w:rFonts w:ascii="Times New Roman" w:eastAsia="Calibri" w:hAnsi="Times New Roman" w:cs="Times New Roman"/>
          <w:color w:val="000000" w:themeColor="text1"/>
          <w:sz w:val="24"/>
          <w:szCs w:val="24"/>
        </w:rPr>
        <w:t>de pacto f</w:t>
      </w:r>
      <w:r w:rsidR="00382607" w:rsidRPr="006B2FFE">
        <w:rPr>
          <w:rFonts w:ascii="Times New Roman" w:eastAsia="Calibri" w:hAnsi="Times New Roman" w:cs="Times New Roman"/>
          <w:color w:val="000000" w:themeColor="text1"/>
          <w:sz w:val="24"/>
          <w:szCs w:val="24"/>
        </w:rPr>
        <w:t>iscal a partir de 2011</w:t>
      </w:r>
      <w:r w:rsidR="000D6245" w:rsidRPr="006B2FFE">
        <w:rPr>
          <w:rFonts w:ascii="Times New Roman" w:eastAsia="Calibri" w:hAnsi="Times New Roman" w:cs="Times New Roman"/>
          <w:color w:val="000000" w:themeColor="text1"/>
          <w:sz w:val="24"/>
          <w:szCs w:val="24"/>
        </w:rPr>
        <w:t xml:space="preserve"> (</w:t>
      </w:r>
      <w:r w:rsidR="00245792" w:rsidRPr="006B2FFE">
        <w:rPr>
          <w:rFonts w:ascii="Times New Roman" w:eastAsia="Calibri" w:hAnsi="Times New Roman" w:cs="Times New Roman"/>
          <w:color w:val="000000" w:themeColor="text1"/>
          <w:sz w:val="24"/>
          <w:szCs w:val="24"/>
        </w:rPr>
        <w:t>Vilà Carrera, 2014</w:t>
      </w:r>
      <w:r w:rsidR="000D6245" w:rsidRPr="006B2FFE">
        <w:rPr>
          <w:rFonts w:ascii="Times New Roman" w:eastAsia="Calibri" w:hAnsi="Times New Roman" w:cs="Times New Roman"/>
          <w:color w:val="000000" w:themeColor="text1"/>
          <w:sz w:val="24"/>
          <w:szCs w:val="24"/>
        </w:rPr>
        <w:t>)</w:t>
      </w:r>
      <w:r w:rsidR="00382607" w:rsidRPr="006B2FFE">
        <w:rPr>
          <w:rFonts w:ascii="Times New Roman" w:eastAsia="Calibri" w:hAnsi="Times New Roman" w:cs="Times New Roman"/>
          <w:color w:val="000000" w:themeColor="text1"/>
          <w:sz w:val="24"/>
          <w:szCs w:val="24"/>
        </w:rPr>
        <w:t>.</w:t>
      </w:r>
    </w:p>
    <w:p w14:paraId="0C1C0956" w14:textId="3FB8B972" w:rsidR="006B2FFE" w:rsidRPr="006B2FFE" w:rsidRDefault="006B2FFE" w:rsidP="00030078">
      <w:pPr>
        <w:spacing w:after="0" w:line="360" w:lineRule="auto"/>
        <w:rPr>
          <w:rFonts w:ascii="Times New Roman" w:eastAsia="Calibri" w:hAnsi="Times New Roman" w:cs="Times New Roman"/>
          <w:color w:val="000000" w:themeColor="text1"/>
          <w:sz w:val="24"/>
          <w:szCs w:val="24"/>
        </w:rPr>
      </w:pPr>
      <w:r w:rsidRPr="006B2FFE">
        <w:rPr>
          <w:rFonts w:ascii="Times New Roman" w:eastAsia="Calibri" w:hAnsi="Times New Roman" w:cs="Times New Roman"/>
          <w:color w:val="000000" w:themeColor="text1"/>
          <w:sz w:val="24"/>
          <w:szCs w:val="24"/>
        </w:rPr>
        <w:t xml:space="preserve">Frente a esta situación, la interpretación de los nacionalistas catalanes insiste en el </w:t>
      </w:r>
      <w:r w:rsidRPr="006B2FFE">
        <w:rPr>
          <w:rFonts w:ascii="Times New Roman" w:eastAsia="Calibri" w:hAnsi="Times New Roman" w:cs="Times New Roman"/>
          <w:i/>
          <w:color w:val="000000" w:themeColor="text1"/>
          <w:sz w:val="24"/>
          <w:szCs w:val="24"/>
        </w:rPr>
        <w:t>habitus</w:t>
      </w:r>
      <w:r w:rsidRPr="006B2FFE">
        <w:rPr>
          <w:rFonts w:ascii="Times New Roman" w:eastAsia="Calibri" w:hAnsi="Times New Roman" w:cs="Times New Roman"/>
          <w:color w:val="000000" w:themeColor="text1"/>
          <w:sz w:val="24"/>
          <w:szCs w:val="24"/>
        </w:rPr>
        <w:t xml:space="preserve"> diferenciado entre elites políticas catalanas y es</w:t>
      </w:r>
      <w:r w:rsidR="003A53CB">
        <w:rPr>
          <w:rFonts w:ascii="Times New Roman" w:eastAsia="Calibri" w:hAnsi="Times New Roman" w:cs="Times New Roman"/>
          <w:color w:val="000000" w:themeColor="text1"/>
          <w:sz w:val="24"/>
          <w:szCs w:val="24"/>
        </w:rPr>
        <w:t>pañolas. Tal y como lo subraya</w:t>
      </w:r>
      <w:r w:rsidRPr="006B2FFE">
        <w:rPr>
          <w:rFonts w:ascii="Times New Roman" w:eastAsia="Calibri" w:hAnsi="Times New Roman" w:cs="Times New Roman"/>
          <w:color w:val="000000" w:themeColor="text1"/>
          <w:sz w:val="24"/>
          <w:szCs w:val="24"/>
        </w:rPr>
        <w:t xml:space="preserve"> uno de los expertos entrevistados en Barcelona (noviembre 2015): </w:t>
      </w:r>
    </w:p>
    <w:p w14:paraId="2A9ED08E" w14:textId="77777777" w:rsidR="006B2FFE" w:rsidRPr="006B2FFE" w:rsidRDefault="006B2FFE" w:rsidP="00030078">
      <w:pPr>
        <w:spacing w:after="0" w:line="360" w:lineRule="auto"/>
        <w:rPr>
          <w:rFonts w:ascii="Times New Roman" w:eastAsia="Calibri" w:hAnsi="Times New Roman" w:cs="Times New Roman"/>
          <w:color w:val="000000" w:themeColor="text1"/>
          <w:sz w:val="24"/>
          <w:szCs w:val="24"/>
        </w:rPr>
      </w:pPr>
    </w:p>
    <w:p w14:paraId="29B3A6C9" w14:textId="77777777" w:rsidR="006B2FFE" w:rsidRPr="006B2FFE" w:rsidRDefault="006B2FFE" w:rsidP="00030078">
      <w:pPr>
        <w:spacing w:after="0" w:line="360" w:lineRule="auto"/>
        <w:ind w:left="397" w:right="397"/>
        <w:rPr>
          <w:rFonts w:ascii="Times New Roman" w:eastAsia="Calibri" w:hAnsi="Times New Roman" w:cs="Times New Roman"/>
          <w:color w:val="000000" w:themeColor="text1"/>
          <w:sz w:val="24"/>
          <w:szCs w:val="24"/>
        </w:rPr>
      </w:pPr>
      <w:r w:rsidRPr="006B2FFE">
        <w:rPr>
          <w:rFonts w:ascii="Times New Roman" w:eastAsia="Calibri" w:hAnsi="Times New Roman" w:cs="Times New Roman"/>
          <w:color w:val="000000" w:themeColor="text1"/>
          <w:sz w:val="24"/>
          <w:szCs w:val="24"/>
        </w:rPr>
        <w:t>“En el fondo, existe una cierta coherencia entre diputados españoles. Creen en un Estado unitario con regiones especiales. Aunque el PSOE tenga un discurso más flexible en cuanto a Cataluña – en gran medida por el depósito de votos que le atrae – veo mucha homogeneidad […].”</w:t>
      </w:r>
    </w:p>
    <w:p w14:paraId="17E77231" w14:textId="77777777" w:rsidR="006B2FFE" w:rsidRPr="006B2FFE" w:rsidRDefault="006B2FFE" w:rsidP="00030078">
      <w:pPr>
        <w:spacing w:after="0" w:line="360" w:lineRule="auto"/>
        <w:rPr>
          <w:rFonts w:ascii="Times New Roman" w:eastAsia="Calibri" w:hAnsi="Times New Roman" w:cs="Times New Roman"/>
          <w:color w:val="000000" w:themeColor="text1"/>
          <w:sz w:val="24"/>
          <w:szCs w:val="24"/>
        </w:rPr>
      </w:pPr>
    </w:p>
    <w:p w14:paraId="5D559DB4" w14:textId="1A61E074" w:rsidR="00902FF8" w:rsidRDefault="006B2FFE" w:rsidP="00030078">
      <w:pPr>
        <w:spacing w:after="0" w:line="360" w:lineRule="auto"/>
        <w:rPr>
          <w:rFonts w:ascii="Times New Roman" w:eastAsia="Calibri" w:hAnsi="Times New Roman" w:cs="Times New Roman"/>
          <w:sz w:val="24"/>
          <w:szCs w:val="24"/>
        </w:rPr>
      </w:pPr>
      <w:r w:rsidRPr="006B2FFE">
        <w:rPr>
          <w:rFonts w:ascii="Times New Roman" w:eastAsia="Calibri" w:hAnsi="Times New Roman" w:cs="Times New Roman"/>
          <w:color w:val="000000" w:themeColor="text1"/>
          <w:sz w:val="24"/>
          <w:szCs w:val="24"/>
        </w:rPr>
        <w:t xml:space="preserve">Sin embargo, el aislamiento del mayor grupo parlamentario frente </w:t>
      </w:r>
      <w:r w:rsidR="003A53CB">
        <w:rPr>
          <w:rFonts w:ascii="Times New Roman" w:eastAsia="Calibri" w:hAnsi="Times New Roman" w:cs="Times New Roman"/>
          <w:sz w:val="24"/>
          <w:szCs w:val="24"/>
        </w:rPr>
        <w:t>a los demás parece ir</w:t>
      </w:r>
      <w:r>
        <w:rPr>
          <w:rFonts w:ascii="Times New Roman" w:eastAsia="Calibri" w:hAnsi="Times New Roman" w:cs="Times New Roman"/>
          <w:sz w:val="24"/>
          <w:szCs w:val="24"/>
        </w:rPr>
        <w:t xml:space="preserve"> más allá de la oposición</w:t>
      </w:r>
      <w:r w:rsidR="00030078">
        <w:rPr>
          <w:rFonts w:ascii="Times New Roman" w:eastAsia="Calibri" w:hAnsi="Times New Roman" w:cs="Times New Roman"/>
          <w:sz w:val="24"/>
          <w:szCs w:val="24"/>
        </w:rPr>
        <w:t xml:space="preserve"> ideológica</w:t>
      </w:r>
      <w:r w:rsidR="0081097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entre centro y periferia. </w:t>
      </w:r>
      <w:r w:rsidR="00902FF8">
        <w:rPr>
          <w:rFonts w:ascii="Times New Roman" w:eastAsia="Calibri" w:hAnsi="Times New Roman" w:cs="Times New Roman"/>
          <w:sz w:val="24"/>
          <w:szCs w:val="24"/>
        </w:rPr>
        <w:t xml:space="preserve">Tal y como lo ha puesto </w:t>
      </w:r>
      <w:r w:rsidR="00763C3E">
        <w:rPr>
          <w:rFonts w:ascii="Times New Roman" w:eastAsia="Calibri" w:hAnsi="Times New Roman" w:cs="Times New Roman"/>
          <w:sz w:val="24"/>
          <w:szCs w:val="24"/>
        </w:rPr>
        <w:t xml:space="preserve">de relieve el proyecto </w:t>
      </w:r>
      <w:r w:rsidR="00763C3E" w:rsidRPr="00763C3E">
        <w:rPr>
          <w:rFonts w:ascii="Times New Roman" w:eastAsia="Calibri" w:hAnsi="Times New Roman" w:cs="Times New Roman"/>
          <w:i/>
          <w:sz w:val="24"/>
          <w:szCs w:val="24"/>
        </w:rPr>
        <w:t>Qué Hacen los Diputados</w:t>
      </w:r>
      <w:r w:rsidR="00302B07">
        <w:rPr>
          <w:rFonts w:ascii="Times New Roman" w:eastAsia="Calibri" w:hAnsi="Times New Roman" w:cs="Times New Roman"/>
          <w:sz w:val="24"/>
          <w:szCs w:val="24"/>
        </w:rPr>
        <w:t xml:space="preserve"> (2014</w:t>
      </w:r>
      <w:r w:rsidR="00763C3E">
        <w:rPr>
          <w:rFonts w:ascii="Times New Roman" w:eastAsia="Calibri" w:hAnsi="Times New Roman" w:cs="Times New Roman"/>
          <w:sz w:val="24"/>
          <w:szCs w:val="24"/>
        </w:rPr>
        <w:t xml:space="preserve">) en su recuento de la actividad parlamentaria, entre 2004 y 2013, una media de 91% de las leyes aprobadas en el Congreso de los Diputados </w:t>
      </w:r>
      <w:r w:rsidR="00030078">
        <w:rPr>
          <w:rFonts w:ascii="Times New Roman" w:eastAsia="Calibri" w:hAnsi="Times New Roman" w:cs="Times New Roman"/>
          <w:sz w:val="24"/>
          <w:szCs w:val="24"/>
        </w:rPr>
        <w:t>fueron</w:t>
      </w:r>
      <w:r w:rsidR="00763C3E">
        <w:rPr>
          <w:rFonts w:ascii="Times New Roman" w:eastAsia="Calibri" w:hAnsi="Times New Roman" w:cs="Times New Roman"/>
          <w:sz w:val="24"/>
          <w:szCs w:val="24"/>
        </w:rPr>
        <w:t xml:space="preserve"> proyectos de ley impulsados por el Gobierno central. Este porcentaje bajó a 82% en 2009 </w:t>
      </w:r>
      <w:r>
        <w:rPr>
          <w:rFonts w:ascii="Times New Roman" w:eastAsia="Calibri" w:hAnsi="Times New Roman" w:cs="Times New Roman"/>
          <w:sz w:val="24"/>
          <w:szCs w:val="24"/>
        </w:rPr>
        <w:t>bajo el mandato del presidente Zapatero</w:t>
      </w:r>
      <w:r w:rsidR="00763C3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(sin mayoría absoluta) </w:t>
      </w:r>
      <w:r w:rsidR="00763C3E">
        <w:rPr>
          <w:rFonts w:ascii="Times New Roman" w:eastAsia="Calibri" w:hAnsi="Times New Roman" w:cs="Times New Roman"/>
          <w:sz w:val="24"/>
          <w:szCs w:val="24"/>
        </w:rPr>
        <w:t xml:space="preserve">para luego subir al </w:t>
      </w:r>
      <w:r>
        <w:rPr>
          <w:rFonts w:ascii="Times New Roman" w:eastAsia="Calibri" w:hAnsi="Times New Roman" w:cs="Times New Roman"/>
          <w:sz w:val="24"/>
          <w:szCs w:val="24"/>
        </w:rPr>
        <w:t xml:space="preserve">100% en el primer año de gobierno de Mariano Rajoy (con mayoría absoluta). El recuento demuestra </w:t>
      </w:r>
      <w:r w:rsidR="00A15085">
        <w:rPr>
          <w:rFonts w:ascii="Times New Roman" w:eastAsia="Calibri" w:hAnsi="Times New Roman" w:cs="Times New Roman"/>
          <w:sz w:val="24"/>
          <w:szCs w:val="24"/>
        </w:rPr>
        <w:t xml:space="preserve">también </w:t>
      </w:r>
      <w:r>
        <w:rPr>
          <w:rFonts w:ascii="Times New Roman" w:eastAsia="Calibri" w:hAnsi="Times New Roman" w:cs="Times New Roman"/>
          <w:sz w:val="24"/>
          <w:szCs w:val="24"/>
        </w:rPr>
        <w:t xml:space="preserve">que entre </w:t>
      </w:r>
      <w:r w:rsidR="00030078">
        <w:rPr>
          <w:rFonts w:ascii="Times New Roman" w:eastAsia="Calibri" w:hAnsi="Times New Roman" w:cs="Times New Roman"/>
          <w:sz w:val="24"/>
          <w:szCs w:val="24"/>
        </w:rPr>
        <w:t xml:space="preserve">el </w:t>
      </w:r>
      <w:r>
        <w:rPr>
          <w:rFonts w:ascii="Times New Roman" w:eastAsia="Calibri" w:hAnsi="Times New Roman" w:cs="Times New Roman"/>
          <w:sz w:val="24"/>
          <w:szCs w:val="24"/>
        </w:rPr>
        <w:t>13 de diciembre 2011 y el 9 de abril 2014 (X legislatura), l</w:t>
      </w:r>
      <w:r w:rsidR="00763C3E">
        <w:rPr>
          <w:rFonts w:ascii="Times New Roman" w:eastAsia="Calibri" w:hAnsi="Times New Roman" w:cs="Times New Roman"/>
          <w:sz w:val="24"/>
          <w:szCs w:val="24"/>
        </w:rPr>
        <w:t>os grupos más perjudicados a la hora de defender sus p</w:t>
      </w:r>
      <w:r>
        <w:rPr>
          <w:rFonts w:ascii="Times New Roman" w:eastAsia="Calibri" w:hAnsi="Times New Roman" w:cs="Times New Roman"/>
          <w:sz w:val="24"/>
          <w:szCs w:val="24"/>
        </w:rPr>
        <w:t xml:space="preserve">roposiciones </w:t>
      </w:r>
      <w:r w:rsidR="00030078">
        <w:rPr>
          <w:rFonts w:ascii="Times New Roman" w:eastAsia="Calibri" w:hAnsi="Times New Roman" w:cs="Times New Roman"/>
          <w:sz w:val="24"/>
          <w:szCs w:val="24"/>
        </w:rPr>
        <w:t xml:space="preserve">fueron </w:t>
      </w:r>
      <w:r>
        <w:rPr>
          <w:rFonts w:ascii="Times New Roman" w:eastAsia="Calibri" w:hAnsi="Times New Roman" w:cs="Times New Roman"/>
          <w:sz w:val="24"/>
          <w:szCs w:val="24"/>
        </w:rPr>
        <w:t>el grupo socialista (PSOE, 30 proposiciones rechazadas), el grupo catalán (CiU, 14 proposiciones rechazadas) y el grupo de la izquierda plural (13 proposiciones rechazadas).</w:t>
      </w:r>
      <w:r w:rsidR="00302B07">
        <w:rPr>
          <w:rFonts w:ascii="Times New Roman" w:eastAsia="Calibri" w:hAnsi="Times New Roman" w:cs="Times New Roman"/>
          <w:sz w:val="24"/>
          <w:szCs w:val="24"/>
        </w:rPr>
        <w:t xml:space="preserve"> En resumen, el “rodillo” parlamentario perjudica </w:t>
      </w:r>
      <w:r w:rsidR="00030078">
        <w:rPr>
          <w:rFonts w:ascii="Times New Roman" w:eastAsia="Calibri" w:hAnsi="Times New Roman" w:cs="Times New Roman"/>
          <w:sz w:val="24"/>
          <w:szCs w:val="24"/>
        </w:rPr>
        <w:t xml:space="preserve">de forma mecánica </w:t>
      </w:r>
      <w:r w:rsidR="00302B07">
        <w:rPr>
          <w:rFonts w:ascii="Times New Roman" w:eastAsia="Calibri" w:hAnsi="Times New Roman" w:cs="Times New Roman"/>
          <w:sz w:val="24"/>
          <w:szCs w:val="24"/>
        </w:rPr>
        <w:t>a la oposición</w:t>
      </w:r>
      <w:r w:rsidR="00030078">
        <w:rPr>
          <w:rFonts w:ascii="Times New Roman" w:eastAsia="Calibri" w:hAnsi="Times New Roman" w:cs="Times New Roman"/>
          <w:sz w:val="24"/>
          <w:szCs w:val="24"/>
        </w:rPr>
        <w:t>,</w:t>
      </w:r>
      <w:r w:rsidR="00302B07">
        <w:rPr>
          <w:rFonts w:ascii="Times New Roman" w:eastAsia="Calibri" w:hAnsi="Times New Roman" w:cs="Times New Roman"/>
          <w:sz w:val="24"/>
          <w:szCs w:val="24"/>
        </w:rPr>
        <w:t xml:space="preserve"> sea </w:t>
      </w:r>
      <w:r w:rsidR="00030078">
        <w:rPr>
          <w:rFonts w:ascii="Times New Roman" w:eastAsia="Calibri" w:hAnsi="Times New Roman" w:cs="Times New Roman"/>
          <w:sz w:val="24"/>
          <w:szCs w:val="24"/>
        </w:rPr>
        <w:t>cual</w:t>
      </w:r>
      <w:r w:rsidR="00302B07">
        <w:rPr>
          <w:rFonts w:ascii="Times New Roman" w:eastAsia="Calibri" w:hAnsi="Times New Roman" w:cs="Times New Roman"/>
          <w:sz w:val="24"/>
          <w:szCs w:val="24"/>
        </w:rPr>
        <w:t xml:space="preserve"> sea.</w:t>
      </w:r>
    </w:p>
    <w:p w14:paraId="7EFC116C" w14:textId="77777777" w:rsidR="00D8365E" w:rsidRPr="004021C3" w:rsidRDefault="00D8365E" w:rsidP="00763C3E">
      <w:pPr>
        <w:spacing w:after="0" w:line="360" w:lineRule="auto"/>
        <w:ind w:firstLine="397"/>
        <w:rPr>
          <w:rFonts w:ascii="Times New Roman" w:eastAsia="Calibri" w:hAnsi="Times New Roman" w:cs="Times New Roman"/>
          <w:sz w:val="24"/>
          <w:szCs w:val="24"/>
        </w:rPr>
      </w:pPr>
    </w:p>
    <w:p w14:paraId="273565CE" w14:textId="77777777" w:rsidR="005C1BC6" w:rsidRPr="005C1BC6" w:rsidRDefault="009C2F24" w:rsidP="00B857A1">
      <w:pPr>
        <w:spacing w:after="0" w:line="360" w:lineRule="auto"/>
        <w:contextualSpacing/>
        <w:rPr>
          <w:rFonts w:ascii="Times New Roman" w:eastAsia="Calibri" w:hAnsi="Times New Roman" w:cs="Times New Roman"/>
          <w:b/>
          <w:sz w:val="24"/>
          <w:szCs w:val="24"/>
        </w:rPr>
      </w:pPr>
      <w:r w:rsidRPr="00B84C1E">
        <w:rPr>
          <w:rFonts w:ascii="Times New Roman" w:eastAsia="Calibri" w:hAnsi="Times New Roman" w:cs="Times New Roman"/>
          <w:b/>
          <w:sz w:val="24"/>
          <w:szCs w:val="24"/>
        </w:rPr>
        <w:t>Presencia de un partido nacionalista</w:t>
      </w:r>
      <w:r w:rsidRPr="005C1BC6">
        <w:rPr>
          <w:rFonts w:ascii="Times New Roman" w:eastAsia="Calibri" w:hAnsi="Times New Roman" w:cs="Times New Roman"/>
          <w:b/>
          <w:sz w:val="24"/>
          <w:szCs w:val="24"/>
        </w:rPr>
        <w:t xml:space="preserve"> al mando de Cataluña</w:t>
      </w:r>
    </w:p>
    <w:p w14:paraId="468F5632" w14:textId="32D1819C" w:rsidR="00F21E64" w:rsidRDefault="005C1BC6"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Por muy sorprendente que parezca, la presencia de partidos nacionalistas periféricos a la cabeza de la </w:t>
      </w:r>
      <w:r w:rsidRPr="005C1BC6">
        <w:rPr>
          <w:rFonts w:ascii="Times New Roman" w:eastAsia="Calibri" w:hAnsi="Times New Roman" w:cs="Times New Roman"/>
          <w:i/>
          <w:sz w:val="24"/>
          <w:szCs w:val="24"/>
        </w:rPr>
        <w:t xml:space="preserve">Generalitat </w:t>
      </w:r>
      <w:r>
        <w:rPr>
          <w:rFonts w:ascii="Times New Roman" w:eastAsia="Calibri" w:hAnsi="Times New Roman" w:cs="Times New Roman"/>
          <w:sz w:val="24"/>
          <w:szCs w:val="24"/>
        </w:rPr>
        <w:t xml:space="preserve">de Cataluña no parece tener una influencia decisiva sobre la evolución de la conflictividad. En realidad, </w:t>
      </w:r>
      <w:r w:rsidR="009C2F24" w:rsidRPr="00547A4C">
        <w:rPr>
          <w:rFonts w:ascii="Times New Roman" w:eastAsia="Calibri" w:hAnsi="Times New Roman" w:cs="Times New Roman"/>
          <w:sz w:val="24"/>
          <w:szCs w:val="24"/>
        </w:rPr>
        <w:t xml:space="preserve">en base a </w:t>
      </w:r>
      <w:r w:rsidR="009C2F24">
        <w:rPr>
          <w:rFonts w:ascii="Times New Roman" w:eastAsia="Calibri" w:hAnsi="Times New Roman" w:cs="Times New Roman"/>
          <w:sz w:val="24"/>
          <w:szCs w:val="24"/>
        </w:rPr>
        <w:t>los</w:t>
      </w:r>
      <w:r w:rsidR="009C2F24" w:rsidRPr="00547A4C">
        <w:rPr>
          <w:rFonts w:ascii="Times New Roman" w:eastAsia="Calibri" w:hAnsi="Times New Roman" w:cs="Times New Roman"/>
          <w:sz w:val="24"/>
          <w:szCs w:val="24"/>
        </w:rPr>
        <w:t xml:space="preserve"> </w:t>
      </w:r>
      <w:r w:rsidR="009C2F24">
        <w:rPr>
          <w:rFonts w:ascii="Times New Roman" w:eastAsia="Calibri" w:hAnsi="Times New Roman" w:cs="Times New Roman"/>
          <w:sz w:val="24"/>
          <w:szCs w:val="24"/>
        </w:rPr>
        <w:t>e</w:t>
      </w:r>
      <w:r w:rsidR="009C2F24" w:rsidRPr="00547A4C">
        <w:rPr>
          <w:rFonts w:ascii="Times New Roman" w:eastAsia="Calibri" w:hAnsi="Times New Roman" w:cs="Times New Roman"/>
          <w:sz w:val="24"/>
          <w:szCs w:val="24"/>
        </w:rPr>
        <w:t xml:space="preserve">studios de De Winter (1998, 204-246) se supuso que los </w:t>
      </w:r>
      <w:r w:rsidR="009C2F24">
        <w:rPr>
          <w:rFonts w:ascii="Times New Roman" w:eastAsia="Calibri" w:hAnsi="Times New Roman" w:cs="Times New Roman"/>
          <w:sz w:val="24"/>
          <w:szCs w:val="24"/>
        </w:rPr>
        <w:t xml:space="preserve">ejecutivos autonómicos gobernados por </w:t>
      </w:r>
      <w:r w:rsidR="009C2F24" w:rsidRPr="00547A4C">
        <w:rPr>
          <w:rFonts w:ascii="Times New Roman" w:eastAsia="Calibri" w:hAnsi="Times New Roman" w:cs="Times New Roman"/>
          <w:sz w:val="24"/>
          <w:szCs w:val="24"/>
        </w:rPr>
        <w:t>partidos nacionalistas perif</w:t>
      </w:r>
      <w:r w:rsidR="009C2F24">
        <w:rPr>
          <w:rFonts w:ascii="Times New Roman" w:eastAsia="Calibri" w:hAnsi="Times New Roman" w:cs="Times New Roman"/>
          <w:sz w:val="24"/>
          <w:szCs w:val="24"/>
        </w:rPr>
        <w:t xml:space="preserve">éricos eran más proclives a impugnar las decisiones del </w:t>
      </w:r>
      <w:r w:rsidR="00FF6D9D">
        <w:rPr>
          <w:rFonts w:ascii="Times New Roman" w:eastAsia="Calibri" w:hAnsi="Times New Roman" w:cs="Times New Roman"/>
          <w:sz w:val="24"/>
          <w:szCs w:val="24"/>
        </w:rPr>
        <w:t>Gobierno</w:t>
      </w:r>
      <w:r w:rsidR="009C2F24">
        <w:rPr>
          <w:rFonts w:ascii="Times New Roman" w:eastAsia="Calibri" w:hAnsi="Times New Roman" w:cs="Times New Roman"/>
          <w:sz w:val="24"/>
          <w:szCs w:val="24"/>
        </w:rPr>
        <w:t xml:space="preserve"> central para defender sus intereses. </w:t>
      </w:r>
      <w:r w:rsidR="00F21E64">
        <w:rPr>
          <w:rFonts w:ascii="Times New Roman" w:eastAsia="Calibri" w:hAnsi="Times New Roman" w:cs="Times New Roman"/>
          <w:sz w:val="24"/>
          <w:szCs w:val="24"/>
        </w:rPr>
        <w:t>No obstante, el caso catalán p</w:t>
      </w:r>
      <w:r w:rsidR="00BD14DA">
        <w:rPr>
          <w:rFonts w:ascii="Times New Roman" w:eastAsia="Calibri" w:hAnsi="Times New Roman" w:cs="Times New Roman"/>
          <w:sz w:val="24"/>
          <w:szCs w:val="24"/>
        </w:rPr>
        <w:t>one en entredicho este análisis</w:t>
      </w:r>
      <w:r w:rsidR="00F21E64">
        <w:rPr>
          <w:rFonts w:ascii="Times New Roman" w:eastAsia="Calibri" w:hAnsi="Times New Roman" w:cs="Times New Roman"/>
          <w:sz w:val="24"/>
          <w:szCs w:val="24"/>
        </w:rPr>
        <w:t>.</w:t>
      </w:r>
    </w:p>
    <w:p w14:paraId="03EA8526" w14:textId="605149D9" w:rsidR="00D945C7" w:rsidRDefault="00363E57"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En perspectiva comparada, parece</w:t>
      </w:r>
      <w:r w:rsidR="00D263A7">
        <w:rPr>
          <w:rFonts w:ascii="Times New Roman" w:eastAsia="Calibri" w:hAnsi="Times New Roman" w:cs="Times New Roman"/>
          <w:sz w:val="24"/>
          <w:szCs w:val="24"/>
        </w:rPr>
        <w:t xml:space="preserve"> innegable que las </w:t>
      </w:r>
      <w:r w:rsidR="001C67BD">
        <w:rPr>
          <w:rFonts w:ascii="Times New Roman" w:eastAsia="Calibri" w:hAnsi="Times New Roman" w:cs="Times New Roman"/>
          <w:sz w:val="24"/>
          <w:szCs w:val="24"/>
        </w:rPr>
        <w:t xml:space="preserve">dos </w:t>
      </w:r>
      <w:r w:rsidR="00D263A7">
        <w:rPr>
          <w:rFonts w:ascii="Times New Roman" w:eastAsia="Calibri" w:hAnsi="Times New Roman" w:cs="Times New Roman"/>
          <w:sz w:val="24"/>
          <w:szCs w:val="24"/>
        </w:rPr>
        <w:t xml:space="preserve">comunidades lideradas </w:t>
      </w:r>
      <w:r>
        <w:rPr>
          <w:rFonts w:ascii="Times New Roman" w:eastAsia="Calibri" w:hAnsi="Times New Roman" w:cs="Times New Roman"/>
          <w:sz w:val="24"/>
          <w:szCs w:val="24"/>
        </w:rPr>
        <w:t xml:space="preserve">por partidos nacionalistas fuertes como </w:t>
      </w:r>
      <w:r w:rsidR="00B84C1E">
        <w:rPr>
          <w:rFonts w:ascii="Times New Roman" w:eastAsia="Calibri" w:hAnsi="Times New Roman" w:cs="Times New Roman"/>
          <w:sz w:val="24"/>
          <w:szCs w:val="24"/>
        </w:rPr>
        <w:t xml:space="preserve">CiU y el PNV </w:t>
      </w:r>
      <w:r w:rsidR="00D945C7">
        <w:rPr>
          <w:rFonts w:ascii="Times New Roman" w:eastAsia="Calibri" w:hAnsi="Times New Roman" w:cs="Times New Roman"/>
          <w:sz w:val="24"/>
          <w:szCs w:val="24"/>
        </w:rPr>
        <w:t xml:space="preserve">han sido </w:t>
      </w:r>
      <w:r>
        <w:rPr>
          <w:rFonts w:ascii="Times New Roman" w:eastAsia="Calibri" w:hAnsi="Times New Roman" w:cs="Times New Roman"/>
          <w:sz w:val="24"/>
          <w:szCs w:val="24"/>
        </w:rPr>
        <w:t xml:space="preserve">las más </w:t>
      </w:r>
      <w:r w:rsidR="00A251FA">
        <w:rPr>
          <w:rFonts w:ascii="Times New Roman" w:eastAsia="Calibri" w:hAnsi="Times New Roman" w:cs="Times New Roman"/>
          <w:sz w:val="24"/>
          <w:szCs w:val="24"/>
        </w:rPr>
        <w:t>propensas</w:t>
      </w:r>
      <w:r>
        <w:rPr>
          <w:rFonts w:ascii="Times New Roman" w:eastAsia="Calibri" w:hAnsi="Times New Roman" w:cs="Times New Roman"/>
          <w:sz w:val="24"/>
          <w:szCs w:val="24"/>
        </w:rPr>
        <w:t xml:space="preserve"> a enfrentarse al </w:t>
      </w:r>
      <w:r w:rsidR="00D91359">
        <w:rPr>
          <w:rFonts w:ascii="Times New Roman" w:eastAsia="Calibri" w:hAnsi="Times New Roman" w:cs="Times New Roman"/>
          <w:sz w:val="24"/>
          <w:szCs w:val="24"/>
        </w:rPr>
        <w:t>Gobierno</w:t>
      </w:r>
      <w:r>
        <w:rPr>
          <w:rFonts w:ascii="Times New Roman" w:eastAsia="Calibri" w:hAnsi="Times New Roman" w:cs="Times New Roman"/>
          <w:sz w:val="24"/>
          <w:szCs w:val="24"/>
        </w:rPr>
        <w:t xml:space="preserve"> central. Pero este análisis necesita ser matizado en el caso de Cataluña. El dominio del conglomerado CiU se extiende desde el restablecimiento de la </w:t>
      </w:r>
      <w:r w:rsidRPr="00B84C1E">
        <w:rPr>
          <w:rFonts w:ascii="Times New Roman" w:eastAsia="Calibri" w:hAnsi="Times New Roman" w:cs="Times New Roman"/>
          <w:i/>
          <w:sz w:val="24"/>
          <w:szCs w:val="24"/>
        </w:rPr>
        <w:t xml:space="preserve">Generalitat </w:t>
      </w:r>
      <w:r>
        <w:rPr>
          <w:rFonts w:ascii="Times New Roman" w:eastAsia="Calibri" w:hAnsi="Times New Roman" w:cs="Times New Roman"/>
          <w:sz w:val="24"/>
          <w:szCs w:val="24"/>
        </w:rPr>
        <w:t xml:space="preserve">en </w:t>
      </w:r>
      <w:r w:rsidR="00B84C1E">
        <w:rPr>
          <w:rFonts w:ascii="Times New Roman" w:eastAsia="Calibri" w:hAnsi="Times New Roman" w:cs="Times New Roman"/>
          <w:sz w:val="24"/>
          <w:szCs w:val="24"/>
        </w:rPr>
        <w:t>1979</w:t>
      </w:r>
      <w:r>
        <w:rPr>
          <w:rFonts w:ascii="Times New Roman" w:eastAsia="Calibri" w:hAnsi="Times New Roman" w:cs="Times New Roman"/>
          <w:sz w:val="24"/>
          <w:szCs w:val="24"/>
        </w:rPr>
        <w:t xml:space="preserve"> hasta 2003 – año de la victoria electoral del gobierno del </w:t>
      </w:r>
      <w:r w:rsidRPr="003A53CB">
        <w:rPr>
          <w:rFonts w:ascii="Times New Roman" w:eastAsia="Calibri" w:hAnsi="Times New Roman" w:cs="Times New Roman"/>
          <w:i/>
          <w:sz w:val="24"/>
          <w:szCs w:val="24"/>
        </w:rPr>
        <w:t>P</w:t>
      </w:r>
      <w:r w:rsidR="003A53CB" w:rsidRPr="003A53CB">
        <w:rPr>
          <w:rFonts w:ascii="Times New Roman" w:eastAsia="Calibri" w:hAnsi="Times New Roman" w:cs="Times New Roman"/>
          <w:i/>
          <w:sz w:val="24"/>
          <w:szCs w:val="24"/>
        </w:rPr>
        <w:t>artit dels Socialistes de Cata</w:t>
      </w:r>
      <w:r w:rsidR="003A53CB">
        <w:rPr>
          <w:rFonts w:ascii="Times New Roman" w:eastAsia="Calibri" w:hAnsi="Times New Roman" w:cs="Times New Roman"/>
          <w:i/>
          <w:sz w:val="24"/>
          <w:szCs w:val="24"/>
        </w:rPr>
        <w:t>l</w:t>
      </w:r>
      <w:r w:rsidR="003A53CB" w:rsidRPr="003A53CB">
        <w:rPr>
          <w:rFonts w:ascii="Times New Roman" w:eastAsia="Calibri" w:hAnsi="Times New Roman" w:cs="Times New Roman"/>
          <w:i/>
          <w:sz w:val="24"/>
          <w:szCs w:val="24"/>
        </w:rPr>
        <w:t xml:space="preserve">unya </w:t>
      </w:r>
      <w:r w:rsidR="003A53CB">
        <w:rPr>
          <w:rFonts w:ascii="Times New Roman" w:eastAsia="Calibri" w:hAnsi="Times New Roman" w:cs="Times New Roman"/>
          <w:sz w:val="24"/>
          <w:szCs w:val="24"/>
        </w:rPr>
        <w:t>(PSC)</w:t>
      </w:r>
      <w:r w:rsidR="00D91359">
        <w:rPr>
          <w:rFonts w:ascii="Times New Roman" w:eastAsia="Calibri" w:hAnsi="Times New Roman" w:cs="Times New Roman"/>
          <w:sz w:val="24"/>
          <w:szCs w:val="24"/>
        </w:rPr>
        <w:t xml:space="preserve"> – y de 2010 hasta 2015</w:t>
      </w:r>
      <w:r>
        <w:rPr>
          <w:rFonts w:ascii="Times New Roman" w:eastAsia="Calibri" w:hAnsi="Times New Roman" w:cs="Times New Roman"/>
          <w:sz w:val="24"/>
          <w:szCs w:val="24"/>
        </w:rPr>
        <w:t>.</w:t>
      </w:r>
      <w:r w:rsidR="00BD14DA">
        <w:rPr>
          <w:rStyle w:val="Refdenotaalpie"/>
          <w:rFonts w:ascii="Times New Roman" w:eastAsia="Calibri" w:hAnsi="Times New Roman" w:cs="Times New Roman"/>
          <w:sz w:val="24"/>
          <w:szCs w:val="24"/>
        </w:rPr>
        <w:footnoteReference w:id="3"/>
      </w:r>
      <w:r>
        <w:rPr>
          <w:rFonts w:ascii="Times New Roman" w:eastAsia="Calibri" w:hAnsi="Times New Roman" w:cs="Times New Roman"/>
          <w:sz w:val="24"/>
          <w:szCs w:val="24"/>
        </w:rPr>
        <w:t xml:space="preserve"> Durante estos años, </w:t>
      </w:r>
      <w:r w:rsidR="00D945C7">
        <w:rPr>
          <w:rFonts w:ascii="Times New Roman" w:eastAsia="Calibri" w:hAnsi="Times New Roman" w:cs="Times New Roman"/>
          <w:sz w:val="24"/>
          <w:szCs w:val="24"/>
        </w:rPr>
        <w:t>CiU</w:t>
      </w:r>
      <w:r>
        <w:rPr>
          <w:rFonts w:ascii="Times New Roman" w:eastAsia="Calibri" w:hAnsi="Times New Roman" w:cs="Times New Roman"/>
          <w:sz w:val="24"/>
          <w:szCs w:val="24"/>
        </w:rPr>
        <w:t xml:space="preserve"> ha </w:t>
      </w:r>
      <w:r>
        <w:rPr>
          <w:rFonts w:ascii="Times New Roman" w:eastAsia="Calibri" w:hAnsi="Times New Roman" w:cs="Times New Roman"/>
          <w:sz w:val="24"/>
          <w:szCs w:val="24"/>
        </w:rPr>
        <w:lastRenderedPageBreak/>
        <w:t xml:space="preserve">marcado </w:t>
      </w:r>
      <w:r w:rsidR="00A251FA">
        <w:rPr>
          <w:rFonts w:ascii="Times New Roman" w:eastAsia="Calibri" w:hAnsi="Times New Roman" w:cs="Times New Roman"/>
          <w:sz w:val="24"/>
          <w:szCs w:val="24"/>
        </w:rPr>
        <w:t xml:space="preserve">de su impronta </w:t>
      </w:r>
      <w:r>
        <w:rPr>
          <w:rFonts w:ascii="Times New Roman" w:eastAsia="Calibri" w:hAnsi="Times New Roman" w:cs="Times New Roman"/>
          <w:sz w:val="24"/>
          <w:szCs w:val="24"/>
        </w:rPr>
        <w:t>las relaciones intergubernamentales en España</w:t>
      </w:r>
      <w:r w:rsidR="00997D54">
        <w:rPr>
          <w:rFonts w:ascii="Times New Roman" w:eastAsia="Calibri" w:hAnsi="Times New Roman" w:cs="Times New Roman"/>
          <w:sz w:val="24"/>
          <w:szCs w:val="24"/>
        </w:rPr>
        <w:t>, mostrándose dispuesta a nego</w:t>
      </w:r>
      <w:r w:rsidR="00B20570">
        <w:rPr>
          <w:rFonts w:ascii="Times New Roman" w:eastAsia="Calibri" w:hAnsi="Times New Roman" w:cs="Times New Roman"/>
          <w:sz w:val="24"/>
          <w:szCs w:val="24"/>
        </w:rPr>
        <w:t>ciar mejoras incrementales de la</w:t>
      </w:r>
      <w:r w:rsidR="00997D54">
        <w:rPr>
          <w:rFonts w:ascii="Times New Roman" w:eastAsia="Calibri" w:hAnsi="Times New Roman" w:cs="Times New Roman"/>
          <w:sz w:val="24"/>
          <w:szCs w:val="24"/>
        </w:rPr>
        <w:t xml:space="preserve"> autonomía </w:t>
      </w:r>
      <w:r w:rsidR="00B20570">
        <w:rPr>
          <w:rFonts w:ascii="Times New Roman" w:eastAsia="Calibri" w:hAnsi="Times New Roman" w:cs="Times New Roman"/>
          <w:sz w:val="24"/>
          <w:szCs w:val="24"/>
        </w:rPr>
        <w:t>catalana</w:t>
      </w:r>
      <w:r w:rsidR="00997D54">
        <w:rPr>
          <w:rFonts w:ascii="Times New Roman" w:eastAsia="Calibri" w:hAnsi="Times New Roman" w:cs="Times New Roman"/>
          <w:sz w:val="24"/>
          <w:szCs w:val="24"/>
        </w:rPr>
        <w:t xml:space="preserve">, </w:t>
      </w:r>
      <w:r w:rsidR="00B84C1E">
        <w:rPr>
          <w:rFonts w:ascii="Times New Roman" w:eastAsia="Calibri" w:hAnsi="Times New Roman" w:cs="Times New Roman"/>
          <w:sz w:val="24"/>
          <w:szCs w:val="24"/>
        </w:rPr>
        <w:t xml:space="preserve">pero siendo </w:t>
      </w:r>
      <w:r w:rsidR="00997D54">
        <w:rPr>
          <w:rFonts w:ascii="Times New Roman" w:eastAsia="Calibri" w:hAnsi="Times New Roman" w:cs="Times New Roman"/>
          <w:sz w:val="24"/>
          <w:szCs w:val="24"/>
        </w:rPr>
        <w:t xml:space="preserve">tajante frente a cualquier intento de recorte </w:t>
      </w:r>
      <w:r w:rsidR="00B84C1E">
        <w:rPr>
          <w:rFonts w:ascii="Times New Roman" w:eastAsia="Calibri" w:hAnsi="Times New Roman" w:cs="Times New Roman"/>
          <w:sz w:val="24"/>
          <w:szCs w:val="24"/>
        </w:rPr>
        <w:t xml:space="preserve">de </w:t>
      </w:r>
      <w:r w:rsidR="00997D54">
        <w:rPr>
          <w:rFonts w:ascii="Times New Roman" w:eastAsia="Calibri" w:hAnsi="Times New Roman" w:cs="Times New Roman"/>
          <w:sz w:val="24"/>
          <w:szCs w:val="24"/>
        </w:rPr>
        <w:t>sus competencias</w:t>
      </w:r>
      <w:r w:rsidR="002F7CD1">
        <w:rPr>
          <w:rFonts w:ascii="Times New Roman" w:eastAsia="Calibri" w:hAnsi="Times New Roman" w:cs="Times New Roman"/>
          <w:sz w:val="24"/>
          <w:szCs w:val="24"/>
        </w:rPr>
        <w:t xml:space="preserve"> (Elias y Tronconi, </w:t>
      </w:r>
      <w:r w:rsidR="002F7CD1" w:rsidRPr="00847888">
        <w:rPr>
          <w:rFonts w:ascii="Times New Roman" w:eastAsia="Calibri" w:hAnsi="Times New Roman" w:cs="Times New Roman"/>
          <w:sz w:val="24"/>
          <w:szCs w:val="24"/>
        </w:rPr>
        <w:t>2011</w:t>
      </w:r>
      <w:r w:rsidR="002F7CD1">
        <w:rPr>
          <w:rFonts w:ascii="Times New Roman" w:eastAsia="Calibri" w:hAnsi="Times New Roman" w:cs="Times New Roman"/>
          <w:sz w:val="24"/>
          <w:szCs w:val="24"/>
        </w:rPr>
        <w:t xml:space="preserve">: </w:t>
      </w:r>
      <w:r w:rsidR="002F7CD1" w:rsidRPr="00847888">
        <w:rPr>
          <w:rFonts w:ascii="Times New Roman" w:eastAsia="Calibri" w:hAnsi="Times New Roman" w:cs="Times New Roman"/>
          <w:sz w:val="24"/>
          <w:szCs w:val="24"/>
        </w:rPr>
        <w:t>505</w:t>
      </w:r>
      <w:r w:rsidR="002F7CD1">
        <w:rPr>
          <w:rFonts w:ascii="Times New Roman" w:eastAsia="Calibri" w:hAnsi="Times New Roman" w:cs="Times New Roman"/>
          <w:sz w:val="24"/>
          <w:szCs w:val="24"/>
        </w:rPr>
        <w:t>)</w:t>
      </w:r>
      <w:r w:rsidR="00997D54">
        <w:rPr>
          <w:rFonts w:ascii="Times New Roman" w:eastAsia="Calibri" w:hAnsi="Times New Roman" w:cs="Times New Roman"/>
          <w:sz w:val="24"/>
          <w:szCs w:val="24"/>
        </w:rPr>
        <w:t xml:space="preserve">. </w:t>
      </w:r>
    </w:p>
    <w:p w14:paraId="5702B322" w14:textId="30650809" w:rsidR="00363E57" w:rsidRDefault="005F77F9" w:rsidP="00252926">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Esta dualidad es parte </w:t>
      </w:r>
      <w:r w:rsidR="00B84C1E">
        <w:rPr>
          <w:rFonts w:ascii="Times New Roman" w:eastAsia="Calibri" w:hAnsi="Times New Roman" w:cs="Times New Roman"/>
          <w:sz w:val="24"/>
          <w:szCs w:val="24"/>
        </w:rPr>
        <w:t>intrí</w:t>
      </w:r>
      <w:r w:rsidR="00A251FA">
        <w:rPr>
          <w:rFonts w:ascii="Times New Roman" w:eastAsia="Calibri" w:hAnsi="Times New Roman" w:cs="Times New Roman"/>
          <w:sz w:val="24"/>
          <w:szCs w:val="24"/>
        </w:rPr>
        <w:t xml:space="preserve">nseca </w:t>
      </w:r>
      <w:r>
        <w:rPr>
          <w:rFonts w:ascii="Times New Roman" w:eastAsia="Calibri" w:hAnsi="Times New Roman" w:cs="Times New Roman"/>
          <w:sz w:val="24"/>
          <w:szCs w:val="24"/>
        </w:rPr>
        <w:t xml:space="preserve">de la política de CiU tal y como lo </w:t>
      </w:r>
      <w:r w:rsidR="00A251FA">
        <w:rPr>
          <w:rFonts w:ascii="Times New Roman" w:eastAsia="Calibri" w:hAnsi="Times New Roman" w:cs="Times New Roman"/>
          <w:sz w:val="24"/>
          <w:szCs w:val="24"/>
        </w:rPr>
        <w:t>ha demostrado</w:t>
      </w:r>
      <w:r>
        <w:rPr>
          <w:rFonts w:ascii="Times New Roman" w:eastAsia="Calibri" w:hAnsi="Times New Roman" w:cs="Times New Roman"/>
          <w:sz w:val="24"/>
          <w:szCs w:val="24"/>
        </w:rPr>
        <w:t xml:space="preserve"> su implosión reciente al final del periodo de estudio en 2014. </w:t>
      </w:r>
      <w:r w:rsidR="00997D54">
        <w:rPr>
          <w:rFonts w:ascii="Times New Roman" w:eastAsia="Calibri" w:hAnsi="Times New Roman" w:cs="Times New Roman"/>
          <w:sz w:val="24"/>
          <w:szCs w:val="24"/>
        </w:rPr>
        <w:t>Hoy en día, el ala liberal</w:t>
      </w:r>
      <w:r w:rsidR="00363E57">
        <w:rPr>
          <w:rFonts w:ascii="Times New Roman" w:eastAsia="Calibri" w:hAnsi="Times New Roman" w:cs="Times New Roman"/>
          <w:sz w:val="24"/>
          <w:szCs w:val="24"/>
        </w:rPr>
        <w:t xml:space="preserve"> </w:t>
      </w:r>
      <w:r w:rsidR="00997D54">
        <w:rPr>
          <w:rFonts w:ascii="Times New Roman" w:eastAsia="Calibri" w:hAnsi="Times New Roman" w:cs="Times New Roman"/>
          <w:sz w:val="24"/>
          <w:szCs w:val="24"/>
        </w:rPr>
        <w:t>del partido parece haber optado</w:t>
      </w:r>
      <w:r w:rsidR="00B84C1E">
        <w:rPr>
          <w:rFonts w:ascii="Times New Roman" w:eastAsia="Calibri" w:hAnsi="Times New Roman" w:cs="Times New Roman"/>
          <w:sz w:val="24"/>
          <w:szCs w:val="24"/>
        </w:rPr>
        <w:t xml:space="preserve"> por</w:t>
      </w:r>
      <w:r w:rsidR="00997D54">
        <w:rPr>
          <w:rFonts w:ascii="Times New Roman" w:eastAsia="Calibri" w:hAnsi="Times New Roman" w:cs="Times New Roman"/>
          <w:sz w:val="24"/>
          <w:szCs w:val="24"/>
        </w:rPr>
        <w:t xml:space="preserve"> un discurso a favor del independentismo mientras </w:t>
      </w:r>
      <w:r w:rsidR="00B84C1E">
        <w:rPr>
          <w:rFonts w:ascii="Times New Roman" w:eastAsia="Calibri" w:hAnsi="Times New Roman" w:cs="Times New Roman"/>
          <w:sz w:val="24"/>
          <w:szCs w:val="24"/>
        </w:rPr>
        <w:t>su ala democristiana</w:t>
      </w:r>
      <w:r w:rsidR="00997D54">
        <w:rPr>
          <w:rFonts w:ascii="Times New Roman" w:eastAsia="Calibri" w:hAnsi="Times New Roman" w:cs="Times New Roman"/>
          <w:sz w:val="24"/>
          <w:szCs w:val="24"/>
        </w:rPr>
        <w:t xml:space="preserve"> </w:t>
      </w:r>
      <w:r w:rsidR="00B84C1E">
        <w:rPr>
          <w:rFonts w:ascii="Times New Roman" w:eastAsia="Calibri" w:hAnsi="Times New Roman" w:cs="Times New Roman"/>
          <w:sz w:val="24"/>
          <w:szCs w:val="24"/>
        </w:rPr>
        <w:t>ha</w:t>
      </w:r>
      <w:r w:rsidR="00997D54">
        <w:rPr>
          <w:rFonts w:ascii="Times New Roman" w:eastAsia="Calibri" w:hAnsi="Times New Roman" w:cs="Times New Roman"/>
          <w:sz w:val="24"/>
          <w:szCs w:val="24"/>
        </w:rPr>
        <w:t xml:space="preserve"> preferido seguir con su política </w:t>
      </w:r>
      <w:r w:rsidR="00B84C1E">
        <w:rPr>
          <w:rFonts w:ascii="Times New Roman" w:eastAsia="Calibri" w:hAnsi="Times New Roman" w:cs="Times New Roman"/>
          <w:sz w:val="24"/>
          <w:szCs w:val="24"/>
        </w:rPr>
        <w:t>de intermediación con el Gobierno central</w:t>
      </w:r>
      <w:r w:rsidR="003C460F">
        <w:rPr>
          <w:rFonts w:ascii="Times New Roman" w:eastAsia="Calibri" w:hAnsi="Times New Roman" w:cs="Times New Roman"/>
          <w:sz w:val="24"/>
          <w:szCs w:val="24"/>
        </w:rPr>
        <w:t>.</w:t>
      </w:r>
      <w:r w:rsidR="002F7CD1">
        <w:rPr>
          <w:rFonts w:ascii="Times New Roman" w:eastAsia="Calibri" w:hAnsi="Times New Roman" w:cs="Times New Roman"/>
          <w:sz w:val="24"/>
          <w:szCs w:val="24"/>
        </w:rPr>
        <w:t xml:space="preserve"> </w:t>
      </w:r>
      <w:r w:rsidR="00B20570">
        <w:rPr>
          <w:rFonts w:ascii="Times New Roman" w:eastAsia="Calibri" w:hAnsi="Times New Roman" w:cs="Times New Roman"/>
          <w:sz w:val="24"/>
          <w:szCs w:val="24"/>
        </w:rPr>
        <w:t xml:space="preserve">Esta disputa interna </w:t>
      </w:r>
      <w:r w:rsidR="00A516A6">
        <w:rPr>
          <w:rFonts w:ascii="Times New Roman" w:eastAsia="Calibri" w:hAnsi="Times New Roman" w:cs="Times New Roman"/>
          <w:sz w:val="24"/>
          <w:szCs w:val="24"/>
        </w:rPr>
        <w:t>demuestra</w:t>
      </w:r>
      <w:r w:rsidR="00B20570">
        <w:rPr>
          <w:rFonts w:ascii="Times New Roman" w:eastAsia="Calibri" w:hAnsi="Times New Roman" w:cs="Times New Roman"/>
          <w:sz w:val="24"/>
          <w:szCs w:val="24"/>
        </w:rPr>
        <w:t xml:space="preserve"> el desliz progresivo del catalanismo político</w:t>
      </w:r>
      <w:r w:rsidR="00E15A7D">
        <w:rPr>
          <w:rFonts w:ascii="Times New Roman" w:eastAsia="Calibri" w:hAnsi="Times New Roman" w:cs="Times New Roman"/>
          <w:sz w:val="24"/>
          <w:szCs w:val="24"/>
        </w:rPr>
        <w:t xml:space="preserve"> del pragmatismo haci</w:t>
      </w:r>
      <w:r w:rsidR="00B20570">
        <w:rPr>
          <w:rFonts w:ascii="Times New Roman" w:eastAsia="Calibri" w:hAnsi="Times New Roman" w:cs="Times New Roman"/>
          <w:sz w:val="24"/>
          <w:szCs w:val="24"/>
        </w:rPr>
        <w:t>a el soberanismo desde 2012</w:t>
      </w:r>
      <w:r w:rsidR="00E15A7D">
        <w:rPr>
          <w:rFonts w:ascii="Times New Roman" w:eastAsia="Calibri" w:hAnsi="Times New Roman" w:cs="Times New Roman"/>
          <w:sz w:val="24"/>
          <w:szCs w:val="24"/>
        </w:rPr>
        <w:t xml:space="preserve"> (Gillespie, 2015: 1)</w:t>
      </w:r>
      <w:r w:rsidR="00B20570">
        <w:rPr>
          <w:rFonts w:ascii="Times New Roman" w:eastAsia="Calibri" w:hAnsi="Times New Roman" w:cs="Times New Roman"/>
          <w:sz w:val="24"/>
          <w:szCs w:val="24"/>
        </w:rPr>
        <w:t xml:space="preserve">. </w:t>
      </w:r>
      <w:r w:rsidR="002F7CD1">
        <w:rPr>
          <w:rFonts w:ascii="Times New Roman" w:eastAsia="Calibri" w:hAnsi="Times New Roman" w:cs="Times New Roman"/>
          <w:sz w:val="24"/>
          <w:szCs w:val="24"/>
        </w:rPr>
        <w:t>Des</w:t>
      </w:r>
      <w:r w:rsidR="00B84C1E">
        <w:rPr>
          <w:rFonts w:ascii="Times New Roman" w:eastAsia="Calibri" w:hAnsi="Times New Roman" w:cs="Times New Roman"/>
          <w:sz w:val="24"/>
          <w:szCs w:val="24"/>
        </w:rPr>
        <w:t>pués de facilitar la victoria del PSOE en 1993, 2004, 2008 y la de</w:t>
      </w:r>
      <w:r w:rsidR="002F7CD1">
        <w:rPr>
          <w:rFonts w:ascii="Times New Roman" w:eastAsia="Calibri" w:hAnsi="Times New Roman" w:cs="Times New Roman"/>
          <w:sz w:val="24"/>
          <w:szCs w:val="24"/>
        </w:rPr>
        <w:t>l PP en 1996</w:t>
      </w:r>
      <w:r w:rsidR="00B84C1E">
        <w:rPr>
          <w:rFonts w:ascii="Times New Roman" w:eastAsia="Calibri" w:hAnsi="Times New Roman" w:cs="Times New Roman"/>
          <w:sz w:val="24"/>
          <w:szCs w:val="24"/>
        </w:rPr>
        <w:t xml:space="preserve"> y 2000</w:t>
      </w:r>
      <w:r w:rsidR="002F7CD1">
        <w:rPr>
          <w:rFonts w:ascii="Times New Roman" w:eastAsia="Calibri" w:hAnsi="Times New Roman" w:cs="Times New Roman"/>
          <w:sz w:val="24"/>
          <w:szCs w:val="24"/>
        </w:rPr>
        <w:t xml:space="preserve">, CiU se encuentra hoy en día en la encrucijada. Pero lo mismo podría decirse del </w:t>
      </w:r>
      <w:r w:rsidR="00A516A6">
        <w:rPr>
          <w:rFonts w:ascii="Times New Roman" w:eastAsia="Calibri" w:hAnsi="Times New Roman" w:cs="Times New Roman"/>
          <w:sz w:val="24"/>
          <w:szCs w:val="24"/>
        </w:rPr>
        <w:t>PSC</w:t>
      </w:r>
      <w:r w:rsidR="002F7CD1">
        <w:rPr>
          <w:rFonts w:ascii="Times New Roman" w:eastAsia="Calibri" w:hAnsi="Times New Roman" w:cs="Times New Roman"/>
          <w:sz w:val="24"/>
          <w:szCs w:val="24"/>
        </w:rPr>
        <w:t xml:space="preserve"> ya </w:t>
      </w:r>
      <w:r w:rsidR="00A251FA">
        <w:rPr>
          <w:rFonts w:ascii="Times New Roman" w:eastAsia="Calibri" w:hAnsi="Times New Roman" w:cs="Times New Roman"/>
          <w:sz w:val="24"/>
          <w:szCs w:val="24"/>
        </w:rPr>
        <w:t>que los últimos años</w:t>
      </w:r>
      <w:r w:rsidR="002F7CD1">
        <w:rPr>
          <w:rFonts w:ascii="Times New Roman" w:eastAsia="Calibri" w:hAnsi="Times New Roman" w:cs="Times New Roman"/>
          <w:sz w:val="24"/>
          <w:szCs w:val="24"/>
        </w:rPr>
        <w:t xml:space="preserve"> del Gobierno </w:t>
      </w:r>
      <w:r w:rsidR="002F7CD1" w:rsidRPr="00D62850">
        <w:rPr>
          <w:rFonts w:ascii="Times New Roman" w:eastAsia="Calibri" w:hAnsi="Times New Roman" w:cs="Times New Roman"/>
          <w:sz w:val="24"/>
          <w:szCs w:val="24"/>
        </w:rPr>
        <w:t xml:space="preserve">tripartito liderado por Pasqual Maragall </w:t>
      </w:r>
      <w:r w:rsidR="00A251FA" w:rsidRPr="00D62850">
        <w:rPr>
          <w:rFonts w:ascii="Times New Roman" w:eastAsia="Calibri" w:hAnsi="Times New Roman" w:cs="Times New Roman"/>
          <w:sz w:val="24"/>
          <w:szCs w:val="24"/>
        </w:rPr>
        <w:t>de 2003 a 2010 estuvieron</w:t>
      </w:r>
      <w:r w:rsidR="002F7CD1" w:rsidRPr="00D62850">
        <w:rPr>
          <w:rFonts w:ascii="Times New Roman" w:eastAsia="Calibri" w:hAnsi="Times New Roman" w:cs="Times New Roman"/>
          <w:sz w:val="24"/>
          <w:szCs w:val="24"/>
        </w:rPr>
        <w:t xml:space="preserve"> </w:t>
      </w:r>
      <w:r w:rsidR="00D62850" w:rsidRPr="00D62850">
        <w:rPr>
          <w:rFonts w:ascii="Times New Roman" w:eastAsia="Calibri" w:hAnsi="Times New Roman" w:cs="Times New Roman"/>
          <w:sz w:val="24"/>
          <w:szCs w:val="24"/>
        </w:rPr>
        <w:t xml:space="preserve">marcados por </w:t>
      </w:r>
      <w:r w:rsidR="002F7CD1" w:rsidRPr="00D62850">
        <w:rPr>
          <w:rFonts w:ascii="Times New Roman" w:eastAsia="Calibri" w:hAnsi="Times New Roman" w:cs="Times New Roman"/>
          <w:sz w:val="24"/>
          <w:szCs w:val="24"/>
        </w:rPr>
        <w:t xml:space="preserve">los </w:t>
      </w:r>
      <w:r w:rsidR="00D62850" w:rsidRPr="00D62850">
        <w:rPr>
          <w:rFonts w:ascii="Times New Roman" w:eastAsia="Calibri" w:hAnsi="Times New Roman" w:cs="Times New Roman"/>
          <w:sz w:val="24"/>
          <w:szCs w:val="24"/>
        </w:rPr>
        <w:t xml:space="preserve">siete </w:t>
      </w:r>
      <w:r w:rsidR="002F7CD1" w:rsidRPr="00D62850">
        <w:rPr>
          <w:rFonts w:ascii="Times New Roman" w:eastAsia="Calibri" w:hAnsi="Times New Roman" w:cs="Times New Roman"/>
          <w:sz w:val="24"/>
          <w:szCs w:val="24"/>
        </w:rPr>
        <w:t xml:space="preserve">recursos interpuestos </w:t>
      </w:r>
      <w:r w:rsidR="00D62850" w:rsidRPr="00D62850">
        <w:rPr>
          <w:rFonts w:ascii="Times New Roman" w:eastAsia="Calibri" w:hAnsi="Times New Roman" w:cs="Times New Roman"/>
          <w:sz w:val="24"/>
          <w:szCs w:val="24"/>
        </w:rPr>
        <w:t xml:space="preserve">contra </w:t>
      </w:r>
      <w:r w:rsidR="002F7CD1" w:rsidRPr="00D62850">
        <w:rPr>
          <w:rFonts w:ascii="Times New Roman" w:eastAsia="Calibri" w:hAnsi="Times New Roman" w:cs="Times New Roman"/>
          <w:sz w:val="24"/>
          <w:szCs w:val="24"/>
        </w:rPr>
        <w:t xml:space="preserve">el nuevo estatuto de Cataluña en 2006 </w:t>
      </w:r>
      <w:r w:rsidR="00316AF0" w:rsidRPr="00D62850">
        <w:rPr>
          <w:rFonts w:ascii="Times New Roman" w:eastAsia="Calibri" w:hAnsi="Times New Roman" w:cs="Times New Roman"/>
          <w:sz w:val="24"/>
          <w:szCs w:val="24"/>
        </w:rPr>
        <w:t xml:space="preserve">(Keating y </w:t>
      </w:r>
      <w:r w:rsidR="00D62850" w:rsidRPr="00D62850">
        <w:rPr>
          <w:rFonts w:ascii="Times New Roman" w:eastAsia="Calibri" w:hAnsi="Times New Roman" w:cs="Times New Roman"/>
          <w:sz w:val="24"/>
          <w:szCs w:val="24"/>
        </w:rPr>
        <w:t>Wilson, 2009: 536).</w:t>
      </w:r>
    </w:p>
    <w:p w14:paraId="1D9EFF43" w14:textId="77777777" w:rsidR="002F7CD1" w:rsidRDefault="00A251FA"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A un nivel superficial, e</w:t>
      </w:r>
      <w:r w:rsidR="00363E57">
        <w:rPr>
          <w:rFonts w:ascii="Times New Roman" w:eastAsia="Calibri" w:hAnsi="Times New Roman" w:cs="Times New Roman"/>
          <w:sz w:val="24"/>
          <w:szCs w:val="24"/>
        </w:rPr>
        <w:t xml:space="preserve">ste </w:t>
      </w:r>
      <w:r w:rsidR="002F7CD1">
        <w:rPr>
          <w:rFonts w:ascii="Times New Roman" w:eastAsia="Calibri" w:hAnsi="Times New Roman" w:cs="Times New Roman"/>
          <w:sz w:val="24"/>
          <w:szCs w:val="24"/>
        </w:rPr>
        <w:t>mismo patrón de comportamiento entre</w:t>
      </w:r>
      <w:r w:rsidR="00D62850">
        <w:rPr>
          <w:rFonts w:ascii="Times New Roman" w:eastAsia="Calibri" w:hAnsi="Times New Roman" w:cs="Times New Roman"/>
          <w:sz w:val="24"/>
          <w:szCs w:val="24"/>
        </w:rPr>
        <w:t xml:space="preserve"> CiU y</w:t>
      </w:r>
      <w:r w:rsidR="002F7CD1">
        <w:rPr>
          <w:rFonts w:ascii="Times New Roman" w:eastAsia="Calibri" w:hAnsi="Times New Roman" w:cs="Times New Roman"/>
          <w:sz w:val="24"/>
          <w:szCs w:val="24"/>
        </w:rPr>
        <w:t xml:space="preserve"> el </w:t>
      </w:r>
      <w:r w:rsidR="00D62850">
        <w:rPr>
          <w:rFonts w:ascii="Times New Roman" w:eastAsia="Calibri" w:hAnsi="Times New Roman" w:cs="Times New Roman"/>
          <w:sz w:val="24"/>
          <w:szCs w:val="24"/>
        </w:rPr>
        <w:t>PS</w:t>
      </w:r>
      <w:r w:rsidR="00D945C7">
        <w:rPr>
          <w:rFonts w:ascii="Times New Roman" w:eastAsia="Calibri" w:hAnsi="Times New Roman" w:cs="Times New Roman"/>
          <w:sz w:val="24"/>
          <w:szCs w:val="24"/>
        </w:rPr>
        <w:t>C</w:t>
      </w:r>
      <w:r w:rsidR="00D62850">
        <w:rPr>
          <w:rFonts w:ascii="Times New Roman" w:eastAsia="Calibri" w:hAnsi="Times New Roman" w:cs="Times New Roman"/>
          <w:sz w:val="24"/>
          <w:szCs w:val="24"/>
        </w:rPr>
        <w:t xml:space="preserve"> </w:t>
      </w:r>
      <w:r w:rsidR="002F7CD1">
        <w:rPr>
          <w:rFonts w:ascii="Times New Roman" w:eastAsia="Calibri" w:hAnsi="Times New Roman" w:cs="Times New Roman"/>
          <w:sz w:val="24"/>
          <w:szCs w:val="24"/>
        </w:rPr>
        <w:t xml:space="preserve">puede ser interpretado como el resultado de </w:t>
      </w:r>
      <w:r>
        <w:rPr>
          <w:rFonts w:ascii="Times New Roman" w:eastAsia="Calibri" w:hAnsi="Times New Roman" w:cs="Times New Roman"/>
          <w:sz w:val="24"/>
          <w:szCs w:val="24"/>
        </w:rPr>
        <w:t>sus</w:t>
      </w:r>
      <w:r w:rsidR="002F7CD1">
        <w:rPr>
          <w:rFonts w:ascii="Times New Roman" w:eastAsia="Calibri" w:hAnsi="Times New Roman" w:cs="Times New Roman"/>
          <w:sz w:val="24"/>
          <w:szCs w:val="24"/>
        </w:rPr>
        <w:t xml:space="preserve"> coaliciones con</w:t>
      </w:r>
      <w:r w:rsidR="00D945C7">
        <w:rPr>
          <w:rFonts w:ascii="Times New Roman" w:eastAsia="Calibri" w:hAnsi="Times New Roman" w:cs="Times New Roman"/>
          <w:sz w:val="24"/>
          <w:szCs w:val="24"/>
        </w:rPr>
        <w:t xml:space="preserve"> los independistas republicanos de</w:t>
      </w:r>
      <w:r w:rsidR="00D62850">
        <w:rPr>
          <w:rFonts w:ascii="Times New Roman" w:eastAsia="Calibri" w:hAnsi="Times New Roman" w:cs="Times New Roman"/>
          <w:sz w:val="24"/>
          <w:szCs w:val="24"/>
        </w:rPr>
        <w:t xml:space="preserve"> ERC</w:t>
      </w:r>
      <w:r w:rsidR="002F7CD1">
        <w:rPr>
          <w:rFonts w:ascii="Times New Roman" w:eastAsia="Calibri" w:hAnsi="Times New Roman" w:cs="Times New Roman"/>
          <w:sz w:val="24"/>
          <w:szCs w:val="24"/>
        </w:rPr>
        <w:t>. No obstante, todo parece apuntar a que se trata más bien de un efecto estructural debido a la formación de las elites políticas en Cataluña:</w:t>
      </w:r>
    </w:p>
    <w:p w14:paraId="77B373FF" w14:textId="77777777" w:rsidR="002F7CD1" w:rsidRDefault="002F7CD1" w:rsidP="00B857A1">
      <w:pPr>
        <w:spacing w:after="0" w:line="360" w:lineRule="auto"/>
        <w:ind w:firstLine="397"/>
        <w:contextualSpacing/>
        <w:rPr>
          <w:rFonts w:ascii="Times New Roman" w:eastAsia="Calibri" w:hAnsi="Times New Roman" w:cs="Times New Roman"/>
          <w:sz w:val="24"/>
          <w:szCs w:val="24"/>
        </w:rPr>
      </w:pPr>
    </w:p>
    <w:p w14:paraId="3A75E27E" w14:textId="5DEFB9F5" w:rsidR="002F7CD1" w:rsidRDefault="00A251FA" w:rsidP="00030078">
      <w:pPr>
        <w:spacing w:after="0" w:line="360" w:lineRule="auto"/>
        <w:ind w:left="397" w:right="397"/>
        <w:contextualSpacing/>
        <w:rPr>
          <w:rFonts w:ascii="Times New Roman" w:eastAsia="Calibri" w:hAnsi="Times New Roman" w:cs="Times New Roman"/>
          <w:sz w:val="24"/>
          <w:szCs w:val="24"/>
        </w:rPr>
      </w:pPr>
      <w:r>
        <w:rPr>
          <w:rFonts w:ascii="Times New Roman" w:eastAsia="Calibri" w:hAnsi="Times New Roman" w:cs="Times New Roman"/>
          <w:sz w:val="24"/>
          <w:szCs w:val="24"/>
        </w:rPr>
        <w:t>“</w:t>
      </w:r>
      <w:r w:rsidR="002F7CD1">
        <w:rPr>
          <w:rFonts w:ascii="Times New Roman" w:eastAsia="Calibri" w:hAnsi="Times New Roman" w:cs="Times New Roman"/>
          <w:sz w:val="24"/>
          <w:szCs w:val="24"/>
        </w:rPr>
        <w:t xml:space="preserve">[…] sé que </w:t>
      </w:r>
      <w:r w:rsidR="0062141B">
        <w:rPr>
          <w:rFonts w:ascii="Times New Roman" w:eastAsia="Calibri" w:hAnsi="Times New Roman" w:cs="Times New Roman"/>
          <w:sz w:val="24"/>
          <w:szCs w:val="24"/>
        </w:rPr>
        <w:t xml:space="preserve">no es obvio desde Madrid, pero te puedo asegurar que en Barcelona nadie duda de la necesidad de defender el autogobierno catalán. Quiero decir que los defensores del </w:t>
      </w:r>
      <w:r w:rsidR="0062141B" w:rsidRPr="0062141B">
        <w:rPr>
          <w:rFonts w:ascii="Times New Roman" w:eastAsia="Calibri" w:hAnsi="Times New Roman" w:cs="Times New Roman"/>
          <w:i/>
          <w:sz w:val="24"/>
          <w:szCs w:val="24"/>
        </w:rPr>
        <w:t>statu quo</w:t>
      </w:r>
      <w:r w:rsidR="0062141B">
        <w:rPr>
          <w:rFonts w:ascii="Times New Roman" w:eastAsia="Calibri" w:hAnsi="Times New Roman" w:cs="Times New Roman"/>
          <w:sz w:val="24"/>
          <w:szCs w:val="24"/>
        </w:rPr>
        <w:t xml:space="preserve"> son minoritarios […]. Aquí el clivaje centro-periferia sigue contando más que el eje izquierda-derecha.</w:t>
      </w:r>
      <w:r>
        <w:rPr>
          <w:rFonts w:ascii="Times New Roman" w:eastAsia="Calibri" w:hAnsi="Times New Roman" w:cs="Times New Roman"/>
          <w:sz w:val="24"/>
          <w:szCs w:val="24"/>
        </w:rPr>
        <w:t>”</w:t>
      </w:r>
      <w:r w:rsidR="0062141B" w:rsidRPr="0062141B">
        <w:rPr>
          <w:rFonts w:ascii="Times New Roman" w:eastAsia="Calibri" w:hAnsi="Times New Roman" w:cs="Times New Roman"/>
          <w:i/>
          <w:sz w:val="24"/>
          <w:szCs w:val="24"/>
        </w:rPr>
        <w:t xml:space="preserve"> </w:t>
      </w:r>
      <w:r w:rsidR="0062141B">
        <w:rPr>
          <w:rFonts w:ascii="Times New Roman" w:eastAsia="Calibri" w:hAnsi="Times New Roman" w:cs="Times New Roman"/>
          <w:sz w:val="24"/>
          <w:szCs w:val="24"/>
        </w:rPr>
        <w:t>(Experto entrevistado en Barce</w:t>
      </w:r>
      <w:r w:rsidR="00D945C7">
        <w:rPr>
          <w:rFonts w:ascii="Times New Roman" w:eastAsia="Calibri" w:hAnsi="Times New Roman" w:cs="Times New Roman"/>
          <w:sz w:val="24"/>
          <w:szCs w:val="24"/>
        </w:rPr>
        <w:t>lona</w:t>
      </w:r>
      <w:r w:rsidR="00780352">
        <w:rPr>
          <w:rFonts w:ascii="Times New Roman" w:eastAsia="Calibri" w:hAnsi="Times New Roman" w:cs="Times New Roman"/>
          <w:sz w:val="24"/>
          <w:szCs w:val="24"/>
        </w:rPr>
        <w:t>, noviembre 2015</w:t>
      </w:r>
      <w:r w:rsidR="0062141B">
        <w:rPr>
          <w:rFonts w:ascii="Times New Roman" w:eastAsia="Calibri" w:hAnsi="Times New Roman" w:cs="Times New Roman"/>
          <w:sz w:val="24"/>
          <w:szCs w:val="24"/>
        </w:rPr>
        <w:t>).</w:t>
      </w:r>
    </w:p>
    <w:p w14:paraId="577EC221" w14:textId="77777777" w:rsidR="0062141B" w:rsidRDefault="0062141B" w:rsidP="00B857A1">
      <w:pPr>
        <w:spacing w:after="0" w:line="360" w:lineRule="auto"/>
        <w:ind w:firstLine="397"/>
        <w:contextualSpacing/>
        <w:rPr>
          <w:rFonts w:ascii="Times New Roman" w:eastAsia="Calibri" w:hAnsi="Times New Roman" w:cs="Times New Roman"/>
          <w:sz w:val="24"/>
          <w:szCs w:val="24"/>
        </w:rPr>
      </w:pPr>
    </w:p>
    <w:p w14:paraId="34EA5B55" w14:textId="77777777" w:rsidR="00F21E64" w:rsidRDefault="002F7CD1"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Este </w:t>
      </w:r>
      <w:r w:rsidR="0062141B">
        <w:rPr>
          <w:rFonts w:ascii="Times New Roman" w:eastAsia="Calibri" w:hAnsi="Times New Roman" w:cs="Times New Roman"/>
          <w:sz w:val="24"/>
          <w:szCs w:val="24"/>
        </w:rPr>
        <w:t>testimonio viene</w:t>
      </w:r>
      <w:r>
        <w:rPr>
          <w:rFonts w:ascii="Times New Roman" w:eastAsia="Calibri" w:hAnsi="Times New Roman" w:cs="Times New Roman"/>
          <w:sz w:val="24"/>
          <w:szCs w:val="24"/>
        </w:rPr>
        <w:t xml:space="preserve"> respaldado por el estudio llevado a cabo por </w:t>
      </w:r>
      <w:r w:rsidR="00363E57" w:rsidRPr="00D62850">
        <w:rPr>
          <w:rFonts w:ascii="Times New Roman" w:eastAsia="Calibri" w:hAnsi="Times New Roman" w:cs="Times New Roman"/>
          <w:sz w:val="24"/>
          <w:szCs w:val="24"/>
        </w:rPr>
        <w:t>Miley (</w:t>
      </w:r>
      <w:r w:rsidR="00D62850" w:rsidRPr="00D62850">
        <w:rPr>
          <w:rFonts w:ascii="Times New Roman" w:eastAsia="Calibri" w:hAnsi="Times New Roman" w:cs="Times New Roman"/>
          <w:sz w:val="24"/>
          <w:szCs w:val="24"/>
        </w:rPr>
        <w:t>2013: 7</w:t>
      </w:r>
      <w:r w:rsidR="00363E57" w:rsidRPr="00D62850">
        <w:rPr>
          <w:rFonts w:ascii="Times New Roman" w:eastAsia="Calibri" w:hAnsi="Times New Roman" w:cs="Times New Roman"/>
          <w:sz w:val="24"/>
          <w:szCs w:val="24"/>
        </w:rPr>
        <w:t>) en su comparación de los valores entre representantes</w:t>
      </w:r>
      <w:r w:rsidRPr="00D62850">
        <w:rPr>
          <w:rFonts w:ascii="Times New Roman" w:eastAsia="Calibri" w:hAnsi="Times New Roman" w:cs="Times New Roman"/>
          <w:sz w:val="24"/>
          <w:szCs w:val="24"/>
        </w:rPr>
        <w:t xml:space="preserve"> y votantes en Ca</w:t>
      </w:r>
      <w:r>
        <w:rPr>
          <w:rFonts w:ascii="Times New Roman" w:eastAsia="Calibri" w:hAnsi="Times New Roman" w:cs="Times New Roman"/>
          <w:sz w:val="24"/>
          <w:szCs w:val="24"/>
        </w:rPr>
        <w:t>taluña. Según este autor,</w:t>
      </w:r>
      <w:r w:rsidR="00363E57">
        <w:rPr>
          <w:rFonts w:ascii="Times New Roman" w:eastAsia="Calibri" w:hAnsi="Times New Roman" w:cs="Times New Roman"/>
          <w:sz w:val="24"/>
          <w:szCs w:val="24"/>
        </w:rPr>
        <w:t xml:space="preserve"> </w:t>
      </w:r>
      <w:r>
        <w:rPr>
          <w:rFonts w:ascii="Times New Roman" w:eastAsia="Calibri" w:hAnsi="Times New Roman" w:cs="Times New Roman"/>
          <w:sz w:val="24"/>
          <w:szCs w:val="24"/>
        </w:rPr>
        <w:t>existiría</w:t>
      </w:r>
      <w:r w:rsidR="00363E57">
        <w:rPr>
          <w:rFonts w:ascii="Times New Roman" w:eastAsia="Calibri" w:hAnsi="Times New Roman" w:cs="Times New Roman"/>
          <w:sz w:val="24"/>
          <w:szCs w:val="24"/>
        </w:rPr>
        <w:t xml:space="preserve"> cierta distancia ideológica entre ambos mundos. Mientras los primer</w:t>
      </w:r>
      <w:r w:rsidR="00CC158C">
        <w:rPr>
          <w:rFonts w:ascii="Times New Roman" w:eastAsia="Calibri" w:hAnsi="Times New Roman" w:cs="Times New Roman"/>
          <w:sz w:val="24"/>
          <w:szCs w:val="24"/>
        </w:rPr>
        <w:t xml:space="preserve">os se muestran mayoritariamente nacionalistas </w:t>
      </w:r>
      <w:r w:rsidR="00997D54">
        <w:rPr>
          <w:rFonts w:ascii="Times New Roman" w:eastAsia="Calibri" w:hAnsi="Times New Roman" w:cs="Times New Roman"/>
          <w:sz w:val="24"/>
          <w:szCs w:val="24"/>
        </w:rPr>
        <w:t>en cuestiones como la educaci</w:t>
      </w:r>
      <w:r w:rsidR="00A251FA">
        <w:rPr>
          <w:rFonts w:ascii="Times New Roman" w:eastAsia="Calibri" w:hAnsi="Times New Roman" w:cs="Times New Roman"/>
          <w:sz w:val="24"/>
          <w:szCs w:val="24"/>
        </w:rPr>
        <w:t>ón,</w:t>
      </w:r>
      <w:r w:rsidR="00997D54">
        <w:rPr>
          <w:rFonts w:ascii="Times New Roman" w:eastAsia="Calibri" w:hAnsi="Times New Roman" w:cs="Times New Roman"/>
          <w:sz w:val="24"/>
          <w:szCs w:val="24"/>
        </w:rPr>
        <w:t xml:space="preserve"> estas preferencias aparecen con menor intensidad y más pluralismo entre los segundos. </w:t>
      </w:r>
    </w:p>
    <w:p w14:paraId="1DBEA293" w14:textId="77777777" w:rsidR="00F21E64" w:rsidRDefault="00F21E64" w:rsidP="00B857A1">
      <w:pPr>
        <w:spacing w:after="0" w:line="360" w:lineRule="auto"/>
        <w:contextualSpacing/>
        <w:rPr>
          <w:rFonts w:ascii="Times New Roman" w:eastAsia="Calibri" w:hAnsi="Times New Roman" w:cs="Times New Roman"/>
          <w:sz w:val="24"/>
          <w:szCs w:val="24"/>
        </w:rPr>
      </w:pPr>
    </w:p>
    <w:p w14:paraId="356F9AF3" w14:textId="5BDEC492" w:rsidR="00F21E64" w:rsidRDefault="00F21E64" w:rsidP="00B857A1">
      <w:pPr>
        <w:spacing w:after="0" w:line="360" w:lineRule="auto"/>
        <w:contextualSpacing/>
        <w:rPr>
          <w:rFonts w:ascii="Times New Roman" w:eastAsia="Calibri" w:hAnsi="Times New Roman" w:cs="Times New Roman"/>
          <w:sz w:val="24"/>
          <w:szCs w:val="24"/>
        </w:rPr>
      </w:pPr>
    </w:p>
    <w:p w14:paraId="0C27F46D" w14:textId="77777777" w:rsidR="00F03A29" w:rsidRDefault="00F03A29" w:rsidP="00B857A1">
      <w:pPr>
        <w:spacing w:after="0" w:line="360" w:lineRule="auto"/>
        <w:contextualSpacing/>
        <w:rPr>
          <w:rFonts w:ascii="Times New Roman" w:eastAsia="Calibri" w:hAnsi="Times New Roman" w:cs="Times New Roman"/>
          <w:sz w:val="24"/>
          <w:szCs w:val="24"/>
        </w:rPr>
      </w:pPr>
    </w:p>
    <w:p w14:paraId="159822F0" w14:textId="77777777" w:rsidR="001B067E" w:rsidRPr="001B067E" w:rsidRDefault="009C2F24" w:rsidP="00B857A1">
      <w:pPr>
        <w:spacing w:after="0" w:line="360" w:lineRule="auto"/>
        <w:contextualSpacing/>
        <w:rPr>
          <w:rFonts w:ascii="Times New Roman" w:eastAsia="Calibri" w:hAnsi="Times New Roman" w:cs="Times New Roman"/>
          <w:b/>
          <w:sz w:val="24"/>
          <w:szCs w:val="24"/>
        </w:rPr>
      </w:pPr>
      <w:r w:rsidRPr="001B067E">
        <w:rPr>
          <w:rFonts w:ascii="Times New Roman" w:eastAsia="Calibri" w:hAnsi="Times New Roman" w:cs="Times New Roman"/>
          <w:b/>
          <w:sz w:val="24"/>
          <w:szCs w:val="24"/>
        </w:rPr>
        <w:lastRenderedPageBreak/>
        <w:t xml:space="preserve">Nivel de financiación autonómica por habitante respecto a la media española </w:t>
      </w:r>
    </w:p>
    <w:p w14:paraId="08810FAE" w14:textId="193E2435" w:rsidR="00054DB1" w:rsidRDefault="008942D3"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Las diferencias económicas entre entes federados suelen ser una fuente de tensión. En A</w:t>
      </w:r>
      <w:r w:rsidR="00054DB1">
        <w:rPr>
          <w:rFonts w:ascii="Times New Roman" w:eastAsia="Calibri" w:hAnsi="Times New Roman" w:cs="Times New Roman"/>
          <w:sz w:val="24"/>
          <w:szCs w:val="24"/>
        </w:rPr>
        <w:t>lemania</w:t>
      </w:r>
      <w:r w:rsidR="00B56DA9">
        <w:rPr>
          <w:rFonts w:ascii="Times New Roman" w:eastAsia="Calibri" w:hAnsi="Times New Roman" w:cs="Times New Roman"/>
          <w:sz w:val="24"/>
          <w:szCs w:val="24"/>
        </w:rPr>
        <w:t xml:space="preserve"> – y a pesar del </w:t>
      </w:r>
      <w:r w:rsidR="003D0B0D">
        <w:rPr>
          <w:rFonts w:ascii="Times New Roman" w:eastAsia="Calibri" w:hAnsi="Times New Roman" w:cs="Times New Roman"/>
          <w:sz w:val="24"/>
          <w:szCs w:val="24"/>
        </w:rPr>
        <w:t>sistema de financiación</w:t>
      </w:r>
      <w:r w:rsidR="00B56DA9">
        <w:rPr>
          <w:rFonts w:ascii="Times New Roman" w:eastAsia="Calibri" w:hAnsi="Times New Roman" w:cs="Times New Roman"/>
          <w:sz w:val="24"/>
          <w:szCs w:val="24"/>
        </w:rPr>
        <w:t xml:space="preserve"> nominal</w:t>
      </w:r>
      <w:r>
        <w:rPr>
          <w:rFonts w:ascii="Times New Roman" w:eastAsia="Calibri" w:hAnsi="Times New Roman" w:cs="Times New Roman"/>
          <w:sz w:val="24"/>
          <w:szCs w:val="24"/>
        </w:rPr>
        <w:t xml:space="preserve"> </w:t>
      </w:r>
      <w:r w:rsidR="003D0B0D">
        <w:rPr>
          <w:rFonts w:ascii="Times New Roman" w:eastAsia="Calibri" w:hAnsi="Times New Roman" w:cs="Times New Roman"/>
          <w:sz w:val="24"/>
          <w:szCs w:val="24"/>
        </w:rPr>
        <w:t>–</w:t>
      </w:r>
      <w:r w:rsidR="0078035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los </w:t>
      </w:r>
      <w:r w:rsidRPr="008942D3">
        <w:rPr>
          <w:rFonts w:ascii="Times New Roman" w:eastAsia="Calibri" w:hAnsi="Times New Roman" w:cs="Times New Roman"/>
          <w:i/>
          <w:sz w:val="24"/>
          <w:szCs w:val="24"/>
        </w:rPr>
        <w:t xml:space="preserve">länder </w:t>
      </w:r>
      <w:r>
        <w:rPr>
          <w:rFonts w:ascii="Times New Roman" w:eastAsia="Calibri" w:hAnsi="Times New Roman" w:cs="Times New Roman"/>
          <w:sz w:val="24"/>
          <w:szCs w:val="24"/>
        </w:rPr>
        <w:t>más ricos piden regularmente minimizar la solidaridad territorial con el resto de los territorios</w:t>
      </w:r>
      <w:r w:rsidRPr="008942D3">
        <w:t xml:space="preserve"> </w:t>
      </w:r>
      <w:r>
        <w:rPr>
          <w:rFonts w:ascii="Times New Roman" w:eastAsia="Calibri" w:hAnsi="Times New Roman" w:cs="Times New Roman"/>
          <w:sz w:val="24"/>
          <w:szCs w:val="24"/>
        </w:rPr>
        <w:t>(</w:t>
      </w:r>
      <w:r w:rsidRPr="008942D3">
        <w:rPr>
          <w:rFonts w:ascii="Times New Roman" w:eastAsia="Calibri" w:hAnsi="Times New Roman" w:cs="Times New Roman"/>
          <w:sz w:val="24"/>
          <w:szCs w:val="24"/>
        </w:rPr>
        <w:t>Auel</w:t>
      </w:r>
      <w:r>
        <w:rPr>
          <w:rFonts w:ascii="Times New Roman" w:eastAsia="Calibri" w:hAnsi="Times New Roman" w:cs="Times New Roman"/>
          <w:sz w:val="24"/>
          <w:szCs w:val="24"/>
        </w:rPr>
        <w:t xml:space="preserve">, </w:t>
      </w:r>
      <w:r w:rsidRPr="008942D3">
        <w:rPr>
          <w:rFonts w:ascii="Times New Roman" w:eastAsia="Calibri" w:hAnsi="Times New Roman" w:cs="Times New Roman"/>
          <w:sz w:val="24"/>
          <w:szCs w:val="24"/>
        </w:rPr>
        <w:t>2014</w:t>
      </w:r>
      <w:r>
        <w:rPr>
          <w:rFonts w:ascii="Times New Roman" w:eastAsia="Calibri" w:hAnsi="Times New Roman" w:cs="Times New Roman"/>
          <w:sz w:val="24"/>
          <w:szCs w:val="24"/>
        </w:rPr>
        <w:t>: 422)</w:t>
      </w:r>
      <w:r w:rsidRPr="008942D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6509C4">
        <w:rPr>
          <w:rFonts w:ascii="Times New Roman" w:eastAsia="Calibri" w:hAnsi="Times New Roman" w:cs="Times New Roman"/>
          <w:sz w:val="24"/>
          <w:szCs w:val="24"/>
        </w:rPr>
        <w:t xml:space="preserve">El presente estudio tiende a demostrar que </w:t>
      </w:r>
      <w:r w:rsidR="00D945C7">
        <w:rPr>
          <w:rFonts w:ascii="Times New Roman" w:eastAsia="Calibri" w:hAnsi="Times New Roman" w:cs="Times New Roman"/>
          <w:sz w:val="24"/>
          <w:szCs w:val="24"/>
        </w:rPr>
        <w:t xml:space="preserve">existe una correlación significativa entre </w:t>
      </w:r>
      <w:r w:rsidR="006509C4">
        <w:rPr>
          <w:rFonts w:ascii="Times New Roman" w:eastAsia="Calibri" w:hAnsi="Times New Roman" w:cs="Times New Roman"/>
          <w:sz w:val="24"/>
          <w:szCs w:val="24"/>
        </w:rPr>
        <w:t xml:space="preserve">los periodos de infrafinanciación de Cataluña respecto a la media autonómica </w:t>
      </w:r>
      <w:r w:rsidR="00D945C7">
        <w:rPr>
          <w:rFonts w:ascii="Times New Roman" w:eastAsia="Calibri" w:hAnsi="Times New Roman" w:cs="Times New Roman"/>
          <w:sz w:val="24"/>
          <w:szCs w:val="24"/>
        </w:rPr>
        <w:t xml:space="preserve">(es decir casi todos los años a partir de 1986) y </w:t>
      </w:r>
      <w:r w:rsidR="006509C4">
        <w:rPr>
          <w:rFonts w:ascii="Times New Roman" w:eastAsia="Calibri" w:hAnsi="Times New Roman" w:cs="Times New Roman"/>
          <w:sz w:val="24"/>
          <w:szCs w:val="24"/>
        </w:rPr>
        <w:t xml:space="preserve">los momentos de recrudescencia de las tensiones territoriales entre </w:t>
      </w:r>
      <w:r w:rsidR="006509C4" w:rsidRPr="006509C4">
        <w:rPr>
          <w:rFonts w:ascii="Times New Roman" w:eastAsia="Calibri" w:hAnsi="Times New Roman" w:cs="Times New Roman"/>
          <w:i/>
          <w:sz w:val="24"/>
          <w:szCs w:val="24"/>
        </w:rPr>
        <w:t>Generalitat</w:t>
      </w:r>
      <w:r w:rsidR="006509C4">
        <w:rPr>
          <w:rFonts w:ascii="Times New Roman" w:eastAsia="Calibri" w:hAnsi="Times New Roman" w:cs="Times New Roman"/>
          <w:sz w:val="24"/>
          <w:szCs w:val="24"/>
        </w:rPr>
        <w:t xml:space="preserve"> y Gobierno central.</w:t>
      </w:r>
    </w:p>
    <w:p w14:paraId="5A434C6B" w14:textId="555BDE7D" w:rsidR="00BA0408" w:rsidRDefault="006509C4"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En Cataluña, el cambio de fórmula de financiación autonómica es una vieja reivindicación de los partidos gobernantes. A diferencia del País Vasco y de Navarra, Cataluña </w:t>
      </w:r>
      <w:r w:rsidR="00030078">
        <w:rPr>
          <w:rFonts w:ascii="Times New Roman" w:eastAsia="Calibri" w:hAnsi="Times New Roman" w:cs="Times New Roman"/>
          <w:sz w:val="24"/>
          <w:szCs w:val="24"/>
        </w:rPr>
        <w:t>pertenece a</w:t>
      </w:r>
      <w:r>
        <w:rPr>
          <w:rFonts w:ascii="Times New Roman" w:eastAsia="Calibri" w:hAnsi="Times New Roman" w:cs="Times New Roman"/>
          <w:sz w:val="24"/>
          <w:szCs w:val="24"/>
        </w:rPr>
        <w:t>l régimen general. Por lo tanto, sus ingresos dependen en gran medida de las transferencias del M</w:t>
      </w:r>
      <w:r w:rsidR="00D945C7">
        <w:rPr>
          <w:rFonts w:ascii="Times New Roman" w:eastAsia="Calibri" w:hAnsi="Times New Roman" w:cs="Times New Roman"/>
          <w:sz w:val="24"/>
          <w:szCs w:val="24"/>
        </w:rPr>
        <w:t>INHAP</w:t>
      </w:r>
      <w:r w:rsidR="00484363">
        <w:rPr>
          <w:rFonts w:ascii="Times New Roman" w:eastAsia="Calibri" w:hAnsi="Times New Roman" w:cs="Times New Roman"/>
          <w:sz w:val="24"/>
          <w:szCs w:val="24"/>
        </w:rPr>
        <w:t xml:space="preserve"> (León, 2009: 57)</w:t>
      </w:r>
      <w:r>
        <w:rPr>
          <w:rFonts w:ascii="Times New Roman" w:eastAsia="Calibri" w:hAnsi="Times New Roman" w:cs="Times New Roman"/>
          <w:sz w:val="24"/>
          <w:szCs w:val="24"/>
        </w:rPr>
        <w:t>. Tal y como lo recalcó un</w:t>
      </w:r>
      <w:r w:rsidR="00340167">
        <w:rPr>
          <w:rFonts w:ascii="Times New Roman" w:eastAsia="Calibri" w:hAnsi="Times New Roman" w:cs="Times New Roman"/>
          <w:sz w:val="24"/>
          <w:szCs w:val="24"/>
        </w:rPr>
        <w:t xml:space="preserve"> experto </w:t>
      </w:r>
      <w:r w:rsidR="00D945C7">
        <w:rPr>
          <w:rFonts w:ascii="Times New Roman" w:eastAsia="Calibri" w:hAnsi="Times New Roman" w:cs="Times New Roman"/>
          <w:sz w:val="24"/>
          <w:szCs w:val="24"/>
        </w:rPr>
        <w:t>norteamericano</w:t>
      </w:r>
      <w:r>
        <w:rPr>
          <w:rFonts w:ascii="Times New Roman" w:eastAsia="Calibri" w:hAnsi="Times New Roman" w:cs="Times New Roman"/>
          <w:sz w:val="24"/>
          <w:szCs w:val="24"/>
        </w:rPr>
        <w:t xml:space="preserve"> entrevistado en el marco de esta investigación</w:t>
      </w:r>
      <w:r w:rsidR="00780352">
        <w:rPr>
          <w:rFonts w:ascii="Times New Roman" w:eastAsia="Calibri" w:hAnsi="Times New Roman" w:cs="Times New Roman"/>
          <w:sz w:val="24"/>
          <w:szCs w:val="24"/>
        </w:rPr>
        <w:t xml:space="preserve"> </w:t>
      </w:r>
      <w:r w:rsidR="00780352" w:rsidRPr="00780352">
        <w:rPr>
          <w:rFonts w:ascii="Times New Roman" w:eastAsia="Calibri" w:hAnsi="Times New Roman" w:cs="Times New Roman"/>
          <w:sz w:val="24"/>
          <w:szCs w:val="24"/>
        </w:rPr>
        <w:t>(Bloomington</w:t>
      </w:r>
      <w:r w:rsidR="00780352">
        <w:rPr>
          <w:rFonts w:ascii="Times New Roman" w:eastAsia="Calibri" w:hAnsi="Times New Roman" w:cs="Times New Roman"/>
          <w:sz w:val="24"/>
          <w:szCs w:val="24"/>
        </w:rPr>
        <w:t>, diciembre 2015)</w:t>
      </w:r>
      <w:r w:rsidR="00340167">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D945C7">
        <w:rPr>
          <w:rFonts w:ascii="Times New Roman" w:eastAsia="Calibri" w:hAnsi="Times New Roman" w:cs="Times New Roman"/>
          <w:sz w:val="24"/>
          <w:szCs w:val="24"/>
        </w:rPr>
        <w:t>“</w:t>
      </w:r>
      <w:r w:rsidR="00340167">
        <w:rPr>
          <w:rFonts w:ascii="Times New Roman" w:eastAsia="Calibri" w:hAnsi="Times New Roman" w:cs="Times New Roman"/>
          <w:sz w:val="24"/>
          <w:szCs w:val="24"/>
        </w:rPr>
        <w:t>En e</w:t>
      </w:r>
      <w:r w:rsidR="00D945C7">
        <w:rPr>
          <w:rFonts w:ascii="Times New Roman" w:eastAsia="Calibri" w:hAnsi="Times New Roman" w:cs="Times New Roman"/>
          <w:sz w:val="24"/>
          <w:szCs w:val="24"/>
        </w:rPr>
        <w:t>ste contexto</w:t>
      </w:r>
      <w:r w:rsidR="00340167">
        <w:rPr>
          <w:rFonts w:ascii="Times New Roman" w:eastAsia="Calibri" w:hAnsi="Times New Roman" w:cs="Times New Roman"/>
          <w:sz w:val="24"/>
          <w:szCs w:val="24"/>
        </w:rPr>
        <w:t>, la asimetría es un motor muy potente de movilización.”</w:t>
      </w:r>
      <w:r w:rsidR="00B61AA0">
        <w:rPr>
          <w:rFonts w:ascii="Times New Roman" w:eastAsia="Calibri" w:hAnsi="Times New Roman" w:cs="Times New Roman"/>
          <w:sz w:val="24"/>
          <w:szCs w:val="24"/>
        </w:rPr>
        <w:t xml:space="preserve"> </w:t>
      </w:r>
      <w:r w:rsidR="00BA0408">
        <w:rPr>
          <w:rFonts w:ascii="Times New Roman" w:eastAsia="Calibri" w:hAnsi="Times New Roman" w:cs="Times New Roman"/>
          <w:sz w:val="24"/>
          <w:szCs w:val="24"/>
        </w:rPr>
        <w:t>Dicho de otra forma, el argumento fiscal vendría a confirmar una vez más la dinámica de “concurrencia etnoterritorial</w:t>
      </w:r>
      <w:r w:rsidR="00357537">
        <w:rPr>
          <w:rFonts w:ascii="Times New Roman" w:eastAsia="Calibri" w:hAnsi="Times New Roman" w:cs="Times New Roman"/>
          <w:sz w:val="24"/>
          <w:szCs w:val="24"/>
        </w:rPr>
        <w:t xml:space="preserve"> múltiple</w:t>
      </w:r>
      <w:r w:rsidR="00BA0408">
        <w:rPr>
          <w:rFonts w:ascii="Times New Roman" w:eastAsia="Calibri" w:hAnsi="Times New Roman" w:cs="Times New Roman"/>
          <w:sz w:val="24"/>
          <w:szCs w:val="24"/>
        </w:rPr>
        <w:t>” identificada por Moreno (</w:t>
      </w:r>
      <w:r w:rsidR="00316AF0">
        <w:rPr>
          <w:rFonts w:ascii="Times New Roman" w:eastAsia="Calibri" w:hAnsi="Times New Roman" w:cs="Times New Roman"/>
          <w:sz w:val="24"/>
          <w:szCs w:val="24"/>
        </w:rPr>
        <w:t>1997: 65</w:t>
      </w:r>
      <w:r w:rsidR="00CB07C3">
        <w:rPr>
          <w:rFonts w:ascii="Times New Roman" w:eastAsia="Calibri" w:hAnsi="Times New Roman" w:cs="Times New Roman"/>
          <w:sz w:val="24"/>
          <w:szCs w:val="24"/>
        </w:rPr>
        <w:t>):</w:t>
      </w:r>
      <w:r w:rsidR="00BA0408">
        <w:rPr>
          <w:rFonts w:ascii="Times New Roman" w:eastAsia="Calibri" w:hAnsi="Times New Roman" w:cs="Times New Roman"/>
          <w:sz w:val="24"/>
          <w:szCs w:val="24"/>
        </w:rPr>
        <w:t xml:space="preserve"> al disponer de recursos institucionales diferentes, los gobiernos autonómicos estarían luchando para acercarse al estatuto más avanzado (en este caso</w:t>
      </w:r>
      <w:r w:rsidR="00D31C19">
        <w:rPr>
          <w:rFonts w:ascii="Times New Roman" w:eastAsia="Calibri" w:hAnsi="Times New Roman" w:cs="Times New Roman"/>
          <w:sz w:val="24"/>
          <w:szCs w:val="24"/>
        </w:rPr>
        <w:t>,</w:t>
      </w:r>
      <w:r w:rsidR="00BA0408">
        <w:rPr>
          <w:rFonts w:ascii="Times New Roman" w:eastAsia="Calibri" w:hAnsi="Times New Roman" w:cs="Times New Roman"/>
          <w:sz w:val="24"/>
          <w:szCs w:val="24"/>
        </w:rPr>
        <w:t xml:space="preserve"> el régimen foral vasco-navarro).</w:t>
      </w:r>
    </w:p>
    <w:p w14:paraId="62D78647" w14:textId="47A2C8BB" w:rsidR="00340167" w:rsidRDefault="00340167"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No obstante, </w:t>
      </w:r>
      <w:r w:rsidR="00996B58">
        <w:rPr>
          <w:rFonts w:ascii="Times New Roman" w:eastAsia="Calibri" w:hAnsi="Times New Roman" w:cs="Times New Roman"/>
          <w:sz w:val="24"/>
          <w:szCs w:val="24"/>
        </w:rPr>
        <w:t>las reivindicaciones de CiU (y de</w:t>
      </w:r>
      <w:r w:rsidR="00B37FAC">
        <w:rPr>
          <w:rFonts w:ascii="Times New Roman" w:eastAsia="Calibri" w:hAnsi="Times New Roman" w:cs="Times New Roman"/>
          <w:sz w:val="24"/>
          <w:szCs w:val="24"/>
        </w:rPr>
        <w:t xml:space="preserve"> ERC</w:t>
      </w:r>
      <w:r w:rsidR="00996B58">
        <w:rPr>
          <w:rFonts w:ascii="Times New Roman" w:eastAsia="Calibri" w:hAnsi="Times New Roman" w:cs="Times New Roman"/>
          <w:sz w:val="24"/>
          <w:szCs w:val="24"/>
        </w:rPr>
        <w:t>) p</w:t>
      </w:r>
      <w:r w:rsidR="00D452EB">
        <w:rPr>
          <w:rFonts w:ascii="Times New Roman" w:eastAsia="Calibri" w:hAnsi="Times New Roman" w:cs="Times New Roman"/>
          <w:sz w:val="24"/>
          <w:szCs w:val="24"/>
        </w:rPr>
        <w:t xml:space="preserve">ara </w:t>
      </w:r>
      <w:r w:rsidR="00B61AA0">
        <w:rPr>
          <w:rFonts w:ascii="Times New Roman" w:eastAsia="Calibri" w:hAnsi="Times New Roman" w:cs="Times New Roman"/>
          <w:sz w:val="24"/>
          <w:szCs w:val="24"/>
        </w:rPr>
        <w:t>obtener un</w:t>
      </w:r>
      <w:r w:rsidR="00B37FAC">
        <w:rPr>
          <w:rFonts w:ascii="Times New Roman" w:eastAsia="Calibri" w:hAnsi="Times New Roman" w:cs="Times New Roman"/>
          <w:sz w:val="24"/>
          <w:szCs w:val="24"/>
        </w:rPr>
        <w:t xml:space="preserve"> </w:t>
      </w:r>
      <w:r w:rsidR="00D452EB">
        <w:rPr>
          <w:rFonts w:ascii="Times New Roman" w:eastAsia="Calibri" w:hAnsi="Times New Roman" w:cs="Times New Roman"/>
          <w:sz w:val="24"/>
          <w:szCs w:val="24"/>
        </w:rPr>
        <w:t xml:space="preserve">concierto </w:t>
      </w:r>
      <w:r w:rsidR="006842BB">
        <w:rPr>
          <w:rFonts w:ascii="Times New Roman" w:eastAsia="Calibri" w:hAnsi="Times New Roman" w:cs="Times New Roman"/>
          <w:sz w:val="24"/>
          <w:szCs w:val="24"/>
        </w:rPr>
        <w:t>económico</w:t>
      </w:r>
      <w:r w:rsidR="00D452EB">
        <w:rPr>
          <w:rFonts w:ascii="Times New Roman" w:eastAsia="Calibri" w:hAnsi="Times New Roman" w:cs="Times New Roman"/>
          <w:sz w:val="24"/>
          <w:szCs w:val="24"/>
        </w:rPr>
        <w:t xml:space="preserve"> </w:t>
      </w:r>
      <w:r w:rsidR="00BA0408">
        <w:rPr>
          <w:rFonts w:ascii="Times New Roman" w:eastAsia="Calibri" w:hAnsi="Times New Roman" w:cs="Times New Roman"/>
          <w:sz w:val="24"/>
          <w:szCs w:val="24"/>
        </w:rPr>
        <w:t xml:space="preserve">no siempre han sido tan intensas. </w:t>
      </w:r>
      <w:r w:rsidR="00C7702F">
        <w:rPr>
          <w:rFonts w:ascii="Times New Roman" w:eastAsia="Calibri" w:hAnsi="Times New Roman" w:cs="Times New Roman"/>
          <w:sz w:val="24"/>
          <w:szCs w:val="24"/>
        </w:rPr>
        <w:t xml:space="preserve">En 1977, los votantes catalanes apoyaron masivamente a los partidos de ámbito estatal dejando de lado a los incipientes partidos nacionalistas. </w:t>
      </w:r>
      <w:r w:rsidR="006842BB">
        <w:rPr>
          <w:rFonts w:ascii="Times New Roman" w:eastAsia="Calibri" w:hAnsi="Times New Roman" w:cs="Times New Roman"/>
          <w:sz w:val="24"/>
          <w:szCs w:val="24"/>
        </w:rPr>
        <w:t xml:space="preserve">Además, </w:t>
      </w:r>
      <w:r w:rsidR="00A516A6">
        <w:rPr>
          <w:rFonts w:ascii="Times New Roman" w:eastAsia="Calibri" w:hAnsi="Times New Roman" w:cs="Times New Roman"/>
          <w:sz w:val="24"/>
          <w:szCs w:val="24"/>
        </w:rPr>
        <w:t>el</w:t>
      </w:r>
      <w:r w:rsidR="006842BB">
        <w:rPr>
          <w:rFonts w:ascii="Times New Roman" w:eastAsia="Calibri" w:hAnsi="Times New Roman" w:cs="Times New Roman"/>
          <w:sz w:val="24"/>
          <w:szCs w:val="24"/>
        </w:rPr>
        <w:t xml:space="preserve"> riesgo que </w:t>
      </w:r>
      <w:r w:rsidR="00A516A6">
        <w:rPr>
          <w:rFonts w:ascii="Times New Roman" w:eastAsia="Calibri" w:hAnsi="Times New Roman" w:cs="Times New Roman"/>
          <w:sz w:val="24"/>
          <w:szCs w:val="24"/>
        </w:rPr>
        <w:t>conlleva</w:t>
      </w:r>
      <w:r w:rsidR="006842BB">
        <w:rPr>
          <w:rFonts w:ascii="Times New Roman" w:eastAsia="Calibri" w:hAnsi="Times New Roman" w:cs="Times New Roman"/>
          <w:sz w:val="24"/>
          <w:szCs w:val="24"/>
        </w:rPr>
        <w:t xml:space="preserve">ba </w:t>
      </w:r>
      <w:r w:rsidR="00A516A6">
        <w:rPr>
          <w:rFonts w:ascii="Times New Roman" w:eastAsia="Calibri" w:hAnsi="Times New Roman" w:cs="Times New Roman"/>
          <w:sz w:val="24"/>
          <w:szCs w:val="24"/>
        </w:rPr>
        <w:t>un sistema fiscal propio</w:t>
      </w:r>
      <w:r w:rsidR="00BA0408">
        <w:rPr>
          <w:rFonts w:ascii="Times New Roman" w:eastAsia="Calibri" w:hAnsi="Times New Roman" w:cs="Times New Roman"/>
          <w:sz w:val="24"/>
          <w:szCs w:val="24"/>
        </w:rPr>
        <w:t xml:space="preserve"> en </w:t>
      </w:r>
      <w:r w:rsidR="00A516A6">
        <w:rPr>
          <w:rFonts w:ascii="Times New Roman" w:eastAsia="Calibri" w:hAnsi="Times New Roman" w:cs="Times New Roman"/>
          <w:sz w:val="24"/>
          <w:szCs w:val="24"/>
        </w:rPr>
        <w:t xml:space="preserve">época de reconversión industrial </w:t>
      </w:r>
      <w:r w:rsidR="00C7702F">
        <w:rPr>
          <w:rFonts w:ascii="Times New Roman" w:eastAsia="Calibri" w:hAnsi="Times New Roman" w:cs="Times New Roman"/>
          <w:sz w:val="24"/>
          <w:szCs w:val="24"/>
        </w:rPr>
        <w:t xml:space="preserve">no </w:t>
      </w:r>
      <w:r w:rsidR="006842BB">
        <w:rPr>
          <w:rFonts w:ascii="Times New Roman" w:eastAsia="Calibri" w:hAnsi="Times New Roman" w:cs="Times New Roman"/>
          <w:sz w:val="24"/>
          <w:szCs w:val="24"/>
        </w:rPr>
        <w:t>favoreció la unidad política catalana para presionar al</w:t>
      </w:r>
      <w:r w:rsidR="00C7702F">
        <w:rPr>
          <w:rFonts w:ascii="Times New Roman" w:eastAsia="Calibri" w:hAnsi="Times New Roman" w:cs="Times New Roman"/>
          <w:sz w:val="24"/>
          <w:szCs w:val="24"/>
        </w:rPr>
        <w:t xml:space="preserve"> gobierno de Suárez</w:t>
      </w:r>
      <w:r w:rsidR="00050269">
        <w:rPr>
          <w:rFonts w:ascii="Times New Roman" w:eastAsia="Calibri" w:hAnsi="Times New Roman" w:cs="Times New Roman"/>
          <w:sz w:val="24"/>
          <w:szCs w:val="24"/>
        </w:rPr>
        <w:t xml:space="preserve">. </w:t>
      </w:r>
      <w:r w:rsidR="00A516A6">
        <w:rPr>
          <w:rFonts w:ascii="Times New Roman" w:eastAsia="Calibri" w:hAnsi="Times New Roman" w:cs="Times New Roman"/>
          <w:sz w:val="24"/>
          <w:szCs w:val="24"/>
        </w:rPr>
        <w:t>A la</w:t>
      </w:r>
      <w:r w:rsidR="00B61AA0">
        <w:rPr>
          <w:rFonts w:ascii="Times New Roman" w:eastAsia="Calibri" w:hAnsi="Times New Roman" w:cs="Times New Roman"/>
          <w:sz w:val="24"/>
          <w:szCs w:val="24"/>
        </w:rPr>
        <w:t xml:space="preserve"> postre, e</w:t>
      </w:r>
      <w:r w:rsidR="00050269">
        <w:rPr>
          <w:rFonts w:ascii="Times New Roman" w:eastAsia="Calibri" w:hAnsi="Times New Roman" w:cs="Times New Roman"/>
          <w:sz w:val="24"/>
          <w:szCs w:val="24"/>
        </w:rPr>
        <w:t>l federalis</w:t>
      </w:r>
      <w:r w:rsidR="00B61AA0">
        <w:rPr>
          <w:rFonts w:ascii="Times New Roman" w:eastAsia="Calibri" w:hAnsi="Times New Roman" w:cs="Times New Roman"/>
          <w:sz w:val="24"/>
          <w:szCs w:val="24"/>
        </w:rPr>
        <w:t>mo de</w:t>
      </w:r>
      <w:r w:rsidR="00050269">
        <w:rPr>
          <w:rFonts w:ascii="Times New Roman" w:eastAsia="Calibri" w:hAnsi="Times New Roman" w:cs="Times New Roman"/>
          <w:sz w:val="24"/>
          <w:szCs w:val="24"/>
        </w:rPr>
        <w:t xml:space="preserve"> </w:t>
      </w:r>
      <w:r w:rsidR="00BA0408" w:rsidRPr="00B37FAC">
        <w:rPr>
          <w:rFonts w:ascii="Times New Roman" w:eastAsia="Calibri" w:hAnsi="Times New Roman" w:cs="Times New Roman"/>
          <w:sz w:val="24"/>
          <w:szCs w:val="24"/>
        </w:rPr>
        <w:t>Ramón</w:t>
      </w:r>
      <w:r w:rsidR="00BA0408">
        <w:rPr>
          <w:rFonts w:ascii="Times New Roman" w:eastAsia="Calibri" w:hAnsi="Times New Roman" w:cs="Times New Roman"/>
          <w:sz w:val="24"/>
          <w:szCs w:val="24"/>
        </w:rPr>
        <w:t xml:space="preserve"> </w:t>
      </w:r>
      <w:r w:rsidR="006413D1">
        <w:rPr>
          <w:rFonts w:ascii="Times New Roman" w:eastAsia="Calibri" w:hAnsi="Times New Roman" w:cs="Times New Roman"/>
          <w:sz w:val="24"/>
          <w:szCs w:val="24"/>
        </w:rPr>
        <w:t>Trí</w:t>
      </w:r>
      <w:r w:rsidR="00050269">
        <w:rPr>
          <w:rFonts w:ascii="Times New Roman" w:eastAsia="Calibri" w:hAnsi="Times New Roman" w:cs="Times New Roman"/>
          <w:sz w:val="24"/>
          <w:szCs w:val="24"/>
        </w:rPr>
        <w:t>as Farga</w:t>
      </w:r>
      <w:r w:rsidR="006413D1">
        <w:rPr>
          <w:rFonts w:ascii="Times New Roman" w:eastAsia="Calibri" w:hAnsi="Times New Roman" w:cs="Times New Roman"/>
          <w:sz w:val="24"/>
          <w:szCs w:val="24"/>
        </w:rPr>
        <w:t>s</w:t>
      </w:r>
      <w:r w:rsidR="00050269">
        <w:rPr>
          <w:rFonts w:ascii="Times New Roman" w:eastAsia="Calibri" w:hAnsi="Times New Roman" w:cs="Times New Roman"/>
          <w:sz w:val="24"/>
          <w:szCs w:val="24"/>
        </w:rPr>
        <w:t xml:space="preserve"> quedó en minoría frente al pragmatismo de Jordi Pujo</w:t>
      </w:r>
      <w:r w:rsidR="00BA0408">
        <w:rPr>
          <w:rFonts w:ascii="Times New Roman" w:eastAsia="Calibri" w:hAnsi="Times New Roman" w:cs="Times New Roman"/>
          <w:sz w:val="24"/>
          <w:szCs w:val="24"/>
        </w:rPr>
        <w:t>l</w:t>
      </w:r>
      <w:r w:rsidR="00050269">
        <w:rPr>
          <w:rFonts w:ascii="Times New Roman" w:eastAsia="Calibri" w:hAnsi="Times New Roman" w:cs="Times New Roman"/>
          <w:sz w:val="24"/>
          <w:szCs w:val="24"/>
        </w:rPr>
        <w:t xml:space="preserve"> y Miquel Roca</w:t>
      </w:r>
      <w:r w:rsidR="00484363">
        <w:rPr>
          <w:rFonts w:ascii="Times New Roman" w:eastAsia="Calibri" w:hAnsi="Times New Roman" w:cs="Times New Roman"/>
          <w:sz w:val="24"/>
          <w:szCs w:val="24"/>
        </w:rPr>
        <w:t xml:space="preserve"> </w:t>
      </w:r>
      <w:r w:rsidR="00BA0408">
        <w:rPr>
          <w:rFonts w:ascii="Times New Roman" w:eastAsia="Calibri" w:hAnsi="Times New Roman" w:cs="Times New Roman"/>
          <w:sz w:val="24"/>
          <w:szCs w:val="24"/>
        </w:rPr>
        <w:t xml:space="preserve">que prefirieron asegurarse del apoyo financiero del </w:t>
      </w:r>
      <w:r w:rsidR="00FF6D9D">
        <w:rPr>
          <w:rFonts w:ascii="Times New Roman" w:eastAsia="Calibri" w:hAnsi="Times New Roman" w:cs="Times New Roman"/>
          <w:sz w:val="24"/>
          <w:szCs w:val="24"/>
        </w:rPr>
        <w:t>Gobierno</w:t>
      </w:r>
      <w:r w:rsidR="00BA0408">
        <w:rPr>
          <w:rFonts w:ascii="Times New Roman" w:eastAsia="Calibri" w:hAnsi="Times New Roman" w:cs="Times New Roman"/>
          <w:sz w:val="24"/>
          <w:szCs w:val="24"/>
        </w:rPr>
        <w:t xml:space="preserve"> central </w:t>
      </w:r>
      <w:r w:rsidR="00484363">
        <w:rPr>
          <w:rFonts w:ascii="Times New Roman" w:eastAsia="Calibri" w:hAnsi="Times New Roman" w:cs="Times New Roman"/>
          <w:sz w:val="24"/>
          <w:szCs w:val="24"/>
        </w:rPr>
        <w:t>(</w:t>
      </w:r>
      <w:r w:rsidR="00484363" w:rsidRPr="00FA2151">
        <w:rPr>
          <w:rFonts w:ascii="Times New Roman" w:eastAsia="Calibri" w:hAnsi="Times New Roman" w:cs="Times New Roman"/>
          <w:sz w:val="24"/>
          <w:szCs w:val="24"/>
        </w:rPr>
        <w:t>Sobrequés</w:t>
      </w:r>
      <w:r w:rsidR="00FA2151">
        <w:rPr>
          <w:rFonts w:ascii="Times New Roman" w:eastAsia="Calibri" w:hAnsi="Times New Roman" w:cs="Times New Roman"/>
          <w:sz w:val="24"/>
          <w:szCs w:val="24"/>
        </w:rPr>
        <w:t xml:space="preserve"> i</w:t>
      </w:r>
      <w:r w:rsidR="00FA2151" w:rsidRPr="00FA2151">
        <w:rPr>
          <w:rFonts w:ascii="Times New Roman" w:hAnsi="Times New Roman" w:cs="Times New Roman"/>
        </w:rPr>
        <w:t xml:space="preserve"> </w:t>
      </w:r>
      <w:r w:rsidR="00FA2151">
        <w:rPr>
          <w:rFonts w:ascii="Times New Roman" w:eastAsia="Calibri" w:hAnsi="Times New Roman" w:cs="Times New Roman"/>
          <w:sz w:val="24"/>
          <w:szCs w:val="24"/>
        </w:rPr>
        <w:t xml:space="preserve">Callicó y </w:t>
      </w:r>
      <w:r w:rsidR="00FA2151" w:rsidRPr="00FA2151">
        <w:rPr>
          <w:rFonts w:ascii="Times New Roman" w:eastAsia="Calibri" w:hAnsi="Times New Roman" w:cs="Times New Roman"/>
          <w:sz w:val="24"/>
          <w:szCs w:val="24"/>
        </w:rPr>
        <w:t>Riera i Viader</w:t>
      </w:r>
      <w:r w:rsidR="00FA2151">
        <w:rPr>
          <w:rFonts w:ascii="Times New Roman" w:eastAsia="Calibri" w:hAnsi="Times New Roman" w:cs="Times New Roman"/>
          <w:sz w:val="24"/>
          <w:szCs w:val="24"/>
        </w:rPr>
        <w:t>, 1980).</w:t>
      </w:r>
    </w:p>
    <w:p w14:paraId="014730BB" w14:textId="77777777" w:rsidR="002841D1" w:rsidRDefault="002841D1" w:rsidP="00B857A1">
      <w:pPr>
        <w:spacing w:after="0" w:line="360" w:lineRule="auto"/>
        <w:contextualSpacing/>
        <w:rPr>
          <w:rFonts w:ascii="Times New Roman" w:eastAsia="Calibri" w:hAnsi="Times New Roman" w:cs="Times New Roman"/>
          <w:sz w:val="24"/>
          <w:szCs w:val="24"/>
        </w:rPr>
      </w:pPr>
    </w:p>
    <w:p w14:paraId="23252EBB" w14:textId="3122DBA0" w:rsidR="002841D1" w:rsidRDefault="002B3F78" w:rsidP="00B857A1">
      <w:pPr>
        <w:spacing w:after="0" w:line="360" w:lineRule="auto"/>
        <w:ind w:left="397" w:right="397"/>
        <w:contextualSpacing/>
        <w:rPr>
          <w:rFonts w:ascii="Times New Roman" w:eastAsia="Calibri" w:hAnsi="Times New Roman" w:cs="Times New Roman"/>
          <w:sz w:val="24"/>
          <w:szCs w:val="24"/>
        </w:rPr>
      </w:pPr>
      <w:r>
        <w:rPr>
          <w:rFonts w:ascii="Times New Roman" w:eastAsia="Calibri" w:hAnsi="Times New Roman" w:cs="Times New Roman"/>
          <w:sz w:val="24"/>
          <w:szCs w:val="24"/>
        </w:rPr>
        <w:t>“</w:t>
      </w:r>
      <w:r w:rsidR="002841D1">
        <w:rPr>
          <w:rFonts w:ascii="Times New Roman" w:eastAsia="Calibri" w:hAnsi="Times New Roman" w:cs="Times New Roman"/>
          <w:sz w:val="24"/>
          <w:szCs w:val="24"/>
        </w:rPr>
        <w:t xml:space="preserve">[En la Transición] se dejó el debate sobre el concierto catalán para más tarde. </w:t>
      </w:r>
      <w:r w:rsidR="00957E11">
        <w:rPr>
          <w:rFonts w:ascii="Times New Roman" w:eastAsia="Calibri" w:hAnsi="Times New Roman" w:cs="Times New Roman"/>
          <w:sz w:val="24"/>
          <w:szCs w:val="24"/>
        </w:rPr>
        <w:t xml:space="preserve">A partir de los años 1980 CiU prefirió centrarse en incrementar su cuota del IVA y del IRPF: 15% en 1982, 30% en 1996, 50% en 2009, etc. </w:t>
      </w:r>
      <w:r>
        <w:rPr>
          <w:rFonts w:ascii="Times New Roman" w:eastAsia="Calibri" w:hAnsi="Times New Roman" w:cs="Times New Roman"/>
          <w:sz w:val="24"/>
          <w:szCs w:val="24"/>
        </w:rPr>
        <w:t xml:space="preserve">El concierto ha sufrido altibajos en los programas de CiU pero siempre ha estado de forma implícita” puntualiza un </w:t>
      </w:r>
      <w:r w:rsidR="00B61AA0">
        <w:rPr>
          <w:rFonts w:ascii="Times New Roman" w:eastAsia="Calibri" w:hAnsi="Times New Roman" w:cs="Times New Roman"/>
          <w:sz w:val="24"/>
          <w:szCs w:val="24"/>
        </w:rPr>
        <w:t xml:space="preserve">alto cargo de la </w:t>
      </w:r>
      <w:r w:rsidR="00B61AA0" w:rsidRPr="00B61AA0">
        <w:rPr>
          <w:rFonts w:ascii="Times New Roman" w:eastAsia="Calibri" w:hAnsi="Times New Roman" w:cs="Times New Roman"/>
          <w:i/>
          <w:sz w:val="24"/>
          <w:szCs w:val="24"/>
        </w:rPr>
        <w:t>Generalitat</w:t>
      </w:r>
      <w:r w:rsidR="00B61AA0">
        <w:rPr>
          <w:rFonts w:ascii="Times New Roman" w:eastAsia="Calibri" w:hAnsi="Times New Roman" w:cs="Times New Roman"/>
          <w:sz w:val="24"/>
          <w:szCs w:val="24"/>
        </w:rPr>
        <w:t xml:space="preserve"> entrevistado en Barcelona</w:t>
      </w:r>
      <w:r w:rsidR="00CB07C3">
        <w:rPr>
          <w:rFonts w:ascii="Times New Roman" w:eastAsia="Calibri" w:hAnsi="Times New Roman" w:cs="Times New Roman"/>
          <w:sz w:val="24"/>
          <w:szCs w:val="24"/>
        </w:rPr>
        <w:t xml:space="preserve"> (noviembre 2015)</w:t>
      </w:r>
      <w:r w:rsidR="00B61AA0">
        <w:rPr>
          <w:rFonts w:ascii="Times New Roman" w:eastAsia="Calibri" w:hAnsi="Times New Roman" w:cs="Times New Roman"/>
          <w:sz w:val="24"/>
          <w:szCs w:val="24"/>
        </w:rPr>
        <w:t>.</w:t>
      </w:r>
    </w:p>
    <w:p w14:paraId="647E89A2" w14:textId="77777777" w:rsidR="002841D1" w:rsidRDefault="002841D1"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p>
    <w:p w14:paraId="6572FF0D" w14:textId="7173BC45" w:rsidR="00C7702F" w:rsidRDefault="00B61AA0"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Actualmente, e</w:t>
      </w:r>
      <w:r w:rsidR="00C7702F">
        <w:rPr>
          <w:rFonts w:ascii="Times New Roman" w:eastAsia="Calibri" w:hAnsi="Times New Roman" w:cs="Times New Roman"/>
          <w:sz w:val="24"/>
          <w:szCs w:val="24"/>
        </w:rPr>
        <w:t xml:space="preserve">l conflicto entre centro español y periferia catalana acerca del sistema de financiación </w:t>
      </w:r>
      <w:r w:rsidR="00004885">
        <w:rPr>
          <w:rFonts w:ascii="Times New Roman" w:eastAsia="Calibri" w:hAnsi="Times New Roman" w:cs="Times New Roman"/>
          <w:sz w:val="24"/>
          <w:szCs w:val="24"/>
        </w:rPr>
        <w:t>parece encallado entorno a dos posturas</w:t>
      </w:r>
      <w:r w:rsidR="00E009AC">
        <w:rPr>
          <w:rFonts w:ascii="Times New Roman" w:eastAsia="Calibri" w:hAnsi="Times New Roman" w:cs="Times New Roman"/>
          <w:sz w:val="24"/>
          <w:szCs w:val="24"/>
        </w:rPr>
        <w:t xml:space="preserve">. Por una parte, los gobiernos de CiU </w:t>
      </w:r>
      <w:r w:rsidR="006413D1">
        <w:rPr>
          <w:rFonts w:ascii="Times New Roman" w:eastAsia="Calibri" w:hAnsi="Times New Roman" w:cs="Times New Roman"/>
          <w:sz w:val="24"/>
          <w:szCs w:val="24"/>
        </w:rPr>
        <w:t xml:space="preserve">denuncian el </w:t>
      </w:r>
      <w:r w:rsidR="00E009AC">
        <w:rPr>
          <w:rFonts w:ascii="Times New Roman" w:eastAsia="Calibri" w:hAnsi="Times New Roman" w:cs="Times New Roman"/>
          <w:sz w:val="24"/>
          <w:szCs w:val="24"/>
        </w:rPr>
        <w:t xml:space="preserve">agravio comparativo con Euskadi y Navarra. Los efectos de la crisis del 2008 han acrecentado esta reivindicación al imponer recortes drásticos en el presupuesto de la </w:t>
      </w:r>
      <w:r w:rsidR="00E009AC" w:rsidRPr="00E009AC">
        <w:rPr>
          <w:rFonts w:ascii="Times New Roman" w:eastAsia="Calibri" w:hAnsi="Times New Roman" w:cs="Times New Roman"/>
          <w:i/>
          <w:sz w:val="24"/>
          <w:szCs w:val="24"/>
        </w:rPr>
        <w:t>Generalitat</w:t>
      </w:r>
      <w:r w:rsidR="00E009A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equiparando </w:t>
      </w:r>
      <w:r w:rsidR="00651F43">
        <w:rPr>
          <w:rFonts w:ascii="Times New Roman" w:eastAsia="Calibri" w:hAnsi="Times New Roman" w:cs="Times New Roman"/>
          <w:sz w:val="24"/>
          <w:szCs w:val="24"/>
        </w:rPr>
        <w:t xml:space="preserve">el déficit fiscal </w:t>
      </w:r>
      <w:r>
        <w:rPr>
          <w:rFonts w:ascii="Times New Roman" w:eastAsia="Calibri" w:hAnsi="Times New Roman" w:cs="Times New Roman"/>
          <w:sz w:val="24"/>
          <w:szCs w:val="24"/>
        </w:rPr>
        <w:t>con el</w:t>
      </w:r>
      <w:r w:rsidR="00651F43">
        <w:rPr>
          <w:rFonts w:ascii="Times New Roman" w:eastAsia="Calibri" w:hAnsi="Times New Roman" w:cs="Times New Roman"/>
          <w:sz w:val="24"/>
          <w:szCs w:val="24"/>
        </w:rPr>
        <w:t xml:space="preserve"> expolio</w:t>
      </w:r>
      <w:r>
        <w:rPr>
          <w:rFonts w:ascii="Times New Roman" w:eastAsia="Calibri" w:hAnsi="Times New Roman" w:cs="Times New Roman"/>
          <w:sz w:val="24"/>
          <w:szCs w:val="24"/>
        </w:rPr>
        <w:t xml:space="preserve"> de la región</w:t>
      </w:r>
      <w:r w:rsidR="00E009AC">
        <w:rPr>
          <w:rFonts w:ascii="Times New Roman" w:eastAsia="Calibri" w:hAnsi="Times New Roman" w:cs="Times New Roman"/>
          <w:sz w:val="24"/>
          <w:szCs w:val="24"/>
        </w:rPr>
        <w:t>. Por la otra, los diferentes gobiernos españ</w:t>
      </w:r>
      <w:r w:rsidR="006413D1">
        <w:rPr>
          <w:rFonts w:ascii="Times New Roman" w:eastAsia="Calibri" w:hAnsi="Times New Roman" w:cs="Times New Roman"/>
          <w:sz w:val="24"/>
          <w:szCs w:val="24"/>
        </w:rPr>
        <w:t>oles han rechazado este cambio</w:t>
      </w:r>
      <w:r w:rsidR="00E009AC">
        <w:rPr>
          <w:rFonts w:ascii="Times New Roman" w:eastAsia="Calibri" w:hAnsi="Times New Roman" w:cs="Times New Roman"/>
          <w:sz w:val="24"/>
          <w:szCs w:val="24"/>
        </w:rPr>
        <w:t xml:space="preserve"> por el coste que ello representaría para las arcas del Estado y </w:t>
      </w:r>
      <w:r w:rsidR="006413D1">
        <w:rPr>
          <w:rFonts w:ascii="Times New Roman" w:eastAsia="Calibri" w:hAnsi="Times New Roman" w:cs="Times New Roman"/>
          <w:sz w:val="24"/>
          <w:szCs w:val="24"/>
        </w:rPr>
        <w:t xml:space="preserve">el riesgo de que otras autonomías </w:t>
      </w:r>
      <w:r>
        <w:rPr>
          <w:rFonts w:ascii="Times New Roman" w:eastAsia="Calibri" w:hAnsi="Times New Roman" w:cs="Times New Roman"/>
          <w:sz w:val="24"/>
          <w:szCs w:val="24"/>
        </w:rPr>
        <w:t xml:space="preserve">ricas </w:t>
      </w:r>
      <w:r w:rsidR="006413D1">
        <w:rPr>
          <w:rFonts w:ascii="Times New Roman" w:eastAsia="Calibri" w:hAnsi="Times New Roman" w:cs="Times New Roman"/>
          <w:sz w:val="24"/>
          <w:szCs w:val="24"/>
        </w:rPr>
        <w:t>se anim</w:t>
      </w:r>
      <w:r w:rsidR="00A516A6">
        <w:rPr>
          <w:rFonts w:ascii="Times New Roman" w:eastAsia="Calibri" w:hAnsi="Times New Roman" w:cs="Times New Roman"/>
          <w:sz w:val="24"/>
          <w:szCs w:val="24"/>
        </w:rPr>
        <w:t>aran</w:t>
      </w:r>
      <w:r w:rsidR="006413D1">
        <w:rPr>
          <w:rFonts w:ascii="Times New Roman" w:eastAsia="Calibri" w:hAnsi="Times New Roman" w:cs="Times New Roman"/>
          <w:sz w:val="24"/>
          <w:szCs w:val="24"/>
        </w:rPr>
        <w:t xml:space="preserve"> a pedir el mismo régimen</w:t>
      </w:r>
      <w:r w:rsidR="00E009AC">
        <w:rPr>
          <w:rFonts w:ascii="Times New Roman" w:eastAsia="Calibri" w:hAnsi="Times New Roman" w:cs="Times New Roman"/>
          <w:sz w:val="24"/>
          <w:szCs w:val="24"/>
        </w:rPr>
        <w:t xml:space="preserve"> (De la Fuente, 2012).</w:t>
      </w:r>
    </w:p>
    <w:p w14:paraId="07AF8D2A" w14:textId="77777777" w:rsidR="00D83193" w:rsidRDefault="00D83193" w:rsidP="00B857A1">
      <w:pPr>
        <w:spacing w:after="0" w:line="360" w:lineRule="auto"/>
        <w:ind w:left="360"/>
        <w:contextualSpacing/>
        <w:rPr>
          <w:rFonts w:ascii="Times New Roman" w:eastAsia="Calibri" w:hAnsi="Times New Roman" w:cs="Times New Roman"/>
          <w:sz w:val="24"/>
          <w:szCs w:val="24"/>
        </w:rPr>
      </w:pPr>
    </w:p>
    <w:p w14:paraId="74C725E6" w14:textId="77777777" w:rsidR="00D83193" w:rsidRDefault="00D83193" w:rsidP="00B857A1">
      <w:pPr>
        <w:spacing w:after="0" w:line="360" w:lineRule="auto"/>
        <w:ind w:left="360"/>
        <w:contextualSpacing/>
        <w:rPr>
          <w:rFonts w:ascii="Times New Roman" w:eastAsia="Calibri" w:hAnsi="Times New Roman" w:cs="Times New Roman"/>
          <w:sz w:val="24"/>
          <w:szCs w:val="24"/>
        </w:rPr>
      </w:pPr>
    </w:p>
    <w:p w14:paraId="1705D7C0" w14:textId="293B190A" w:rsidR="00D83193" w:rsidRPr="00D83193" w:rsidRDefault="009C2F24" w:rsidP="00B857A1">
      <w:pPr>
        <w:spacing w:after="0" w:line="360" w:lineRule="auto"/>
        <w:contextualSpacing/>
        <w:rPr>
          <w:rFonts w:ascii="Times New Roman" w:eastAsia="Calibri" w:hAnsi="Times New Roman" w:cs="Times New Roman"/>
          <w:b/>
          <w:sz w:val="24"/>
          <w:szCs w:val="24"/>
        </w:rPr>
      </w:pPr>
      <w:r w:rsidRPr="00D83193">
        <w:rPr>
          <w:rFonts w:ascii="Times New Roman" w:eastAsia="Calibri" w:hAnsi="Times New Roman" w:cs="Times New Roman"/>
          <w:b/>
          <w:sz w:val="24"/>
          <w:szCs w:val="24"/>
        </w:rPr>
        <w:t xml:space="preserve">Incongruencia partidista entre </w:t>
      </w:r>
      <w:r w:rsidRPr="00B11E3F">
        <w:rPr>
          <w:rFonts w:ascii="Times New Roman" w:eastAsia="Calibri" w:hAnsi="Times New Roman" w:cs="Times New Roman"/>
          <w:b/>
          <w:i/>
          <w:sz w:val="24"/>
          <w:szCs w:val="24"/>
        </w:rPr>
        <w:t>Ge</w:t>
      </w:r>
      <w:r w:rsidR="00D83193" w:rsidRPr="00B11E3F">
        <w:rPr>
          <w:rFonts w:ascii="Times New Roman" w:eastAsia="Calibri" w:hAnsi="Times New Roman" w:cs="Times New Roman"/>
          <w:b/>
          <w:i/>
          <w:sz w:val="24"/>
          <w:szCs w:val="24"/>
        </w:rPr>
        <w:t>neralitat</w:t>
      </w:r>
      <w:r w:rsidR="00D83193" w:rsidRPr="00D83193">
        <w:rPr>
          <w:rFonts w:ascii="Times New Roman" w:eastAsia="Calibri" w:hAnsi="Times New Roman" w:cs="Times New Roman"/>
          <w:b/>
          <w:sz w:val="24"/>
          <w:szCs w:val="24"/>
        </w:rPr>
        <w:t xml:space="preserve"> y </w:t>
      </w:r>
      <w:r w:rsidR="00FF6D9D">
        <w:rPr>
          <w:rFonts w:ascii="Times New Roman" w:eastAsia="Calibri" w:hAnsi="Times New Roman" w:cs="Times New Roman"/>
          <w:b/>
          <w:sz w:val="24"/>
          <w:szCs w:val="24"/>
        </w:rPr>
        <w:t>Gobierno</w:t>
      </w:r>
      <w:r w:rsidR="00D83193" w:rsidRPr="00D83193">
        <w:rPr>
          <w:rFonts w:ascii="Times New Roman" w:eastAsia="Calibri" w:hAnsi="Times New Roman" w:cs="Times New Roman"/>
          <w:b/>
          <w:sz w:val="24"/>
          <w:szCs w:val="24"/>
        </w:rPr>
        <w:t xml:space="preserve"> central</w:t>
      </w:r>
    </w:p>
    <w:p w14:paraId="5632A981" w14:textId="031826F5" w:rsidR="0039539D" w:rsidRDefault="00373494"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Se suele considerar</w:t>
      </w:r>
      <w:r w:rsidR="00D83193">
        <w:rPr>
          <w:rFonts w:ascii="Times New Roman" w:eastAsia="Calibri" w:hAnsi="Times New Roman" w:cs="Times New Roman"/>
          <w:sz w:val="24"/>
          <w:szCs w:val="24"/>
        </w:rPr>
        <w:t xml:space="preserve"> l</w:t>
      </w:r>
      <w:r w:rsidR="009C2F24" w:rsidRPr="000D7C4B">
        <w:rPr>
          <w:rFonts w:ascii="Times New Roman" w:eastAsia="Calibri" w:hAnsi="Times New Roman" w:cs="Times New Roman"/>
          <w:sz w:val="24"/>
          <w:szCs w:val="24"/>
        </w:rPr>
        <w:t xml:space="preserve">a </w:t>
      </w:r>
      <w:r w:rsidR="008D2922">
        <w:rPr>
          <w:rFonts w:ascii="Times New Roman" w:eastAsia="Calibri" w:hAnsi="Times New Roman" w:cs="Times New Roman"/>
          <w:sz w:val="24"/>
          <w:szCs w:val="24"/>
        </w:rPr>
        <w:t xml:space="preserve">incongruencia </w:t>
      </w:r>
      <w:r w:rsidR="009C2F24" w:rsidRPr="000D7C4B">
        <w:rPr>
          <w:rFonts w:ascii="Times New Roman" w:eastAsia="Calibri" w:hAnsi="Times New Roman" w:cs="Times New Roman"/>
          <w:sz w:val="24"/>
          <w:szCs w:val="24"/>
        </w:rPr>
        <w:t xml:space="preserve">entre </w:t>
      </w:r>
      <w:r w:rsidR="00B11E3F">
        <w:rPr>
          <w:rFonts w:ascii="Times New Roman" w:eastAsia="Calibri" w:hAnsi="Times New Roman" w:cs="Times New Roman"/>
          <w:sz w:val="24"/>
          <w:szCs w:val="24"/>
        </w:rPr>
        <w:t>gobiernos</w:t>
      </w:r>
      <w:r w:rsidR="009C2F24" w:rsidRPr="000D7C4B">
        <w:rPr>
          <w:rFonts w:ascii="Times New Roman" w:eastAsia="Calibri" w:hAnsi="Times New Roman" w:cs="Times New Roman"/>
          <w:sz w:val="24"/>
          <w:szCs w:val="24"/>
        </w:rPr>
        <w:t xml:space="preserve"> a nivel regional y estatal </w:t>
      </w:r>
      <w:r w:rsidR="008D2922">
        <w:rPr>
          <w:rFonts w:ascii="Times New Roman" w:eastAsia="Calibri" w:hAnsi="Times New Roman" w:cs="Times New Roman"/>
          <w:sz w:val="24"/>
          <w:szCs w:val="24"/>
        </w:rPr>
        <w:t xml:space="preserve">como un factor de </w:t>
      </w:r>
      <w:r w:rsidR="0039539D">
        <w:rPr>
          <w:rFonts w:ascii="Times New Roman" w:eastAsia="Calibri" w:hAnsi="Times New Roman" w:cs="Times New Roman"/>
          <w:sz w:val="24"/>
          <w:szCs w:val="24"/>
        </w:rPr>
        <w:t>conflictividad</w:t>
      </w:r>
      <w:r w:rsidR="00D83193">
        <w:rPr>
          <w:rFonts w:ascii="Times New Roman" w:eastAsia="Calibri" w:hAnsi="Times New Roman" w:cs="Times New Roman"/>
          <w:sz w:val="24"/>
          <w:szCs w:val="24"/>
        </w:rPr>
        <w:t xml:space="preserve">. </w:t>
      </w:r>
      <w:r w:rsidR="0039539D">
        <w:rPr>
          <w:rFonts w:ascii="Times New Roman" w:eastAsia="Calibri" w:hAnsi="Times New Roman" w:cs="Times New Roman"/>
          <w:sz w:val="24"/>
          <w:szCs w:val="24"/>
        </w:rPr>
        <w:t xml:space="preserve">Sin embargo, </w:t>
      </w:r>
      <w:r w:rsidR="0074086A">
        <w:rPr>
          <w:rFonts w:ascii="Times New Roman" w:eastAsia="Calibri" w:hAnsi="Times New Roman" w:cs="Times New Roman"/>
          <w:sz w:val="24"/>
          <w:szCs w:val="24"/>
        </w:rPr>
        <w:t xml:space="preserve">tanto </w:t>
      </w:r>
      <w:r>
        <w:rPr>
          <w:rFonts w:ascii="Times New Roman" w:eastAsia="Calibri" w:hAnsi="Times New Roman" w:cs="Times New Roman"/>
          <w:sz w:val="24"/>
          <w:szCs w:val="24"/>
        </w:rPr>
        <w:t xml:space="preserve">la literatura científica </w:t>
      </w:r>
      <w:r w:rsidR="0074086A">
        <w:rPr>
          <w:rFonts w:ascii="Times New Roman" w:eastAsia="Calibri" w:hAnsi="Times New Roman" w:cs="Times New Roman"/>
          <w:sz w:val="24"/>
          <w:szCs w:val="24"/>
        </w:rPr>
        <w:t>como</w:t>
      </w:r>
      <w:r>
        <w:rPr>
          <w:rFonts w:ascii="Times New Roman" w:eastAsia="Calibri" w:hAnsi="Times New Roman" w:cs="Times New Roman"/>
          <w:sz w:val="24"/>
          <w:szCs w:val="24"/>
        </w:rPr>
        <w:t xml:space="preserve"> los datos recabados por </w:t>
      </w:r>
      <w:r w:rsidR="0039539D">
        <w:rPr>
          <w:rFonts w:ascii="Times New Roman" w:eastAsia="Calibri" w:hAnsi="Times New Roman" w:cs="Times New Roman"/>
          <w:sz w:val="24"/>
          <w:szCs w:val="24"/>
        </w:rPr>
        <w:t>el presente análisis</w:t>
      </w:r>
      <w:r w:rsidR="0074086A" w:rsidRPr="0074086A">
        <w:rPr>
          <w:rFonts w:ascii="Times New Roman" w:eastAsia="Calibri" w:hAnsi="Times New Roman" w:cs="Times New Roman"/>
          <w:sz w:val="24"/>
          <w:szCs w:val="24"/>
        </w:rPr>
        <w:t xml:space="preserve"> </w:t>
      </w:r>
      <w:r w:rsidR="0074086A">
        <w:rPr>
          <w:rFonts w:ascii="Times New Roman" w:eastAsia="Calibri" w:hAnsi="Times New Roman" w:cs="Times New Roman"/>
          <w:sz w:val="24"/>
          <w:szCs w:val="24"/>
        </w:rPr>
        <w:t>aportan una visión mucho más matizada de este fenómeno (Stefuriuc, 2009: 93)</w:t>
      </w:r>
      <w:r w:rsidR="00B11E3F">
        <w:rPr>
          <w:rFonts w:ascii="Times New Roman" w:eastAsia="Calibri" w:hAnsi="Times New Roman" w:cs="Times New Roman"/>
          <w:sz w:val="24"/>
          <w:szCs w:val="24"/>
        </w:rPr>
        <w:t>. En realidad, no</w:t>
      </w:r>
      <w:r w:rsidR="00910FD5">
        <w:rPr>
          <w:rFonts w:ascii="Times New Roman" w:eastAsia="Calibri" w:hAnsi="Times New Roman" w:cs="Times New Roman"/>
          <w:sz w:val="24"/>
          <w:szCs w:val="24"/>
        </w:rPr>
        <w:t xml:space="preserve"> existe un nexo claro entre ambas dimensiones y </w:t>
      </w:r>
      <w:r>
        <w:rPr>
          <w:rFonts w:ascii="Times New Roman" w:eastAsia="Calibri" w:hAnsi="Times New Roman" w:cs="Times New Roman"/>
          <w:sz w:val="24"/>
          <w:szCs w:val="24"/>
        </w:rPr>
        <w:t xml:space="preserve">es preciso tomar en cuenta también otros parámetros como la naturaleza de los partidos de </w:t>
      </w:r>
      <w:r w:rsidR="00484363">
        <w:rPr>
          <w:rFonts w:ascii="Times New Roman" w:eastAsia="Calibri" w:hAnsi="Times New Roman" w:cs="Times New Roman"/>
          <w:sz w:val="24"/>
          <w:szCs w:val="24"/>
        </w:rPr>
        <w:t>gobierno,</w:t>
      </w:r>
      <w:r>
        <w:rPr>
          <w:rFonts w:ascii="Times New Roman" w:eastAsia="Calibri" w:hAnsi="Times New Roman" w:cs="Times New Roman"/>
          <w:sz w:val="24"/>
          <w:szCs w:val="24"/>
        </w:rPr>
        <w:t xml:space="preserve"> así como sus estrategias respectivas.</w:t>
      </w:r>
      <w:r w:rsidR="0039539D">
        <w:rPr>
          <w:rFonts w:ascii="Times New Roman" w:eastAsia="Calibri" w:hAnsi="Times New Roman" w:cs="Times New Roman"/>
          <w:sz w:val="24"/>
          <w:szCs w:val="24"/>
        </w:rPr>
        <w:t xml:space="preserve"> </w:t>
      </w:r>
      <w:r w:rsidR="00A516A6">
        <w:rPr>
          <w:rFonts w:ascii="Times New Roman" w:eastAsia="Calibri" w:hAnsi="Times New Roman" w:cs="Times New Roman"/>
          <w:sz w:val="24"/>
          <w:szCs w:val="24"/>
        </w:rPr>
        <w:t>A modo de ejemplo, l</w:t>
      </w:r>
      <w:r w:rsidR="0039539D">
        <w:rPr>
          <w:rFonts w:ascii="Times New Roman" w:eastAsia="Calibri" w:hAnsi="Times New Roman" w:cs="Times New Roman"/>
          <w:sz w:val="24"/>
          <w:szCs w:val="24"/>
        </w:rPr>
        <w:t xml:space="preserve">a única vez que </w:t>
      </w:r>
      <w:r w:rsidR="00A516A6">
        <w:rPr>
          <w:rFonts w:ascii="Times New Roman" w:eastAsia="Calibri" w:hAnsi="Times New Roman" w:cs="Times New Roman"/>
          <w:sz w:val="24"/>
          <w:szCs w:val="24"/>
        </w:rPr>
        <w:t xml:space="preserve">hubo una cierta congruencia partidaria entre Gobierno central y </w:t>
      </w:r>
      <w:r w:rsidR="00A516A6" w:rsidRPr="00A516A6">
        <w:rPr>
          <w:rFonts w:ascii="Times New Roman" w:eastAsia="Calibri" w:hAnsi="Times New Roman" w:cs="Times New Roman"/>
          <w:i/>
          <w:sz w:val="24"/>
          <w:szCs w:val="24"/>
        </w:rPr>
        <w:t xml:space="preserve">Generalitat </w:t>
      </w:r>
      <w:r w:rsidR="0039539D">
        <w:rPr>
          <w:rFonts w:ascii="Times New Roman" w:eastAsia="Calibri" w:hAnsi="Times New Roman" w:cs="Times New Roman"/>
          <w:sz w:val="24"/>
          <w:szCs w:val="24"/>
        </w:rPr>
        <w:t>fue de 2003 a 2010</w:t>
      </w:r>
      <w:r w:rsidR="00F03A29">
        <w:rPr>
          <w:rFonts w:ascii="Times New Roman" w:eastAsia="Calibri" w:hAnsi="Times New Roman" w:cs="Times New Roman"/>
          <w:sz w:val="24"/>
          <w:szCs w:val="24"/>
        </w:rPr>
        <w:t>. Entonces, u</w:t>
      </w:r>
      <w:r w:rsidR="0039539D">
        <w:rPr>
          <w:rFonts w:ascii="Times New Roman" w:eastAsia="Calibri" w:hAnsi="Times New Roman" w:cs="Times New Roman"/>
          <w:sz w:val="24"/>
          <w:szCs w:val="24"/>
        </w:rPr>
        <w:t xml:space="preserve">na coalición liderada por el </w:t>
      </w:r>
      <w:r w:rsidR="0054607A">
        <w:rPr>
          <w:rFonts w:ascii="Times New Roman" w:eastAsia="Calibri" w:hAnsi="Times New Roman" w:cs="Times New Roman"/>
          <w:sz w:val="24"/>
          <w:szCs w:val="24"/>
        </w:rPr>
        <w:t xml:space="preserve">PSC </w:t>
      </w:r>
      <w:r w:rsidR="00CB07C3">
        <w:rPr>
          <w:rFonts w:ascii="Times New Roman" w:eastAsia="Calibri" w:hAnsi="Times New Roman" w:cs="Times New Roman"/>
          <w:sz w:val="24"/>
          <w:szCs w:val="24"/>
        </w:rPr>
        <w:t>gan</w:t>
      </w:r>
      <w:r w:rsidR="00030078">
        <w:rPr>
          <w:rFonts w:ascii="Times New Roman" w:eastAsia="Calibri" w:hAnsi="Times New Roman" w:cs="Times New Roman"/>
          <w:sz w:val="24"/>
          <w:szCs w:val="24"/>
        </w:rPr>
        <w:t>ó</w:t>
      </w:r>
      <w:r w:rsidR="00CB07C3">
        <w:rPr>
          <w:rFonts w:ascii="Times New Roman" w:eastAsia="Calibri" w:hAnsi="Times New Roman" w:cs="Times New Roman"/>
          <w:sz w:val="24"/>
          <w:szCs w:val="24"/>
        </w:rPr>
        <w:t xml:space="preserve"> las elecciones catalanas</w:t>
      </w:r>
      <w:r w:rsidR="0039539D">
        <w:rPr>
          <w:rFonts w:ascii="Times New Roman" w:eastAsia="Calibri" w:hAnsi="Times New Roman" w:cs="Times New Roman"/>
          <w:sz w:val="24"/>
          <w:szCs w:val="24"/>
        </w:rPr>
        <w:t xml:space="preserve"> mientras el PSOE de José Luis Rodríguez Zapatero gobernaba en </w:t>
      </w:r>
      <w:r w:rsidR="00CB07C3">
        <w:rPr>
          <w:rFonts w:ascii="Times New Roman" w:eastAsia="Calibri" w:hAnsi="Times New Roman" w:cs="Times New Roman"/>
          <w:sz w:val="24"/>
          <w:szCs w:val="24"/>
        </w:rPr>
        <w:t xml:space="preserve">la </w:t>
      </w:r>
      <w:r w:rsidR="0039539D">
        <w:rPr>
          <w:rFonts w:ascii="Times New Roman" w:eastAsia="Calibri" w:hAnsi="Times New Roman" w:cs="Times New Roman"/>
          <w:sz w:val="24"/>
          <w:szCs w:val="24"/>
        </w:rPr>
        <w:t xml:space="preserve">Moncloa. </w:t>
      </w:r>
      <w:r w:rsidR="0009447F">
        <w:rPr>
          <w:rFonts w:ascii="Times New Roman" w:eastAsia="Calibri" w:hAnsi="Times New Roman" w:cs="Times New Roman"/>
          <w:sz w:val="24"/>
          <w:szCs w:val="24"/>
        </w:rPr>
        <w:t>Si</w:t>
      </w:r>
      <w:r w:rsidR="004D7334">
        <w:rPr>
          <w:rFonts w:ascii="Times New Roman" w:eastAsia="Calibri" w:hAnsi="Times New Roman" w:cs="Times New Roman"/>
          <w:sz w:val="24"/>
          <w:szCs w:val="24"/>
        </w:rPr>
        <w:t xml:space="preserve"> bien es cierto que el número de conflictos bajó durante este periodo, </w:t>
      </w:r>
      <w:r w:rsidR="00F03A29">
        <w:rPr>
          <w:rFonts w:ascii="Times New Roman" w:eastAsia="Calibri" w:hAnsi="Times New Roman" w:cs="Times New Roman"/>
          <w:sz w:val="24"/>
          <w:szCs w:val="24"/>
        </w:rPr>
        <w:t>tampoco</w:t>
      </w:r>
      <w:r w:rsidR="0009447F">
        <w:rPr>
          <w:rFonts w:ascii="Times New Roman" w:eastAsia="Calibri" w:hAnsi="Times New Roman" w:cs="Times New Roman"/>
          <w:sz w:val="24"/>
          <w:szCs w:val="24"/>
        </w:rPr>
        <w:t xml:space="preserve"> fue una etapa exenta de tensiones</w:t>
      </w:r>
      <w:r w:rsidR="0054607A">
        <w:rPr>
          <w:rFonts w:ascii="Times New Roman" w:eastAsia="Calibri" w:hAnsi="Times New Roman" w:cs="Times New Roman"/>
          <w:sz w:val="24"/>
          <w:szCs w:val="24"/>
        </w:rPr>
        <w:t xml:space="preserve"> por culpa de la llamada “deriva soberanista” del gobierno catalán de la época </w:t>
      </w:r>
      <w:r w:rsidR="00B11E3F">
        <w:rPr>
          <w:rFonts w:ascii="Times New Roman" w:eastAsia="Calibri" w:hAnsi="Times New Roman" w:cs="Times New Roman"/>
          <w:sz w:val="24"/>
          <w:szCs w:val="24"/>
        </w:rPr>
        <w:t>denunciada por</w:t>
      </w:r>
      <w:r>
        <w:rPr>
          <w:rFonts w:ascii="Times New Roman" w:eastAsia="Calibri" w:hAnsi="Times New Roman" w:cs="Times New Roman"/>
          <w:sz w:val="24"/>
          <w:szCs w:val="24"/>
        </w:rPr>
        <w:t xml:space="preserve"> los sectores más centralistas del PSOE (Bono, 2015). </w:t>
      </w:r>
    </w:p>
    <w:p w14:paraId="709DA203" w14:textId="21303E16" w:rsidR="00806555" w:rsidRDefault="0074086A"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No</w:t>
      </w:r>
      <w:r w:rsidR="007E4BE5">
        <w:rPr>
          <w:rFonts w:ascii="Times New Roman" w:eastAsia="Calibri" w:hAnsi="Times New Roman" w:cs="Times New Roman"/>
          <w:sz w:val="24"/>
          <w:szCs w:val="24"/>
        </w:rPr>
        <w:t xml:space="preserve"> se debe </w:t>
      </w:r>
      <w:r w:rsidR="006413D1">
        <w:rPr>
          <w:rFonts w:ascii="Times New Roman" w:eastAsia="Calibri" w:hAnsi="Times New Roman" w:cs="Times New Roman"/>
          <w:sz w:val="24"/>
          <w:szCs w:val="24"/>
        </w:rPr>
        <w:t>obviar que el llamado t</w:t>
      </w:r>
      <w:r w:rsidR="007E4BE5" w:rsidRPr="00910FD5">
        <w:rPr>
          <w:rFonts w:ascii="Times New Roman" w:eastAsia="Calibri" w:hAnsi="Times New Roman" w:cs="Times New Roman"/>
          <w:sz w:val="24"/>
          <w:szCs w:val="24"/>
        </w:rPr>
        <w:t xml:space="preserve">ripartito catalán </w:t>
      </w:r>
      <w:r w:rsidR="0054607A">
        <w:rPr>
          <w:rFonts w:ascii="Times New Roman" w:eastAsia="Calibri" w:hAnsi="Times New Roman" w:cs="Times New Roman"/>
          <w:sz w:val="24"/>
          <w:szCs w:val="24"/>
        </w:rPr>
        <w:t xml:space="preserve">formado por el Pacto del Tinell </w:t>
      </w:r>
      <w:r w:rsidR="007E4BE5" w:rsidRPr="00910FD5">
        <w:rPr>
          <w:rFonts w:ascii="Times New Roman" w:eastAsia="Calibri" w:hAnsi="Times New Roman" w:cs="Times New Roman"/>
          <w:sz w:val="24"/>
          <w:szCs w:val="24"/>
        </w:rPr>
        <w:t xml:space="preserve">constaba de varios socios: el </w:t>
      </w:r>
      <w:r w:rsidR="006413D1">
        <w:rPr>
          <w:rFonts w:ascii="Times New Roman" w:eastAsia="Calibri" w:hAnsi="Times New Roman" w:cs="Times New Roman"/>
          <w:sz w:val="24"/>
          <w:szCs w:val="24"/>
        </w:rPr>
        <w:t>PSC</w:t>
      </w:r>
      <w:r w:rsidR="00910FD5" w:rsidRPr="00910FD5">
        <w:rPr>
          <w:rFonts w:ascii="Times New Roman" w:eastAsia="Calibri" w:hAnsi="Times New Roman" w:cs="Times New Roman"/>
          <w:sz w:val="24"/>
          <w:szCs w:val="24"/>
        </w:rPr>
        <w:t xml:space="preserve"> (42 escaños)</w:t>
      </w:r>
      <w:r w:rsidR="007E4BE5" w:rsidRPr="00910FD5">
        <w:rPr>
          <w:rFonts w:ascii="Times New Roman" w:eastAsia="Calibri" w:hAnsi="Times New Roman" w:cs="Times New Roman"/>
          <w:sz w:val="24"/>
          <w:szCs w:val="24"/>
        </w:rPr>
        <w:t xml:space="preserve">, el conjunto </w:t>
      </w:r>
      <w:r w:rsidR="00910FD5" w:rsidRPr="00910FD5">
        <w:rPr>
          <w:rFonts w:ascii="Times New Roman" w:eastAsia="Calibri" w:hAnsi="Times New Roman" w:cs="Times New Roman"/>
          <w:i/>
          <w:sz w:val="24"/>
          <w:szCs w:val="24"/>
        </w:rPr>
        <w:t>Ini</w:t>
      </w:r>
      <w:r w:rsidR="00806555" w:rsidRPr="00910FD5">
        <w:rPr>
          <w:rFonts w:ascii="Times New Roman" w:eastAsia="Calibri" w:hAnsi="Times New Roman" w:cs="Times New Roman"/>
          <w:i/>
          <w:sz w:val="24"/>
          <w:szCs w:val="24"/>
        </w:rPr>
        <w:t>ciativa per Catalunya</w:t>
      </w:r>
      <w:r w:rsidR="00910FD5" w:rsidRPr="00910FD5">
        <w:rPr>
          <w:rFonts w:ascii="Times New Roman" w:eastAsia="Calibri" w:hAnsi="Times New Roman" w:cs="Times New Roman"/>
          <w:i/>
          <w:sz w:val="24"/>
          <w:szCs w:val="24"/>
        </w:rPr>
        <w:t>-Verds</w:t>
      </w:r>
      <w:r w:rsidR="006413D1">
        <w:rPr>
          <w:rFonts w:ascii="Times New Roman" w:eastAsia="Calibri" w:hAnsi="Times New Roman" w:cs="Times New Roman"/>
          <w:sz w:val="24"/>
          <w:szCs w:val="24"/>
        </w:rPr>
        <w:t xml:space="preserve"> (9 escaños) </w:t>
      </w:r>
      <w:r w:rsidR="007E4BE5" w:rsidRPr="00910FD5">
        <w:rPr>
          <w:rFonts w:ascii="Times New Roman" w:eastAsia="Calibri" w:hAnsi="Times New Roman" w:cs="Times New Roman"/>
          <w:sz w:val="24"/>
          <w:szCs w:val="24"/>
        </w:rPr>
        <w:t>y</w:t>
      </w:r>
      <w:r w:rsidR="007E4BE5">
        <w:rPr>
          <w:rFonts w:ascii="Times New Roman" w:eastAsia="Calibri" w:hAnsi="Times New Roman" w:cs="Times New Roman"/>
          <w:sz w:val="24"/>
          <w:szCs w:val="24"/>
        </w:rPr>
        <w:t xml:space="preserve"> </w:t>
      </w:r>
      <w:r w:rsidR="00B23BB5">
        <w:rPr>
          <w:rFonts w:ascii="Times New Roman" w:eastAsia="Calibri" w:hAnsi="Times New Roman" w:cs="Times New Roman"/>
          <w:sz w:val="24"/>
          <w:szCs w:val="24"/>
        </w:rPr>
        <w:t>ERC</w:t>
      </w:r>
      <w:r w:rsidR="006413D1">
        <w:rPr>
          <w:rFonts w:ascii="Times New Roman" w:eastAsia="Calibri" w:hAnsi="Times New Roman" w:cs="Times New Roman"/>
          <w:sz w:val="24"/>
          <w:szCs w:val="24"/>
        </w:rPr>
        <w:t xml:space="preserve"> (</w:t>
      </w:r>
      <w:r w:rsidR="00910FD5">
        <w:rPr>
          <w:rFonts w:ascii="Times New Roman" w:eastAsia="Calibri" w:hAnsi="Times New Roman" w:cs="Times New Roman"/>
          <w:sz w:val="24"/>
          <w:szCs w:val="24"/>
        </w:rPr>
        <w:t>23 escaños</w:t>
      </w:r>
      <w:r w:rsidR="00B23BB5">
        <w:rPr>
          <w:rFonts w:ascii="Times New Roman" w:eastAsia="Calibri" w:hAnsi="Times New Roman" w:cs="Times New Roman"/>
          <w:sz w:val="24"/>
          <w:szCs w:val="24"/>
        </w:rPr>
        <w:t>)</w:t>
      </w:r>
      <w:r w:rsidR="007E4BE5">
        <w:rPr>
          <w:rFonts w:ascii="Times New Roman" w:eastAsia="Calibri" w:hAnsi="Times New Roman" w:cs="Times New Roman"/>
          <w:sz w:val="24"/>
          <w:szCs w:val="24"/>
        </w:rPr>
        <w:t xml:space="preserve">. Esta alianza se reiteró en </w:t>
      </w:r>
      <w:r w:rsidR="00910FD5" w:rsidRPr="00910FD5">
        <w:rPr>
          <w:rFonts w:ascii="Times New Roman" w:eastAsia="Calibri" w:hAnsi="Times New Roman" w:cs="Times New Roman"/>
          <w:sz w:val="24"/>
          <w:szCs w:val="24"/>
        </w:rPr>
        <w:t>2006</w:t>
      </w:r>
      <w:r w:rsidR="00B20383" w:rsidRPr="00910FD5">
        <w:rPr>
          <w:rFonts w:ascii="Times New Roman" w:eastAsia="Calibri" w:hAnsi="Times New Roman" w:cs="Times New Roman"/>
          <w:sz w:val="24"/>
          <w:szCs w:val="24"/>
        </w:rPr>
        <w:t xml:space="preserve"> pero</w:t>
      </w:r>
      <w:r w:rsidR="007E4BE5">
        <w:rPr>
          <w:rFonts w:ascii="Times New Roman" w:eastAsia="Calibri" w:hAnsi="Times New Roman" w:cs="Times New Roman"/>
          <w:sz w:val="24"/>
          <w:szCs w:val="24"/>
        </w:rPr>
        <w:t xml:space="preserve"> desde sus inicios </w:t>
      </w:r>
      <w:r>
        <w:rPr>
          <w:rFonts w:ascii="Times New Roman" w:eastAsia="Calibri" w:hAnsi="Times New Roman" w:cs="Times New Roman"/>
          <w:sz w:val="24"/>
          <w:szCs w:val="24"/>
        </w:rPr>
        <w:t xml:space="preserve">ERC puso al PSC bajo presión. </w:t>
      </w:r>
      <w:r w:rsidR="0054607A">
        <w:rPr>
          <w:rFonts w:ascii="Times New Roman" w:eastAsia="Calibri" w:hAnsi="Times New Roman" w:cs="Times New Roman"/>
          <w:sz w:val="24"/>
          <w:szCs w:val="24"/>
        </w:rPr>
        <w:t xml:space="preserve">Tal y </w:t>
      </w:r>
      <w:r w:rsidR="00316AF0">
        <w:rPr>
          <w:rFonts w:ascii="Times New Roman" w:eastAsia="Calibri" w:hAnsi="Times New Roman" w:cs="Times New Roman"/>
          <w:sz w:val="24"/>
          <w:szCs w:val="24"/>
        </w:rPr>
        <w:t xml:space="preserve">como </w:t>
      </w:r>
      <w:r w:rsidR="00806555">
        <w:rPr>
          <w:rFonts w:ascii="Times New Roman" w:eastAsia="Calibri" w:hAnsi="Times New Roman" w:cs="Times New Roman"/>
          <w:sz w:val="24"/>
          <w:szCs w:val="24"/>
        </w:rPr>
        <w:t>asegura uno de los expertos entrevistados en Barcelona</w:t>
      </w:r>
      <w:r w:rsidR="00CB07C3">
        <w:rPr>
          <w:rFonts w:ascii="Times New Roman" w:eastAsia="Calibri" w:hAnsi="Times New Roman" w:cs="Times New Roman"/>
          <w:sz w:val="24"/>
          <w:szCs w:val="24"/>
        </w:rPr>
        <w:t xml:space="preserve"> (noviembre 2015)</w:t>
      </w:r>
      <w:r w:rsidR="00806555">
        <w:rPr>
          <w:rFonts w:ascii="Times New Roman" w:eastAsia="Calibri" w:hAnsi="Times New Roman" w:cs="Times New Roman"/>
          <w:sz w:val="24"/>
          <w:szCs w:val="24"/>
        </w:rPr>
        <w:t>:</w:t>
      </w:r>
      <w:r w:rsidR="007E4BE5">
        <w:rPr>
          <w:rFonts w:ascii="Times New Roman" w:eastAsia="Calibri" w:hAnsi="Times New Roman" w:cs="Times New Roman"/>
          <w:sz w:val="24"/>
          <w:szCs w:val="24"/>
        </w:rPr>
        <w:t xml:space="preserve"> </w:t>
      </w:r>
    </w:p>
    <w:p w14:paraId="14382202" w14:textId="128803A9" w:rsidR="00B857A1" w:rsidRDefault="00B857A1" w:rsidP="00B857A1">
      <w:pPr>
        <w:spacing w:after="0" w:line="360" w:lineRule="auto"/>
        <w:ind w:firstLine="397"/>
        <w:contextualSpacing/>
        <w:rPr>
          <w:rFonts w:ascii="Times New Roman" w:eastAsia="Calibri" w:hAnsi="Times New Roman" w:cs="Times New Roman"/>
          <w:sz w:val="24"/>
          <w:szCs w:val="24"/>
        </w:rPr>
      </w:pPr>
    </w:p>
    <w:p w14:paraId="07011EB3" w14:textId="24AD1BCB" w:rsidR="00F03A29" w:rsidRDefault="00F03A29" w:rsidP="00B857A1">
      <w:pPr>
        <w:spacing w:after="0" w:line="360" w:lineRule="auto"/>
        <w:ind w:firstLine="397"/>
        <w:contextualSpacing/>
        <w:rPr>
          <w:rFonts w:ascii="Times New Roman" w:eastAsia="Calibri" w:hAnsi="Times New Roman" w:cs="Times New Roman"/>
          <w:sz w:val="24"/>
          <w:szCs w:val="24"/>
        </w:rPr>
      </w:pPr>
    </w:p>
    <w:p w14:paraId="20100B5F" w14:textId="4B2F0D35" w:rsidR="00F03A29" w:rsidRDefault="00F03A29" w:rsidP="00B857A1">
      <w:pPr>
        <w:spacing w:after="0" w:line="360" w:lineRule="auto"/>
        <w:ind w:firstLine="397"/>
        <w:contextualSpacing/>
        <w:rPr>
          <w:rFonts w:ascii="Times New Roman" w:eastAsia="Calibri" w:hAnsi="Times New Roman" w:cs="Times New Roman"/>
          <w:sz w:val="24"/>
          <w:szCs w:val="24"/>
        </w:rPr>
      </w:pPr>
    </w:p>
    <w:p w14:paraId="671A989F" w14:textId="77777777" w:rsidR="00F03A29" w:rsidRDefault="00F03A29" w:rsidP="00B857A1">
      <w:pPr>
        <w:spacing w:after="0" w:line="360" w:lineRule="auto"/>
        <w:ind w:firstLine="397"/>
        <w:contextualSpacing/>
        <w:rPr>
          <w:rFonts w:ascii="Times New Roman" w:eastAsia="Calibri" w:hAnsi="Times New Roman" w:cs="Times New Roman"/>
          <w:sz w:val="24"/>
          <w:szCs w:val="24"/>
        </w:rPr>
      </w:pPr>
    </w:p>
    <w:p w14:paraId="156E6A65" w14:textId="77777777" w:rsidR="00806555" w:rsidRDefault="001C5D8B" w:rsidP="00B857A1">
      <w:pPr>
        <w:spacing w:after="0" w:line="360" w:lineRule="auto"/>
        <w:ind w:left="397" w:right="397"/>
        <w:contextualSpacing/>
        <w:rPr>
          <w:rFonts w:ascii="Times New Roman" w:eastAsia="Calibri" w:hAnsi="Times New Roman" w:cs="Times New Roman"/>
          <w:sz w:val="24"/>
          <w:szCs w:val="24"/>
        </w:rPr>
      </w:pPr>
      <w:r w:rsidRPr="00806555">
        <w:rPr>
          <w:rFonts w:ascii="Times New Roman" w:eastAsia="Calibri" w:hAnsi="Times New Roman" w:cs="Times New Roman"/>
          <w:sz w:val="24"/>
          <w:szCs w:val="24"/>
        </w:rPr>
        <w:lastRenderedPageBreak/>
        <w:t>“</w:t>
      </w:r>
      <w:r w:rsidR="009128A1" w:rsidRPr="00806555">
        <w:rPr>
          <w:rFonts w:ascii="Times New Roman" w:eastAsia="Calibri" w:hAnsi="Times New Roman" w:cs="Times New Roman"/>
          <w:sz w:val="24"/>
          <w:szCs w:val="24"/>
        </w:rPr>
        <w:t xml:space="preserve">La rápida adopción del nuevo estatuto en 2006 no se puede entender sin el apoyo de </w:t>
      </w:r>
      <w:r w:rsidR="009128A1" w:rsidRPr="00806555">
        <w:rPr>
          <w:rFonts w:ascii="Times New Roman" w:eastAsia="Calibri" w:hAnsi="Times New Roman" w:cs="Times New Roman"/>
          <w:i/>
          <w:sz w:val="24"/>
          <w:szCs w:val="24"/>
        </w:rPr>
        <w:t>Esquerra</w:t>
      </w:r>
      <w:r w:rsidR="00806555" w:rsidRPr="00806555">
        <w:rPr>
          <w:rFonts w:ascii="Times New Roman" w:eastAsia="Calibri" w:hAnsi="Times New Roman" w:cs="Times New Roman"/>
          <w:sz w:val="24"/>
          <w:szCs w:val="24"/>
        </w:rPr>
        <w:t xml:space="preserve">. </w:t>
      </w:r>
      <w:r w:rsidR="009128A1" w:rsidRPr="00806555">
        <w:rPr>
          <w:rFonts w:ascii="Times New Roman" w:eastAsia="Calibri" w:hAnsi="Times New Roman" w:cs="Times New Roman"/>
          <w:sz w:val="24"/>
          <w:szCs w:val="24"/>
        </w:rPr>
        <w:t xml:space="preserve">Al convertirse en socio del PSC en 2003, </w:t>
      </w:r>
      <w:r w:rsidR="009128A1" w:rsidRPr="00806555">
        <w:rPr>
          <w:rFonts w:ascii="Times New Roman" w:eastAsia="Calibri" w:hAnsi="Times New Roman" w:cs="Times New Roman"/>
          <w:i/>
          <w:sz w:val="24"/>
          <w:szCs w:val="24"/>
        </w:rPr>
        <w:t>Esquerra Republicana</w:t>
      </w:r>
      <w:r w:rsidR="009128A1" w:rsidRPr="00806555">
        <w:rPr>
          <w:rFonts w:ascii="Times New Roman" w:eastAsia="Calibri" w:hAnsi="Times New Roman" w:cs="Times New Roman"/>
          <w:sz w:val="24"/>
          <w:szCs w:val="24"/>
        </w:rPr>
        <w:t xml:space="preserve"> volvió a convertirse</w:t>
      </w:r>
      <w:r w:rsidR="009128A1">
        <w:rPr>
          <w:rFonts w:ascii="Times New Roman" w:eastAsia="Calibri" w:hAnsi="Times New Roman" w:cs="Times New Roman"/>
          <w:sz w:val="24"/>
          <w:szCs w:val="24"/>
        </w:rPr>
        <w:t xml:space="preserve"> en un partido de gobierno después de </w:t>
      </w:r>
      <w:r w:rsidR="00910FD5">
        <w:rPr>
          <w:rFonts w:ascii="Times New Roman" w:eastAsia="Calibri" w:hAnsi="Times New Roman" w:cs="Times New Roman"/>
          <w:sz w:val="24"/>
          <w:szCs w:val="24"/>
        </w:rPr>
        <w:t xml:space="preserve">casi 20 años fuera de la </w:t>
      </w:r>
      <w:r w:rsidR="00910FD5" w:rsidRPr="00910FD5">
        <w:rPr>
          <w:rFonts w:ascii="Times New Roman" w:eastAsia="Calibri" w:hAnsi="Times New Roman" w:cs="Times New Roman"/>
          <w:i/>
          <w:sz w:val="24"/>
          <w:szCs w:val="24"/>
        </w:rPr>
        <w:t>Generalitat</w:t>
      </w:r>
      <w:r w:rsidR="00910FD5">
        <w:rPr>
          <w:rFonts w:ascii="Times New Roman" w:eastAsia="Calibri" w:hAnsi="Times New Roman" w:cs="Times New Roman"/>
          <w:sz w:val="24"/>
          <w:szCs w:val="24"/>
        </w:rPr>
        <w:t xml:space="preserve"> </w:t>
      </w:r>
      <w:r w:rsidR="00806555">
        <w:rPr>
          <w:rFonts w:ascii="Times New Roman" w:eastAsia="Calibri" w:hAnsi="Times New Roman" w:cs="Times New Roman"/>
          <w:sz w:val="24"/>
          <w:szCs w:val="24"/>
        </w:rPr>
        <w:t xml:space="preserve">[…]. Pero todo esto con un objetivo muy claro: adoptar un nuevo estatuto cueste lo que cueste”. </w:t>
      </w:r>
    </w:p>
    <w:p w14:paraId="47F474B7" w14:textId="77777777" w:rsidR="00806555" w:rsidRDefault="00806555" w:rsidP="00B857A1">
      <w:pPr>
        <w:spacing w:after="0" w:line="360" w:lineRule="auto"/>
        <w:ind w:firstLine="397"/>
        <w:contextualSpacing/>
        <w:rPr>
          <w:rFonts w:ascii="Times New Roman" w:eastAsia="Calibri" w:hAnsi="Times New Roman" w:cs="Times New Roman"/>
          <w:sz w:val="24"/>
          <w:szCs w:val="24"/>
        </w:rPr>
      </w:pPr>
    </w:p>
    <w:p w14:paraId="082E6A06" w14:textId="26CF5A95" w:rsidR="00732C72" w:rsidRDefault="00732C72" w:rsidP="00B857A1">
      <w:pPr>
        <w:spacing w:after="0" w:line="360" w:lineRule="auto"/>
        <w:contextualSpacing/>
        <w:rPr>
          <w:rFonts w:ascii="Times New Roman" w:eastAsia="Calibri" w:hAnsi="Times New Roman" w:cs="Times New Roman"/>
          <w:sz w:val="24"/>
          <w:szCs w:val="24"/>
        </w:rPr>
      </w:pPr>
      <w:r w:rsidRPr="0054607A">
        <w:rPr>
          <w:rFonts w:ascii="Times New Roman" w:eastAsia="Calibri" w:hAnsi="Times New Roman" w:cs="Times New Roman"/>
          <w:sz w:val="24"/>
          <w:szCs w:val="24"/>
        </w:rPr>
        <w:t>En otras palabras</w:t>
      </w:r>
      <w:r w:rsidR="00D2342C" w:rsidRPr="0054607A">
        <w:rPr>
          <w:rFonts w:ascii="Times New Roman" w:eastAsia="Calibri" w:hAnsi="Times New Roman" w:cs="Times New Roman"/>
          <w:sz w:val="24"/>
          <w:szCs w:val="24"/>
        </w:rPr>
        <w:t>,</w:t>
      </w:r>
      <w:r w:rsidR="006413D1">
        <w:rPr>
          <w:rFonts w:ascii="Times New Roman" w:eastAsia="Calibri" w:hAnsi="Times New Roman" w:cs="Times New Roman"/>
          <w:sz w:val="24"/>
          <w:szCs w:val="24"/>
        </w:rPr>
        <w:t xml:space="preserve"> ERC</w:t>
      </w:r>
      <w:r w:rsidR="00D2342C" w:rsidRPr="0054607A">
        <w:rPr>
          <w:rFonts w:ascii="Times New Roman" w:eastAsia="Calibri" w:hAnsi="Times New Roman" w:cs="Times New Roman"/>
          <w:sz w:val="24"/>
          <w:szCs w:val="24"/>
        </w:rPr>
        <w:t xml:space="preserve"> </w:t>
      </w:r>
      <w:r w:rsidR="0054607A" w:rsidRPr="0054607A">
        <w:rPr>
          <w:rFonts w:ascii="Times New Roman" w:eastAsia="Calibri" w:hAnsi="Times New Roman" w:cs="Times New Roman"/>
          <w:sz w:val="24"/>
          <w:szCs w:val="24"/>
        </w:rPr>
        <w:t xml:space="preserve">actuó en parte como un partido de </w:t>
      </w:r>
      <w:r w:rsidR="0054607A" w:rsidRPr="0054607A">
        <w:rPr>
          <w:rFonts w:ascii="Times New Roman" w:eastAsia="Calibri" w:hAnsi="Times New Roman" w:cs="Times New Roman"/>
          <w:i/>
          <w:sz w:val="24"/>
          <w:szCs w:val="24"/>
        </w:rPr>
        <w:t>single-issue</w:t>
      </w:r>
      <w:r w:rsidR="0054607A" w:rsidRPr="0054607A">
        <w:rPr>
          <w:rFonts w:ascii="Times New Roman" w:eastAsia="Calibri" w:hAnsi="Times New Roman" w:cs="Times New Roman"/>
          <w:sz w:val="24"/>
          <w:szCs w:val="24"/>
        </w:rPr>
        <w:t xml:space="preserve"> durante este periodo, privilegiando la adopción de un nuevo encaje para Cataluña sobre los demás temas</w:t>
      </w:r>
      <w:r>
        <w:rPr>
          <w:rFonts w:ascii="Times New Roman" w:eastAsia="Calibri" w:hAnsi="Times New Roman" w:cs="Times New Roman"/>
          <w:sz w:val="24"/>
          <w:szCs w:val="24"/>
        </w:rPr>
        <w:t xml:space="preserve"> </w:t>
      </w:r>
      <w:r w:rsidR="00D2342C">
        <w:rPr>
          <w:rFonts w:ascii="Times New Roman" w:eastAsia="Calibri" w:hAnsi="Times New Roman" w:cs="Times New Roman"/>
          <w:sz w:val="24"/>
          <w:szCs w:val="24"/>
        </w:rPr>
        <w:t>(</w:t>
      </w:r>
      <w:r w:rsidR="0054607A">
        <w:rPr>
          <w:rFonts w:ascii="Times New Roman" w:eastAsia="Calibri" w:hAnsi="Times New Roman" w:cs="Times New Roman"/>
          <w:sz w:val="24"/>
          <w:szCs w:val="24"/>
        </w:rPr>
        <w:t xml:space="preserve">Muro, 2009: 453; </w:t>
      </w:r>
      <w:r w:rsidR="00DB7130">
        <w:rPr>
          <w:rFonts w:ascii="Times New Roman" w:eastAsia="Calibri" w:hAnsi="Times New Roman" w:cs="Times New Roman"/>
          <w:sz w:val="24"/>
          <w:szCs w:val="24"/>
        </w:rPr>
        <w:t>Culla</w:t>
      </w:r>
      <w:r w:rsidR="00DB7130" w:rsidRPr="00030078">
        <w:rPr>
          <w:rFonts w:ascii="Times New Roman" w:eastAsia="Calibri" w:hAnsi="Times New Roman" w:cs="Times New Roman"/>
          <w:sz w:val="24"/>
          <w:szCs w:val="24"/>
        </w:rPr>
        <w:t xml:space="preserve">, 2013). Pero al rechazar en el Parlamento de Cataluña el nuevo estatuto propuesto, ERC propició el cese de los consejeros republicanos por Pasqual Maragall. </w:t>
      </w:r>
      <w:r w:rsidR="008756CD">
        <w:rPr>
          <w:rFonts w:ascii="Times New Roman" w:eastAsia="Calibri" w:hAnsi="Times New Roman" w:cs="Times New Roman"/>
          <w:sz w:val="24"/>
          <w:szCs w:val="24"/>
        </w:rPr>
        <w:t>Aunque la alianza se restableciera en los meses siguientes, e</w:t>
      </w:r>
      <w:r w:rsidR="00B11E3F" w:rsidRPr="00030078">
        <w:rPr>
          <w:rFonts w:ascii="Times New Roman" w:eastAsia="Calibri" w:hAnsi="Times New Roman" w:cs="Times New Roman"/>
          <w:sz w:val="24"/>
          <w:szCs w:val="24"/>
        </w:rPr>
        <w:t>sta orientación</w:t>
      </w:r>
      <w:r w:rsidR="0054607A" w:rsidRPr="00030078">
        <w:rPr>
          <w:rFonts w:ascii="Times New Roman" w:eastAsia="Calibri" w:hAnsi="Times New Roman" w:cs="Times New Roman"/>
          <w:sz w:val="24"/>
          <w:szCs w:val="24"/>
        </w:rPr>
        <w:t xml:space="preserve"> </w:t>
      </w:r>
      <w:r w:rsidR="00DB7130" w:rsidRPr="00030078">
        <w:rPr>
          <w:rFonts w:ascii="Times New Roman" w:eastAsia="Calibri" w:hAnsi="Times New Roman" w:cs="Times New Roman"/>
          <w:sz w:val="24"/>
          <w:szCs w:val="24"/>
        </w:rPr>
        <w:t xml:space="preserve">maximalista </w:t>
      </w:r>
      <w:r w:rsidR="0054607A" w:rsidRPr="00030078">
        <w:rPr>
          <w:rFonts w:ascii="Times New Roman" w:eastAsia="Calibri" w:hAnsi="Times New Roman" w:cs="Times New Roman"/>
          <w:sz w:val="24"/>
          <w:szCs w:val="24"/>
        </w:rPr>
        <w:t>habría impedido una congruencia más avanzada con el PSOE nacional.</w:t>
      </w:r>
    </w:p>
    <w:p w14:paraId="77A61DFA" w14:textId="77777777" w:rsidR="001C67BD" w:rsidRDefault="001C67BD" w:rsidP="00B857A1">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Desde </w:t>
      </w:r>
      <w:r w:rsidR="006413D1">
        <w:rPr>
          <w:rFonts w:ascii="Times New Roman" w:eastAsia="Calibri" w:hAnsi="Times New Roman" w:cs="Times New Roman"/>
          <w:sz w:val="24"/>
          <w:szCs w:val="24"/>
        </w:rPr>
        <w:t>u</w:t>
      </w:r>
      <w:r>
        <w:rPr>
          <w:rFonts w:ascii="Times New Roman" w:eastAsia="Calibri" w:hAnsi="Times New Roman" w:cs="Times New Roman"/>
          <w:sz w:val="24"/>
          <w:szCs w:val="24"/>
        </w:rPr>
        <w:t>na perspectiva cercana, y siguiendo las investigaciones de Bolleyer (2011), hay que subrayar también que la política interna a los partidos puede complicar la coordinación entre gobiernos territoriales. La pertenencia a la misma familia política no es una garantía de concordia:</w:t>
      </w:r>
    </w:p>
    <w:p w14:paraId="3AD8E9B2" w14:textId="77777777" w:rsidR="001C67BD" w:rsidRDefault="001C67BD" w:rsidP="00B857A1">
      <w:pPr>
        <w:spacing w:after="0" w:line="360" w:lineRule="auto"/>
        <w:ind w:firstLine="397"/>
        <w:contextualSpacing/>
        <w:rPr>
          <w:rFonts w:ascii="Times New Roman" w:eastAsia="Calibri" w:hAnsi="Times New Roman" w:cs="Times New Roman"/>
          <w:sz w:val="24"/>
          <w:szCs w:val="24"/>
        </w:rPr>
      </w:pPr>
    </w:p>
    <w:p w14:paraId="2E8A1E78" w14:textId="1C818EFB" w:rsidR="001C67BD" w:rsidRDefault="001C67BD" w:rsidP="00B857A1">
      <w:pPr>
        <w:spacing w:after="0" w:line="360" w:lineRule="auto"/>
        <w:ind w:left="397" w:right="397"/>
        <w:contextualSpacing/>
        <w:rPr>
          <w:rFonts w:ascii="Times New Roman" w:eastAsia="Calibri" w:hAnsi="Times New Roman" w:cs="Times New Roman"/>
          <w:sz w:val="24"/>
          <w:szCs w:val="24"/>
        </w:rPr>
      </w:pPr>
      <w:r>
        <w:rPr>
          <w:rFonts w:ascii="Times New Roman" w:eastAsia="Calibri" w:hAnsi="Times New Roman" w:cs="Times New Roman"/>
          <w:sz w:val="24"/>
          <w:szCs w:val="24"/>
        </w:rPr>
        <w:t>“El PSC no es la versión catalana del Partido Socialista de Andalucía. Su grado de independencia es mayor; pero también es cierto que nunca ha podido ejercer una presión tan fuerte sobre el PSOE central. Quiero decir que no se trata de un caso tan visible de imbricación institucional… y eso</w:t>
      </w:r>
      <w:r w:rsidR="0074086A">
        <w:rPr>
          <w:rFonts w:ascii="Times New Roman" w:eastAsia="Calibri" w:hAnsi="Times New Roman" w:cs="Times New Roman"/>
          <w:sz w:val="24"/>
          <w:szCs w:val="24"/>
        </w:rPr>
        <w:t xml:space="preserve"> conlleva algunos conflictos” (experto entrevistado en Madrid</w:t>
      </w:r>
      <w:r w:rsidR="007D5446">
        <w:rPr>
          <w:rFonts w:ascii="Times New Roman" w:eastAsia="Calibri" w:hAnsi="Times New Roman" w:cs="Times New Roman"/>
          <w:sz w:val="24"/>
          <w:szCs w:val="24"/>
        </w:rPr>
        <w:t>, octubre 2015</w:t>
      </w:r>
      <w:r w:rsidR="0074086A">
        <w:rPr>
          <w:rFonts w:ascii="Times New Roman" w:eastAsia="Calibri" w:hAnsi="Times New Roman" w:cs="Times New Roman"/>
          <w:sz w:val="24"/>
          <w:szCs w:val="24"/>
        </w:rPr>
        <w:t>)</w:t>
      </w:r>
      <w:r>
        <w:rPr>
          <w:rFonts w:ascii="Times New Roman" w:eastAsia="Calibri" w:hAnsi="Times New Roman" w:cs="Times New Roman"/>
          <w:sz w:val="24"/>
          <w:szCs w:val="24"/>
        </w:rPr>
        <w:t>.</w:t>
      </w:r>
    </w:p>
    <w:p w14:paraId="03BF9C0B" w14:textId="77777777" w:rsidR="001C67BD" w:rsidRDefault="001C67BD" w:rsidP="00B857A1">
      <w:pPr>
        <w:spacing w:after="0" w:line="360" w:lineRule="auto"/>
        <w:ind w:firstLine="397"/>
        <w:contextualSpacing/>
        <w:rPr>
          <w:rFonts w:ascii="Times New Roman" w:eastAsia="Calibri" w:hAnsi="Times New Roman" w:cs="Times New Roman"/>
          <w:sz w:val="24"/>
          <w:szCs w:val="24"/>
        </w:rPr>
      </w:pPr>
    </w:p>
    <w:p w14:paraId="68D1F92E" w14:textId="0B4514E2" w:rsidR="001C67BD" w:rsidRPr="00013E00" w:rsidRDefault="001C67BD" w:rsidP="00013E00">
      <w:pPr>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Creado en 1978</w:t>
      </w:r>
      <w:r w:rsidR="008756CD">
        <w:rPr>
          <w:rFonts w:ascii="Times New Roman" w:eastAsia="Calibri" w:hAnsi="Times New Roman" w:cs="Times New Roman"/>
          <w:sz w:val="24"/>
          <w:szCs w:val="24"/>
        </w:rPr>
        <w:t>, el PSC es</w:t>
      </w:r>
      <w:r w:rsidR="00DB7130">
        <w:rPr>
          <w:rFonts w:ascii="Times New Roman" w:eastAsia="Calibri" w:hAnsi="Times New Roman" w:cs="Times New Roman"/>
          <w:sz w:val="24"/>
          <w:szCs w:val="24"/>
        </w:rPr>
        <w:t xml:space="preserve"> fruto de la unión de tres partidos (</w:t>
      </w:r>
      <w:r w:rsidR="008756CD" w:rsidRPr="00547A49">
        <w:rPr>
          <w:rFonts w:ascii="Times New Roman" w:eastAsia="Calibri" w:hAnsi="Times New Roman" w:cs="Times New Roman"/>
          <w:i/>
          <w:sz w:val="24"/>
          <w:szCs w:val="24"/>
        </w:rPr>
        <w:t>Partit Socialista de Catalunya-Congrés</w:t>
      </w:r>
      <w:r w:rsidR="008756CD">
        <w:rPr>
          <w:rFonts w:ascii="Times New Roman" w:eastAsia="Calibri" w:hAnsi="Times New Roman" w:cs="Times New Roman"/>
          <w:sz w:val="24"/>
          <w:szCs w:val="24"/>
        </w:rPr>
        <w:t xml:space="preserve">, </w:t>
      </w:r>
      <w:r w:rsidR="008756CD" w:rsidRPr="00547A49">
        <w:rPr>
          <w:rFonts w:ascii="Times New Roman" w:eastAsia="Calibri" w:hAnsi="Times New Roman" w:cs="Times New Roman"/>
          <w:i/>
          <w:sz w:val="24"/>
          <w:szCs w:val="24"/>
        </w:rPr>
        <w:t>Partit Socialista de Catalunya-Reagrupament</w:t>
      </w:r>
      <w:r w:rsidR="008756CD">
        <w:rPr>
          <w:rFonts w:ascii="Times New Roman" w:eastAsia="Calibri" w:hAnsi="Times New Roman" w:cs="Times New Roman"/>
          <w:sz w:val="24"/>
          <w:szCs w:val="24"/>
        </w:rPr>
        <w:t xml:space="preserve"> </w:t>
      </w:r>
      <w:r w:rsidR="008756CD" w:rsidRPr="008756CD">
        <w:rPr>
          <w:rFonts w:ascii="Times New Roman" w:eastAsia="Calibri" w:hAnsi="Times New Roman" w:cs="Times New Roman"/>
          <w:sz w:val="24"/>
          <w:szCs w:val="24"/>
        </w:rPr>
        <w:t xml:space="preserve">y </w:t>
      </w:r>
      <w:r w:rsidR="008756CD">
        <w:rPr>
          <w:rFonts w:ascii="Times New Roman" w:eastAsia="Calibri" w:hAnsi="Times New Roman" w:cs="Times New Roman"/>
          <w:sz w:val="24"/>
          <w:szCs w:val="24"/>
        </w:rPr>
        <w:t>Federación Catalana del PSOE). Aunque asociado al PSOE</w:t>
      </w:r>
      <w:r w:rsidR="00DB713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el PSC siempre ha mantenido una </w:t>
      </w:r>
      <w:r w:rsidR="00013E00">
        <w:rPr>
          <w:rFonts w:ascii="Times New Roman" w:eastAsia="Calibri" w:hAnsi="Times New Roman" w:cs="Times New Roman"/>
          <w:sz w:val="24"/>
          <w:szCs w:val="24"/>
        </w:rPr>
        <w:t>amplia</w:t>
      </w:r>
      <w:r>
        <w:rPr>
          <w:rFonts w:ascii="Times New Roman" w:eastAsia="Calibri" w:hAnsi="Times New Roman" w:cs="Times New Roman"/>
          <w:sz w:val="24"/>
          <w:szCs w:val="24"/>
        </w:rPr>
        <w:t xml:space="preserve"> autonomía. </w:t>
      </w:r>
      <w:r w:rsidR="0074086A" w:rsidRPr="00547A49">
        <w:rPr>
          <w:rFonts w:ascii="Times New Roman" w:eastAsia="Calibri" w:hAnsi="Times New Roman" w:cs="Times New Roman"/>
          <w:sz w:val="24"/>
          <w:szCs w:val="24"/>
        </w:rPr>
        <w:t>De hecho</w:t>
      </w:r>
      <w:r w:rsidRPr="00547A49">
        <w:rPr>
          <w:rFonts w:ascii="Times New Roman" w:eastAsia="Calibri" w:hAnsi="Times New Roman" w:cs="Times New Roman"/>
          <w:sz w:val="24"/>
          <w:szCs w:val="24"/>
        </w:rPr>
        <w:t xml:space="preserve">, </w:t>
      </w:r>
      <w:r w:rsidR="006413D1" w:rsidRPr="00547A49">
        <w:rPr>
          <w:rFonts w:ascii="Times New Roman" w:eastAsia="Calibri" w:hAnsi="Times New Roman" w:cs="Times New Roman"/>
          <w:sz w:val="24"/>
          <w:szCs w:val="24"/>
        </w:rPr>
        <w:t xml:space="preserve">se </w:t>
      </w:r>
      <w:r w:rsidR="008756CD" w:rsidRPr="00547A49">
        <w:rPr>
          <w:rFonts w:ascii="Times New Roman" w:eastAsia="Calibri" w:hAnsi="Times New Roman" w:cs="Times New Roman"/>
          <w:sz w:val="24"/>
          <w:szCs w:val="24"/>
        </w:rPr>
        <w:t>suele considerar</w:t>
      </w:r>
      <w:r w:rsidRPr="00547A49">
        <w:rPr>
          <w:rFonts w:ascii="Times New Roman" w:eastAsia="Calibri" w:hAnsi="Times New Roman" w:cs="Times New Roman"/>
          <w:sz w:val="24"/>
          <w:szCs w:val="24"/>
        </w:rPr>
        <w:t xml:space="preserve"> que conviv</w:t>
      </w:r>
      <w:r w:rsidR="008756CD" w:rsidRPr="00547A49">
        <w:rPr>
          <w:rFonts w:ascii="Times New Roman" w:eastAsia="Calibri" w:hAnsi="Times New Roman" w:cs="Times New Roman"/>
          <w:sz w:val="24"/>
          <w:szCs w:val="24"/>
        </w:rPr>
        <w:t>e</w:t>
      </w:r>
      <w:r w:rsidRPr="00547A49">
        <w:rPr>
          <w:rFonts w:ascii="Times New Roman" w:eastAsia="Calibri" w:hAnsi="Times New Roman" w:cs="Times New Roman"/>
          <w:sz w:val="24"/>
          <w:szCs w:val="24"/>
        </w:rPr>
        <w:t xml:space="preserve">n dos tendencias opuestas en su seno: una </w:t>
      </w:r>
      <w:r w:rsidR="008756CD" w:rsidRPr="00547A49">
        <w:rPr>
          <w:rFonts w:ascii="Times New Roman" w:eastAsia="Calibri" w:hAnsi="Times New Roman" w:cs="Times New Roman"/>
          <w:sz w:val="24"/>
          <w:szCs w:val="24"/>
        </w:rPr>
        <w:t>catalanista</w:t>
      </w:r>
      <w:r w:rsidRPr="00547A49">
        <w:rPr>
          <w:rFonts w:ascii="Times New Roman" w:eastAsia="Calibri" w:hAnsi="Times New Roman" w:cs="Times New Roman"/>
          <w:sz w:val="24"/>
          <w:szCs w:val="24"/>
        </w:rPr>
        <w:t xml:space="preserve"> y otra </w:t>
      </w:r>
      <w:r w:rsidR="008756CD" w:rsidRPr="00547A49">
        <w:rPr>
          <w:rFonts w:ascii="Times New Roman" w:eastAsia="Calibri" w:hAnsi="Times New Roman" w:cs="Times New Roman"/>
          <w:sz w:val="24"/>
          <w:szCs w:val="24"/>
        </w:rPr>
        <w:t>federalista</w:t>
      </w:r>
      <w:r w:rsidRPr="00547A49">
        <w:rPr>
          <w:rFonts w:ascii="Times New Roman" w:eastAsia="Calibri" w:hAnsi="Times New Roman" w:cs="Times New Roman"/>
          <w:sz w:val="24"/>
          <w:szCs w:val="24"/>
        </w:rPr>
        <w:t xml:space="preserve"> (</w:t>
      </w:r>
      <w:r w:rsidR="008756CD" w:rsidRPr="00547A49">
        <w:rPr>
          <w:rFonts w:ascii="Times New Roman" w:eastAsia="Calibri" w:hAnsi="Times New Roman" w:cs="Times New Roman"/>
          <w:sz w:val="24"/>
          <w:szCs w:val="24"/>
        </w:rPr>
        <w:t>Colomé, 1990: 75</w:t>
      </w:r>
      <w:r w:rsidRPr="00547A49">
        <w:rPr>
          <w:rFonts w:ascii="Times New Roman" w:eastAsia="Calibri" w:hAnsi="Times New Roman" w:cs="Times New Roman"/>
          <w:sz w:val="24"/>
          <w:szCs w:val="24"/>
        </w:rPr>
        <w:t xml:space="preserve">). Esta contradicción interna quedó patente en enero de 2014 cuando tres de los diputados socialistas catalanes rompieron la disciplina de voto de su partido al apoyar la petición de </w:t>
      </w:r>
      <w:r w:rsidRPr="00547A49">
        <w:rPr>
          <w:rFonts w:ascii="Times New Roman" w:eastAsia="Calibri" w:hAnsi="Times New Roman" w:cs="Times New Roman"/>
          <w:sz w:val="24"/>
          <w:szCs w:val="24"/>
        </w:rPr>
        <w:lastRenderedPageBreak/>
        <w:t>referéndum propuesta por CiU y</w:t>
      </w:r>
      <w:r w:rsidR="006413D1" w:rsidRPr="00547A49">
        <w:rPr>
          <w:rFonts w:ascii="Times New Roman" w:eastAsia="Calibri" w:hAnsi="Times New Roman" w:cs="Times New Roman"/>
          <w:sz w:val="24"/>
          <w:szCs w:val="24"/>
        </w:rPr>
        <w:t xml:space="preserve"> ERC</w:t>
      </w:r>
      <w:r w:rsidRPr="00547A49">
        <w:rPr>
          <w:rFonts w:ascii="Times New Roman" w:eastAsia="Calibri" w:hAnsi="Times New Roman" w:cs="Times New Roman"/>
          <w:sz w:val="24"/>
          <w:szCs w:val="24"/>
        </w:rPr>
        <w:t xml:space="preserve"> (La Vanguardia, 2014).</w:t>
      </w:r>
      <w:r w:rsidR="00547A49" w:rsidRPr="00547A49">
        <w:rPr>
          <w:rStyle w:val="Refdenotaalpie"/>
          <w:rFonts w:ascii="Times New Roman" w:eastAsia="Calibri" w:hAnsi="Times New Roman" w:cs="Times New Roman"/>
          <w:sz w:val="24"/>
          <w:szCs w:val="24"/>
        </w:rPr>
        <w:footnoteReference w:id="4"/>
      </w:r>
      <w:r w:rsidRPr="00547A49">
        <w:rPr>
          <w:rFonts w:ascii="Times New Roman" w:eastAsia="Calibri" w:hAnsi="Times New Roman" w:cs="Times New Roman"/>
          <w:sz w:val="24"/>
          <w:szCs w:val="24"/>
        </w:rPr>
        <w:t xml:space="preserve"> </w:t>
      </w:r>
      <w:r w:rsidR="00F03A29">
        <w:rPr>
          <w:rFonts w:ascii="Times New Roman" w:eastAsia="Calibri" w:hAnsi="Times New Roman" w:cs="Times New Roman"/>
          <w:sz w:val="24"/>
          <w:szCs w:val="24"/>
        </w:rPr>
        <w:t>Por lo tanto, es preciso tener en cuenta las diferencias sustanciales entre PSOE y PSC.</w:t>
      </w:r>
    </w:p>
    <w:p w14:paraId="4950457F" w14:textId="389660B8" w:rsidR="00B857A1" w:rsidRPr="001A4D90" w:rsidRDefault="00B857A1" w:rsidP="00B857A1">
      <w:pPr>
        <w:spacing w:after="0" w:line="360" w:lineRule="auto"/>
        <w:contextualSpacing/>
        <w:rPr>
          <w:rFonts w:ascii="Times New Roman" w:eastAsia="Calibri" w:hAnsi="Times New Roman" w:cs="Times New Roman"/>
          <w:sz w:val="24"/>
          <w:szCs w:val="24"/>
        </w:rPr>
      </w:pPr>
    </w:p>
    <w:p w14:paraId="7C094F74" w14:textId="77777777" w:rsidR="00547A49" w:rsidRPr="001A4D90" w:rsidRDefault="00547A49" w:rsidP="00B857A1">
      <w:pPr>
        <w:spacing w:after="0" w:line="360" w:lineRule="auto"/>
        <w:contextualSpacing/>
        <w:rPr>
          <w:rFonts w:ascii="Times New Roman" w:eastAsia="Calibri" w:hAnsi="Times New Roman" w:cs="Times New Roman"/>
          <w:sz w:val="24"/>
          <w:szCs w:val="24"/>
        </w:rPr>
      </w:pPr>
    </w:p>
    <w:p w14:paraId="08657DB7" w14:textId="77777777" w:rsidR="008719FA" w:rsidRPr="00B8615A" w:rsidRDefault="005C1BC6" w:rsidP="00B857A1">
      <w:pPr>
        <w:spacing w:after="0" w:line="360" w:lineRule="auto"/>
        <w:rPr>
          <w:rFonts w:ascii="Times New Roman" w:eastAsia="Calibri" w:hAnsi="Times New Roman" w:cs="Times New Roman"/>
          <w:b/>
          <w:sz w:val="28"/>
          <w:szCs w:val="28"/>
        </w:rPr>
      </w:pPr>
      <w:r w:rsidRPr="00B8615A">
        <w:rPr>
          <w:rFonts w:ascii="Times New Roman" w:eastAsia="Calibri" w:hAnsi="Times New Roman" w:cs="Times New Roman"/>
          <w:b/>
          <w:sz w:val="28"/>
          <w:szCs w:val="28"/>
        </w:rPr>
        <w:t>Conclusió</w:t>
      </w:r>
      <w:r w:rsidR="008719FA" w:rsidRPr="00B8615A">
        <w:rPr>
          <w:rFonts w:ascii="Times New Roman" w:eastAsia="Calibri" w:hAnsi="Times New Roman" w:cs="Times New Roman"/>
          <w:b/>
          <w:sz w:val="28"/>
          <w:szCs w:val="28"/>
        </w:rPr>
        <w:t>n</w:t>
      </w:r>
    </w:p>
    <w:p w14:paraId="38947CF8" w14:textId="77777777" w:rsidR="008719FA" w:rsidRPr="00B8615A" w:rsidRDefault="008719FA" w:rsidP="00B857A1">
      <w:pPr>
        <w:spacing w:after="0" w:line="360" w:lineRule="auto"/>
        <w:rPr>
          <w:rFonts w:ascii="Times New Roman" w:eastAsia="Calibri" w:hAnsi="Times New Roman" w:cs="Times New Roman"/>
          <w:b/>
          <w:sz w:val="28"/>
          <w:szCs w:val="28"/>
        </w:rPr>
      </w:pPr>
    </w:p>
    <w:p w14:paraId="338B055E" w14:textId="77777777" w:rsidR="00D14D26" w:rsidRDefault="00171A79"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Este análisis se ha centrado en </w:t>
      </w:r>
      <w:r w:rsidR="001775E4">
        <w:rPr>
          <w:rFonts w:ascii="Times New Roman" w:eastAsia="Calibri" w:hAnsi="Times New Roman" w:cs="Times New Roman"/>
          <w:sz w:val="24"/>
          <w:szCs w:val="24"/>
        </w:rPr>
        <w:t>las tensiones</w:t>
      </w:r>
      <w:r w:rsidR="008341F3">
        <w:rPr>
          <w:rFonts w:ascii="Times New Roman" w:eastAsia="Calibri" w:hAnsi="Times New Roman" w:cs="Times New Roman"/>
          <w:sz w:val="24"/>
          <w:szCs w:val="24"/>
        </w:rPr>
        <w:t xml:space="preserve"> intergubernamentales entre España y Cataluña</w:t>
      </w:r>
      <w:r w:rsidR="002472DE">
        <w:rPr>
          <w:rFonts w:ascii="Times New Roman" w:eastAsia="Calibri" w:hAnsi="Times New Roman" w:cs="Times New Roman"/>
          <w:sz w:val="24"/>
          <w:szCs w:val="24"/>
        </w:rPr>
        <w:t xml:space="preserve"> entre 1984 y 2014. </w:t>
      </w:r>
      <w:r w:rsidR="008341F3">
        <w:rPr>
          <w:rFonts w:ascii="Times New Roman" w:eastAsia="Calibri" w:hAnsi="Times New Roman" w:cs="Times New Roman"/>
          <w:sz w:val="24"/>
          <w:szCs w:val="24"/>
        </w:rPr>
        <w:t xml:space="preserve">La conflictividad entre el Gobierno español y la </w:t>
      </w:r>
      <w:r w:rsidR="008341F3" w:rsidRPr="008341F3">
        <w:rPr>
          <w:rFonts w:ascii="Times New Roman" w:eastAsia="Calibri" w:hAnsi="Times New Roman" w:cs="Times New Roman"/>
          <w:i/>
          <w:sz w:val="24"/>
          <w:szCs w:val="24"/>
        </w:rPr>
        <w:t xml:space="preserve">Generalitat </w:t>
      </w:r>
      <w:r w:rsidR="008341F3">
        <w:rPr>
          <w:rFonts w:ascii="Times New Roman" w:eastAsia="Calibri" w:hAnsi="Times New Roman" w:cs="Times New Roman"/>
          <w:sz w:val="24"/>
          <w:szCs w:val="24"/>
        </w:rPr>
        <w:t xml:space="preserve">se calculó </w:t>
      </w:r>
      <w:r w:rsidR="002472DE">
        <w:rPr>
          <w:rFonts w:ascii="Times New Roman" w:eastAsia="Calibri" w:hAnsi="Times New Roman" w:cs="Times New Roman"/>
          <w:sz w:val="24"/>
          <w:szCs w:val="24"/>
        </w:rPr>
        <w:t>a través del número de impugnaciones entre ambos niveles de gobierno ante el Tribunal Constitucional</w:t>
      </w:r>
      <w:r w:rsidR="008341F3">
        <w:rPr>
          <w:rFonts w:ascii="Times New Roman" w:eastAsia="Calibri" w:hAnsi="Times New Roman" w:cs="Times New Roman"/>
          <w:sz w:val="24"/>
          <w:szCs w:val="24"/>
        </w:rPr>
        <w:t>.</w:t>
      </w:r>
      <w:r w:rsidR="002472DE">
        <w:rPr>
          <w:rFonts w:ascii="Times New Roman" w:eastAsia="Calibri" w:hAnsi="Times New Roman" w:cs="Times New Roman"/>
          <w:sz w:val="24"/>
          <w:szCs w:val="24"/>
        </w:rPr>
        <w:t xml:space="preserve"> Se cruzó esta variable con varios factores que fueron comentados posteriormente</w:t>
      </w:r>
      <w:r w:rsidR="00853F6A">
        <w:rPr>
          <w:rFonts w:ascii="Times New Roman" w:eastAsia="Calibri" w:hAnsi="Times New Roman" w:cs="Times New Roman"/>
          <w:sz w:val="24"/>
          <w:szCs w:val="24"/>
        </w:rPr>
        <w:t xml:space="preserve"> por un panel de 30 informantes-clave</w:t>
      </w:r>
      <w:r w:rsidR="002472DE">
        <w:rPr>
          <w:rFonts w:ascii="Times New Roman" w:eastAsia="Calibri" w:hAnsi="Times New Roman" w:cs="Times New Roman"/>
          <w:sz w:val="24"/>
          <w:szCs w:val="24"/>
        </w:rPr>
        <w:t>.</w:t>
      </w:r>
      <w:r w:rsidR="008F7FC7">
        <w:rPr>
          <w:rFonts w:ascii="Times New Roman" w:eastAsia="Calibri" w:hAnsi="Times New Roman" w:cs="Times New Roman"/>
          <w:sz w:val="24"/>
          <w:szCs w:val="24"/>
        </w:rPr>
        <w:t xml:space="preserve"> </w:t>
      </w:r>
    </w:p>
    <w:p w14:paraId="7759C7BA" w14:textId="39A374EA" w:rsidR="00853F6A" w:rsidRPr="00853F6A" w:rsidRDefault="00853F6A" w:rsidP="00B857A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Este estudio ha demostrado que </w:t>
      </w:r>
      <w:r w:rsidR="00F257DB">
        <w:rPr>
          <w:rFonts w:ascii="Times New Roman" w:eastAsia="Calibri" w:hAnsi="Times New Roman" w:cs="Times New Roman"/>
          <w:sz w:val="24"/>
          <w:szCs w:val="24"/>
        </w:rPr>
        <w:t>Cataluña era</w:t>
      </w:r>
      <w:r w:rsidR="002846A1">
        <w:rPr>
          <w:rFonts w:ascii="Times New Roman" w:eastAsia="Calibri" w:hAnsi="Times New Roman" w:cs="Times New Roman"/>
          <w:sz w:val="24"/>
          <w:szCs w:val="24"/>
        </w:rPr>
        <w:t xml:space="preserve"> </w:t>
      </w:r>
      <w:r w:rsidRPr="00853F6A">
        <w:rPr>
          <w:rFonts w:ascii="Times New Roman" w:eastAsia="Calibri" w:hAnsi="Times New Roman" w:cs="Times New Roman"/>
          <w:sz w:val="24"/>
          <w:szCs w:val="24"/>
        </w:rPr>
        <w:t>la región más conflictiva del Estado</w:t>
      </w:r>
      <w:r w:rsidR="001775E4">
        <w:rPr>
          <w:rFonts w:ascii="Times New Roman" w:eastAsia="Calibri" w:hAnsi="Times New Roman" w:cs="Times New Roman"/>
          <w:sz w:val="24"/>
          <w:szCs w:val="24"/>
        </w:rPr>
        <w:t xml:space="preserve"> – </w:t>
      </w:r>
      <w:r w:rsidR="00A71FCD">
        <w:rPr>
          <w:rFonts w:ascii="Times New Roman" w:eastAsia="Calibri" w:hAnsi="Times New Roman" w:cs="Times New Roman"/>
          <w:sz w:val="24"/>
          <w:szCs w:val="24"/>
        </w:rPr>
        <w:t>en particular en el campo de la agricultura, de la economía y de la energía</w:t>
      </w:r>
      <w:r w:rsidRPr="00853F6A">
        <w:rPr>
          <w:rFonts w:ascii="Times New Roman" w:eastAsia="Calibri" w:hAnsi="Times New Roman" w:cs="Times New Roman"/>
          <w:sz w:val="24"/>
          <w:szCs w:val="24"/>
        </w:rPr>
        <w:t xml:space="preserve"> </w:t>
      </w:r>
      <w:r w:rsidR="001775E4">
        <w:rPr>
          <w:rFonts w:ascii="Times New Roman" w:eastAsia="Calibri" w:hAnsi="Times New Roman" w:cs="Times New Roman"/>
          <w:sz w:val="24"/>
          <w:szCs w:val="24"/>
        </w:rPr>
        <w:t xml:space="preserve">– </w:t>
      </w:r>
      <w:r w:rsidRPr="00853F6A">
        <w:rPr>
          <w:rFonts w:ascii="Times New Roman" w:eastAsia="Calibri" w:hAnsi="Times New Roman" w:cs="Times New Roman"/>
          <w:sz w:val="24"/>
          <w:szCs w:val="24"/>
        </w:rPr>
        <w:t>y que ha</w:t>
      </w:r>
      <w:r w:rsidR="007D5446">
        <w:rPr>
          <w:rFonts w:ascii="Times New Roman" w:eastAsia="Calibri" w:hAnsi="Times New Roman" w:cs="Times New Roman"/>
          <w:sz w:val="24"/>
          <w:szCs w:val="24"/>
        </w:rPr>
        <w:t>bía</w:t>
      </w:r>
      <w:r w:rsidRPr="00853F6A">
        <w:rPr>
          <w:rFonts w:ascii="Times New Roman" w:eastAsia="Calibri" w:hAnsi="Times New Roman" w:cs="Times New Roman"/>
          <w:sz w:val="24"/>
          <w:szCs w:val="24"/>
        </w:rPr>
        <w:t xml:space="preserve"> seguido </w:t>
      </w:r>
      <w:r w:rsidR="005C1BC6">
        <w:rPr>
          <w:rFonts w:ascii="Times New Roman" w:eastAsia="Calibri" w:hAnsi="Times New Roman" w:cs="Times New Roman"/>
          <w:sz w:val="24"/>
          <w:szCs w:val="24"/>
        </w:rPr>
        <w:t xml:space="preserve">una dinámica histórica </w:t>
      </w:r>
      <w:r w:rsidR="0074086A">
        <w:rPr>
          <w:rFonts w:ascii="Times New Roman" w:eastAsia="Calibri" w:hAnsi="Times New Roman" w:cs="Times New Roman"/>
          <w:sz w:val="24"/>
          <w:szCs w:val="24"/>
        </w:rPr>
        <w:t>basada</w:t>
      </w:r>
      <w:r w:rsidRPr="00853F6A">
        <w:rPr>
          <w:rFonts w:ascii="Times New Roman" w:eastAsia="Calibri" w:hAnsi="Times New Roman" w:cs="Times New Roman"/>
          <w:sz w:val="24"/>
          <w:szCs w:val="24"/>
        </w:rPr>
        <w:t xml:space="preserve"> en tres</w:t>
      </w:r>
      <w:r w:rsidR="005C1BC6">
        <w:rPr>
          <w:rFonts w:ascii="Times New Roman" w:eastAsia="Calibri" w:hAnsi="Times New Roman" w:cs="Times New Roman"/>
          <w:sz w:val="24"/>
          <w:szCs w:val="24"/>
        </w:rPr>
        <w:t xml:space="preserve"> ciclos</w:t>
      </w:r>
      <w:r w:rsidR="0074086A">
        <w:rPr>
          <w:rFonts w:ascii="Times New Roman" w:eastAsia="Calibri" w:hAnsi="Times New Roman" w:cs="Times New Roman"/>
          <w:sz w:val="24"/>
          <w:szCs w:val="24"/>
        </w:rPr>
        <w:t xml:space="preserve"> de tensión</w:t>
      </w:r>
      <w:r w:rsidRPr="00853F6A">
        <w:rPr>
          <w:rFonts w:ascii="Times New Roman" w:eastAsia="Calibri" w:hAnsi="Times New Roman" w:cs="Times New Roman"/>
          <w:sz w:val="24"/>
          <w:szCs w:val="24"/>
        </w:rPr>
        <w:t xml:space="preserve">. </w:t>
      </w:r>
      <w:r w:rsidR="008F7FC7">
        <w:rPr>
          <w:rFonts w:ascii="Times New Roman" w:eastAsia="Calibri" w:hAnsi="Times New Roman" w:cs="Times New Roman"/>
          <w:sz w:val="24"/>
          <w:szCs w:val="24"/>
        </w:rPr>
        <w:t>Adicionalmente</w:t>
      </w:r>
      <w:r w:rsidRPr="00853F6A">
        <w:rPr>
          <w:rFonts w:ascii="Times New Roman" w:eastAsia="Calibri" w:hAnsi="Times New Roman" w:cs="Times New Roman"/>
          <w:sz w:val="24"/>
          <w:szCs w:val="24"/>
        </w:rPr>
        <w:t xml:space="preserve">, las estadísticas inferenciales </w:t>
      </w:r>
      <w:r w:rsidR="00F257DB">
        <w:rPr>
          <w:rFonts w:ascii="Times New Roman" w:eastAsia="Calibri" w:hAnsi="Times New Roman" w:cs="Times New Roman"/>
          <w:sz w:val="24"/>
          <w:szCs w:val="24"/>
        </w:rPr>
        <w:t>han puesto de relieve</w:t>
      </w:r>
      <w:r w:rsidRPr="00853F6A">
        <w:rPr>
          <w:rFonts w:ascii="Times New Roman" w:eastAsia="Calibri" w:hAnsi="Times New Roman" w:cs="Times New Roman"/>
          <w:sz w:val="24"/>
          <w:szCs w:val="24"/>
        </w:rPr>
        <w:t xml:space="preserve"> que los periodos de mayor</w:t>
      </w:r>
      <w:r w:rsidR="00115467">
        <w:rPr>
          <w:rFonts w:ascii="Times New Roman" w:eastAsia="Calibri" w:hAnsi="Times New Roman" w:cs="Times New Roman"/>
          <w:sz w:val="24"/>
          <w:szCs w:val="24"/>
        </w:rPr>
        <w:t xml:space="preserve">ía absoluta en el Congreso y los problemas de financiación de la </w:t>
      </w:r>
      <w:r w:rsidRPr="00853F6A">
        <w:rPr>
          <w:rFonts w:ascii="Times New Roman" w:eastAsia="Calibri" w:hAnsi="Times New Roman" w:cs="Times New Roman"/>
          <w:i/>
          <w:sz w:val="24"/>
          <w:szCs w:val="24"/>
        </w:rPr>
        <w:t>Generalitat</w:t>
      </w:r>
      <w:r w:rsidR="00F257DB">
        <w:rPr>
          <w:rFonts w:ascii="Times New Roman" w:eastAsia="Calibri" w:hAnsi="Times New Roman" w:cs="Times New Roman"/>
          <w:sz w:val="24"/>
          <w:szCs w:val="24"/>
        </w:rPr>
        <w:t xml:space="preserve"> tendían</w:t>
      </w:r>
      <w:r w:rsidRPr="00853F6A">
        <w:rPr>
          <w:rFonts w:ascii="Times New Roman" w:eastAsia="Calibri" w:hAnsi="Times New Roman" w:cs="Times New Roman"/>
          <w:sz w:val="24"/>
          <w:szCs w:val="24"/>
        </w:rPr>
        <w:t xml:space="preserve"> a incrementar el número de conflictos intergubernamentales con el </w:t>
      </w:r>
      <w:r>
        <w:rPr>
          <w:rFonts w:ascii="Times New Roman" w:eastAsia="Calibri" w:hAnsi="Times New Roman" w:cs="Times New Roman"/>
          <w:sz w:val="24"/>
          <w:szCs w:val="24"/>
        </w:rPr>
        <w:t>Gobierno</w:t>
      </w:r>
      <w:r w:rsidRPr="00853F6A">
        <w:rPr>
          <w:rFonts w:ascii="Times New Roman" w:eastAsia="Calibri" w:hAnsi="Times New Roman" w:cs="Times New Roman"/>
          <w:sz w:val="24"/>
          <w:szCs w:val="24"/>
        </w:rPr>
        <w:t xml:space="preserve"> español. </w:t>
      </w:r>
      <w:r w:rsidR="00281F69">
        <w:rPr>
          <w:rFonts w:ascii="Times New Roman" w:eastAsia="Calibri" w:hAnsi="Times New Roman" w:cs="Times New Roman"/>
          <w:sz w:val="24"/>
          <w:szCs w:val="24"/>
        </w:rPr>
        <w:t>Estos datos cuantitativos cuadran con las informaciones cualitativ</w:t>
      </w:r>
      <w:r w:rsidR="00DC6871">
        <w:rPr>
          <w:rFonts w:ascii="Times New Roman" w:eastAsia="Calibri" w:hAnsi="Times New Roman" w:cs="Times New Roman"/>
          <w:sz w:val="24"/>
          <w:szCs w:val="24"/>
        </w:rPr>
        <w:t>as recabadas en las entrevistas</w:t>
      </w:r>
      <w:r w:rsidR="00281F69">
        <w:rPr>
          <w:rFonts w:ascii="Times New Roman" w:eastAsia="Calibri" w:hAnsi="Times New Roman" w:cs="Times New Roman"/>
          <w:sz w:val="24"/>
          <w:szCs w:val="24"/>
        </w:rPr>
        <w:t>.</w:t>
      </w:r>
    </w:p>
    <w:p w14:paraId="4A502FF1" w14:textId="1DE39D30" w:rsidR="003808D6" w:rsidRDefault="00DC6871" w:rsidP="00B857A1">
      <w:pPr>
        <w:tabs>
          <w:tab w:val="left" w:pos="2310"/>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E</w:t>
      </w:r>
      <w:r w:rsidR="007E63DF">
        <w:rPr>
          <w:rFonts w:ascii="Times New Roman" w:eastAsia="Calibri" w:hAnsi="Times New Roman" w:cs="Times New Roman"/>
          <w:sz w:val="24"/>
          <w:szCs w:val="24"/>
        </w:rPr>
        <w:t xml:space="preserve">ste estudio </w:t>
      </w:r>
      <w:r w:rsidR="009655AD">
        <w:rPr>
          <w:rFonts w:ascii="Times New Roman" w:eastAsia="Calibri" w:hAnsi="Times New Roman" w:cs="Times New Roman"/>
          <w:sz w:val="24"/>
          <w:szCs w:val="24"/>
        </w:rPr>
        <w:t>incita a</w:t>
      </w:r>
      <w:r w:rsidR="00A07914">
        <w:rPr>
          <w:rFonts w:ascii="Times New Roman" w:eastAsia="Calibri" w:hAnsi="Times New Roman" w:cs="Times New Roman"/>
          <w:sz w:val="24"/>
          <w:szCs w:val="24"/>
        </w:rPr>
        <w:t xml:space="preserve"> no caer en el esencialismo. Es cierto que la variable ideológica es esencial a la hora de entender la confrontación entre elites </w:t>
      </w:r>
      <w:r w:rsidR="009655AD">
        <w:rPr>
          <w:rFonts w:ascii="Times New Roman" w:eastAsia="Calibri" w:hAnsi="Times New Roman" w:cs="Times New Roman"/>
          <w:sz w:val="24"/>
          <w:szCs w:val="24"/>
        </w:rPr>
        <w:t>políticas españolas y catalanas ya que el fondo de su oposición</w:t>
      </w:r>
      <w:r w:rsidR="00A07914">
        <w:rPr>
          <w:rFonts w:ascii="Times New Roman" w:eastAsia="Calibri" w:hAnsi="Times New Roman" w:cs="Times New Roman"/>
          <w:sz w:val="24"/>
          <w:szCs w:val="24"/>
        </w:rPr>
        <w:t xml:space="preserve"> no deja de ser la creencia en un Estado-nación o en un Estado </w:t>
      </w:r>
      <w:r w:rsidR="0074086A">
        <w:rPr>
          <w:rFonts w:ascii="Times New Roman" w:eastAsia="Calibri" w:hAnsi="Times New Roman" w:cs="Times New Roman"/>
          <w:sz w:val="24"/>
          <w:szCs w:val="24"/>
        </w:rPr>
        <w:t xml:space="preserve">español </w:t>
      </w:r>
      <w:r w:rsidR="00A07914">
        <w:rPr>
          <w:rFonts w:ascii="Times New Roman" w:eastAsia="Calibri" w:hAnsi="Times New Roman" w:cs="Times New Roman"/>
          <w:sz w:val="24"/>
          <w:szCs w:val="24"/>
        </w:rPr>
        <w:t xml:space="preserve">plurinacional. </w:t>
      </w:r>
      <w:r w:rsidR="009655AD">
        <w:rPr>
          <w:rFonts w:ascii="Times New Roman" w:eastAsia="Calibri" w:hAnsi="Times New Roman" w:cs="Times New Roman"/>
          <w:sz w:val="24"/>
          <w:szCs w:val="24"/>
        </w:rPr>
        <w:t>Pero est</w:t>
      </w:r>
      <w:r w:rsidR="00457731">
        <w:rPr>
          <w:rFonts w:ascii="Times New Roman" w:eastAsia="Calibri" w:hAnsi="Times New Roman" w:cs="Times New Roman"/>
          <w:sz w:val="24"/>
          <w:szCs w:val="24"/>
        </w:rPr>
        <w:t xml:space="preserve">os conflictos se basan </w:t>
      </w:r>
      <w:r w:rsidR="009655AD">
        <w:rPr>
          <w:rFonts w:ascii="Times New Roman" w:eastAsia="Calibri" w:hAnsi="Times New Roman" w:cs="Times New Roman"/>
          <w:sz w:val="24"/>
          <w:szCs w:val="24"/>
        </w:rPr>
        <w:t xml:space="preserve">también </w:t>
      </w:r>
      <w:r w:rsidR="00A07914">
        <w:rPr>
          <w:rFonts w:ascii="Times New Roman" w:eastAsia="Calibri" w:hAnsi="Times New Roman" w:cs="Times New Roman"/>
          <w:sz w:val="24"/>
          <w:szCs w:val="24"/>
        </w:rPr>
        <w:t xml:space="preserve">en </w:t>
      </w:r>
      <w:r w:rsidR="00457731">
        <w:rPr>
          <w:rFonts w:ascii="Times New Roman" w:eastAsia="Calibri" w:hAnsi="Times New Roman" w:cs="Times New Roman"/>
          <w:sz w:val="24"/>
          <w:szCs w:val="24"/>
        </w:rPr>
        <w:t>gran medida en cálculos racionales (la ruptura del Pacto</w:t>
      </w:r>
      <w:r w:rsidR="009655AD">
        <w:rPr>
          <w:rFonts w:ascii="Times New Roman" w:eastAsia="Calibri" w:hAnsi="Times New Roman" w:cs="Times New Roman"/>
          <w:sz w:val="24"/>
          <w:szCs w:val="24"/>
        </w:rPr>
        <w:t xml:space="preserve"> del Majestic o el rechazo del pacto f</w:t>
      </w:r>
      <w:r w:rsidR="00457731">
        <w:rPr>
          <w:rFonts w:ascii="Times New Roman" w:eastAsia="Calibri" w:hAnsi="Times New Roman" w:cs="Times New Roman"/>
          <w:sz w:val="24"/>
          <w:szCs w:val="24"/>
        </w:rPr>
        <w:t>iscal por ejemplo)</w:t>
      </w:r>
      <w:r w:rsidR="00281F69">
        <w:rPr>
          <w:rFonts w:ascii="Times New Roman" w:eastAsia="Calibri" w:hAnsi="Times New Roman" w:cs="Times New Roman"/>
          <w:sz w:val="24"/>
          <w:szCs w:val="24"/>
        </w:rPr>
        <w:t xml:space="preserve"> basados en la lógica de partidos</w:t>
      </w:r>
      <w:r w:rsidR="00457731">
        <w:rPr>
          <w:rFonts w:ascii="Times New Roman" w:eastAsia="Calibri" w:hAnsi="Times New Roman" w:cs="Times New Roman"/>
          <w:sz w:val="24"/>
          <w:szCs w:val="24"/>
        </w:rPr>
        <w:t xml:space="preserve">. </w:t>
      </w:r>
      <w:r w:rsidR="009655AD">
        <w:rPr>
          <w:rFonts w:ascii="Times New Roman" w:eastAsia="Calibri" w:hAnsi="Times New Roman" w:cs="Times New Roman"/>
          <w:sz w:val="24"/>
          <w:szCs w:val="24"/>
        </w:rPr>
        <w:t>Por ello, esta</w:t>
      </w:r>
      <w:r w:rsidR="00B4654D">
        <w:rPr>
          <w:rFonts w:ascii="Times New Roman" w:eastAsia="Calibri" w:hAnsi="Times New Roman" w:cs="Times New Roman"/>
          <w:sz w:val="24"/>
          <w:szCs w:val="24"/>
        </w:rPr>
        <w:t xml:space="preserve"> investigación parece sugerir que </w:t>
      </w:r>
      <w:r>
        <w:rPr>
          <w:rFonts w:ascii="Times New Roman" w:eastAsia="Calibri" w:hAnsi="Times New Roman" w:cs="Times New Roman"/>
          <w:sz w:val="24"/>
          <w:szCs w:val="24"/>
        </w:rPr>
        <w:t>la</w:t>
      </w:r>
      <w:r w:rsidR="00281F69">
        <w:rPr>
          <w:rFonts w:ascii="Times New Roman" w:eastAsia="Calibri" w:hAnsi="Times New Roman" w:cs="Times New Roman"/>
          <w:sz w:val="24"/>
          <w:szCs w:val="24"/>
        </w:rPr>
        <w:t xml:space="preserve"> modifica</w:t>
      </w:r>
      <w:r>
        <w:rPr>
          <w:rFonts w:ascii="Times New Roman" w:eastAsia="Calibri" w:hAnsi="Times New Roman" w:cs="Times New Roman"/>
          <w:sz w:val="24"/>
          <w:szCs w:val="24"/>
        </w:rPr>
        <w:t>ción de</w:t>
      </w:r>
      <w:r w:rsidR="00281F69">
        <w:rPr>
          <w:rFonts w:ascii="Times New Roman" w:eastAsia="Calibri" w:hAnsi="Times New Roman" w:cs="Times New Roman"/>
          <w:sz w:val="24"/>
          <w:szCs w:val="24"/>
        </w:rPr>
        <w:t xml:space="preserve"> algunos parámetros como el mecanismo de representación bilateral entre </w:t>
      </w:r>
      <w:r w:rsidR="00281F69" w:rsidRPr="00B4654D">
        <w:rPr>
          <w:rFonts w:ascii="Times New Roman" w:eastAsia="Calibri" w:hAnsi="Times New Roman" w:cs="Times New Roman"/>
          <w:i/>
          <w:sz w:val="24"/>
          <w:szCs w:val="24"/>
        </w:rPr>
        <w:t>Generalitat</w:t>
      </w:r>
      <w:r w:rsidR="00281F69">
        <w:rPr>
          <w:rFonts w:ascii="Times New Roman" w:eastAsia="Calibri" w:hAnsi="Times New Roman" w:cs="Times New Roman"/>
          <w:sz w:val="24"/>
          <w:szCs w:val="24"/>
        </w:rPr>
        <w:t xml:space="preserve"> y Gobierno de España, y el modelo de la financiación de Cataluña, </w:t>
      </w:r>
      <w:r>
        <w:rPr>
          <w:rFonts w:ascii="Times New Roman" w:eastAsia="Calibri" w:hAnsi="Times New Roman" w:cs="Times New Roman"/>
          <w:sz w:val="24"/>
          <w:szCs w:val="24"/>
        </w:rPr>
        <w:t>podrían reducir</w:t>
      </w:r>
      <w:r w:rsidR="00281F69">
        <w:rPr>
          <w:rFonts w:ascii="Times New Roman" w:eastAsia="Calibri" w:hAnsi="Times New Roman" w:cs="Times New Roman"/>
          <w:sz w:val="24"/>
          <w:szCs w:val="24"/>
        </w:rPr>
        <w:t xml:space="preserve"> la conflictividad en el futuro. Por lo tanto, </w:t>
      </w:r>
      <w:r w:rsidR="00B4654D">
        <w:rPr>
          <w:rFonts w:ascii="Times New Roman" w:eastAsia="Calibri" w:hAnsi="Times New Roman" w:cs="Times New Roman"/>
          <w:sz w:val="24"/>
          <w:szCs w:val="24"/>
        </w:rPr>
        <w:t>d</w:t>
      </w:r>
      <w:r w:rsidR="00A07914">
        <w:rPr>
          <w:rFonts w:ascii="Times New Roman" w:eastAsia="Calibri" w:hAnsi="Times New Roman" w:cs="Times New Roman"/>
          <w:sz w:val="24"/>
          <w:szCs w:val="24"/>
        </w:rPr>
        <w:t>e las tr</w:t>
      </w:r>
      <w:r w:rsidR="003808D6">
        <w:rPr>
          <w:rFonts w:ascii="Times New Roman" w:eastAsia="Calibri" w:hAnsi="Times New Roman" w:cs="Times New Roman"/>
          <w:sz w:val="24"/>
          <w:szCs w:val="24"/>
        </w:rPr>
        <w:t>es posibles salidas</w:t>
      </w:r>
      <w:r w:rsidR="00A07914">
        <w:rPr>
          <w:rFonts w:ascii="Times New Roman" w:eastAsia="Calibri" w:hAnsi="Times New Roman" w:cs="Times New Roman"/>
          <w:sz w:val="24"/>
          <w:szCs w:val="24"/>
        </w:rPr>
        <w:t xml:space="preserve"> al conflicto actual (</w:t>
      </w:r>
      <w:r w:rsidR="003808D6" w:rsidRPr="003808D6">
        <w:rPr>
          <w:rFonts w:ascii="Times New Roman" w:eastAsia="Calibri" w:hAnsi="Times New Roman" w:cs="Times New Roman"/>
          <w:i/>
          <w:sz w:val="24"/>
          <w:szCs w:val="24"/>
        </w:rPr>
        <w:t>statu-quo</w:t>
      </w:r>
      <w:r w:rsidR="003808D6">
        <w:rPr>
          <w:rFonts w:ascii="Times New Roman" w:eastAsia="Calibri" w:hAnsi="Times New Roman" w:cs="Times New Roman"/>
          <w:sz w:val="24"/>
          <w:szCs w:val="24"/>
        </w:rPr>
        <w:t xml:space="preserve">, </w:t>
      </w:r>
      <w:r w:rsidR="00A07914">
        <w:rPr>
          <w:rFonts w:ascii="Times New Roman" w:eastAsia="Calibri" w:hAnsi="Times New Roman" w:cs="Times New Roman"/>
          <w:sz w:val="24"/>
          <w:szCs w:val="24"/>
        </w:rPr>
        <w:t>nuevo encaje de cuño federal para</w:t>
      </w:r>
      <w:r w:rsidR="003808D6">
        <w:rPr>
          <w:rFonts w:ascii="Times New Roman" w:eastAsia="Calibri" w:hAnsi="Times New Roman" w:cs="Times New Roman"/>
          <w:sz w:val="24"/>
          <w:szCs w:val="24"/>
        </w:rPr>
        <w:t xml:space="preserve"> Cataluña o secesión</w:t>
      </w:r>
      <w:r w:rsidR="00115467">
        <w:rPr>
          <w:rFonts w:ascii="Times New Roman" w:eastAsia="Calibri" w:hAnsi="Times New Roman" w:cs="Times New Roman"/>
          <w:sz w:val="24"/>
          <w:szCs w:val="24"/>
        </w:rPr>
        <w:t>), la segunda no es la menos probable</w:t>
      </w:r>
      <w:r>
        <w:rPr>
          <w:rFonts w:ascii="Times New Roman" w:eastAsia="Calibri" w:hAnsi="Times New Roman" w:cs="Times New Roman"/>
          <w:sz w:val="24"/>
          <w:szCs w:val="24"/>
        </w:rPr>
        <w:t>.</w:t>
      </w:r>
    </w:p>
    <w:p w14:paraId="5F0EDACA" w14:textId="5D1AF660" w:rsidR="008719FA" w:rsidRDefault="000F5A22" w:rsidP="00B857A1">
      <w:pPr>
        <w:tabs>
          <w:tab w:val="left" w:pos="2310"/>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Finalmente, e</w:t>
      </w:r>
      <w:r w:rsidR="00443564">
        <w:rPr>
          <w:rFonts w:ascii="Times New Roman" w:eastAsia="Calibri" w:hAnsi="Times New Roman" w:cs="Times New Roman"/>
          <w:sz w:val="24"/>
          <w:szCs w:val="24"/>
        </w:rPr>
        <w:t xml:space="preserve">sta investigación se enfrenta </w:t>
      </w:r>
      <w:r w:rsidR="00DC6871">
        <w:rPr>
          <w:rFonts w:ascii="Times New Roman" w:eastAsia="Calibri" w:hAnsi="Times New Roman" w:cs="Times New Roman"/>
          <w:sz w:val="24"/>
          <w:szCs w:val="24"/>
        </w:rPr>
        <w:t>a ciertas</w:t>
      </w:r>
      <w:r w:rsidR="00443564">
        <w:rPr>
          <w:rFonts w:ascii="Times New Roman" w:eastAsia="Calibri" w:hAnsi="Times New Roman" w:cs="Times New Roman"/>
          <w:sz w:val="24"/>
          <w:szCs w:val="24"/>
        </w:rPr>
        <w:t xml:space="preserve"> limitaciones. Primero, el uso de un </w:t>
      </w:r>
      <w:r w:rsidR="00D14D26">
        <w:rPr>
          <w:rFonts w:ascii="Times New Roman" w:eastAsia="Calibri" w:hAnsi="Times New Roman" w:cs="Times New Roman"/>
          <w:sz w:val="24"/>
          <w:szCs w:val="24"/>
        </w:rPr>
        <w:t>único</w:t>
      </w:r>
      <w:r w:rsidR="00443564">
        <w:rPr>
          <w:rFonts w:ascii="Times New Roman" w:eastAsia="Calibri" w:hAnsi="Times New Roman" w:cs="Times New Roman"/>
          <w:sz w:val="24"/>
          <w:szCs w:val="24"/>
        </w:rPr>
        <w:t xml:space="preserve"> </w:t>
      </w:r>
      <w:r w:rsidR="00443564" w:rsidRPr="00D14D26">
        <w:rPr>
          <w:rFonts w:ascii="Times New Roman" w:eastAsia="Calibri" w:hAnsi="Times New Roman" w:cs="Times New Roman"/>
          <w:i/>
          <w:sz w:val="24"/>
          <w:szCs w:val="24"/>
        </w:rPr>
        <w:t>proxy</w:t>
      </w:r>
      <w:r w:rsidR="00443564">
        <w:rPr>
          <w:rFonts w:ascii="Times New Roman" w:eastAsia="Calibri" w:hAnsi="Times New Roman" w:cs="Times New Roman"/>
          <w:sz w:val="24"/>
          <w:szCs w:val="24"/>
        </w:rPr>
        <w:t xml:space="preserve"> para entender la complejidad de los conflictos intergubernamentales está abierto a la crítica. El número de conflictos judiciales entre </w:t>
      </w:r>
      <w:r w:rsidR="00FF6D9D">
        <w:rPr>
          <w:rFonts w:ascii="Times New Roman" w:eastAsia="Calibri" w:hAnsi="Times New Roman" w:cs="Times New Roman"/>
          <w:sz w:val="24"/>
          <w:szCs w:val="24"/>
        </w:rPr>
        <w:t>Gobierno</w:t>
      </w:r>
      <w:r w:rsidR="00443564">
        <w:rPr>
          <w:rFonts w:ascii="Times New Roman" w:eastAsia="Calibri" w:hAnsi="Times New Roman" w:cs="Times New Roman"/>
          <w:sz w:val="24"/>
          <w:szCs w:val="24"/>
        </w:rPr>
        <w:t xml:space="preserve"> central y </w:t>
      </w:r>
      <w:r w:rsidR="00443564" w:rsidRPr="00D14D26">
        <w:rPr>
          <w:rFonts w:ascii="Times New Roman" w:eastAsia="Calibri" w:hAnsi="Times New Roman" w:cs="Times New Roman"/>
          <w:i/>
          <w:sz w:val="24"/>
          <w:szCs w:val="24"/>
        </w:rPr>
        <w:t>Generalitat</w:t>
      </w:r>
      <w:r w:rsidR="00443564">
        <w:rPr>
          <w:rFonts w:ascii="Times New Roman" w:eastAsia="Calibri" w:hAnsi="Times New Roman" w:cs="Times New Roman"/>
          <w:sz w:val="24"/>
          <w:szCs w:val="24"/>
        </w:rPr>
        <w:t xml:space="preserve"> dice poco sobre la importancia política de cada litigio. </w:t>
      </w:r>
      <w:r>
        <w:rPr>
          <w:rFonts w:ascii="Times New Roman" w:eastAsia="Calibri" w:hAnsi="Times New Roman" w:cs="Times New Roman"/>
          <w:sz w:val="24"/>
          <w:szCs w:val="24"/>
        </w:rPr>
        <w:t>Por esta razón</w:t>
      </w:r>
      <w:r w:rsidR="00D14D26">
        <w:rPr>
          <w:rFonts w:ascii="Times New Roman" w:eastAsia="Calibri" w:hAnsi="Times New Roman" w:cs="Times New Roman"/>
          <w:sz w:val="24"/>
          <w:szCs w:val="24"/>
        </w:rPr>
        <w:t>, al no existir una forma natural de medir este fenómeno, se optó por no ponderar los datos brutos; a cambio</w:t>
      </w:r>
      <w:r w:rsidR="009655AD">
        <w:rPr>
          <w:rFonts w:ascii="Times New Roman" w:eastAsia="Calibri" w:hAnsi="Times New Roman" w:cs="Times New Roman"/>
          <w:sz w:val="24"/>
          <w:szCs w:val="24"/>
        </w:rPr>
        <w:t xml:space="preserve"> se insertaron entrevistas semi</w:t>
      </w:r>
      <w:r w:rsidR="00D14D26">
        <w:rPr>
          <w:rFonts w:ascii="Times New Roman" w:eastAsia="Calibri" w:hAnsi="Times New Roman" w:cs="Times New Roman"/>
          <w:sz w:val="24"/>
          <w:szCs w:val="24"/>
        </w:rPr>
        <w:t xml:space="preserve">estructuradas para dar más consistencia a los resultados numéricos. Segundo, un trabajo más profundo debería ser realizado a escala española </w:t>
      </w:r>
      <w:r w:rsidR="00216BD3">
        <w:rPr>
          <w:rFonts w:ascii="Times New Roman" w:eastAsia="Calibri" w:hAnsi="Times New Roman" w:cs="Times New Roman"/>
          <w:sz w:val="24"/>
          <w:szCs w:val="24"/>
        </w:rPr>
        <w:t xml:space="preserve">e internacional para comparar </w:t>
      </w:r>
      <w:r w:rsidR="00402AA8">
        <w:rPr>
          <w:rFonts w:ascii="Times New Roman" w:eastAsia="Calibri" w:hAnsi="Times New Roman" w:cs="Times New Roman"/>
          <w:sz w:val="24"/>
          <w:szCs w:val="24"/>
        </w:rPr>
        <w:t>las</w:t>
      </w:r>
      <w:r w:rsidR="00216BD3">
        <w:rPr>
          <w:rFonts w:ascii="Times New Roman" w:eastAsia="Calibri" w:hAnsi="Times New Roman" w:cs="Times New Roman"/>
          <w:sz w:val="24"/>
          <w:szCs w:val="24"/>
        </w:rPr>
        <w:t xml:space="preserve"> diferentes </w:t>
      </w:r>
      <w:r>
        <w:rPr>
          <w:rFonts w:ascii="Times New Roman" w:eastAsia="Calibri" w:hAnsi="Times New Roman" w:cs="Times New Roman"/>
          <w:sz w:val="24"/>
          <w:szCs w:val="24"/>
        </w:rPr>
        <w:t xml:space="preserve">entidades </w:t>
      </w:r>
      <w:r w:rsidR="00216BD3">
        <w:rPr>
          <w:rFonts w:ascii="Times New Roman" w:eastAsia="Calibri" w:hAnsi="Times New Roman" w:cs="Times New Roman"/>
          <w:sz w:val="24"/>
          <w:szCs w:val="24"/>
        </w:rPr>
        <w:t xml:space="preserve">federadas </w:t>
      </w:r>
      <w:r w:rsidR="009655AD">
        <w:rPr>
          <w:rFonts w:ascii="Times New Roman" w:eastAsia="Calibri" w:hAnsi="Times New Roman" w:cs="Times New Roman"/>
          <w:sz w:val="24"/>
          <w:szCs w:val="24"/>
        </w:rPr>
        <w:t>entre ellas</w:t>
      </w:r>
      <w:r w:rsidR="00D14D26">
        <w:rPr>
          <w:rFonts w:ascii="Times New Roman" w:eastAsia="Calibri" w:hAnsi="Times New Roman" w:cs="Times New Roman"/>
          <w:sz w:val="24"/>
          <w:szCs w:val="24"/>
        </w:rPr>
        <w:t xml:space="preserve">. </w:t>
      </w:r>
      <w:r w:rsidR="007D5446">
        <w:rPr>
          <w:rFonts w:ascii="Times New Roman" w:eastAsia="Calibri" w:hAnsi="Times New Roman" w:cs="Times New Roman"/>
          <w:sz w:val="24"/>
          <w:szCs w:val="24"/>
        </w:rPr>
        <w:t>Por esta razón,</w:t>
      </w:r>
      <w:r w:rsidR="002E78F8">
        <w:rPr>
          <w:rFonts w:ascii="Times New Roman" w:eastAsia="Calibri" w:hAnsi="Times New Roman" w:cs="Times New Roman"/>
          <w:sz w:val="24"/>
          <w:szCs w:val="24"/>
        </w:rPr>
        <w:t xml:space="preserve"> el presente estudio debe ser considerado como un primer paso hacia un conocimiento más fino de la realidad intergubernamental en España.</w:t>
      </w:r>
    </w:p>
    <w:p w14:paraId="57EC5F75" w14:textId="77777777" w:rsidR="009655AD" w:rsidRDefault="009655AD" w:rsidP="00B857A1">
      <w:pPr>
        <w:tabs>
          <w:tab w:val="left" w:pos="2310"/>
        </w:tabs>
        <w:spacing w:after="0" w:line="360" w:lineRule="auto"/>
        <w:ind w:firstLine="397"/>
        <w:rPr>
          <w:rFonts w:ascii="Times New Roman" w:eastAsia="Calibri" w:hAnsi="Times New Roman" w:cs="Times New Roman"/>
          <w:sz w:val="24"/>
          <w:szCs w:val="24"/>
        </w:rPr>
      </w:pPr>
    </w:p>
    <w:p w14:paraId="2216FC46" w14:textId="77777777" w:rsidR="009655AD" w:rsidRPr="002E78F8" w:rsidRDefault="009655AD" w:rsidP="00B857A1">
      <w:pPr>
        <w:tabs>
          <w:tab w:val="left" w:pos="2310"/>
        </w:tabs>
        <w:spacing w:after="0" w:line="360" w:lineRule="auto"/>
        <w:ind w:firstLine="397"/>
        <w:rPr>
          <w:rFonts w:ascii="Times New Roman" w:eastAsia="Calibri" w:hAnsi="Times New Roman" w:cs="Times New Roman"/>
          <w:sz w:val="24"/>
          <w:szCs w:val="24"/>
        </w:rPr>
      </w:pPr>
    </w:p>
    <w:p w14:paraId="66D8CB11" w14:textId="77777777" w:rsidR="002E78F8" w:rsidRPr="00313F77" w:rsidRDefault="002E78F8" w:rsidP="00B857A1">
      <w:pPr>
        <w:spacing w:after="0" w:line="360" w:lineRule="auto"/>
        <w:rPr>
          <w:rFonts w:ascii="Times New Roman" w:eastAsia="Calibri" w:hAnsi="Times New Roman" w:cs="Times New Roman"/>
          <w:b/>
          <w:sz w:val="28"/>
          <w:szCs w:val="28"/>
        </w:rPr>
      </w:pPr>
      <w:r w:rsidRPr="00313F77">
        <w:rPr>
          <w:rFonts w:ascii="Times New Roman" w:eastAsia="Calibri" w:hAnsi="Times New Roman" w:cs="Times New Roman"/>
          <w:b/>
          <w:sz w:val="28"/>
          <w:szCs w:val="28"/>
        </w:rPr>
        <w:t>Bibliografía</w:t>
      </w:r>
    </w:p>
    <w:p w14:paraId="25F32983" w14:textId="77777777" w:rsidR="002E78F8" w:rsidRPr="00313F77" w:rsidRDefault="002E78F8" w:rsidP="00B857A1">
      <w:pPr>
        <w:spacing w:after="0" w:line="360" w:lineRule="auto"/>
        <w:rPr>
          <w:rFonts w:ascii="Times New Roman" w:eastAsia="Calibri" w:hAnsi="Times New Roman" w:cs="Times New Roman"/>
          <w:b/>
          <w:sz w:val="28"/>
          <w:szCs w:val="28"/>
        </w:rPr>
      </w:pPr>
    </w:p>
    <w:p w14:paraId="7C8C545D" w14:textId="12980C05" w:rsidR="00316AF0" w:rsidRPr="00267203" w:rsidRDefault="00267203" w:rsidP="00B857A1">
      <w:pPr>
        <w:spacing w:after="0" w:line="360" w:lineRule="auto"/>
        <w:rPr>
          <w:rFonts w:ascii="Times New Roman" w:hAnsi="Times New Roman"/>
          <w:sz w:val="20"/>
          <w:szCs w:val="20"/>
          <w:lang w:val="en-US"/>
        </w:rPr>
      </w:pPr>
      <w:r w:rsidRPr="00267203">
        <w:rPr>
          <w:rFonts w:ascii="Times New Roman" w:hAnsi="Times New Roman"/>
          <w:sz w:val="20"/>
          <w:szCs w:val="20"/>
        </w:rPr>
        <w:t>Agranoff, Robert y</w:t>
      </w:r>
      <w:r w:rsidR="00316AF0" w:rsidRPr="00267203">
        <w:rPr>
          <w:rFonts w:ascii="Times New Roman" w:hAnsi="Times New Roman"/>
          <w:sz w:val="20"/>
          <w:szCs w:val="20"/>
        </w:rPr>
        <w:t xml:space="preserve"> </w:t>
      </w:r>
      <w:r w:rsidRPr="00267203">
        <w:rPr>
          <w:rFonts w:ascii="Times New Roman" w:hAnsi="Times New Roman"/>
          <w:sz w:val="20"/>
          <w:szCs w:val="20"/>
        </w:rPr>
        <w:t xml:space="preserve">Ramos Gallarin, </w:t>
      </w:r>
      <w:r w:rsidR="00316AF0" w:rsidRPr="00267203">
        <w:rPr>
          <w:rFonts w:ascii="Times New Roman" w:hAnsi="Times New Roman"/>
          <w:sz w:val="20"/>
          <w:szCs w:val="20"/>
        </w:rPr>
        <w:t>Juan Antonio</w:t>
      </w:r>
      <w:r w:rsidRPr="00267203">
        <w:rPr>
          <w:rFonts w:ascii="Times New Roman" w:hAnsi="Times New Roman"/>
          <w:sz w:val="20"/>
          <w:szCs w:val="20"/>
        </w:rPr>
        <w:t xml:space="preserve"> (</w:t>
      </w:r>
      <w:r w:rsidR="00316AF0" w:rsidRPr="00267203">
        <w:rPr>
          <w:rFonts w:ascii="Times New Roman" w:hAnsi="Times New Roman"/>
          <w:sz w:val="20"/>
          <w:szCs w:val="20"/>
        </w:rPr>
        <w:t>1997</w:t>
      </w:r>
      <w:r w:rsidRPr="00267203">
        <w:rPr>
          <w:rFonts w:ascii="Times New Roman" w:hAnsi="Times New Roman"/>
          <w:sz w:val="20"/>
          <w:szCs w:val="20"/>
        </w:rPr>
        <w:t>)</w:t>
      </w:r>
      <w:r w:rsidR="00316AF0" w:rsidRPr="00267203">
        <w:rPr>
          <w:rFonts w:ascii="Times New Roman" w:hAnsi="Times New Roman"/>
          <w:sz w:val="20"/>
          <w:szCs w:val="20"/>
        </w:rPr>
        <w:t xml:space="preserve">. </w:t>
      </w:r>
      <w:r w:rsidR="00316AF0" w:rsidRPr="00267203">
        <w:rPr>
          <w:rFonts w:ascii="Times New Roman" w:hAnsi="Times New Roman"/>
          <w:sz w:val="20"/>
          <w:szCs w:val="20"/>
          <w:lang w:val="en-US"/>
        </w:rPr>
        <w:t>“Toward Federal Democracy in Spain: An Examination</w:t>
      </w:r>
      <w:r w:rsidRPr="00267203">
        <w:rPr>
          <w:rFonts w:ascii="Times New Roman" w:hAnsi="Times New Roman"/>
          <w:sz w:val="20"/>
          <w:szCs w:val="20"/>
          <w:lang w:val="en-US"/>
        </w:rPr>
        <w:t xml:space="preserve"> of Intergovernmental Relations</w:t>
      </w:r>
      <w:r w:rsidR="00316AF0" w:rsidRPr="00267203">
        <w:rPr>
          <w:rFonts w:ascii="Times New Roman" w:hAnsi="Times New Roman"/>
          <w:sz w:val="20"/>
          <w:szCs w:val="20"/>
          <w:lang w:val="en-US"/>
        </w:rPr>
        <w:t>”</w:t>
      </w:r>
      <w:r w:rsidRPr="00267203">
        <w:rPr>
          <w:rFonts w:ascii="Times New Roman" w:hAnsi="Times New Roman"/>
          <w:sz w:val="20"/>
          <w:szCs w:val="20"/>
          <w:lang w:val="en-US"/>
        </w:rPr>
        <w:t xml:space="preserve">. </w:t>
      </w:r>
      <w:r w:rsidRPr="00267203">
        <w:rPr>
          <w:rFonts w:ascii="Times New Roman" w:hAnsi="Times New Roman"/>
          <w:i/>
          <w:sz w:val="20"/>
          <w:szCs w:val="20"/>
          <w:lang w:val="en-US"/>
        </w:rPr>
        <w:t>Publius</w:t>
      </w:r>
      <w:r w:rsidRPr="00267203">
        <w:rPr>
          <w:rFonts w:ascii="Times New Roman" w:hAnsi="Times New Roman"/>
          <w:sz w:val="20"/>
          <w:szCs w:val="20"/>
          <w:lang w:val="en-US"/>
        </w:rPr>
        <w:t>, 27</w:t>
      </w:r>
      <w:r w:rsidR="00316AF0" w:rsidRPr="00267203">
        <w:rPr>
          <w:rFonts w:ascii="Times New Roman" w:hAnsi="Times New Roman"/>
          <w:sz w:val="20"/>
          <w:szCs w:val="20"/>
          <w:lang w:val="en-US"/>
        </w:rPr>
        <w:t>(4): 1-38.</w:t>
      </w:r>
    </w:p>
    <w:p w14:paraId="2E8D6275" w14:textId="0C3125CA" w:rsidR="00316AF0" w:rsidRPr="00C01035" w:rsidRDefault="00316AF0" w:rsidP="00B857A1">
      <w:pPr>
        <w:spacing w:after="0" w:line="360" w:lineRule="auto"/>
        <w:rPr>
          <w:rFonts w:ascii="Times New Roman" w:hAnsi="Times New Roman"/>
          <w:sz w:val="20"/>
          <w:szCs w:val="20"/>
        </w:rPr>
      </w:pPr>
      <w:r w:rsidRPr="00267203">
        <w:rPr>
          <w:rFonts w:ascii="Times New Roman" w:hAnsi="Times New Roman"/>
          <w:sz w:val="20"/>
          <w:szCs w:val="20"/>
          <w:lang w:val="en-US"/>
        </w:rPr>
        <w:t>Aja, Eliseo</w:t>
      </w:r>
      <w:r w:rsidR="00267203" w:rsidRPr="00267203">
        <w:rPr>
          <w:rFonts w:ascii="Times New Roman" w:hAnsi="Times New Roman"/>
          <w:sz w:val="20"/>
          <w:szCs w:val="20"/>
          <w:lang w:val="en-US"/>
        </w:rPr>
        <w:t xml:space="preserve"> y Colino, César Colino (</w:t>
      </w:r>
      <w:r w:rsidRPr="00267203">
        <w:rPr>
          <w:rFonts w:ascii="Times New Roman" w:hAnsi="Times New Roman"/>
          <w:sz w:val="20"/>
          <w:szCs w:val="20"/>
          <w:lang w:val="en-US"/>
        </w:rPr>
        <w:t>2014</w:t>
      </w:r>
      <w:r w:rsidR="00267203" w:rsidRPr="00267203">
        <w:rPr>
          <w:rFonts w:ascii="Times New Roman" w:hAnsi="Times New Roman"/>
          <w:sz w:val="20"/>
          <w:szCs w:val="20"/>
          <w:lang w:val="en-US"/>
        </w:rPr>
        <w:t>)</w:t>
      </w:r>
      <w:r w:rsidRPr="00267203">
        <w:rPr>
          <w:rFonts w:ascii="Times New Roman" w:hAnsi="Times New Roman"/>
          <w:sz w:val="20"/>
          <w:szCs w:val="20"/>
          <w:lang w:val="en-US"/>
        </w:rPr>
        <w:t>. “Multilevel Structures, Coordination and Partisan Politics in Span</w:t>
      </w:r>
      <w:r w:rsidR="00267203" w:rsidRPr="00267203">
        <w:rPr>
          <w:rFonts w:ascii="Times New Roman" w:hAnsi="Times New Roman"/>
          <w:sz w:val="20"/>
          <w:szCs w:val="20"/>
          <w:lang w:val="en-US"/>
        </w:rPr>
        <w:t>ish Intergovernmental Relations</w:t>
      </w:r>
      <w:r w:rsidRPr="00267203">
        <w:rPr>
          <w:rFonts w:ascii="Times New Roman" w:hAnsi="Times New Roman"/>
          <w:sz w:val="20"/>
          <w:szCs w:val="20"/>
          <w:lang w:val="en-US"/>
        </w:rPr>
        <w:t>”</w:t>
      </w:r>
      <w:r w:rsidR="00267203" w:rsidRPr="00267203">
        <w:rPr>
          <w:rFonts w:ascii="Times New Roman" w:hAnsi="Times New Roman"/>
          <w:sz w:val="20"/>
          <w:szCs w:val="20"/>
          <w:lang w:val="en-US"/>
        </w:rPr>
        <w:t>.</w:t>
      </w:r>
      <w:r w:rsidRPr="00267203">
        <w:rPr>
          <w:rFonts w:ascii="Times New Roman" w:hAnsi="Times New Roman"/>
          <w:sz w:val="20"/>
          <w:szCs w:val="20"/>
          <w:lang w:val="en-US"/>
        </w:rPr>
        <w:t xml:space="preserve"> </w:t>
      </w:r>
      <w:r w:rsidRPr="00C01035">
        <w:rPr>
          <w:rFonts w:ascii="Times New Roman" w:hAnsi="Times New Roman"/>
          <w:i/>
          <w:sz w:val="20"/>
          <w:szCs w:val="20"/>
        </w:rPr>
        <w:t>Comparative European Politics</w:t>
      </w:r>
      <w:r w:rsidR="00267203" w:rsidRPr="00C01035">
        <w:rPr>
          <w:rFonts w:ascii="Times New Roman" w:hAnsi="Times New Roman"/>
          <w:sz w:val="20"/>
          <w:szCs w:val="20"/>
        </w:rPr>
        <w:t>, 12</w:t>
      </w:r>
      <w:r w:rsidRPr="00C01035">
        <w:rPr>
          <w:rFonts w:ascii="Times New Roman" w:hAnsi="Times New Roman"/>
          <w:sz w:val="20"/>
          <w:szCs w:val="20"/>
        </w:rPr>
        <w:t>(4-5): 444-467.</w:t>
      </w:r>
    </w:p>
    <w:p w14:paraId="0106E0EC" w14:textId="1ACE4158" w:rsidR="00316AF0" w:rsidRPr="00267203" w:rsidRDefault="00B539D8" w:rsidP="00B857A1">
      <w:pPr>
        <w:spacing w:after="0" w:line="360" w:lineRule="auto"/>
        <w:rPr>
          <w:rFonts w:ascii="Times New Roman" w:eastAsia="Calibri" w:hAnsi="Times New Roman" w:cs="Times New Roman"/>
          <w:sz w:val="20"/>
          <w:szCs w:val="20"/>
        </w:rPr>
      </w:pPr>
      <w:r w:rsidRPr="00B539D8">
        <w:rPr>
          <w:rFonts w:ascii="Times New Roman" w:eastAsia="Calibri" w:hAnsi="Times New Roman" w:cs="Times New Roman"/>
          <w:sz w:val="20"/>
          <w:szCs w:val="20"/>
        </w:rPr>
        <w:t xml:space="preserve">Aja, </w:t>
      </w:r>
      <w:r w:rsidRPr="00267203">
        <w:rPr>
          <w:rFonts w:ascii="Times New Roman" w:eastAsia="Calibri" w:hAnsi="Times New Roman" w:cs="Times New Roman"/>
          <w:sz w:val="20"/>
          <w:szCs w:val="20"/>
        </w:rPr>
        <w:t>Eliseo (</w:t>
      </w:r>
      <w:r w:rsidR="00316AF0" w:rsidRPr="00267203">
        <w:rPr>
          <w:rFonts w:ascii="Times New Roman" w:eastAsia="Calibri" w:hAnsi="Times New Roman" w:cs="Times New Roman"/>
          <w:sz w:val="20"/>
          <w:szCs w:val="20"/>
        </w:rPr>
        <w:t>2014</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xml:space="preserve">. </w:t>
      </w:r>
      <w:r w:rsidR="00316AF0" w:rsidRPr="00267203">
        <w:rPr>
          <w:rFonts w:ascii="Times New Roman" w:eastAsia="Calibri" w:hAnsi="Times New Roman" w:cs="Times New Roman"/>
          <w:i/>
          <w:sz w:val="20"/>
          <w:szCs w:val="20"/>
        </w:rPr>
        <w:t>Estado autonómico y reforma federal</w:t>
      </w:r>
      <w:r w:rsidR="00316AF0" w:rsidRPr="00267203">
        <w:rPr>
          <w:rFonts w:ascii="Times New Roman" w:eastAsia="Calibri" w:hAnsi="Times New Roman" w:cs="Times New Roman"/>
          <w:sz w:val="20"/>
          <w:szCs w:val="20"/>
        </w:rPr>
        <w:t>. Madrid: Alianza, 2014.</w:t>
      </w:r>
    </w:p>
    <w:p w14:paraId="7FEF7CF8" w14:textId="4BF5418B" w:rsidR="00316AF0" w:rsidRPr="00267203" w:rsidRDefault="00267203" w:rsidP="00B857A1">
      <w:pPr>
        <w:spacing w:after="0" w:line="360" w:lineRule="auto"/>
        <w:rPr>
          <w:rFonts w:ascii="Times New Roman" w:eastAsia="Calibri" w:hAnsi="Times New Roman" w:cs="Times New Roman"/>
          <w:sz w:val="20"/>
          <w:szCs w:val="20"/>
        </w:rPr>
      </w:pPr>
      <w:r w:rsidRPr="00267203">
        <w:rPr>
          <w:rFonts w:ascii="Times New Roman" w:eastAsia="Calibri" w:hAnsi="Times New Roman" w:cs="Times New Roman"/>
          <w:sz w:val="20"/>
          <w:szCs w:val="20"/>
        </w:rPr>
        <w:t>Albertí Rovira, Enoch (</w:t>
      </w:r>
      <w:r w:rsidR="00316AF0" w:rsidRPr="00267203">
        <w:rPr>
          <w:rFonts w:ascii="Times New Roman" w:eastAsia="Calibri" w:hAnsi="Times New Roman" w:cs="Times New Roman"/>
          <w:sz w:val="20"/>
          <w:szCs w:val="20"/>
        </w:rPr>
        <w:t>1985</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xml:space="preserve">. “Las relaciones de colaboración entre el Estado y las </w:t>
      </w:r>
      <w:r w:rsidRPr="00267203">
        <w:rPr>
          <w:rFonts w:ascii="Times New Roman" w:eastAsia="Calibri" w:hAnsi="Times New Roman" w:cs="Times New Roman"/>
          <w:sz w:val="20"/>
          <w:szCs w:val="20"/>
        </w:rPr>
        <w:t>Comunidades Autónomas</w:t>
      </w:r>
      <w:r w:rsidR="00316AF0" w:rsidRPr="00267203">
        <w:rPr>
          <w:rFonts w:ascii="Times New Roman" w:eastAsia="Calibri" w:hAnsi="Times New Roman" w:cs="Times New Roman"/>
          <w:sz w:val="20"/>
          <w:szCs w:val="20"/>
        </w:rPr>
        <w:t>”</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xml:space="preserve"> </w:t>
      </w:r>
      <w:r w:rsidR="00316AF0" w:rsidRPr="00267203">
        <w:rPr>
          <w:rFonts w:ascii="Times New Roman" w:eastAsia="Calibri" w:hAnsi="Times New Roman" w:cs="Times New Roman"/>
          <w:i/>
          <w:sz w:val="20"/>
          <w:szCs w:val="20"/>
        </w:rPr>
        <w:t>Revista Española de Derecho Constitucional</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xml:space="preserve"> 14: 155-176.</w:t>
      </w:r>
    </w:p>
    <w:p w14:paraId="219A41FD" w14:textId="5E7114CC" w:rsidR="00316AF0" w:rsidRPr="00B539D8" w:rsidRDefault="00316AF0" w:rsidP="00B857A1">
      <w:pPr>
        <w:spacing w:after="0" w:line="360" w:lineRule="auto"/>
        <w:rPr>
          <w:rFonts w:ascii="Times New Roman" w:eastAsia="Calibri" w:hAnsi="Times New Roman" w:cs="Times New Roman"/>
          <w:sz w:val="20"/>
          <w:szCs w:val="20"/>
        </w:rPr>
      </w:pPr>
      <w:r w:rsidRPr="00B539D8">
        <w:rPr>
          <w:rFonts w:ascii="Times New Roman" w:eastAsia="Calibri" w:hAnsi="Times New Roman" w:cs="Times New Roman"/>
          <w:sz w:val="20"/>
          <w:szCs w:val="20"/>
        </w:rPr>
        <w:t xml:space="preserve">Álvarez Junco, José (2001). </w:t>
      </w:r>
      <w:r w:rsidRPr="00B539D8">
        <w:rPr>
          <w:rFonts w:ascii="Times New Roman" w:eastAsia="Calibri" w:hAnsi="Times New Roman" w:cs="Times New Roman"/>
          <w:i/>
          <w:sz w:val="20"/>
          <w:szCs w:val="20"/>
        </w:rPr>
        <w:t>Mater Dolorosa. La idea de España en el siglo XIX</w:t>
      </w:r>
      <w:r w:rsidRPr="00B539D8">
        <w:rPr>
          <w:rFonts w:ascii="Times New Roman" w:eastAsia="Calibri" w:hAnsi="Times New Roman" w:cs="Times New Roman"/>
          <w:sz w:val="20"/>
          <w:szCs w:val="20"/>
        </w:rPr>
        <w:t>. Madrid</w:t>
      </w:r>
      <w:r w:rsidR="00B539D8" w:rsidRPr="00B539D8">
        <w:rPr>
          <w:rFonts w:ascii="Times New Roman" w:eastAsia="Calibri" w:hAnsi="Times New Roman" w:cs="Times New Roman"/>
          <w:sz w:val="20"/>
          <w:szCs w:val="20"/>
        </w:rPr>
        <w:t>:</w:t>
      </w:r>
      <w:r w:rsidRPr="00B539D8">
        <w:rPr>
          <w:rFonts w:ascii="Times New Roman" w:eastAsia="Calibri" w:hAnsi="Times New Roman" w:cs="Times New Roman"/>
          <w:sz w:val="20"/>
          <w:szCs w:val="20"/>
        </w:rPr>
        <w:t xml:space="preserve"> Taurus.</w:t>
      </w:r>
    </w:p>
    <w:p w14:paraId="35E24AB9" w14:textId="2811264B" w:rsidR="00316AF0" w:rsidRPr="00C01035" w:rsidRDefault="00267203" w:rsidP="00B857A1">
      <w:pPr>
        <w:spacing w:after="0" w:line="360" w:lineRule="auto"/>
        <w:rPr>
          <w:rFonts w:ascii="Times New Roman" w:eastAsia="Calibri" w:hAnsi="Times New Roman" w:cs="Times New Roman"/>
          <w:sz w:val="20"/>
          <w:szCs w:val="20"/>
          <w:lang w:val="en-US"/>
        </w:rPr>
      </w:pPr>
      <w:r w:rsidRPr="00267203">
        <w:rPr>
          <w:rFonts w:ascii="Times New Roman" w:eastAsia="Calibri" w:hAnsi="Times New Roman" w:cs="Times New Roman"/>
          <w:sz w:val="20"/>
          <w:szCs w:val="20"/>
        </w:rPr>
        <w:t>Arbós Marín, Xavier; Colino, César; García Morales, María Jesús y</w:t>
      </w:r>
      <w:r w:rsidR="00316AF0" w:rsidRPr="00267203">
        <w:rPr>
          <w:rFonts w:ascii="Times New Roman" w:eastAsia="Calibri" w:hAnsi="Times New Roman" w:cs="Times New Roman"/>
          <w:sz w:val="20"/>
          <w:szCs w:val="20"/>
        </w:rPr>
        <w:t xml:space="preserve"> </w:t>
      </w:r>
      <w:r w:rsidRPr="00267203">
        <w:rPr>
          <w:rFonts w:ascii="Times New Roman" w:eastAsia="Calibri" w:hAnsi="Times New Roman" w:cs="Times New Roman"/>
          <w:sz w:val="20"/>
          <w:szCs w:val="20"/>
        </w:rPr>
        <w:t xml:space="preserve">Parrado, </w:t>
      </w:r>
      <w:r w:rsidR="00316AF0" w:rsidRPr="00267203">
        <w:rPr>
          <w:rFonts w:ascii="Times New Roman" w:eastAsia="Calibri" w:hAnsi="Times New Roman" w:cs="Times New Roman"/>
          <w:sz w:val="20"/>
          <w:szCs w:val="20"/>
        </w:rPr>
        <w:t>Salvador</w:t>
      </w:r>
      <w:r w:rsidRPr="00267203">
        <w:rPr>
          <w:rFonts w:ascii="Times New Roman" w:eastAsia="Calibri" w:hAnsi="Times New Roman" w:cs="Times New Roman"/>
          <w:sz w:val="20"/>
          <w:szCs w:val="20"/>
        </w:rPr>
        <w:t xml:space="preserve"> (</w:t>
      </w:r>
      <w:r w:rsidR="00316AF0" w:rsidRPr="00267203">
        <w:rPr>
          <w:rFonts w:ascii="Times New Roman" w:eastAsia="Calibri" w:hAnsi="Times New Roman" w:cs="Times New Roman"/>
          <w:sz w:val="20"/>
          <w:szCs w:val="20"/>
        </w:rPr>
        <w:t>2009</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xml:space="preserve">. </w:t>
      </w:r>
      <w:r w:rsidR="00316AF0" w:rsidRPr="00267203">
        <w:rPr>
          <w:rFonts w:ascii="Times New Roman" w:eastAsia="Calibri" w:hAnsi="Times New Roman" w:cs="Times New Roman"/>
          <w:i/>
          <w:sz w:val="20"/>
          <w:szCs w:val="20"/>
        </w:rPr>
        <w:t>Las relaciones intergubernamentales en el Estado Autonómico. La posición de los actores</w:t>
      </w:r>
      <w:r w:rsidR="00316AF0" w:rsidRPr="00267203">
        <w:rPr>
          <w:rFonts w:ascii="Times New Roman" w:eastAsia="Calibri" w:hAnsi="Times New Roman" w:cs="Times New Roman"/>
          <w:sz w:val="20"/>
          <w:szCs w:val="20"/>
        </w:rPr>
        <w:t xml:space="preserve">. </w:t>
      </w:r>
      <w:r w:rsidR="00316AF0" w:rsidRPr="00C01035">
        <w:rPr>
          <w:rFonts w:ascii="Times New Roman" w:eastAsia="Calibri" w:hAnsi="Times New Roman" w:cs="Times New Roman"/>
          <w:sz w:val="20"/>
          <w:szCs w:val="20"/>
          <w:lang w:val="en-US"/>
        </w:rPr>
        <w:t>Barcelona: Institut d’Estudis Autonòmics.</w:t>
      </w:r>
    </w:p>
    <w:p w14:paraId="45595D72" w14:textId="0E0B52C7" w:rsidR="00316AF0" w:rsidRPr="00C01035" w:rsidRDefault="00B539D8" w:rsidP="00B857A1">
      <w:pPr>
        <w:spacing w:after="0" w:line="360" w:lineRule="auto"/>
        <w:rPr>
          <w:rFonts w:ascii="Times New Roman" w:eastAsia="Calibri" w:hAnsi="Times New Roman" w:cs="Times New Roman"/>
          <w:sz w:val="20"/>
          <w:szCs w:val="20"/>
        </w:rPr>
      </w:pPr>
      <w:r w:rsidRPr="00C01035">
        <w:rPr>
          <w:rFonts w:ascii="Times New Roman" w:eastAsia="Calibri" w:hAnsi="Times New Roman" w:cs="Times New Roman"/>
          <w:sz w:val="20"/>
          <w:szCs w:val="20"/>
          <w:lang w:val="en-US"/>
        </w:rPr>
        <w:t>Auel, Katrin (</w:t>
      </w:r>
      <w:r w:rsidR="00316AF0" w:rsidRPr="00C01035">
        <w:rPr>
          <w:rFonts w:ascii="Times New Roman" w:eastAsia="Calibri" w:hAnsi="Times New Roman" w:cs="Times New Roman"/>
          <w:sz w:val="20"/>
          <w:szCs w:val="20"/>
          <w:lang w:val="en-US"/>
        </w:rPr>
        <w:t>2014</w:t>
      </w:r>
      <w:r w:rsidRPr="00C01035">
        <w:rPr>
          <w:rFonts w:ascii="Times New Roman" w:eastAsia="Calibri" w:hAnsi="Times New Roman" w:cs="Times New Roman"/>
          <w:sz w:val="20"/>
          <w:szCs w:val="20"/>
          <w:lang w:val="en-US"/>
        </w:rPr>
        <w:t>)</w:t>
      </w:r>
      <w:r w:rsidR="00316AF0" w:rsidRPr="00C01035">
        <w:rPr>
          <w:rFonts w:ascii="Times New Roman" w:eastAsia="Calibri" w:hAnsi="Times New Roman" w:cs="Times New Roman"/>
          <w:sz w:val="20"/>
          <w:szCs w:val="20"/>
          <w:lang w:val="en-US"/>
        </w:rPr>
        <w:t xml:space="preserve">. </w:t>
      </w:r>
      <w:r w:rsidR="00316AF0" w:rsidRPr="00267203">
        <w:rPr>
          <w:rFonts w:ascii="Times New Roman" w:eastAsia="Calibri" w:hAnsi="Times New Roman" w:cs="Times New Roman"/>
          <w:sz w:val="20"/>
          <w:szCs w:val="20"/>
          <w:lang w:val="en-US"/>
        </w:rPr>
        <w:t>“Intergovernmental Relations in German Federalism: Cooperative Federalism, Party Pol</w:t>
      </w:r>
      <w:r w:rsidR="00267203" w:rsidRPr="00267203">
        <w:rPr>
          <w:rFonts w:ascii="Times New Roman" w:eastAsia="Calibri" w:hAnsi="Times New Roman" w:cs="Times New Roman"/>
          <w:sz w:val="20"/>
          <w:szCs w:val="20"/>
          <w:lang w:val="en-US"/>
        </w:rPr>
        <w:t>itics and Territorial Conflicts</w:t>
      </w:r>
      <w:r w:rsidR="00316AF0" w:rsidRPr="00267203">
        <w:rPr>
          <w:rFonts w:ascii="Times New Roman" w:eastAsia="Calibri" w:hAnsi="Times New Roman" w:cs="Times New Roman"/>
          <w:sz w:val="20"/>
          <w:szCs w:val="20"/>
          <w:lang w:val="en-US"/>
        </w:rPr>
        <w:t>”</w:t>
      </w:r>
      <w:r w:rsidR="00267203" w:rsidRPr="00267203">
        <w:rPr>
          <w:rFonts w:ascii="Times New Roman" w:eastAsia="Calibri" w:hAnsi="Times New Roman" w:cs="Times New Roman"/>
          <w:sz w:val="20"/>
          <w:szCs w:val="20"/>
          <w:lang w:val="en-US"/>
        </w:rPr>
        <w:t>.</w:t>
      </w:r>
      <w:r w:rsidR="00316AF0" w:rsidRPr="00267203">
        <w:rPr>
          <w:rFonts w:ascii="Times New Roman" w:eastAsia="Calibri" w:hAnsi="Times New Roman" w:cs="Times New Roman"/>
          <w:sz w:val="20"/>
          <w:szCs w:val="20"/>
          <w:lang w:val="en-US"/>
        </w:rPr>
        <w:t xml:space="preserve"> </w:t>
      </w:r>
      <w:r w:rsidR="00316AF0" w:rsidRPr="00C01035">
        <w:rPr>
          <w:rFonts w:ascii="Times New Roman" w:eastAsia="Calibri" w:hAnsi="Times New Roman" w:cs="Times New Roman"/>
          <w:sz w:val="20"/>
          <w:szCs w:val="20"/>
        </w:rPr>
        <w:t>Comparative European Politics</w:t>
      </w:r>
      <w:r w:rsidR="00267203" w:rsidRPr="00C01035">
        <w:rPr>
          <w:rFonts w:ascii="Times New Roman" w:eastAsia="Calibri" w:hAnsi="Times New Roman" w:cs="Times New Roman"/>
          <w:sz w:val="20"/>
          <w:szCs w:val="20"/>
        </w:rPr>
        <w:t>,</w:t>
      </w:r>
      <w:r w:rsidR="00316AF0" w:rsidRPr="00C01035">
        <w:rPr>
          <w:rFonts w:ascii="Times New Roman" w:eastAsia="Calibri" w:hAnsi="Times New Roman" w:cs="Times New Roman"/>
          <w:sz w:val="20"/>
          <w:szCs w:val="20"/>
        </w:rPr>
        <w:t xml:space="preserve"> 12(4-5): 422-443.</w:t>
      </w:r>
    </w:p>
    <w:p w14:paraId="1062A7C6" w14:textId="77777777" w:rsidR="00316AF0" w:rsidRPr="00C01035" w:rsidRDefault="00316AF0" w:rsidP="00B857A1">
      <w:pPr>
        <w:spacing w:after="0" w:line="360" w:lineRule="auto"/>
        <w:rPr>
          <w:rFonts w:ascii="Times New Roman" w:eastAsia="Calibri" w:hAnsi="Times New Roman" w:cs="Times New Roman"/>
          <w:sz w:val="20"/>
          <w:szCs w:val="20"/>
        </w:rPr>
      </w:pPr>
      <w:r w:rsidRPr="00B539D8">
        <w:rPr>
          <w:rFonts w:ascii="Times New Roman" w:eastAsia="Calibri" w:hAnsi="Times New Roman" w:cs="Times New Roman"/>
          <w:sz w:val="20"/>
          <w:szCs w:val="20"/>
        </w:rPr>
        <w:t xml:space="preserve">Barberà, Oscar (2011). </w:t>
      </w:r>
      <w:r w:rsidRPr="00B539D8">
        <w:rPr>
          <w:rFonts w:ascii="Times New Roman" w:eastAsia="Calibri" w:hAnsi="Times New Roman" w:cs="Times New Roman"/>
          <w:i/>
          <w:sz w:val="20"/>
          <w:szCs w:val="20"/>
        </w:rPr>
        <w:t>Alianzas políticas, relaciones de poder y cambio organizativo: El caso de Unió Democràtica de Catalunya (1978-2003)</w:t>
      </w:r>
      <w:r w:rsidRPr="00B539D8">
        <w:rPr>
          <w:rFonts w:ascii="Times New Roman" w:eastAsia="Calibri" w:hAnsi="Times New Roman" w:cs="Times New Roman"/>
          <w:sz w:val="20"/>
          <w:szCs w:val="20"/>
        </w:rPr>
        <w:t xml:space="preserve">. </w:t>
      </w:r>
      <w:r w:rsidRPr="00C01035">
        <w:rPr>
          <w:rFonts w:ascii="Times New Roman" w:eastAsia="Calibri" w:hAnsi="Times New Roman" w:cs="Times New Roman"/>
          <w:sz w:val="20"/>
          <w:szCs w:val="20"/>
        </w:rPr>
        <w:t>Madrid: Centro de Investigaciones Sociológicas.</w:t>
      </w:r>
    </w:p>
    <w:p w14:paraId="33CB03BD" w14:textId="0496C03B" w:rsidR="00C46100" w:rsidRPr="007712CB" w:rsidRDefault="00267203" w:rsidP="00B857A1">
      <w:pPr>
        <w:spacing w:after="0" w:line="360" w:lineRule="auto"/>
        <w:rPr>
          <w:rFonts w:ascii="Times New Roman" w:eastAsia="Calibri" w:hAnsi="Times New Roman" w:cs="Times New Roman"/>
          <w:sz w:val="20"/>
          <w:szCs w:val="20"/>
          <w:lang w:val="en-US"/>
        </w:rPr>
      </w:pPr>
      <w:r w:rsidRPr="00C01035">
        <w:rPr>
          <w:rFonts w:ascii="Times New Roman" w:eastAsia="Calibri" w:hAnsi="Times New Roman" w:cs="Times New Roman"/>
          <w:sz w:val="20"/>
          <w:szCs w:val="20"/>
        </w:rPr>
        <w:t>Bednar, Jenna; Eskridge, William y</w:t>
      </w:r>
      <w:r w:rsidR="00316AF0" w:rsidRPr="00C01035">
        <w:rPr>
          <w:rFonts w:ascii="Times New Roman" w:eastAsia="Calibri" w:hAnsi="Times New Roman" w:cs="Times New Roman"/>
          <w:sz w:val="20"/>
          <w:szCs w:val="20"/>
        </w:rPr>
        <w:t xml:space="preserve"> Ferejohn</w:t>
      </w:r>
      <w:r w:rsidR="007712CB" w:rsidRPr="00C01035">
        <w:rPr>
          <w:rFonts w:ascii="Times New Roman" w:eastAsia="Calibri" w:hAnsi="Times New Roman" w:cs="Times New Roman"/>
          <w:sz w:val="20"/>
          <w:szCs w:val="20"/>
        </w:rPr>
        <w:t>, John (</w:t>
      </w:r>
      <w:r w:rsidR="00316AF0" w:rsidRPr="00C01035">
        <w:rPr>
          <w:rFonts w:ascii="Times New Roman" w:eastAsia="Calibri" w:hAnsi="Times New Roman" w:cs="Times New Roman"/>
          <w:sz w:val="20"/>
          <w:szCs w:val="20"/>
        </w:rPr>
        <w:t>2001</w:t>
      </w:r>
      <w:r w:rsidR="007712CB" w:rsidRPr="00C01035">
        <w:rPr>
          <w:rFonts w:ascii="Times New Roman" w:eastAsia="Calibri" w:hAnsi="Times New Roman" w:cs="Times New Roman"/>
          <w:sz w:val="20"/>
          <w:szCs w:val="20"/>
        </w:rPr>
        <w:t>)</w:t>
      </w:r>
      <w:r w:rsidR="00316AF0" w:rsidRPr="00C01035">
        <w:rPr>
          <w:rFonts w:ascii="Times New Roman" w:eastAsia="Calibri" w:hAnsi="Times New Roman" w:cs="Times New Roman"/>
          <w:sz w:val="20"/>
          <w:szCs w:val="20"/>
        </w:rPr>
        <w:t xml:space="preserve">. </w:t>
      </w:r>
      <w:r w:rsidR="007712CB" w:rsidRPr="007712CB">
        <w:rPr>
          <w:rFonts w:ascii="Times New Roman" w:eastAsia="Calibri" w:hAnsi="Times New Roman" w:cs="Times New Roman"/>
          <w:sz w:val="20"/>
          <w:szCs w:val="20"/>
          <w:lang w:val="en-US"/>
        </w:rPr>
        <w:t>“</w:t>
      </w:r>
      <w:r w:rsidR="00316AF0" w:rsidRPr="007712CB">
        <w:rPr>
          <w:rFonts w:ascii="Times New Roman" w:eastAsia="Calibri" w:hAnsi="Times New Roman" w:cs="Times New Roman"/>
          <w:sz w:val="20"/>
          <w:szCs w:val="20"/>
          <w:lang w:val="en-US"/>
        </w:rPr>
        <w:t>A Political Theory of Federalism</w:t>
      </w:r>
      <w:r w:rsidR="007712CB" w:rsidRPr="007712CB">
        <w:rPr>
          <w:rFonts w:ascii="Times New Roman" w:eastAsia="Calibri" w:hAnsi="Times New Roman" w:cs="Times New Roman"/>
          <w:sz w:val="20"/>
          <w:szCs w:val="20"/>
          <w:lang w:val="en-US"/>
        </w:rPr>
        <w:t>”</w:t>
      </w:r>
      <w:r w:rsidR="00316AF0" w:rsidRPr="007712CB">
        <w:rPr>
          <w:rFonts w:ascii="Times New Roman" w:eastAsia="Calibri" w:hAnsi="Times New Roman" w:cs="Times New Roman"/>
          <w:sz w:val="20"/>
          <w:szCs w:val="20"/>
          <w:lang w:val="en-US"/>
        </w:rPr>
        <w:t xml:space="preserve">. </w:t>
      </w:r>
      <w:r w:rsidR="007712CB" w:rsidRPr="007712CB">
        <w:rPr>
          <w:rFonts w:ascii="Times New Roman" w:eastAsia="Calibri" w:hAnsi="Times New Roman" w:cs="Times New Roman"/>
          <w:sz w:val="20"/>
          <w:szCs w:val="20"/>
          <w:lang w:val="en-US"/>
        </w:rPr>
        <w:t>E</w:t>
      </w:r>
      <w:r w:rsidR="00316AF0" w:rsidRPr="007712CB">
        <w:rPr>
          <w:rFonts w:ascii="Times New Roman" w:eastAsia="Calibri" w:hAnsi="Times New Roman" w:cs="Times New Roman"/>
          <w:sz w:val="20"/>
          <w:szCs w:val="20"/>
          <w:lang w:val="en-US"/>
        </w:rPr>
        <w:t>n</w:t>
      </w:r>
      <w:r w:rsidR="007712CB" w:rsidRPr="007712CB">
        <w:rPr>
          <w:rFonts w:ascii="Times New Roman" w:eastAsia="Calibri" w:hAnsi="Times New Roman" w:cs="Times New Roman"/>
          <w:sz w:val="20"/>
          <w:szCs w:val="20"/>
          <w:lang w:val="en-US"/>
        </w:rPr>
        <w:t xml:space="preserve">: J. Ferejohn, J. Rakove y J. Riley (eds.), </w:t>
      </w:r>
      <w:r w:rsidR="00316AF0" w:rsidRPr="007712CB">
        <w:rPr>
          <w:rFonts w:ascii="Times New Roman" w:eastAsia="Calibri" w:hAnsi="Times New Roman" w:cs="Times New Roman"/>
          <w:i/>
          <w:sz w:val="20"/>
          <w:szCs w:val="20"/>
          <w:lang w:val="en-US"/>
        </w:rPr>
        <w:t>Constitutional Culture and Democratic Rule</w:t>
      </w:r>
      <w:r w:rsidR="007712CB" w:rsidRPr="007712CB">
        <w:rPr>
          <w:rFonts w:ascii="Times New Roman" w:eastAsia="Calibri" w:hAnsi="Times New Roman" w:cs="Times New Roman"/>
          <w:sz w:val="20"/>
          <w:szCs w:val="20"/>
          <w:lang w:val="en-US"/>
        </w:rPr>
        <w:t xml:space="preserve">. </w:t>
      </w:r>
      <w:r w:rsidR="00316AF0" w:rsidRPr="007712CB">
        <w:rPr>
          <w:rFonts w:ascii="Times New Roman" w:eastAsia="Calibri" w:hAnsi="Times New Roman" w:cs="Times New Roman"/>
          <w:sz w:val="20"/>
          <w:szCs w:val="20"/>
          <w:lang w:val="en-US"/>
        </w:rPr>
        <w:t>New York: Cambridge University Press.</w:t>
      </w:r>
    </w:p>
    <w:p w14:paraId="0E5B34F7" w14:textId="61C561D2" w:rsidR="00316AF0" w:rsidRPr="00B539D8" w:rsidRDefault="00B539D8" w:rsidP="00B857A1">
      <w:pPr>
        <w:spacing w:after="0" w:line="360" w:lineRule="auto"/>
        <w:rPr>
          <w:rFonts w:ascii="Times New Roman" w:eastAsia="Calibri" w:hAnsi="Times New Roman" w:cs="Times New Roman"/>
          <w:sz w:val="20"/>
          <w:szCs w:val="20"/>
        </w:rPr>
      </w:pPr>
      <w:r w:rsidRPr="00B539D8">
        <w:rPr>
          <w:rFonts w:ascii="Times New Roman" w:eastAsia="Calibri" w:hAnsi="Times New Roman" w:cs="Times New Roman"/>
          <w:sz w:val="20"/>
          <w:szCs w:val="20"/>
          <w:lang w:val="en-US"/>
        </w:rPr>
        <w:t>Bolleyer, Nicole (</w:t>
      </w:r>
      <w:r w:rsidR="00316AF0" w:rsidRPr="00B539D8">
        <w:rPr>
          <w:rFonts w:ascii="Times New Roman" w:eastAsia="Calibri" w:hAnsi="Times New Roman" w:cs="Times New Roman"/>
          <w:sz w:val="20"/>
          <w:szCs w:val="20"/>
          <w:lang w:val="en-US"/>
        </w:rPr>
        <w:t>2009</w:t>
      </w:r>
      <w:r w:rsidRPr="00B539D8">
        <w:rPr>
          <w:rFonts w:ascii="Times New Roman" w:eastAsia="Calibri" w:hAnsi="Times New Roman" w:cs="Times New Roman"/>
          <w:sz w:val="20"/>
          <w:szCs w:val="20"/>
          <w:lang w:val="en-US"/>
        </w:rPr>
        <w:t>)</w:t>
      </w:r>
      <w:r w:rsidR="00316AF0" w:rsidRPr="00B539D8">
        <w:rPr>
          <w:rFonts w:ascii="Times New Roman" w:eastAsia="Calibri" w:hAnsi="Times New Roman" w:cs="Times New Roman"/>
          <w:sz w:val="20"/>
          <w:szCs w:val="20"/>
          <w:lang w:val="en-US"/>
        </w:rPr>
        <w:t xml:space="preserve">. </w:t>
      </w:r>
      <w:r w:rsidR="00316AF0" w:rsidRPr="00B539D8">
        <w:rPr>
          <w:rFonts w:ascii="Times New Roman" w:eastAsia="Calibri" w:hAnsi="Times New Roman" w:cs="Times New Roman"/>
          <w:i/>
          <w:sz w:val="20"/>
          <w:szCs w:val="20"/>
          <w:lang w:val="en-US"/>
        </w:rPr>
        <w:t>Intergovernmental Cooperation. Rational Choices in Federal Systems and Beyond</w:t>
      </w:r>
      <w:r w:rsidR="00316AF0" w:rsidRPr="00B539D8">
        <w:rPr>
          <w:rFonts w:ascii="Times New Roman" w:eastAsia="Calibri" w:hAnsi="Times New Roman" w:cs="Times New Roman"/>
          <w:sz w:val="20"/>
          <w:szCs w:val="20"/>
          <w:lang w:val="en-US"/>
        </w:rPr>
        <w:t xml:space="preserve">. </w:t>
      </w:r>
      <w:r w:rsidR="00316AF0" w:rsidRPr="00B539D8">
        <w:rPr>
          <w:rFonts w:ascii="Times New Roman" w:eastAsia="Calibri" w:hAnsi="Times New Roman" w:cs="Times New Roman"/>
          <w:sz w:val="20"/>
          <w:szCs w:val="20"/>
        </w:rPr>
        <w:t>Oxford: Oxford University Press.</w:t>
      </w:r>
    </w:p>
    <w:p w14:paraId="5C0BB042" w14:textId="77777777" w:rsidR="00316AF0" w:rsidRPr="00267203" w:rsidRDefault="00316AF0" w:rsidP="00B857A1">
      <w:pPr>
        <w:spacing w:after="0" w:line="360" w:lineRule="auto"/>
        <w:rPr>
          <w:rFonts w:ascii="Times New Roman" w:eastAsia="Calibri" w:hAnsi="Times New Roman" w:cs="Times New Roman"/>
          <w:sz w:val="20"/>
          <w:szCs w:val="20"/>
        </w:rPr>
      </w:pPr>
      <w:r w:rsidRPr="00B539D8">
        <w:rPr>
          <w:rFonts w:ascii="Times New Roman" w:eastAsia="Calibri" w:hAnsi="Times New Roman" w:cs="Times New Roman"/>
          <w:sz w:val="20"/>
          <w:szCs w:val="20"/>
        </w:rPr>
        <w:t xml:space="preserve">Bono, </w:t>
      </w:r>
      <w:r w:rsidRPr="00267203">
        <w:rPr>
          <w:rFonts w:ascii="Times New Roman" w:eastAsia="Calibri" w:hAnsi="Times New Roman" w:cs="Times New Roman"/>
          <w:sz w:val="20"/>
          <w:szCs w:val="20"/>
        </w:rPr>
        <w:t xml:space="preserve">José (2015). </w:t>
      </w:r>
      <w:r w:rsidRPr="00267203">
        <w:rPr>
          <w:rFonts w:ascii="Times New Roman" w:eastAsia="Calibri" w:hAnsi="Times New Roman" w:cs="Times New Roman"/>
          <w:i/>
          <w:sz w:val="20"/>
          <w:szCs w:val="20"/>
        </w:rPr>
        <w:t>Diario de un ministro</w:t>
      </w:r>
      <w:r w:rsidRPr="00267203">
        <w:rPr>
          <w:rFonts w:ascii="Times New Roman" w:eastAsia="Calibri" w:hAnsi="Times New Roman" w:cs="Times New Roman"/>
          <w:sz w:val="20"/>
          <w:szCs w:val="20"/>
        </w:rPr>
        <w:t>. Madrid: Planeta.</w:t>
      </w:r>
    </w:p>
    <w:p w14:paraId="4775CD96" w14:textId="6C164CA1" w:rsidR="00C46100" w:rsidRPr="00C01035" w:rsidRDefault="00267203" w:rsidP="00B857A1">
      <w:pPr>
        <w:spacing w:after="0" w:line="360" w:lineRule="auto"/>
        <w:rPr>
          <w:rFonts w:ascii="Times New Roman" w:eastAsia="Calibri" w:hAnsi="Times New Roman" w:cs="Times New Roman"/>
          <w:sz w:val="20"/>
          <w:szCs w:val="20"/>
          <w:lang w:val="en-US"/>
        </w:rPr>
      </w:pPr>
      <w:r w:rsidRPr="00267203">
        <w:rPr>
          <w:rFonts w:ascii="Times New Roman" w:eastAsia="Calibri" w:hAnsi="Times New Roman" w:cs="Times New Roman"/>
          <w:sz w:val="20"/>
          <w:szCs w:val="20"/>
        </w:rPr>
        <w:t>Cámara Villar, Gregorio (</w:t>
      </w:r>
      <w:r w:rsidR="00316AF0" w:rsidRPr="00267203">
        <w:rPr>
          <w:rFonts w:ascii="Times New Roman" w:eastAsia="Calibri" w:hAnsi="Times New Roman" w:cs="Times New Roman"/>
          <w:sz w:val="20"/>
          <w:szCs w:val="20"/>
        </w:rPr>
        <w:t>2004</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“El principio y las relaciones de colaboración entre el Est</w:t>
      </w:r>
      <w:r w:rsidRPr="00267203">
        <w:rPr>
          <w:rFonts w:ascii="Times New Roman" w:eastAsia="Calibri" w:hAnsi="Times New Roman" w:cs="Times New Roman"/>
          <w:sz w:val="20"/>
          <w:szCs w:val="20"/>
        </w:rPr>
        <w:t>ado y las Comunidades Autónomas</w:t>
      </w:r>
      <w:r w:rsidR="00316AF0" w:rsidRPr="00267203">
        <w:rPr>
          <w:rFonts w:ascii="Times New Roman" w:eastAsia="Calibri" w:hAnsi="Times New Roman" w:cs="Times New Roman"/>
          <w:sz w:val="20"/>
          <w:szCs w:val="20"/>
        </w:rPr>
        <w:t>”</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xml:space="preserve"> </w:t>
      </w:r>
      <w:r w:rsidR="00316AF0" w:rsidRPr="00C01035">
        <w:rPr>
          <w:rFonts w:ascii="Times New Roman" w:eastAsia="Calibri" w:hAnsi="Times New Roman" w:cs="Times New Roman"/>
          <w:i/>
          <w:sz w:val="20"/>
          <w:szCs w:val="20"/>
          <w:lang w:val="en-US"/>
        </w:rPr>
        <w:t>Revista de Derecho Constitucional Europeo</w:t>
      </w:r>
      <w:r w:rsidRPr="00C01035">
        <w:rPr>
          <w:rFonts w:ascii="Times New Roman" w:eastAsia="Calibri" w:hAnsi="Times New Roman" w:cs="Times New Roman"/>
          <w:sz w:val="20"/>
          <w:szCs w:val="20"/>
          <w:lang w:val="en-US"/>
        </w:rPr>
        <w:t>, 1:</w:t>
      </w:r>
      <w:r w:rsidR="00316AF0" w:rsidRPr="00C01035">
        <w:rPr>
          <w:rFonts w:ascii="Times New Roman" w:eastAsia="Calibri" w:hAnsi="Times New Roman" w:cs="Times New Roman"/>
          <w:sz w:val="20"/>
          <w:szCs w:val="20"/>
          <w:lang w:val="en-US"/>
        </w:rPr>
        <w:t xml:space="preserve"> 197-240.</w:t>
      </w:r>
    </w:p>
    <w:p w14:paraId="0D5CC5C4" w14:textId="7AB6B110" w:rsidR="00316AF0" w:rsidRPr="001A4D90" w:rsidRDefault="007712CB" w:rsidP="00B857A1">
      <w:pPr>
        <w:spacing w:after="0" w:line="360" w:lineRule="auto"/>
        <w:rPr>
          <w:rFonts w:ascii="Times New Roman" w:eastAsia="Calibri" w:hAnsi="Times New Roman" w:cs="Times New Roman"/>
          <w:sz w:val="20"/>
          <w:szCs w:val="20"/>
          <w:lang w:val="fr-FR"/>
        </w:rPr>
      </w:pPr>
      <w:r w:rsidRPr="007712CB">
        <w:rPr>
          <w:rFonts w:ascii="Times New Roman" w:eastAsia="Calibri" w:hAnsi="Times New Roman" w:cs="Times New Roman"/>
          <w:sz w:val="20"/>
          <w:szCs w:val="20"/>
          <w:lang w:val="en-US"/>
        </w:rPr>
        <w:lastRenderedPageBreak/>
        <w:t>Colino, César (</w:t>
      </w:r>
      <w:r w:rsidR="00316AF0" w:rsidRPr="007712CB">
        <w:rPr>
          <w:rFonts w:ascii="Times New Roman" w:eastAsia="Calibri" w:hAnsi="Times New Roman" w:cs="Times New Roman"/>
          <w:sz w:val="20"/>
          <w:szCs w:val="20"/>
          <w:lang w:val="en-US"/>
        </w:rPr>
        <w:t>2013</w:t>
      </w:r>
      <w:r w:rsidRPr="007712CB">
        <w:rPr>
          <w:rFonts w:ascii="Times New Roman" w:eastAsia="Calibri" w:hAnsi="Times New Roman" w:cs="Times New Roman"/>
          <w:sz w:val="20"/>
          <w:szCs w:val="20"/>
          <w:lang w:val="en-US"/>
        </w:rPr>
        <w:t>)</w:t>
      </w:r>
      <w:r w:rsidR="00316AF0" w:rsidRPr="007712CB">
        <w:rPr>
          <w:rFonts w:ascii="Times New Roman" w:eastAsia="Calibri" w:hAnsi="Times New Roman" w:cs="Times New Roman"/>
          <w:sz w:val="20"/>
          <w:szCs w:val="20"/>
          <w:lang w:val="en-US"/>
        </w:rPr>
        <w:t xml:space="preserve">. </w:t>
      </w:r>
      <w:r w:rsidRPr="007712CB">
        <w:rPr>
          <w:rFonts w:ascii="Times New Roman" w:eastAsia="Calibri" w:hAnsi="Times New Roman" w:cs="Times New Roman"/>
          <w:sz w:val="20"/>
          <w:szCs w:val="20"/>
          <w:lang w:val="en-US"/>
        </w:rPr>
        <w:t>“</w:t>
      </w:r>
      <w:r w:rsidR="00316AF0" w:rsidRPr="007712CB">
        <w:rPr>
          <w:rFonts w:ascii="Times New Roman" w:eastAsia="Calibri" w:hAnsi="Times New Roman" w:cs="Times New Roman"/>
          <w:sz w:val="20"/>
          <w:szCs w:val="20"/>
          <w:lang w:val="en-US"/>
        </w:rPr>
        <w:t>Intergovernmental Relations in the Spanish Feder</w:t>
      </w:r>
      <w:r w:rsidRPr="007712CB">
        <w:rPr>
          <w:rFonts w:ascii="Times New Roman" w:eastAsia="Calibri" w:hAnsi="Times New Roman" w:cs="Times New Roman"/>
          <w:sz w:val="20"/>
          <w:szCs w:val="20"/>
          <w:lang w:val="en-US"/>
        </w:rPr>
        <w:t xml:space="preserve">al System: In Search of a Model”. En: </w:t>
      </w:r>
      <w:r w:rsidR="00316AF0" w:rsidRPr="007712CB">
        <w:rPr>
          <w:rFonts w:ascii="Times New Roman" w:eastAsia="Calibri" w:hAnsi="Times New Roman" w:cs="Times New Roman"/>
          <w:sz w:val="20"/>
          <w:szCs w:val="20"/>
          <w:lang w:val="en-US"/>
        </w:rPr>
        <w:t xml:space="preserve"> </w:t>
      </w:r>
      <w:r w:rsidRPr="007712CB">
        <w:rPr>
          <w:rFonts w:ascii="Times New Roman" w:eastAsia="Calibri" w:hAnsi="Times New Roman" w:cs="Times New Roman"/>
          <w:sz w:val="20"/>
          <w:szCs w:val="20"/>
          <w:lang w:val="en-US"/>
        </w:rPr>
        <w:t xml:space="preserve">A. López Basaguren y L. Escajedo San Epifanio (eds.), </w:t>
      </w:r>
      <w:r w:rsidR="00316AF0" w:rsidRPr="007712CB">
        <w:rPr>
          <w:rFonts w:ascii="Times New Roman" w:eastAsia="Calibri" w:hAnsi="Times New Roman" w:cs="Times New Roman"/>
          <w:i/>
          <w:sz w:val="20"/>
          <w:szCs w:val="20"/>
          <w:lang w:val="en-US"/>
        </w:rPr>
        <w:t>The Ways of Federalism in Western Countries and the Horizons o</w:t>
      </w:r>
      <w:r w:rsidRPr="007712CB">
        <w:rPr>
          <w:rFonts w:ascii="Times New Roman" w:eastAsia="Calibri" w:hAnsi="Times New Roman" w:cs="Times New Roman"/>
          <w:i/>
          <w:sz w:val="20"/>
          <w:szCs w:val="20"/>
          <w:lang w:val="en-US"/>
        </w:rPr>
        <w:t>f Territorial Autonomy in Spain</w:t>
      </w:r>
      <w:r w:rsidRPr="007712CB">
        <w:rPr>
          <w:rFonts w:ascii="Times New Roman" w:eastAsia="Calibri" w:hAnsi="Times New Roman" w:cs="Times New Roman"/>
          <w:sz w:val="20"/>
          <w:szCs w:val="20"/>
          <w:lang w:val="en-US"/>
        </w:rPr>
        <w:t xml:space="preserve">. </w:t>
      </w:r>
      <w:r w:rsidR="00316AF0" w:rsidRPr="001A4D90">
        <w:rPr>
          <w:rFonts w:ascii="Times New Roman" w:eastAsia="Calibri" w:hAnsi="Times New Roman" w:cs="Times New Roman"/>
          <w:sz w:val="20"/>
          <w:szCs w:val="20"/>
          <w:lang w:val="fr-FR"/>
        </w:rPr>
        <w:t>Berlin: Springer-Verlag.</w:t>
      </w:r>
    </w:p>
    <w:p w14:paraId="273E3724" w14:textId="061FDEC2" w:rsidR="00547A49" w:rsidRPr="00547A49" w:rsidRDefault="00547A49" w:rsidP="00547A49">
      <w:pPr>
        <w:spacing w:after="0" w:line="360" w:lineRule="auto"/>
        <w:rPr>
          <w:rFonts w:ascii="Times New Roman" w:eastAsia="Calibri" w:hAnsi="Times New Roman" w:cs="Times New Roman"/>
          <w:sz w:val="20"/>
          <w:szCs w:val="20"/>
          <w:lang w:val="en-US"/>
        </w:rPr>
      </w:pPr>
      <w:r w:rsidRPr="001A4D90">
        <w:rPr>
          <w:rFonts w:ascii="Times New Roman" w:eastAsia="Calibri" w:hAnsi="Times New Roman" w:cs="Times New Roman"/>
          <w:sz w:val="20"/>
          <w:szCs w:val="20"/>
          <w:lang w:val="fr-FR"/>
        </w:rPr>
        <w:t xml:space="preserve">Colomé, Gabriel (1990). “El Partit dels Socialistes de Catalunya”. </w:t>
      </w:r>
      <w:r w:rsidRPr="00547A49">
        <w:rPr>
          <w:rFonts w:ascii="Times New Roman" w:eastAsia="Calibri" w:hAnsi="Times New Roman" w:cs="Times New Roman"/>
          <w:i/>
          <w:sz w:val="20"/>
          <w:szCs w:val="20"/>
          <w:lang w:val="en-US"/>
        </w:rPr>
        <w:t>Papers</w:t>
      </w:r>
      <w:r>
        <w:rPr>
          <w:rFonts w:ascii="Times New Roman" w:eastAsia="Calibri" w:hAnsi="Times New Roman" w:cs="Times New Roman"/>
          <w:sz w:val="20"/>
          <w:szCs w:val="20"/>
          <w:lang w:val="en-US"/>
        </w:rPr>
        <w:t>, 33: 75-102.</w:t>
      </w:r>
    </w:p>
    <w:p w14:paraId="3B1BB49D" w14:textId="131084C1" w:rsidR="00C46100" w:rsidRPr="00267203" w:rsidRDefault="00316AF0" w:rsidP="00B857A1">
      <w:pPr>
        <w:spacing w:after="0" w:line="360" w:lineRule="auto"/>
        <w:rPr>
          <w:rFonts w:ascii="Times New Roman" w:eastAsia="Calibri" w:hAnsi="Times New Roman" w:cs="Times New Roman"/>
          <w:sz w:val="20"/>
          <w:szCs w:val="20"/>
          <w:lang w:val="en-US"/>
        </w:rPr>
      </w:pPr>
      <w:r w:rsidRPr="00267203">
        <w:rPr>
          <w:rFonts w:ascii="Times New Roman" w:eastAsia="Calibri" w:hAnsi="Times New Roman" w:cs="Times New Roman"/>
          <w:sz w:val="20"/>
          <w:szCs w:val="20"/>
          <w:lang w:val="en-US"/>
        </w:rPr>
        <w:t>Col</w:t>
      </w:r>
      <w:r w:rsidR="00267203" w:rsidRPr="00267203">
        <w:rPr>
          <w:rFonts w:ascii="Times New Roman" w:eastAsia="Calibri" w:hAnsi="Times New Roman" w:cs="Times New Roman"/>
          <w:sz w:val="20"/>
          <w:szCs w:val="20"/>
          <w:lang w:val="en-US"/>
        </w:rPr>
        <w:t>omer, Josep (</w:t>
      </w:r>
      <w:r w:rsidRPr="00267203">
        <w:rPr>
          <w:rFonts w:ascii="Times New Roman" w:eastAsia="Calibri" w:hAnsi="Times New Roman" w:cs="Times New Roman"/>
          <w:sz w:val="20"/>
          <w:szCs w:val="20"/>
          <w:lang w:val="en-US"/>
        </w:rPr>
        <w:t>1998</w:t>
      </w:r>
      <w:r w:rsidR="00267203" w:rsidRPr="00267203">
        <w:rPr>
          <w:rFonts w:ascii="Times New Roman" w:eastAsia="Calibri" w:hAnsi="Times New Roman" w:cs="Times New Roman"/>
          <w:sz w:val="20"/>
          <w:szCs w:val="20"/>
          <w:lang w:val="en-US"/>
        </w:rPr>
        <w:t>)</w:t>
      </w:r>
      <w:r w:rsidRPr="00267203">
        <w:rPr>
          <w:rFonts w:ascii="Times New Roman" w:eastAsia="Calibri" w:hAnsi="Times New Roman" w:cs="Times New Roman"/>
          <w:sz w:val="20"/>
          <w:szCs w:val="20"/>
          <w:lang w:val="en-US"/>
        </w:rPr>
        <w:t>. “The Spanish ‘State of Autonomies’: Non</w:t>
      </w:r>
      <w:r w:rsidRPr="00267203">
        <w:rPr>
          <w:rFonts w:ascii="Cambria Math" w:eastAsia="Calibri" w:hAnsi="Cambria Math" w:cs="Cambria Math"/>
          <w:sz w:val="20"/>
          <w:szCs w:val="20"/>
          <w:lang w:val="en-US"/>
        </w:rPr>
        <w:t>‐</w:t>
      </w:r>
      <w:r w:rsidR="00267203" w:rsidRPr="00267203">
        <w:rPr>
          <w:rFonts w:ascii="Times New Roman" w:eastAsia="Calibri" w:hAnsi="Times New Roman" w:cs="Times New Roman"/>
          <w:sz w:val="20"/>
          <w:szCs w:val="20"/>
          <w:lang w:val="en-US"/>
        </w:rPr>
        <w:t>institutional Federalism</w:t>
      </w:r>
      <w:r w:rsidRPr="00267203">
        <w:rPr>
          <w:rFonts w:ascii="Times New Roman" w:eastAsia="Calibri" w:hAnsi="Times New Roman" w:cs="Times New Roman"/>
          <w:sz w:val="20"/>
          <w:szCs w:val="20"/>
          <w:lang w:val="en-US"/>
        </w:rPr>
        <w:t>”</w:t>
      </w:r>
      <w:r w:rsidR="00267203" w:rsidRPr="00267203">
        <w:rPr>
          <w:rFonts w:ascii="Times New Roman" w:eastAsia="Calibri" w:hAnsi="Times New Roman" w:cs="Times New Roman"/>
          <w:sz w:val="20"/>
          <w:szCs w:val="20"/>
          <w:lang w:val="en-US"/>
        </w:rPr>
        <w:t>.</w:t>
      </w:r>
      <w:r w:rsidRPr="00267203">
        <w:rPr>
          <w:rFonts w:ascii="Times New Roman" w:eastAsia="Calibri" w:hAnsi="Times New Roman" w:cs="Times New Roman"/>
          <w:sz w:val="20"/>
          <w:szCs w:val="20"/>
          <w:lang w:val="en-US"/>
        </w:rPr>
        <w:t xml:space="preserve"> </w:t>
      </w:r>
      <w:r w:rsidRPr="00DC6871">
        <w:rPr>
          <w:rFonts w:ascii="Times New Roman" w:eastAsia="Calibri" w:hAnsi="Times New Roman" w:cs="Times New Roman"/>
          <w:i/>
          <w:sz w:val="20"/>
          <w:szCs w:val="20"/>
          <w:lang w:val="en-US"/>
        </w:rPr>
        <w:t>West European Politics</w:t>
      </w:r>
      <w:r w:rsidR="00267203" w:rsidRPr="00267203">
        <w:rPr>
          <w:rFonts w:ascii="Times New Roman" w:eastAsia="Calibri" w:hAnsi="Times New Roman" w:cs="Times New Roman"/>
          <w:sz w:val="20"/>
          <w:szCs w:val="20"/>
          <w:lang w:val="en-US"/>
        </w:rPr>
        <w:t>,</w:t>
      </w:r>
      <w:r w:rsidRPr="00267203">
        <w:rPr>
          <w:rFonts w:ascii="Times New Roman" w:eastAsia="Calibri" w:hAnsi="Times New Roman" w:cs="Times New Roman"/>
          <w:sz w:val="20"/>
          <w:szCs w:val="20"/>
          <w:lang w:val="en-US"/>
        </w:rPr>
        <w:t xml:space="preserve"> 21(4): 40-52.</w:t>
      </w:r>
    </w:p>
    <w:p w14:paraId="055B01C9" w14:textId="77777777" w:rsidR="00316AF0" w:rsidRPr="00267203" w:rsidRDefault="00316AF0" w:rsidP="00B857A1">
      <w:pPr>
        <w:spacing w:after="0" w:line="360" w:lineRule="auto"/>
        <w:rPr>
          <w:rFonts w:ascii="Times New Roman" w:eastAsia="Calibri" w:hAnsi="Times New Roman" w:cs="Times New Roman"/>
          <w:sz w:val="20"/>
          <w:szCs w:val="20"/>
        </w:rPr>
      </w:pPr>
      <w:r w:rsidRPr="00267203">
        <w:rPr>
          <w:rFonts w:ascii="Times New Roman" w:eastAsia="Calibri" w:hAnsi="Times New Roman" w:cs="Times New Roman"/>
          <w:sz w:val="20"/>
          <w:szCs w:val="20"/>
        </w:rPr>
        <w:t xml:space="preserve">Culla, Joan (2013). </w:t>
      </w:r>
      <w:r w:rsidRPr="00267203">
        <w:rPr>
          <w:rFonts w:ascii="Times New Roman" w:eastAsia="Calibri" w:hAnsi="Times New Roman" w:cs="Times New Roman"/>
          <w:i/>
          <w:sz w:val="20"/>
          <w:szCs w:val="20"/>
        </w:rPr>
        <w:t>Esquerra Republicana de Catalunya 1931-2012</w:t>
      </w:r>
      <w:r w:rsidRPr="00267203">
        <w:rPr>
          <w:rFonts w:ascii="Times New Roman" w:eastAsia="Calibri" w:hAnsi="Times New Roman" w:cs="Times New Roman"/>
          <w:sz w:val="20"/>
          <w:szCs w:val="20"/>
        </w:rPr>
        <w:t>. Barcelona: La Campana.</w:t>
      </w:r>
    </w:p>
    <w:p w14:paraId="0F602BD4" w14:textId="1639F4F8" w:rsidR="00C46100" w:rsidRPr="00267203" w:rsidRDefault="00316AF0" w:rsidP="00B857A1">
      <w:pPr>
        <w:spacing w:after="0" w:line="360" w:lineRule="auto"/>
        <w:rPr>
          <w:rFonts w:ascii="Times New Roman" w:eastAsia="Calibri" w:hAnsi="Times New Roman" w:cs="Times New Roman"/>
          <w:sz w:val="20"/>
          <w:szCs w:val="20"/>
        </w:rPr>
      </w:pPr>
      <w:r w:rsidRPr="00267203">
        <w:rPr>
          <w:rFonts w:ascii="Times New Roman" w:eastAsia="Calibri" w:hAnsi="Times New Roman" w:cs="Times New Roman"/>
          <w:sz w:val="20"/>
          <w:szCs w:val="20"/>
        </w:rPr>
        <w:t xml:space="preserve">De la Fuente, Ángel (2012). “Sobre el Pacto Fiscal y el sistema de Concierto”. </w:t>
      </w:r>
      <w:r w:rsidRPr="00267203">
        <w:rPr>
          <w:rFonts w:ascii="Times New Roman" w:eastAsia="Calibri" w:hAnsi="Times New Roman" w:cs="Times New Roman"/>
          <w:i/>
          <w:sz w:val="20"/>
          <w:szCs w:val="20"/>
        </w:rPr>
        <w:t>Working Paper del Instituto de Análisis Económico</w:t>
      </w:r>
      <w:r w:rsidR="00267203" w:rsidRPr="00267203">
        <w:rPr>
          <w:rFonts w:ascii="Times New Roman" w:eastAsia="Calibri" w:hAnsi="Times New Roman" w:cs="Times New Roman"/>
          <w:sz w:val="20"/>
          <w:szCs w:val="20"/>
        </w:rPr>
        <w:t>.</w:t>
      </w:r>
      <w:r w:rsidRPr="00267203">
        <w:rPr>
          <w:rFonts w:ascii="Times New Roman" w:eastAsia="Calibri" w:hAnsi="Times New Roman" w:cs="Times New Roman"/>
          <w:sz w:val="20"/>
          <w:szCs w:val="20"/>
        </w:rPr>
        <w:t xml:space="preserve"> </w:t>
      </w:r>
      <w:r w:rsidR="00267203" w:rsidRPr="00267203">
        <w:rPr>
          <w:rFonts w:ascii="Times New Roman" w:eastAsia="Calibri" w:hAnsi="Times New Roman" w:cs="Times New Roman"/>
          <w:sz w:val="20"/>
          <w:szCs w:val="20"/>
        </w:rPr>
        <w:t xml:space="preserve">Madrid: </w:t>
      </w:r>
      <w:r w:rsidRPr="00267203">
        <w:rPr>
          <w:rFonts w:ascii="Times New Roman" w:eastAsia="Calibri" w:hAnsi="Times New Roman" w:cs="Times New Roman"/>
          <w:sz w:val="20"/>
          <w:szCs w:val="20"/>
        </w:rPr>
        <w:t>Centro Superior de Investigaciones Científicas.</w:t>
      </w:r>
    </w:p>
    <w:p w14:paraId="777E1324" w14:textId="4FED6786" w:rsidR="00316AF0" w:rsidRPr="00613CBD" w:rsidRDefault="00316AF0" w:rsidP="00B857A1">
      <w:pPr>
        <w:spacing w:after="0" w:line="360" w:lineRule="auto"/>
        <w:rPr>
          <w:rFonts w:ascii="Times New Roman" w:eastAsia="Calibri" w:hAnsi="Times New Roman" w:cs="Times New Roman"/>
          <w:sz w:val="20"/>
          <w:szCs w:val="20"/>
        </w:rPr>
      </w:pPr>
      <w:r w:rsidRPr="00C01035">
        <w:rPr>
          <w:rFonts w:ascii="Times New Roman" w:eastAsia="Calibri" w:hAnsi="Times New Roman" w:cs="Times New Roman"/>
          <w:sz w:val="20"/>
          <w:szCs w:val="20"/>
          <w:lang w:val="en-US"/>
        </w:rPr>
        <w:t>De Winter,</w:t>
      </w:r>
      <w:r w:rsidR="007712CB" w:rsidRPr="00C01035">
        <w:rPr>
          <w:rFonts w:ascii="Times New Roman" w:eastAsia="Calibri" w:hAnsi="Times New Roman" w:cs="Times New Roman"/>
          <w:sz w:val="20"/>
          <w:szCs w:val="20"/>
          <w:lang w:val="en-US"/>
        </w:rPr>
        <w:t xml:space="preserve"> Lieven (</w:t>
      </w:r>
      <w:r w:rsidRPr="00C01035">
        <w:rPr>
          <w:rFonts w:ascii="Times New Roman" w:eastAsia="Calibri" w:hAnsi="Times New Roman" w:cs="Times New Roman"/>
          <w:sz w:val="20"/>
          <w:szCs w:val="20"/>
          <w:lang w:val="en-US"/>
        </w:rPr>
        <w:t>1998</w:t>
      </w:r>
      <w:r w:rsidR="007712CB" w:rsidRPr="00C01035">
        <w:rPr>
          <w:rFonts w:ascii="Times New Roman" w:eastAsia="Calibri" w:hAnsi="Times New Roman" w:cs="Times New Roman"/>
          <w:sz w:val="20"/>
          <w:szCs w:val="20"/>
          <w:lang w:val="en-US"/>
        </w:rPr>
        <w:t>)</w:t>
      </w:r>
      <w:r w:rsidRPr="00C01035">
        <w:rPr>
          <w:rFonts w:ascii="Times New Roman" w:eastAsia="Calibri" w:hAnsi="Times New Roman" w:cs="Times New Roman"/>
          <w:sz w:val="20"/>
          <w:szCs w:val="20"/>
          <w:lang w:val="en-US"/>
        </w:rPr>
        <w:t>. “Conclusion: A Comparative Analysis of the Electoral Office and Policy Success of Ethnoregionalist P</w:t>
      </w:r>
      <w:r w:rsidRPr="007712CB">
        <w:rPr>
          <w:rFonts w:ascii="Times New Roman" w:eastAsia="Calibri" w:hAnsi="Times New Roman" w:cs="Times New Roman"/>
          <w:sz w:val="20"/>
          <w:szCs w:val="20"/>
          <w:lang w:val="en-US"/>
        </w:rPr>
        <w:t>arties</w:t>
      </w:r>
      <w:r w:rsidR="007712CB" w:rsidRPr="007712CB">
        <w:rPr>
          <w:rFonts w:ascii="Times New Roman" w:eastAsia="Calibri" w:hAnsi="Times New Roman" w:cs="Times New Roman"/>
          <w:sz w:val="20"/>
          <w:szCs w:val="20"/>
          <w:lang w:val="en-US"/>
        </w:rPr>
        <w:t>”</w:t>
      </w:r>
      <w:r w:rsidRPr="007712CB">
        <w:rPr>
          <w:rFonts w:ascii="Times New Roman" w:eastAsia="Calibri" w:hAnsi="Times New Roman" w:cs="Times New Roman"/>
          <w:sz w:val="20"/>
          <w:szCs w:val="20"/>
          <w:lang w:val="en-US"/>
        </w:rPr>
        <w:t>.</w:t>
      </w:r>
      <w:r w:rsidR="007712CB" w:rsidRPr="007712CB">
        <w:rPr>
          <w:rFonts w:ascii="Times New Roman" w:eastAsia="Calibri" w:hAnsi="Times New Roman" w:cs="Times New Roman"/>
          <w:sz w:val="20"/>
          <w:szCs w:val="20"/>
          <w:lang w:val="en-US"/>
        </w:rPr>
        <w:t xml:space="preserve"> En: L. De Winter y H. Türsan (eds.), </w:t>
      </w:r>
      <w:r w:rsidRPr="007712CB">
        <w:rPr>
          <w:rFonts w:ascii="Times New Roman" w:eastAsia="Calibri" w:hAnsi="Times New Roman" w:cs="Times New Roman"/>
          <w:i/>
          <w:sz w:val="20"/>
          <w:szCs w:val="20"/>
          <w:lang w:val="en-US"/>
        </w:rPr>
        <w:t>Regionalist Parties in Western Europe</w:t>
      </w:r>
      <w:r w:rsidR="007712CB" w:rsidRPr="007712CB">
        <w:rPr>
          <w:rFonts w:ascii="Times New Roman" w:eastAsia="Calibri" w:hAnsi="Times New Roman" w:cs="Times New Roman"/>
          <w:sz w:val="20"/>
          <w:szCs w:val="20"/>
          <w:lang w:val="en-US"/>
        </w:rPr>
        <w:t>.</w:t>
      </w:r>
      <w:r w:rsidRPr="007712CB">
        <w:rPr>
          <w:rFonts w:ascii="Times New Roman" w:eastAsia="Calibri" w:hAnsi="Times New Roman" w:cs="Times New Roman"/>
          <w:sz w:val="20"/>
          <w:szCs w:val="20"/>
          <w:lang w:val="en-US"/>
        </w:rPr>
        <w:t xml:space="preserve"> </w:t>
      </w:r>
      <w:r w:rsidRPr="00613CBD">
        <w:rPr>
          <w:rFonts w:ascii="Times New Roman" w:eastAsia="Calibri" w:hAnsi="Times New Roman" w:cs="Times New Roman"/>
          <w:sz w:val="20"/>
          <w:szCs w:val="20"/>
        </w:rPr>
        <w:t>London: Routledge.</w:t>
      </w:r>
    </w:p>
    <w:p w14:paraId="403B0725" w14:textId="59C5FDB9" w:rsidR="00316AF0" w:rsidRPr="00267203" w:rsidRDefault="00316AF0" w:rsidP="00B857A1">
      <w:pPr>
        <w:tabs>
          <w:tab w:val="left" w:pos="1365"/>
        </w:tabs>
        <w:spacing w:after="0" w:line="360" w:lineRule="auto"/>
        <w:rPr>
          <w:rFonts w:ascii="Times New Roman" w:eastAsia="Calibri" w:hAnsi="Times New Roman" w:cs="Times New Roman"/>
          <w:sz w:val="20"/>
          <w:szCs w:val="20"/>
        </w:rPr>
      </w:pPr>
      <w:r w:rsidRPr="00613CBD">
        <w:rPr>
          <w:rFonts w:ascii="Times New Roman" w:eastAsia="Calibri" w:hAnsi="Times New Roman" w:cs="Times New Roman"/>
          <w:sz w:val="20"/>
          <w:szCs w:val="20"/>
        </w:rPr>
        <w:t xml:space="preserve">El Mundo (2012). </w:t>
      </w:r>
      <w:r w:rsidR="00267203" w:rsidRPr="00267203">
        <w:rPr>
          <w:rFonts w:ascii="Times New Roman" w:eastAsia="Calibri" w:hAnsi="Times New Roman" w:cs="Times New Roman"/>
          <w:sz w:val="20"/>
          <w:szCs w:val="20"/>
        </w:rPr>
        <w:t>“A qué aspir</w:t>
      </w:r>
      <w:r w:rsidRPr="00267203">
        <w:rPr>
          <w:rFonts w:ascii="Times New Roman" w:eastAsia="Calibri" w:hAnsi="Times New Roman" w:cs="Times New Roman"/>
          <w:sz w:val="20"/>
          <w:szCs w:val="20"/>
        </w:rPr>
        <w:t>a Cataluña con el ‘Pacto Fiscal’”. 20 de septiembre.</w:t>
      </w:r>
    </w:p>
    <w:p w14:paraId="338DF54D" w14:textId="77777777" w:rsidR="00C46100" w:rsidRPr="00267203" w:rsidRDefault="00316AF0" w:rsidP="00B857A1">
      <w:pPr>
        <w:tabs>
          <w:tab w:val="left" w:pos="1365"/>
        </w:tabs>
        <w:spacing w:after="0" w:line="360" w:lineRule="auto"/>
        <w:rPr>
          <w:rFonts w:ascii="Times New Roman" w:eastAsia="Calibri" w:hAnsi="Times New Roman" w:cs="Times New Roman"/>
          <w:sz w:val="20"/>
          <w:szCs w:val="20"/>
        </w:rPr>
      </w:pPr>
      <w:r w:rsidRPr="00267203">
        <w:rPr>
          <w:rFonts w:ascii="Times New Roman" w:eastAsia="Calibri" w:hAnsi="Times New Roman" w:cs="Times New Roman"/>
          <w:sz w:val="20"/>
          <w:szCs w:val="20"/>
        </w:rPr>
        <w:t>El País (2010). “Somos una nación”. 4 de julio.</w:t>
      </w:r>
    </w:p>
    <w:p w14:paraId="68086329" w14:textId="77777777" w:rsidR="00316AF0" w:rsidRPr="00267203" w:rsidRDefault="00316AF0" w:rsidP="00B857A1">
      <w:pPr>
        <w:tabs>
          <w:tab w:val="left" w:pos="1365"/>
        </w:tabs>
        <w:spacing w:after="0" w:line="360" w:lineRule="auto"/>
        <w:rPr>
          <w:rFonts w:ascii="Times New Roman" w:eastAsia="Calibri" w:hAnsi="Times New Roman" w:cs="Times New Roman"/>
          <w:sz w:val="20"/>
          <w:szCs w:val="20"/>
          <w:lang w:val="en-US"/>
        </w:rPr>
      </w:pPr>
      <w:r w:rsidRPr="00267203">
        <w:rPr>
          <w:rFonts w:ascii="Times New Roman" w:eastAsia="Calibri" w:hAnsi="Times New Roman" w:cs="Times New Roman"/>
          <w:sz w:val="20"/>
          <w:szCs w:val="20"/>
        </w:rPr>
        <w:t xml:space="preserve">El País (2014). “1,8 millones de personas votan por la independencia catalana en el 9-N”. </w:t>
      </w:r>
      <w:r w:rsidRPr="00267203">
        <w:rPr>
          <w:rFonts w:ascii="Times New Roman" w:eastAsia="Calibri" w:hAnsi="Times New Roman" w:cs="Times New Roman"/>
          <w:sz w:val="20"/>
          <w:szCs w:val="20"/>
          <w:lang w:val="en-US"/>
        </w:rPr>
        <w:t>10 de noviembre.</w:t>
      </w:r>
    </w:p>
    <w:p w14:paraId="24D11415" w14:textId="65A4100B" w:rsidR="00C46100" w:rsidRPr="00613CBD" w:rsidRDefault="00267203" w:rsidP="00B857A1">
      <w:pPr>
        <w:spacing w:after="0" w:line="360" w:lineRule="auto"/>
        <w:rPr>
          <w:rFonts w:ascii="Times New Roman" w:eastAsia="Calibri" w:hAnsi="Times New Roman" w:cs="Times New Roman"/>
          <w:sz w:val="20"/>
          <w:szCs w:val="20"/>
        </w:rPr>
      </w:pPr>
      <w:r w:rsidRPr="00C01035">
        <w:rPr>
          <w:rFonts w:ascii="Times New Roman" w:eastAsia="Calibri" w:hAnsi="Times New Roman" w:cs="Times New Roman"/>
          <w:sz w:val="20"/>
          <w:szCs w:val="20"/>
          <w:lang w:val="en-US"/>
        </w:rPr>
        <w:t xml:space="preserve">Elias, Anwen y </w:t>
      </w:r>
      <w:r w:rsidR="00316AF0" w:rsidRPr="00C01035">
        <w:rPr>
          <w:rFonts w:ascii="Times New Roman" w:eastAsia="Calibri" w:hAnsi="Times New Roman" w:cs="Times New Roman"/>
          <w:sz w:val="20"/>
          <w:szCs w:val="20"/>
          <w:lang w:val="en-US"/>
        </w:rPr>
        <w:t>Tronconi</w:t>
      </w:r>
      <w:r w:rsidRPr="00C01035">
        <w:rPr>
          <w:rFonts w:ascii="Times New Roman" w:eastAsia="Calibri" w:hAnsi="Times New Roman" w:cs="Times New Roman"/>
          <w:sz w:val="20"/>
          <w:szCs w:val="20"/>
          <w:lang w:val="en-US"/>
        </w:rPr>
        <w:t>, Tronconi</w:t>
      </w:r>
      <w:r w:rsidR="00316AF0" w:rsidRPr="00C01035">
        <w:rPr>
          <w:rFonts w:ascii="Times New Roman" w:eastAsia="Calibri" w:hAnsi="Times New Roman" w:cs="Times New Roman"/>
          <w:sz w:val="20"/>
          <w:szCs w:val="20"/>
          <w:lang w:val="en-US"/>
        </w:rPr>
        <w:t xml:space="preserve"> (2011). </w:t>
      </w:r>
      <w:r w:rsidRPr="00267203">
        <w:rPr>
          <w:rFonts w:ascii="Times New Roman" w:eastAsia="Calibri" w:hAnsi="Times New Roman" w:cs="Times New Roman"/>
          <w:sz w:val="20"/>
          <w:szCs w:val="20"/>
          <w:lang w:val="en-US"/>
        </w:rPr>
        <w:t>“From Protest to Power: Autonomist Parties in G</w:t>
      </w:r>
      <w:r w:rsidR="00316AF0" w:rsidRPr="00267203">
        <w:rPr>
          <w:rFonts w:ascii="Times New Roman" w:eastAsia="Calibri" w:hAnsi="Times New Roman" w:cs="Times New Roman"/>
          <w:sz w:val="20"/>
          <w:szCs w:val="20"/>
          <w:lang w:val="en-US"/>
        </w:rPr>
        <w:t>overnment”</w:t>
      </w:r>
      <w:r w:rsidRPr="00267203">
        <w:rPr>
          <w:rFonts w:ascii="Times New Roman" w:eastAsia="Calibri" w:hAnsi="Times New Roman" w:cs="Times New Roman"/>
          <w:sz w:val="20"/>
          <w:szCs w:val="20"/>
          <w:lang w:val="en-US"/>
        </w:rPr>
        <w:t>.</w:t>
      </w:r>
      <w:r w:rsidR="00316AF0" w:rsidRPr="00267203">
        <w:rPr>
          <w:rFonts w:ascii="Times New Roman" w:eastAsia="Calibri" w:hAnsi="Times New Roman" w:cs="Times New Roman"/>
          <w:sz w:val="20"/>
          <w:szCs w:val="20"/>
          <w:lang w:val="en-US"/>
        </w:rPr>
        <w:t xml:space="preserve"> </w:t>
      </w:r>
      <w:r w:rsidR="00316AF0" w:rsidRPr="00613CBD">
        <w:rPr>
          <w:rFonts w:ascii="Times New Roman" w:eastAsia="Calibri" w:hAnsi="Times New Roman" w:cs="Times New Roman"/>
          <w:i/>
          <w:sz w:val="20"/>
          <w:szCs w:val="20"/>
        </w:rPr>
        <w:t>Party Politics</w:t>
      </w:r>
      <w:r w:rsidRPr="00613CBD">
        <w:rPr>
          <w:rFonts w:ascii="Times New Roman" w:eastAsia="Calibri" w:hAnsi="Times New Roman" w:cs="Times New Roman"/>
          <w:sz w:val="20"/>
          <w:szCs w:val="20"/>
        </w:rPr>
        <w:t>,</w:t>
      </w:r>
      <w:r w:rsidR="00316AF0" w:rsidRPr="00613CBD">
        <w:rPr>
          <w:rFonts w:ascii="Times New Roman" w:eastAsia="Calibri" w:hAnsi="Times New Roman" w:cs="Times New Roman"/>
          <w:sz w:val="20"/>
          <w:szCs w:val="20"/>
        </w:rPr>
        <w:t xml:space="preserve"> 17</w:t>
      </w:r>
      <w:r w:rsidRPr="00613CBD">
        <w:rPr>
          <w:rFonts w:ascii="Times New Roman" w:eastAsia="Calibri" w:hAnsi="Times New Roman" w:cs="Times New Roman"/>
          <w:sz w:val="20"/>
          <w:szCs w:val="20"/>
        </w:rPr>
        <w:t>(</w:t>
      </w:r>
      <w:r w:rsidR="00316AF0" w:rsidRPr="00613CBD">
        <w:rPr>
          <w:rFonts w:ascii="Times New Roman" w:eastAsia="Calibri" w:hAnsi="Times New Roman" w:cs="Times New Roman"/>
          <w:sz w:val="20"/>
          <w:szCs w:val="20"/>
        </w:rPr>
        <w:t>4</w:t>
      </w:r>
      <w:r w:rsidRPr="00613CBD">
        <w:rPr>
          <w:rFonts w:ascii="Times New Roman" w:eastAsia="Calibri" w:hAnsi="Times New Roman" w:cs="Times New Roman"/>
          <w:sz w:val="20"/>
          <w:szCs w:val="20"/>
        </w:rPr>
        <w:t>):</w:t>
      </w:r>
      <w:r w:rsidR="00316AF0" w:rsidRPr="00613CBD">
        <w:rPr>
          <w:rFonts w:ascii="Times New Roman" w:eastAsia="Calibri" w:hAnsi="Times New Roman" w:cs="Times New Roman"/>
          <w:sz w:val="20"/>
          <w:szCs w:val="20"/>
        </w:rPr>
        <w:t xml:space="preserve"> 505-524</w:t>
      </w:r>
      <w:r w:rsidR="00C46100" w:rsidRPr="00613CBD">
        <w:rPr>
          <w:rFonts w:ascii="Times New Roman" w:eastAsia="Calibri" w:hAnsi="Times New Roman" w:cs="Times New Roman"/>
          <w:sz w:val="20"/>
          <w:szCs w:val="20"/>
        </w:rPr>
        <w:t>.</w:t>
      </w:r>
    </w:p>
    <w:p w14:paraId="7BFACF33" w14:textId="4CE41ACA" w:rsidR="00316AF0" w:rsidRPr="00267203" w:rsidRDefault="00316AF0" w:rsidP="00B857A1">
      <w:pPr>
        <w:spacing w:after="0" w:line="360" w:lineRule="auto"/>
        <w:rPr>
          <w:rFonts w:ascii="Times New Roman" w:eastAsia="Calibri" w:hAnsi="Times New Roman" w:cs="Times New Roman"/>
          <w:sz w:val="20"/>
          <w:szCs w:val="20"/>
        </w:rPr>
      </w:pPr>
      <w:r w:rsidRPr="00C01035">
        <w:rPr>
          <w:rFonts w:ascii="Times New Roman" w:eastAsia="Calibri" w:hAnsi="Times New Roman" w:cs="Times New Roman"/>
          <w:sz w:val="20"/>
          <w:szCs w:val="20"/>
        </w:rPr>
        <w:t xml:space="preserve">Font, Joan (1999). </w:t>
      </w:r>
      <w:r w:rsidRPr="00267203">
        <w:rPr>
          <w:rFonts w:ascii="Times New Roman" w:eastAsia="Calibri" w:hAnsi="Times New Roman" w:cs="Times New Roman"/>
          <w:sz w:val="20"/>
          <w:szCs w:val="20"/>
        </w:rPr>
        <w:t>“El pez grande se come al chico: las consecuencias electorales de gobernar en las CC.AA. y municipios españoles”</w:t>
      </w:r>
      <w:r w:rsidR="00267203" w:rsidRPr="00267203">
        <w:rPr>
          <w:rFonts w:ascii="Times New Roman" w:eastAsia="Calibri" w:hAnsi="Times New Roman" w:cs="Times New Roman"/>
          <w:sz w:val="20"/>
          <w:szCs w:val="20"/>
        </w:rPr>
        <w:t>.</w:t>
      </w:r>
      <w:r w:rsidRPr="00267203">
        <w:rPr>
          <w:rFonts w:ascii="Times New Roman" w:eastAsia="Calibri" w:hAnsi="Times New Roman" w:cs="Times New Roman"/>
          <w:sz w:val="20"/>
          <w:szCs w:val="20"/>
        </w:rPr>
        <w:t xml:space="preserve"> </w:t>
      </w:r>
      <w:r w:rsidRPr="00267203">
        <w:rPr>
          <w:rFonts w:ascii="Times New Roman" w:eastAsia="Calibri" w:hAnsi="Times New Roman" w:cs="Times New Roman"/>
          <w:i/>
          <w:sz w:val="20"/>
          <w:szCs w:val="20"/>
        </w:rPr>
        <w:t>Revista Española de Investigaciones Sociológicas</w:t>
      </w:r>
      <w:r w:rsidR="00267203" w:rsidRPr="00267203">
        <w:rPr>
          <w:rFonts w:ascii="Times New Roman" w:eastAsia="Calibri" w:hAnsi="Times New Roman" w:cs="Times New Roman"/>
          <w:sz w:val="20"/>
          <w:szCs w:val="20"/>
        </w:rPr>
        <w:t>, 87:</w:t>
      </w:r>
      <w:r w:rsidRPr="00267203">
        <w:rPr>
          <w:rFonts w:ascii="Times New Roman" w:eastAsia="Calibri" w:hAnsi="Times New Roman" w:cs="Times New Roman"/>
          <w:sz w:val="20"/>
          <w:szCs w:val="20"/>
        </w:rPr>
        <w:t xml:space="preserve"> 145-176. </w:t>
      </w:r>
    </w:p>
    <w:p w14:paraId="5FEBCA64" w14:textId="69620659" w:rsidR="00C46100" w:rsidRPr="00267203" w:rsidRDefault="00267203" w:rsidP="00B857A1">
      <w:pPr>
        <w:spacing w:after="0" w:line="360" w:lineRule="auto"/>
        <w:rPr>
          <w:rFonts w:ascii="Times New Roman" w:eastAsia="Calibri" w:hAnsi="Times New Roman" w:cs="Times New Roman"/>
          <w:sz w:val="20"/>
          <w:szCs w:val="20"/>
        </w:rPr>
      </w:pPr>
      <w:r w:rsidRPr="00267203">
        <w:rPr>
          <w:rFonts w:ascii="Times New Roman" w:eastAsia="Calibri" w:hAnsi="Times New Roman" w:cs="Times New Roman"/>
          <w:sz w:val="20"/>
          <w:szCs w:val="20"/>
        </w:rPr>
        <w:t xml:space="preserve">García Morales, María Jesús; </w:t>
      </w:r>
      <w:r w:rsidR="00316AF0" w:rsidRPr="00267203">
        <w:rPr>
          <w:rFonts w:ascii="Times New Roman" w:eastAsia="Calibri" w:hAnsi="Times New Roman" w:cs="Times New Roman"/>
          <w:sz w:val="20"/>
          <w:szCs w:val="20"/>
        </w:rPr>
        <w:t>M</w:t>
      </w:r>
      <w:r w:rsidRPr="00267203">
        <w:rPr>
          <w:rFonts w:ascii="Times New Roman" w:eastAsia="Calibri" w:hAnsi="Times New Roman" w:cs="Times New Roman"/>
          <w:sz w:val="20"/>
          <w:szCs w:val="20"/>
        </w:rPr>
        <w:t>ontilla Martos, José Antonio y</w:t>
      </w:r>
      <w:r w:rsidR="00316AF0" w:rsidRPr="00267203">
        <w:rPr>
          <w:rFonts w:ascii="Times New Roman" w:eastAsia="Calibri" w:hAnsi="Times New Roman" w:cs="Times New Roman"/>
          <w:sz w:val="20"/>
          <w:szCs w:val="20"/>
        </w:rPr>
        <w:t xml:space="preserve"> Arbós Marín, </w:t>
      </w:r>
      <w:r w:rsidRPr="00267203">
        <w:rPr>
          <w:rFonts w:ascii="Times New Roman" w:eastAsia="Calibri" w:hAnsi="Times New Roman" w:cs="Times New Roman"/>
          <w:sz w:val="20"/>
          <w:szCs w:val="20"/>
        </w:rPr>
        <w:t>Xavier (</w:t>
      </w:r>
      <w:r w:rsidR="00316AF0" w:rsidRPr="00267203">
        <w:rPr>
          <w:rFonts w:ascii="Times New Roman" w:eastAsia="Calibri" w:hAnsi="Times New Roman" w:cs="Times New Roman"/>
          <w:sz w:val="20"/>
          <w:szCs w:val="20"/>
        </w:rPr>
        <w:t>eds.</w:t>
      </w:r>
      <w:r w:rsidRPr="00267203">
        <w:rPr>
          <w:rFonts w:ascii="Times New Roman" w:eastAsia="Calibri" w:hAnsi="Times New Roman" w:cs="Times New Roman"/>
          <w:sz w:val="20"/>
          <w:szCs w:val="20"/>
        </w:rPr>
        <w:t>) (</w:t>
      </w:r>
      <w:r w:rsidR="00316AF0" w:rsidRPr="00267203">
        <w:rPr>
          <w:rFonts w:ascii="Times New Roman" w:eastAsia="Calibri" w:hAnsi="Times New Roman" w:cs="Times New Roman"/>
          <w:sz w:val="20"/>
          <w:szCs w:val="20"/>
        </w:rPr>
        <w:t>2006</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xml:space="preserve">. </w:t>
      </w:r>
      <w:r w:rsidR="00316AF0" w:rsidRPr="00267203">
        <w:rPr>
          <w:rFonts w:ascii="Times New Roman" w:eastAsia="Calibri" w:hAnsi="Times New Roman" w:cs="Times New Roman"/>
          <w:i/>
          <w:sz w:val="20"/>
          <w:szCs w:val="20"/>
        </w:rPr>
        <w:t>Las relaciones intergubernamentales en el Estado Autonómico</w:t>
      </w:r>
      <w:r w:rsidR="00316AF0" w:rsidRPr="00267203">
        <w:rPr>
          <w:rFonts w:ascii="Times New Roman" w:eastAsia="Calibri" w:hAnsi="Times New Roman" w:cs="Times New Roman"/>
          <w:sz w:val="20"/>
          <w:szCs w:val="20"/>
        </w:rPr>
        <w:t>. Madrid: Centro de Estudios Políticos y Constitucionales.</w:t>
      </w:r>
    </w:p>
    <w:p w14:paraId="73C049B3" w14:textId="0600BD1B" w:rsidR="00316AF0" w:rsidRPr="00E91B17" w:rsidRDefault="00267203" w:rsidP="00B857A1">
      <w:pPr>
        <w:spacing w:after="0" w:line="360" w:lineRule="auto"/>
        <w:rPr>
          <w:rFonts w:ascii="Times New Roman" w:eastAsia="Calibri" w:hAnsi="Times New Roman" w:cs="Times New Roman"/>
          <w:sz w:val="20"/>
          <w:szCs w:val="20"/>
        </w:rPr>
      </w:pPr>
      <w:r w:rsidRPr="00267203">
        <w:rPr>
          <w:rFonts w:ascii="Times New Roman" w:eastAsia="Calibri" w:hAnsi="Times New Roman" w:cs="Times New Roman"/>
          <w:sz w:val="20"/>
          <w:szCs w:val="20"/>
        </w:rPr>
        <w:t xml:space="preserve">Garoupa, Nuno; Gili, Marian y Gómez Pomar, </w:t>
      </w:r>
      <w:r w:rsidR="00316AF0" w:rsidRPr="00267203">
        <w:rPr>
          <w:rFonts w:ascii="Times New Roman" w:eastAsia="Calibri" w:hAnsi="Times New Roman" w:cs="Times New Roman"/>
          <w:sz w:val="20"/>
          <w:szCs w:val="20"/>
        </w:rPr>
        <w:t>Fernando</w:t>
      </w:r>
      <w:r w:rsidRPr="00267203">
        <w:rPr>
          <w:rFonts w:ascii="Times New Roman" w:eastAsia="Calibri" w:hAnsi="Times New Roman" w:cs="Times New Roman"/>
          <w:sz w:val="20"/>
          <w:szCs w:val="20"/>
        </w:rPr>
        <w:t xml:space="preserve"> (</w:t>
      </w:r>
      <w:r w:rsidR="00316AF0" w:rsidRPr="00267203">
        <w:rPr>
          <w:rFonts w:ascii="Times New Roman" w:eastAsia="Calibri" w:hAnsi="Times New Roman" w:cs="Times New Roman"/>
          <w:sz w:val="20"/>
          <w:szCs w:val="20"/>
        </w:rPr>
        <w:t>2012</w:t>
      </w:r>
      <w:r w:rsidRPr="00267203">
        <w:rPr>
          <w:rFonts w:ascii="Times New Roman" w:eastAsia="Calibri" w:hAnsi="Times New Roman" w:cs="Times New Roman"/>
          <w:sz w:val="20"/>
          <w:szCs w:val="20"/>
        </w:rPr>
        <w:t>)</w:t>
      </w:r>
      <w:r w:rsidR="00316AF0" w:rsidRPr="00267203">
        <w:rPr>
          <w:rFonts w:ascii="Times New Roman" w:eastAsia="Calibri" w:hAnsi="Times New Roman" w:cs="Times New Roman"/>
          <w:sz w:val="20"/>
          <w:szCs w:val="20"/>
        </w:rPr>
        <w:t xml:space="preserve">. </w:t>
      </w:r>
      <w:r w:rsidR="00316AF0" w:rsidRPr="00267203">
        <w:rPr>
          <w:rFonts w:ascii="Times New Roman" w:eastAsia="Calibri" w:hAnsi="Times New Roman" w:cs="Times New Roman"/>
          <w:sz w:val="20"/>
          <w:szCs w:val="20"/>
          <w:lang w:val="en-US"/>
        </w:rPr>
        <w:t>“Political Influence and Career Judges: An Empirical Analysis of Administrative Review by the Spanish Supreme Court”</w:t>
      </w:r>
      <w:r w:rsidRPr="00267203">
        <w:rPr>
          <w:rFonts w:ascii="Times New Roman" w:eastAsia="Calibri" w:hAnsi="Times New Roman" w:cs="Times New Roman"/>
          <w:sz w:val="20"/>
          <w:szCs w:val="20"/>
          <w:lang w:val="en-US"/>
        </w:rPr>
        <w:t>.</w:t>
      </w:r>
      <w:r w:rsidR="00316AF0" w:rsidRPr="00267203">
        <w:rPr>
          <w:rFonts w:ascii="Times New Roman" w:eastAsia="Calibri" w:hAnsi="Times New Roman" w:cs="Times New Roman"/>
          <w:sz w:val="20"/>
          <w:szCs w:val="20"/>
          <w:lang w:val="en-US"/>
        </w:rPr>
        <w:t xml:space="preserve"> </w:t>
      </w:r>
      <w:r w:rsidR="00316AF0" w:rsidRPr="00E91B17">
        <w:rPr>
          <w:rFonts w:ascii="Times New Roman" w:eastAsia="Calibri" w:hAnsi="Times New Roman" w:cs="Times New Roman"/>
          <w:i/>
          <w:sz w:val="20"/>
          <w:szCs w:val="20"/>
        </w:rPr>
        <w:t>Journal of Empirical Legal Studies</w:t>
      </w:r>
      <w:r w:rsidRPr="00E91B17">
        <w:rPr>
          <w:rFonts w:ascii="Times New Roman" w:eastAsia="Calibri" w:hAnsi="Times New Roman" w:cs="Times New Roman"/>
          <w:sz w:val="20"/>
          <w:szCs w:val="20"/>
        </w:rPr>
        <w:t>, 9</w:t>
      </w:r>
      <w:r w:rsidR="00316AF0" w:rsidRPr="00E91B17">
        <w:rPr>
          <w:rFonts w:ascii="Times New Roman" w:eastAsia="Calibri" w:hAnsi="Times New Roman" w:cs="Times New Roman"/>
          <w:sz w:val="20"/>
          <w:szCs w:val="20"/>
        </w:rPr>
        <w:t>(4): 795-826.</w:t>
      </w:r>
    </w:p>
    <w:p w14:paraId="32D83D08" w14:textId="22AB9E95" w:rsidR="00C46100" w:rsidRPr="00E91B17" w:rsidRDefault="00E91B17" w:rsidP="00B857A1">
      <w:pPr>
        <w:spacing w:after="0" w:line="360" w:lineRule="auto"/>
        <w:rPr>
          <w:rFonts w:ascii="Times New Roman" w:eastAsia="Calibri" w:hAnsi="Times New Roman" w:cs="Times New Roman"/>
          <w:sz w:val="20"/>
          <w:szCs w:val="20"/>
          <w:lang w:val="en-US"/>
        </w:rPr>
      </w:pPr>
      <w:r w:rsidRPr="00E91B17">
        <w:rPr>
          <w:rFonts w:ascii="Times New Roman" w:eastAsia="Calibri" w:hAnsi="Times New Roman" w:cs="Times New Roman"/>
          <w:sz w:val="20"/>
          <w:szCs w:val="20"/>
        </w:rPr>
        <w:t>Garoupa, Nuno;</w:t>
      </w:r>
      <w:r w:rsidR="00316AF0" w:rsidRPr="00E91B17">
        <w:rPr>
          <w:rFonts w:ascii="Times New Roman" w:eastAsia="Calibri" w:hAnsi="Times New Roman" w:cs="Times New Roman"/>
          <w:sz w:val="20"/>
          <w:szCs w:val="20"/>
        </w:rPr>
        <w:t xml:space="preserve"> Gómez Pomar, Fernando </w:t>
      </w:r>
      <w:r w:rsidRPr="00E91B17">
        <w:rPr>
          <w:rFonts w:ascii="Times New Roman" w:eastAsia="Calibri" w:hAnsi="Times New Roman" w:cs="Times New Roman"/>
          <w:sz w:val="20"/>
          <w:szCs w:val="20"/>
        </w:rPr>
        <w:t xml:space="preserve">y Grembi, </w:t>
      </w:r>
      <w:r w:rsidR="00316AF0" w:rsidRPr="00E91B17">
        <w:rPr>
          <w:rFonts w:ascii="Times New Roman" w:eastAsia="Calibri" w:hAnsi="Times New Roman" w:cs="Times New Roman"/>
          <w:sz w:val="20"/>
          <w:szCs w:val="20"/>
        </w:rPr>
        <w:t xml:space="preserve">Verónica </w:t>
      </w:r>
      <w:r w:rsidRPr="00E91B17">
        <w:rPr>
          <w:rFonts w:ascii="Times New Roman" w:eastAsia="Calibri" w:hAnsi="Times New Roman" w:cs="Times New Roman"/>
          <w:sz w:val="20"/>
          <w:szCs w:val="20"/>
        </w:rPr>
        <w:t>(</w:t>
      </w:r>
      <w:r w:rsidR="00316AF0" w:rsidRPr="00E91B17">
        <w:rPr>
          <w:rFonts w:ascii="Times New Roman" w:eastAsia="Calibri" w:hAnsi="Times New Roman" w:cs="Times New Roman"/>
          <w:sz w:val="20"/>
          <w:szCs w:val="20"/>
        </w:rPr>
        <w:t>2013</w:t>
      </w:r>
      <w:r w:rsidRPr="00E91B17">
        <w:rPr>
          <w:rFonts w:ascii="Times New Roman" w:eastAsia="Calibri" w:hAnsi="Times New Roman" w:cs="Times New Roman"/>
          <w:sz w:val="20"/>
          <w:szCs w:val="20"/>
        </w:rPr>
        <w:t>)</w:t>
      </w:r>
      <w:r w:rsidR="00316AF0" w:rsidRPr="00E91B17">
        <w:rPr>
          <w:rFonts w:ascii="Times New Roman" w:eastAsia="Calibri" w:hAnsi="Times New Roman" w:cs="Times New Roman"/>
          <w:sz w:val="20"/>
          <w:szCs w:val="20"/>
        </w:rPr>
        <w:t xml:space="preserve">. </w:t>
      </w:r>
      <w:r w:rsidR="00316AF0" w:rsidRPr="00E91B17">
        <w:rPr>
          <w:rFonts w:ascii="Times New Roman" w:eastAsia="Calibri" w:hAnsi="Times New Roman" w:cs="Times New Roman"/>
          <w:sz w:val="20"/>
          <w:szCs w:val="20"/>
          <w:lang w:val="en-US"/>
        </w:rPr>
        <w:t>“Judging Politically: An Empirical Analysis of Constitutional Review Voting in t</w:t>
      </w:r>
      <w:r w:rsidRPr="00E91B17">
        <w:rPr>
          <w:rFonts w:ascii="Times New Roman" w:eastAsia="Calibri" w:hAnsi="Times New Roman" w:cs="Times New Roman"/>
          <w:sz w:val="20"/>
          <w:szCs w:val="20"/>
          <w:lang w:val="en-US"/>
        </w:rPr>
        <w:t>he Spanish Constitutional Court</w:t>
      </w:r>
      <w:r w:rsidR="00316AF0"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w:t>
      </w:r>
      <w:r w:rsidR="00316AF0" w:rsidRPr="00E91B17">
        <w:rPr>
          <w:rFonts w:ascii="Times New Roman" w:eastAsia="Calibri" w:hAnsi="Times New Roman" w:cs="Times New Roman"/>
          <w:i/>
          <w:sz w:val="20"/>
          <w:szCs w:val="20"/>
          <w:lang w:val="en-US"/>
        </w:rPr>
        <w:t>Journal of Law, Economics and Organization</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29(3): 513-534.</w:t>
      </w:r>
    </w:p>
    <w:p w14:paraId="69E8FAE2" w14:textId="2DB376DC" w:rsidR="00E15A7D" w:rsidRDefault="00E15A7D" w:rsidP="00B857A1">
      <w:pPr>
        <w:spacing w:after="0"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 xml:space="preserve">Gillespie, Richard (2015). “Between Accomodation and Contestation: The Political Evolution of Basque and Catalan Nationalism”. En R. Gillespie y C. Gray (eds.). </w:t>
      </w:r>
      <w:r w:rsidRPr="00E15A7D">
        <w:rPr>
          <w:rFonts w:ascii="Times New Roman" w:eastAsia="Calibri" w:hAnsi="Times New Roman" w:cs="Times New Roman"/>
          <w:i/>
          <w:sz w:val="20"/>
          <w:szCs w:val="20"/>
          <w:lang w:val="en-US"/>
        </w:rPr>
        <w:t>Contesting Spain? The Dynamics of Nationalist Movements in Catalonia and the Basque Country</w:t>
      </w:r>
      <w:r>
        <w:rPr>
          <w:rFonts w:ascii="Times New Roman" w:eastAsia="Calibri" w:hAnsi="Times New Roman" w:cs="Times New Roman"/>
          <w:sz w:val="20"/>
          <w:szCs w:val="20"/>
          <w:lang w:val="en-US"/>
        </w:rPr>
        <w:t>. London: Routledge.</w:t>
      </w:r>
    </w:p>
    <w:p w14:paraId="2CAA300D" w14:textId="001CBF71" w:rsidR="00316AF0" w:rsidRPr="00E91B17" w:rsidRDefault="00316AF0" w:rsidP="00B857A1">
      <w:pPr>
        <w:spacing w:after="0" w:line="360" w:lineRule="auto"/>
        <w:rPr>
          <w:rFonts w:ascii="Times New Roman" w:eastAsia="Calibri" w:hAnsi="Times New Roman" w:cs="Times New Roman"/>
          <w:sz w:val="20"/>
          <w:szCs w:val="20"/>
          <w:lang w:val="en-US"/>
        </w:rPr>
      </w:pPr>
      <w:r w:rsidRPr="00E15A7D">
        <w:rPr>
          <w:rFonts w:ascii="Times New Roman" w:eastAsia="Calibri" w:hAnsi="Times New Roman" w:cs="Times New Roman"/>
          <w:sz w:val="20"/>
          <w:szCs w:val="20"/>
          <w:lang w:val="en-US"/>
        </w:rPr>
        <w:t xml:space="preserve">Gómez Fortes, Braulio </w:t>
      </w:r>
      <w:r w:rsidR="00E91B17" w:rsidRPr="00E15A7D">
        <w:rPr>
          <w:rFonts w:ascii="Times New Roman" w:eastAsia="Calibri" w:hAnsi="Times New Roman" w:cs="Times New Roman"/>
          <w:sz w:val="20"/>
          <w:szCs w:val="20"/>
          <w:lang w:val="en-US"/>
        </w:rPr>
        <w:t>y</w:t>
      </w:r>
      <w:r w:rsidRPr="00E15A7D">
        <w:rPr>
          <w:rFonts w:ascii="Times New Roman" w:eastAsia="Calibri" w:hAnsi="Times New Roman" w:cs="Times New Roman"/>
          <w:sz w:val="20"/>
          <w:szCs w:val="20"/>
          <w:lang w:val="en-US"/>
        </w:rPr>
        <w:t xml:space="preserve"> Cabeza Pérez</w:t>
      </w:r>
      <w:r w:rsidR="007712CB" w:rsidRPr="00E15A7D">
        <w:rPr>
          <w:rFonts w:ascii="Times New Roman" w:eastAsia="Calibri" w:hAnsi="Times New Roman" w:cs="Times New Roman"/>
          <w:sz w:val="20"/>
          <w:szCs w:val="20"/>
          <w:lang w:val="en-US"/>
        </w:rPr>
        <w:t>, Laura (</w:t>
      </w:r>
      <w:r w:rsidRPr="00E15A7D">
        <w:rPr>
          <w:rFonts w:ascii="Times New Roman" w:eastAsia="Calibri" w:hAnsi="Times New Roman" w:cs="Times New Roman"/>
          <w:sz w:val="20"/>
          <w:szCs w:val="20"/>
          <w:lang w:val="en-US"/>
        </w:rPr>
        <w:t>2013</w:t>
      </w:r>
      <w:r w:rsidR="007712CB" w:rsidRPr="00E15A7D">
        <w:rPr>
          <w:rFonts w:ascii="Times New Roman" w:eastAsia="Calibri" w:hAnsi="Times New Roman" w:cs="Times New Roman"/>
          <w:sz w:val="20"/>
          <w:szCs w:val="20"/>
          <w:lang w:val="en-US"/>
        </w:rPr>
        <w:t>)</w:t>
      </w:r>
      <w:r w:rsidRPr="00E15A7D">
        <w:rPr>
          <w:rFonts w:ascii="Times New Roman" w:eastAsia="Calibri" w:hAnsi="Times New Roman" w:cs="Times New Roman"/>
          <w:sz w:val="20"/>
          <w:szCs w:val="20"/>
          <w:lang w:val="en-US"/>
        </w:rPr>
        <w:t xml:space="preserve">. </w:t>
      </w:r>
      <w:r w:rsidR="007712CB"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Spain: The Persistence of Territorial Cleavages and Centralism of Popular Party</w:t>
      </w:r>
      <w:r w:rsidR="007712CB"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w:t>
      </w:r>
      <w:r w:rsidR="007712CB" w:rsidRPr="00E91B17">
        <w:rPr>
          <w:rFonts w:ascii="Times New Roman" w:eastAsia="Calibri" w:hAnsi="Times New Roman" w:cs="Times New Roman"/>
          <w:sz w:val="20"/>
          <w:szCs w:val="20"/>
          <w:lang w:val="en-US"/>
        </w:rPr>
        <w:t xml:space="preserve"> E</w:t>
      </w:r>
      <w:r w:rsidRPr="00E91B17">
        <w:rPr>
          <w:rFonts w:ascii="Times New Roman" w:eastAsia="Calibri" w:hAnsi="Times New Roman" w:cs="Times New Roman"/>
          <w:sz w:val="20"/>
          <w:szCs w:val="20"/>
          <w:lang w:val="en-US"/>
        </w:rPr>
        <w:t>n</w:t>
      </w:r>
      <w:r w:rsidR="007712CB"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 xml:space="preserve"> </w:t>
      </w:r>
      <w:r w:rsidR="007712CB" w:rsidRPr="00E91B17">
        <w:rPr>
          <w:rFonts w:ascii="Times New Roman" w:eastAsia="Calibri" w:hAnsi="Times New Roman" w:cs="Times New Roman"/>
          <w:sz w:val="20"/>
          <w:szCs w:val="20"/>
          <w:lang w:val="en-US"/>
        </w:rPr>
        <w:t xml:space="preserve">R. Dandoy y A. Schakel (eds.). </w:t>
      </w:r>
      <w:r w:rsidRPr="00E91B17">
        <w:rPr>
          <w:rFonts w:ascii="Times New Roman" w:eastAsia="Calibri" w:hAnsi="Times New Roman" w:cs="Times New Roman"/>
          <w:i/>
          <w:sz w:val="20"/>
          <w:szCs w:val="20"/>
          <w:lang w:val="en-US"/>
        </w:rPr>
        <w:t>Regional and National</w:t>
      </w:r>
      <w:r w:rsidR="007712CB" w:rsidRPr="00E91B17">
        <w:rPr>
          <w:rFonts w:ascii="Times New Roman" w:eastAsia="Calibri" w:hAnsi="Times New Roman" w:cs="Times New Roman"/>
          <w:i/>
          <w:sz w:val="20"/>
          <w:szCs w:val="20"/>
          <w:lang w:val="en-US"/>
        </w:rPr>
        <w:t xml:space="preserve"> </w:t>
      </w:r>
      <w:r w:rsidRPr="00E91B17">
        <w:rPr>
          <w:rFonts w:ascii="Times New Roman" w:eastAsia="Calibri" w:hAnsi="Times New Roman" w:cs="Times New Roman"/>
          <w:i/>
          <w:sz w:val="20"/>
          <w:szCs w:val="20"/>
          <w:lang w:val="en-US"/>
        </w:rPr>
        <w:t>Elections in Western Europe. Territoriality of the Vote in Thirteen Countries</w:t>
      </w:r>
      <w:r w:rsidR="007712CB" w:rsidRPr="00E91B17">
        <w:rPr>
          <w:rFonts w:ascii="Times New Roman" w:eastAsia="Calibri" w:hAnsi="Times New Roman" w:cs="Times New Roman"/>
          <w:sz w:val="20"/>
          <w:szCs w:val="20"/>
          <w:lang w:val="en-US"/>
        </w:rPr>
        <w:t xml:space="preserve">. </w:t>
      </w:r>
      <w:r w:rsidRPr="00E91B17">
        <w:rPr>
          <w:rFonts w:ascii="Times New Roman" w:eastAsia="Calibri" w:hAnsi="Times New Roman" w:cs="Times New Roman"/>
          <w:sz w:val="20"/>
          <w:szCs w:val="20"/>
          <w:lang w:val="en-US"/>
        </w:rPr>
        <w:t>London: Palgrave-McMillan</w:t>
      </w:r>
      <w:r w:rsidR="007712CB" w:rsidRPr="00E91B17">
        <w:rPr>
          <w:rFonts w:ascii="Times New Roman" w:eastAsia="Calibri" w:hAnsi="Times New Roman" w:cs="Times New Roman"/>
          <w:sz w:val="20"/>
          <w:szCs w:val="20"/>
          <w:lang w:val="en-US"/>
        </w:rPr>
        <w:t>.</w:t>
      </w:r>
    </w:p>
    <w:p w14:paraId="18023BE4" w14:textId="0096DAB2" w:rsidR="00C46100" w:rsidRPr="00E91B17" w:rsidRDefault="00316AF0" w:rsidP="00B857A1">
      <w:pPr>
        <w:spacing w:after="0" w:line="360" w:lineRule="auto"/>
        <w:rPr>
          <w:rFonts w:ascii="Times New Roman" w:eastAsia="Calibri" w:hAnsi="Times New Roman" w:cs="Times New Roman"/>
          <w:sz w:val="20"/>
          <w:szCs w:val="20"/>
          <w:lang w:val="en-US"/>
        </w:rPr>
      </w:pPr>
      <w:r w:rsidRPr="00E91B17">
        <w:rPr>
          <w:rFonts w:ascii="Times New Roman" w:eastAsia="Calibri" w:hAnsi="Times New Roman" w:cs="Times New Roman"/>
          <w:sz w:val="20"/>
          <w:szCs w:val="20"/>
          <w:lang w:val="en-US"/>
        </w:rPr>
        <w:t>Grau i Creus, Mireia</w:t>
      </w:r>
      <w:r w:rsidR="00E91B17" w:rsidRPr="00E91B17">
        <w:rPr>
          <w:rFonts w:ascii="Times New Roman" w:eastAsia="Calibri" w:hAnsi="Times New Roman" w:cs="Times New Roman"/>
          <w:sz w:val="20"/>
          <w:szCs w:val="20"/>
          <w:lang w:val="en-US"/>
        </w:rPr>
        <w:t xml:space="preserve"> (</w:t>
      </w:r>
      <w:r w:rsidRPr="00E91B17">
        <w:rPr>
          <w:rFonts w:ascii="Times New Roman" w:eastAsia="Calibri" w:hAnsi="Times New Roman" w:cs="Times New Roman"/>
          <w:sz w:val="20"/>
          <w:szCs w:val="20"/>
          <w:lang w:val="en-US"/>
        </w:rPr>
        <w:t>2000</w:t>
      </w:r>
      <w:r w:rsidR="00E91B17"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 xml:space="preserve">. </w:t>
      </w:r>
      <w:r w:rsidR="00E91B17" w:rsidRPr="00E91B17">
        <w:rPr>
          <w:rFonts w:ascii="Times New Roman" w:eastAsia="Calibri" w:hAnsi="Times New Roman" w:cs="Times New Roman"/>
          <w:sz w:val="20"/>
          <w:szCs w:val="20"/>
          <w:lang w:val="en-US"/>
        </w:rPr>
        <w:t xml:space="preserve">“Spain: Incomplete Federalism”. En: U. </w:t>
      </w:r>
      <w:r w:rsidRPr="00E91B17">
        <w:rPr>
          <w:rFonts w:ascii="Times New Roman" w:eastAsia="Calibri" w:hAnsi="Times New Roman" w:cs="Times New Roman"/>
          <w:sz w:val="20"/>
          <w:szCs w:val="20"/>
          <w:lang w:val="en-US"/>
        </w:rPr>
        <w:t xml:space="preserve"> </w:t>
      </w:r>
      <w:r w:rsidR="00E91B17" w:rsidRPr="00E91B17">
        <w:rPr>
          <w:rFonts w:ascii="Times New Roman" w:eastAsia="Calibri" w:hAnsi="Times New Roman" w:cs="Times New Roman"/>
          <w:sz w:val="20"/>
          <w:szCs w:val="20"/>
          <w:lang w:val="en-US"/>
        </w:rPr>
        <w:t xml:space="preserve">Wachendorfer-Schmidt (ed.), </w:t>
      </w:r>
      <w:r w:rsidRPr="00E91B17">
        <w:rPr>
          <w:rFonts w:ascii="Times New Roman" w:eastAsia="Calibri" w:hAnsi="Times New Roman" w:cs="Times New Roman"/>
          <w:i/>
          <w:sz w:val="20"/>
          <w:szCs w:val="20"/>
          <w:lang w:val="en-US"/>
        </w:rPr>
        <w:t>Federa</w:t>
      </w:r>
      <w:r w:rsidR="00E91B17" w:rsidRPr="00E91B17">
        <w:rPr>
          <w:rFonts w:ascii="Times New Roman" w:eastAsia="Calibri" w:hAnsi="Times New Roman" w:cs="Times New Roman"/>
          <w:i/>
          <w:sz w:val="20"/>
          <w:szCs w:val="20"/>
          <w:lang w:val="en-US"/>
        </w:rPr>
        <w:t>lism and Political Performance</w:t>
      </w:r>
      <w:r w:rsidR="00E91B17" w:rsidRPr="00E91B17">
        <w:rPr>
          <w:rFonts w:ascii="Times New Roman" w:eastAsia="Calibri" w:hAnsi="Times New Roman" w:cs="Times New Roman"/>
          <w:sz w:val="20"/>
          <w:szCs w:val="20"/>
          <w:lang w:val="en-US"/>
        </w:rPr>
        <w:t xml:space="preserve">. </w:t>
      </w:r>
      <w:r w:rsidRPr="00E91B17">
        <w:rPr>
          <w:rFonts w:ascii="Times New Roman" w:eastAsia="Calibri" w:hAnsi="Times New Roman" w:cs="Times New Roman"/>
          <w:sz w:val="20"/>
          <w:szCs w:val="20"/>
          <w:lang w:val="en-US"/>
        </w:rPr>
        <w:t>London: Routledge.</w:t>
      </w:r>
    </w:p>
    <w:p w14:paraId="28C05326" w14:textId="0C18C4DD" w:rsidR="00316AF0" w:rsidRPr="00613CBD" w:rsidRDefault="00316AF0" w:rsidP="00B857A1">
      <w:pPr>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lang w:val="en-US"/>
        </w:rPr>
        <w:t xml:space="preserve">Guibernau, Monserrat (2004). </w:t>
      </w:r>
      <w:r w:rsidR="00E91B17" w:rsidRPr="00E91B17">
        <w:rPr>
          <w:rFonts w:ascii="Times New Roman" w:eastAsia="Calibri" w:hAnsi="Times New Roman" w:cs="Times New Roman"/>
          <w:i/>
          <w:sz w:val="20"/>
          <w:szCs w:val="20"/>
          <w:lang w:val="en-US"/>
        </w:rPr>
        <w:t>Catalan Nati</w:t>
      </w:r>
      <w:r w:rsidRPr="00E91B17">
        <w:rPr>
          <w:rFonts w:ascii="Times New Roman" w:eastAsia="Calibri" w:hAnsi="Times New Roman" w:cs="Times New Roman"/>
          <w:i/>
          <w:sz w:val="20"/>
          <w:szCs w:val="20"/>
          <w:lang w:val="en-US"/>
        </w:rPr>
        <w:t>onalism: Francoism, Transition</w:t>
      </w:r>
      <w:r w:rsidRPr="00B539D8">
        <w:rPr>
          <w:rFonts w:ascii="Times New Roman" w:eastAsia="Calibri" w:hAnsi="Times New Roman" w:cs="Times New Roman"/>
          <w:i/>
          <w:sz w:val="20"/>
          <w:szCs w:val="20"/>
          <w:lang w:val="en-US"/>
        </w:rPr>
        <w:t xml:space="preserve"> and Democracy</w:t>
      </w:r>
      <w:r w:rsidRPr="00B539D8">
        <w:rPr>
          <w:rFonts w:ascii="Times New Roman" w:eastAsia="Calibri" w:hAnsi="Times New Roman" w:cs="Times New Roman"/>
          <w:sz w:val="20"/>
          <w:szCs w:val="20"/>
          <w:lang w:val="en-US"/>
        </w:rPr>
        <w:t xml:space="preserve">. </w:t>
      </w:r>
      <w:r w:rsidRPr="00613CBD">
        <w:rPr>
          <w:rFonts w:ascii="Times New Roman" w:eastAsia="Calibri" w:hAnsi="Times New Roman" w:cs="Times New Roman"/>
          <w:sz w:val="20"/>
          <w:szCs w:val="20"/>
        </w:rPr>
        <w:t>London: Routledge.</w:t>
      </w:r>
    </w:p>
    <w:p w14:paraId="1A8A1897" w14:textId="1F9E2B46" w:rsidR="00316AF0" w:rsidRPr="00B03151" w:rsidRDefault="00316AF0" w:rsidP="00B857A1">
      <w:pPr>
        <w:spacing w:after="0" w:line="360" w:lineRule="auto"/>
        <w:rPr>
          <w:rFonts w:ascii="Times New Roman" w:eastAsia="Calibri" w:hAnsi="Times New Roman" w:cs="Times New Roman"/>
          <w:sz w:val="20"/>
          <w:szCs w:val="20"/>
        </w:rPr>
      </w:pPr>
      <w:r w:rsidRPr="00B03151">
        <w:rPr>
          <w:rFonts w:ascii="Times New Roman" w:eastAsia="Calibri" w:hAnsi="Times New Roman" w:cs="Times New Roman"/>
          <w:sz w:val="20"/>
          <w:szCs w:val="20"/>
        </w:rPr>
        <w:lastRenderedPageBreak/>
        <w:t>Inst</w:t>
      </w:r>
      <w:r w:rsidR="00E91B17" w:rsidRPr="00B03151">
        <w:rPr>
          <w:rFonts w:ascii="Times New Roman" w:eastAsia="Calibri" w:hAnsi="Times New Roman" w:cs="Times New Roman"/>
          <w:sz w:val="20"/>
          <w:szCs w:val="20"/>
        </w:rPr>
        <w:t>ituto Nacional de Estadísticas (</w:t>
      </w:r>
      <w:r w:rsidRPr="00B03151">
        <w:rPr>
          <w:rFonts w:ascii="Times New Roman" w:eastAsia="Calibri" w:hAnsi="Times New Roman" w:cs="Times New Roman"/>
          <w:sz w:val="20"/>
          <w:szCs w:val="20"/>
        </w:rPr>
        <w:t>2015</w:t>
      </w:r>
      <w:r w:rsidR="00E91B17" w:rsidRPr="00B03151">
        <w:rPr>
          <w:rFonts w:ascii="Times New Roman" w:eastAsia="Calibri" w:hAnsi="Times New Roman" w:cs="Times New Roman"/>
          <w:sz w:val="20"/>
          <w:szCs w:val="20"/>
        </w:rPr>
        <w:t>)</w:t>
      </w:r>
      <w:r w:rsidRPr="00B03151">
        <w:rPr>
          <w:rFonts w:ascii="Times New Roman" w:eastAsia="Calibri" w:hAnsi="Times New Roman" w:cs="Times New Roman"/>
          <w:sz w:val="20"/>
          <w:szCs w:val="20"/>
        </w:rPr>
        <w:t xml:space="preserve">. </w:t>
      </w:r>
      <w:r w:rsidRPr="00B03151">
        <w:rPr>
          <w:rFonts w:ascii="Times New Roman" w:eastAsia="Calibri" w:hAnsi="Times New Roman" w:cs="Times New Roman"/>
          <w:i/>
          <w:sz w:val="20"/>
          <w:szCs w:val="20"/>
        </w:rPr>
        <w:t xml:space="preserve">Cifras de </w:t>
      </w:r>
      <w:r w:rsidR="00B03151" w:rsidRPr="00B03151">
        <w:rPr>
          <w:rFonts w:ascii="Times New Roman" w:eastAsia="Calibri" w:hAnsi="Times New Roman" w:cs="Times New Roman"/>
          <w:i/>
          <w:sz w:val="20"/>
          <w:szCs w:val="20"/>
        </w:rPr>
        <w:t>Población y Censos Demográficos</w:t>
      </w:r>
      <w:r w:rsidR="00B03151" w:rsidRPr="00B03151">
        <w:rPr>
          <w:rFonts w:ascii="Times New Roman" w:eastAsia="Calibri" w:hAnsi="Times New Roman" w:cs="Times New Roman"/>
          <w:sz w:val="20"/>
          <w:szCs w:val="20"/>
        </w:rPr>
        <w:t xml:space="preserve"> (en línea). </w:t>
      </w:r>
      <w:hyperlink r:id="rId14" w:history="1">
        <w:r w:rsidR="00B03151" w:rsidRPr="00B03151">
          <w:rPr>
            <w:rStyle w:val="Hipervnculo"/>
            <w:rFonts w:ascii="Times New Roman" w:eastAsia="Calibri" w:hAnsi="Times New Roman" w:cs="Times New Roman"/>
            <w:sz w:val="20"/>
            <w:szCs w:val="20"/>
          </w:rPr>
          <w:t>http://www.ine.es/inebaseDYN/cp30321/cp_resultados.htm</w:t>
        </w:r>
      </w:hyperlink>
      <w:r w:rsidR="00B03151" w:rsidRPr="00B03151">
        <w:rPr>
          <w:rFonts w:ascii="Times New Roman" w:eastAsia="Calibri" w:hAnsi="Times New Roman" w:cs="Times New Roman"/>
          <w:sz w:val="20"/>
          <w:szCs w:val="20"/>
        </w:rPr>
        <w:t xml:space="preserve">, último acceso el </w:t>
      </w:r>
      <w:r w:rsidR="00302B07">
        <w:rPr>
          <w:rFonts w:ascii="Times New Roman" w:eastAsia="Calibri" w:hAnsi="Times New Roman" w:cs="Times New Roman"/>
          <w:sz w:val="20"/>
          <w:szCs w:val="20"/>
        </w:rPr>
        <w:t>28 de junio</w:t>
      </w:r>
      <w:r w:rsidR="00B03151" w:rsidRPr="00B03151">
        <w:rPr>
          <w:rFonts w:ascii="Times New Roman" w:eastAsia="Calibri" w:hAnsi="Times New Roman" w:cs="Times New Roman"/>
          <w:sz w:val="20"/>
          <w:szCs w:val="20"/>
        </w:rPr>
        <w:t xml:space="preserve"> 2016.</w:t>
      </w:r>
    </w:p>
    <w:p w14:paraId="3EDE1E04" w14:textId="77777777" w:rsidR="00316AF0" w:rsidRPr="00B539D8" w:rsidRDefault="00316AF0" w:rsidP="00B857A1">
      <w:pPr>
        <w:spacing w:after="0" w:line="360" w:lineRule="auto"/>
        <w:rPr>
          <w:rFonts w:ascii="Times New Roman" w:eastAsia="Calibri" w:hAnsi="Times New Roman" w:cs="Times New Roman"/>
          <w:sz w:val="20"/>
          <w:szCs w:val="20"/>
        </w:rPr>
      </w:pPr>
      <w:r w:rsidRPr="00B539D8">
        <w:rPr>
          <w:rFonts w:ascii="Times New Roman" w:eastAsia="Calibri" w:hAnsi="Times New Roman" w:cs="Times New Roman"/>
          <w:sz w:val="20"/>
          <w:szCs w:val="20"/>
        </w:rPr>
        <w:t xml:space="preserve">Kamen, Henry (2014). </w:t>
      </w:r>
      <w:r w:rsidRPr="00B539D8">
        <w:rPr>
          <w:rFonts w:ascii="Times New Roman" w:eastAsia="Calibri" w:hAnsi="Times New Roman" w:cs="Times New Roman"/>
          <w:i/>
          <w:sz w:val="20"/>
          <w:szCs w:val="20"/>
        </w:rPr>
        <w:t>España y Cataluña: historia de una pasión</w:t>
      </w:r>
      <w:r w:rsidRPr="00B539D8">
        <w:rPr>
          <w:rFonts w:ascii="Times New Roman" w:eastAsia="Calibri" w:hAnsi="Times New Roman" w:cs="Times New Roman"/>
          <w:sz w:val="20"/>
          <w:szCs w:val="20"/>
        </w:rPr>
        <w:t>. Madrid: La Esfera de los Libros.</w:t>
      </w:r>
    </w:p>
    <w:p w14:paraId="6A324C07" w14:textId="7D03170B" w:rsidR="00C46100" w:rsidRPr="00C01035" w:rsidRDefault="00D62850" w:rsidP="00B857A1">
      <w:pPr>
        <w:tabs>
          <w:tab w:val="left" w:pos="1365"/>
        </w:tabs>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lang w:val="en-US"/>
        </w:rPr>
        <w:t xml:space="preserve">Keating, Michael y </w:t>
      </w:r>
      <w:r w:rsidR="00E91B17" w:rsidRPr="00E91B17">
        <w:rPr>
          <w:rFonts w:ascii="Times New Roman" w:eastAsia="Calibri" w:hAnsi="Times New Roman" w:cs="Times New Roman"/>
          <w:sz w:val="20"/>
          <w:szCs w:val="20"/>
          <w:lang w:val="en-US"/>
        </w:rPr>
        <w:t xml:space="preserve">Wilson, </w:t>
      </w:r>
      <w:r w:rsidRPr="00E91B17">
        <w:rPr>
          <w:rFonts w:ascii="Times New Roman" w:eastAsia="Calibri" w:hAnsi="Times New Roman" w:cs="Times New Roman"/>
          <w:sz w:val="20"/>
          <w:szCs w:val="20"/>
          <w:lang w:val="en-US"/>
        </w:rPr>
        <w:t>Alex (2009). “Renegotiating the State of Autonomies: Statute Reform and Multi-level Politics in Spain”</w:t>
      </w:r>
      <w:r w:rsidR="00E91B17" w:rsidRPr="00E91B17">
        <w:rPr>
          <w:rFonts w:ascii="Times New Roman" w:eastAsia="Calibri" w:hAnsi="Times New Roman" w:cs="Times New Roman"/>
          <w:sz w:val="20"/>
          <w:szCs w:val="20"/>
          <w:lang w:val="en-US"/>
        </w:rPr>
        <w:t xml:space="preserve">. </w:t>
      </w:r>
      <w:r w:rsidR="00E91B17" w:rsidRPr="00C01035">
        <w:rPr>
          <w:rFonts w:ascii="Times New Roman" w:eastAsia="Calibri" w:hAnsi="Times New Roman" w:cs="Times New Roman"/>
          <w:i/>
          <w:sz w:val="20"/>
          <w:szCs w:val="20"/>
        </w:rPr>
        <w:t>West European Politics</w:t>
      </w:r>
      <w:r w:rsidR="00E91B17" w:rsidRPr="00C01035">
        <w:rPr>
          <w:rFonts w:ascii="Times New Roman" w:eastAsia="Calibri" w:hAnsi="Times New Roman" w:cs="Times New Roman"/>
          <w:sz w:val="20"/>
          <w:szCs w:val="20"/>
        </w:rPr>
        <w:t>, 32(3):</w:t>
      </w:r>
      <w:r w:rsidRPr="00C01035">
        <w:rPr>
          <w:rFonts w:ascii="Times New Roman" w:eastAsia="Calibri" w:hAnsi="Times New Roman" w:cs="Times New Roman"/>
          <w:sz w:val="20"/>
          <w:szCs w:val="20"/>
        </w:rPr>
        <w:t xml:space="preserve"> 536-558.</w:t>
      </w:r>
    </w:p>
    <w:p w14:paraId="269B9ACF" w14:textId="77777777" w:rsidR="00316AF0" w:rsidRPr="00E91B17" w:rsidRDefault="00316AF0" w:rsidP="00B857A1">
      <w:pPr>
        <w:tabs>
          <w:tab w:val="left" w:pos="1365"/>
        </w:tabs>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rPr>
        <w:t>La Vanguardia (2012). “Unas 600.000 personas en la manifestación independentista”. 17 de septiembre.</w:t>
      </w:r>
    </w:p>
    <w:p w14:paraId="3D183ECF" w14:textId="2029F835" w:rsidR="00547A49" w:rsidRDefault="00547A49" w:rsidP="00B857A1">
      <w:pPr>
        <w:tabs>
          <w:tab w:val="left" w:pos="1365"/>
        </w:tabs>
        <w:spacing w:after="0" w:line="360" w:lineRule="auto"/>
        <w:rPr>
          <w:rFonts w:ascii="Times New Roman" w:eastAsia="Calibri" w:hAnsi="Times New Roman" w:cs="Times New Roman"/>
          <w:sz w:val="20"/>
          <w:szCs w:val="20"/>
        </w:rPr>
      </w:pPr>
      <w:r>
        <w:rPr>
          <w:rFonts w:ascii="Times New Roman" w:eastAsia="Calibri" w:hAnsi="Times New Roman" w:cs="Times New Roman"/>
          <w:sz w:val="20"/>
          <w:szCs w:val="20"/>
        </w:rPr>
        <w:t>La Vanguardia (2013). “</w:t>
      </w:r>
      <w:r w:rsidRPr="00547A49">
        <w:rPr>
          <w:rFonts w:ascii="Times New Roman" w:eastAsia="Calibri" w:hAnsi="Times New Roman" w:cs="Times New Roman"/>
          <w:sz w:val="20"/>
          <w:szCs w:val="20"/>
        </w:rPr>
        <w:t>El PSC rompe la disciplina de voto por primera vez al apoyar el derecho a decidir</w:t>
      </w:r>
      <w:r>
        <w:rPr>
          <w:rFonts w:ascii="Times New Roman" w:eastAsia="Calibri" w:hAnsi="Times New Roman" w:cs="Times New Roman"/>
          <w:sz w:val="20"/>
          <w:szCs w:val="20"/>
        </w:rPr>
        <w:t>”. 26 de febrero.</w:t>
      </w:r>
    </w:p>
    <w:p w14:paraId="3A8ED11D" w14:textId="6F522311" w:rsidR="00316AF0" w:rsidRPr="00E91B17" w:rsidRDefault="00316AF0" w:rsidP="00B857A1">
      <w:pPr>
        <w:tabs>
          <w:tab w:val="left" w:pos="1365"/>
        </w:tabs>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rPr>
        <w:t>La Vanguardia (2014). “El Parlament aprueba llevar la consulta al Congreso con la fractura del PSC”. 16 de enero.</w:t>
      </w:r>
    </w:p>
    <w:p w14:paraId="13F91E2E" w14:textId="7046D3D5" w:rsidR="00316AF0" w:rsidRPr="00E91B17" w:rsidRDefault="00E91B17" w:rsidP="00B857A1">
      <w:pPr>
        <w:tabs>
          <w:tab w:val="left" w:pos="1365"/>
        </w:tabs>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rPr>
        <w:t>León, Sandra (</w:t>
      </w:r>
      <w:r w:rsidR="00316AF0" w:rsidRPr="00E91B17">
        <w:rPr>
          <w:rFonts w:ascii="Times New Roman" w:eastAsia="Calibri" w:hAnsi="Times New Roman" w:cs="Times New Roman"/>
          <w:sz w:val="20"/>
          <w:szCs w:val="20"/>
        </w:rPr>
        <w:t>2009</w:t>
      </w:r>
      <w:r w:rsidRPr="00E91B17">
        <w:rPr>
          <w:rFonts w:ascii="Times New Roman" w:eastAsia="Calibri" w:hAnsi="Times New Roman" w:cs="Times New Roman"/>
          <w:sz w:val="20"/>
          <w:szCs w:val="20"/>
        </w:rPr>
        <w:t>)</w:t>
      </w:r>
      <w:r w:rsidR="00316AF0" w:rsidRPr="00E91B17">
        <w:rPr>
          <w:rFonts w:ascii="Times New Roman" w:eastAsia="Calibri" w:hAnsi="Times New Roman" w:cs="Times New Roman"/>
          <w:sz w:val="20"/>
          <w:szCs w:val="20"/>
        </w:rPr>
        <w:t>. “¿Por qué el sistema de financiación autonómica es inestable?”</w:t>
      </w:r>
      <w:r w:rsidRPr="00E91B17">
        <w:rPr>
          <w:rFonts w:ascii="Times New Roman" w:eastAsia="Calibri" w:hAnsi="Times New Roman" w:cs="Times New Roman"/>
          <w:sz w:val="20"/>
          <w:szCs w:val="20"/>
        </w:rPr>
        <w:t>.</w:t>
      </w:r>
      <w:r w:rsidR="00316AF0" w:rsidRPr="00E91B17">
        <w:rPr>
          <w:rFonts w:ascii="Times New Roman" w:eastAsia="Calibri" w:hAnsi="Times New Roman" w:cs="Times New Roman"/>
          <w:sz w:val="20"/>
          <w:szCs w:val="20"/>
        </w:rPr>
        <w:t xml:space="preserve"> </w:t>
      </w:r>
      <w:r w:rsidR="00316AF0" w:rsidRPr="00E91B17">
        <w:rPr>
          <w:rFonts w:ascii="Times New Roman" w:eastAsia="Calibri" w:hAnsi="Times New Roman" w:cs="Times New Roman"/>
          <w:i/>
          <w:sz w:val="20"/>
          <w:szCs w:val="20"/>
        </w:rPr>
        <w:t>Revista Española de Investigaciones Sociológicas</w:t>
      </w:r>
      <w:r w:rsidRPr="00E91B17">
        <w:rPr>
          <w:rFonts w:ascii="Times New Roman" w:eastAsia="Calibri" w:hAnsi="Times New Roman" w:cs="Times New Roman"/>
          <w:sz w:val="20"/>
          <w:szCs w:val="20"/>
        </w:rPr>
        <w:t>,</w:t>
      </w:r>
      <w:r w:rsidR="00316AF0" w:rsidRPr="00E91B17">
        <w:rPr>
          <w:rFonts w:ascii="Times New Roman" w:eastAsia="Calibri" w:hAnsi="Times New Roman" w:cs="Times New Roman"/>
          <w:sz w:val="20"/>
          <w:szCs w:val="20"/>
        </w:rPr>
        <w:t xml:space="preserve"> 128: 57-87.</w:t>
      </w:r>
    </w:p>
    <w:p w14:paraId="5707799D" w14:textId="397FDB6B" w:rsidR="00316AF0" w:rsidRPr="00C01035" w:rsidRDefault="00E91B17" w:rsidP="00B857A1">
      <w:pPr>
        <w:tabs>
          <w:tab w:val="left" w:pos="3435"/>
        </w:tabs>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rPr>
        <w:t>León, Sandra y</w:t>
      </w:r>
      <w:r w:rsidR="00316AF0" w:rsidRPr="00E91B17">
        <w:rPr>
          <w:rFonts w:ascii="Times New Roman" w:eastAsia="Calibri" w:hAnsi="Times New Roman" w:cs="Times New Roman"/>
          <w:sz w:val="20"/>
          <w:szCs w:val="20"/>
        </w:rPr>
        <w:t xml:space="preserve"> Ferrín Pereira</w:t>
      </w:r>
      <w:r w:rsidRPr="00E91B17">
        <w:rPr>
          <w:rFonts w:ascii="Times New Roman" w:eastAsia="Calibri" w:hAnsi="Times New Roman" w:cs="Times New Roman"/>
          <w:sz w:val="20"/>
          <w:szCs w:val="20"/>
        </w:rPr>
        <w:t>, Mónica (</w:t>
      </w:r>
      <w:r w:rsidR="00316AF0" w:rsidRPr="00E91B17">
        <w:rPr>
          <w:rFonts w:ascii="Times New Roman" w:eastAsia="Calibri" w:hAnsi="Times New Roman" w:cs="Times New Roman"/>
          <w:sz w:val="20"/>
          <w:szCs w:val="20"/>
        </w:rPr>
        <w:t>2011</w:t>
      </w:r>
      <w:r w:rsidRPr="00E91B17">
        <w:rPr>
          <w:rFonts w:ascii="Times New Roman" w:eastAsia="Calibri" w:hAnsi="Times New Roman" w:cs="Times New Roman"/>
          <w:sz w:val="20"/>
          <w:szCs w:val="20"/>
        </w:rPr>
        <w:t>)</w:t>
      </w:r>
      <w:r w:rsidR="00316AF0" w:rsidRPr="00E91B17">
        <w:rPr>
          <w:rFonts w:ascii="Times New Roman" w:eastAsia="Calibri" w:hAnsi="Times New Roman" w:cs="Times New Roman"/>
          <w:sz w:val="20"/>
          <w:szCs w:val="20"/>
        </w:rPr>
        <w:t xml:space="preserve">. </w:t>
      </w:r>
      <w:r w:rsidR="00316AF0" w:rsidRPr="00E91B17">
        <w:rPr>
          <w:rFonts w:ascii="Times New Roman" w:eastAsia="Calibri" w:hAnsi="Times New Roman" w:cs="Times New Roman"/>
          <w:sz w:val="20"/>
          <w:szCs w:val="20"/>
          <w:lang w:val="en-US"/>
        </w:rPr>
        <w:t>“Intergovernmental Cooperation in a Decentralised System: Th</w:t>
      </w:r>
      <w:r w:rsidRPr="00E91B17">
        <w:rPr>
          <w:rFonts w:ascii="Times New Roman" w:eastAsia="Calibri" w:hAnsi="Times New Roman" w:cs="Times New Roman"/>
          <w:sz w:val="20"/>
          <w:szCs w:val="20"/>
          <w:lang w:val="en-US"/>
        </w:rPr>
        <w:t>e Sectoral Conferences in Spain</w:t>
      </w:r>
      <w:r w:rsidR="00316AF0"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w:t>
      </w:r>
      <w:r w:rsidR="00316AF0" w:rsidRPr="00C01035">
        <w:rPr>
          <w:rFonts w:ascii="Times New Roman" w:eastAsia="Calibri" w:hAnsi="Times New Roman" w:cs="Times New Roman"/>
          <w:i/>
          <w:sz w:val="20"/>
          <w:szCs w:val="20"/>
        </w:rPr>
        <w:t>South European Society and Politics</w:t>
      </w:r>
      <w:r w:rsidRPr="00C01035">
        <w:rPr>
          <w:rFonts w:ascii="Times New Roman" w:eastAsia="Calibri" w:hAnsi="Times New Roman" w:cs="Times New Roman"/>
          <w:sz w:val="20"/>
          <w:szCs w:val="20"/>
        </w:rPr>
        <w:t>,</w:t>
      </w:r>
      <w:r w:rsidR="00DC6871">
        <w:rPr>
          <w:rFonts w:ascii="Times New Roman" w:eastAsia="Calibri" w:hAnsi="Times New Roman" w:cs="Times New Roman"/>
          <w:sz w:val="20"/>
          <w:szCs w:val="20"/>
        </w:rPr>
        <w:t xml:space="preserve"> 16</w:t>
      </w:r>
      <w:r w:rsidR="00316AF0" w:rsidRPr="00C01035">
        <w:rPr>
          <w:rFonts w:ascii="Times New Roman" w:eastAsia="Calibri" w:hAnsi="Times New Roman" w:cs="Times New Roman"/>
          <w:sz w:val="20"/>
          <w:szCs w:val="20"/>
        </w:rPr>
        <w:t>(4): 513-532.</w:t>
      </w:r>
    </w:p>
    <w:p w14:paraId="7A77C5B3" w14:textId="22E9C890" w:rsidR="00B539D8" w:rsidRPr="00E91B17" w:rsidRDefault="007712CB" w:rsidP="00B857A1">
      <w:pPr>
        <w:tabs>
          <w:tab w:val="left" w:pos="3435"/>
        </w:tabs>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rPr>
        <w:t>López Nieto, Lourdes (ed.) (</w:t>
      </w:r>
      <w:r w:rsidR="00316AF0" w:rsidRPr="00E91B17">
        <w:rPr>
          <w:rFonts w:ascii="Times New Roman" w:eastAsia="Calibri" w:hAnsi="Times New Roman" w:cs="Times New Roman"/>
          <w:sz w:val="20"/>
          <w:szCs w:val="20"/>
        </w:rPr>
        <w:t>2006</w:t>
      </w:r>
      <w:r w:rsidRPr="00E91B17">
        <w:rPr>
          <w:rFonts w:ascii="Times New Roman" w:eastAsia="Calibri" w:hAnsi="Times New Roman" w:cs="Times New Roman"/>
          <w:sz w:val="20"/>
          <w:szCs w:val="20"/>
        </w:rPr>
        <w:t>)</w:t>
      </w:r>
      <w:r w:rsidR="00316AF0" w:rsidRPr="00E91B17">
        <w:rPr>
          <w:rFonts w:ascii="Times New Roman" w:eastAsia="Calibri" w:hAnsi="Times New Roman" w:cs="Times New Roman"/>
          <w:sz w:val="20"/>
          <w:szCs w:val="20"/>
        </w:rPr>
        <w:t xml:space="preserve">. </w:t>
      </w:r>
      <w:r w:rsidR="00316AF0" w:rsidRPr="00E91B17">
        <w:rPr>
          <w:rFonts w:ascii="Times New Roman" w:eastAsia="Calibri" w:hAnsi="Times New Roman" w:cs="Times New Roman"/>
          <w:i/>
          <w:sz w:val="20"/>
          <w:szCs w:val="20"/>
        </w:rPr>
        <w:t>Relaciones intergubernamentales en la España democrática. Interdependencia, autonomía, conflicto y cooperación</w:t>
      </w:r>
      <w:r w:rsidR="00316AF0" w:rsidRPr="00E91B17">
        <w:rPr>
          <w:rFonts w:ascii="Times New Roman" w:eastAsia="Calibri" w:hAnsi="Times New Roman" w:cs="Times New Roman"/>
          <w:sz w:val="20"/>
          <w:szCs w:val="20"/>
        </w:rPr>
        <w:t>. Madrid: Dykinson.</w:t>
      </w:r>
    </w:p>
    <w:p w14:paraId="01E8D53C" w14:textId="6206DF34" w:rsidR="00316AF0" w:rsidRPr="001A4D90" w:rsidRDefault="00E91B17" w:rsidP="00B857A1">
      <w:pPr>
        <w:tabs>
          <w:tab w:val="left" w:pos="3435"/>
        </w:tabs>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rPr>
        <w:t xml:space="preserve">Maiz, Ramón; </w:t>
      </w:r>
      <w:r w:rsidR="00316AF0" w:rsidRPr="00E91B17">
        <w:rPr>
          <w:rFonts w:ascii="Times New Roman" w:eastAsia="Calibri" w:hAnsi="Times New Roman" w:cs="Times New Roman"/>
          <w:sz w:val="20"/>
          <w:szCs w:val="20"/>
        </w:rPr>
        <w:t xml:space="preserve">Caamaño, Francisco </w:t>
      </w:r>
      <w:r w:rsidRPr="00E91B17">
        <w:rPr>
          <w:rFonts w:ascii="Times New Roman" w:eastAsia="Calibri" w:hAnsi="Times New Roman" w:cs="Times New Roman"/>
          <w:sz w:val="20"/>
          <w:szCs w:val="20"/>
        </w:rPr>
        <w:t>y</w:t>
      </w:r>
      <w:r w:rsidR="00316AF0" w:rsidRPr="00E91B17">
        <w:rPr>
          <w:rFonts w:ascii="Times New Roman" w:eastAsia="Calibri" w:hAnsi="Times New Roman" w:cs="Times New Roman"/>
          <w:sz w:val="20"/>
          <w:szCs w:val="20"/>
        </w:rPr>
        <w:t xml:space="preserve"> </w:t>
      </w:r>
      <w:r w:rsidRPr="00E91B17">
        <w:rPr>
          <w:rFonts w:ascii="Times New Roman" w:eastAsia="Calibri" w:hAnsi="Times New Roman" w:cs="Times New Roman"/>
          <w:sz w:val="20"/>
          <w:szCs w:val="20"/>
        </w:rPr>
        <w:t xml:space="preserve">Azpitarte, </w:t>
      </w:r>
      <w:r w:rsidR="00316AF0" w:rsidRPr="00E91B17">
        <w:rPr>
          <w:rFonts w:ascii="Times New Roman" w:eastAsia="Calibri" w:hAnsi="Times New Roman" w:cs="Times New Roman"/>
          <w:sz w:val="20"/>
          <w:szCs w:val="20"/>
        </w:rPr>
        <w:t>Miguel</w:t>
      </w:r>
      <w:r w:rsidRPr="00E91B17">
        <w:rPr>
          <w:rFonts w:ascii="Times New Roman" w:eastAsia="Calibri" w:hAnsi="Times New Roman" w:cs="Times New Roman"/>
          <w:sz w:val="20"/>
          <w:szCs w:val="20"/>
        </w:rPr>
        <w:t xml:space="preserve"> (</w:t>
      </w:r>
      <w:r w:rsidR="00316AF0" w:rsidRPr="00E91B17">
        <w:rPr>
          <w:rFonts w:ascii="Times New Roman" w:eastAsia="Calibri" w:hAnsi="Times New Roman" w:cs="Times New Roman"/>
          <w:sz w:val="20"/>
          <w:szCs w:val="20"/>
        </w:rPr>
        <w:t>2010</w:t>
      </w:r>
      <w:r w:rsidRPr="00E91B17">
        <w:rPr>
          <w:rFonts w:ascii="Times New Roman" w:eastAsia="Calibri" w:hAnsi="Times New Roman" w:cs="Times New Roman"/>
          <w:sz w:val="20"/>
          <w:szCs w:val="20"/>
        </w:rPr>
        <w:t>)</w:t>
      </w:r>
      <w:r w:rsidR="00316AF0" w:rsidRPr="00E91B17">
        <w:rPr>
          <w:rFonts w:ascii="Times New Roman" w:eastAsia="Calibri" w:hAnsi="Times New Roman" w:cs="Times New Roman"/>
          <w:sz w:val="20"/>
          <w:szCs w:val="20"/>
        </w:rPr>
        <w:t xml:space="preserve">. </w:t>
      </w:r>
      <w:r w:rsidR="00316AF0" w:rsidRPr="00E91B17">
        <w:rPr>
          <w:rFonts w:ascii="Times New Roman" w:eastAsia="Calibri" w:hAnsi="Times New Roman" w:cs="Times New Roman"/>
          <w:sz w:val="20"/>
          <w:szCs w:val="20"/>
          <w:lang w:val="en-US"/>
        </w:rPr>
        <w:t>“The Hidden Counterpoint of Spanish Federalism: Recentralization and Resymm</w:t>
      </w:r>
      <w:r w:rsidRPr="00E91B17">
        <w:rPr>
          <w:rFonts w:ascii="Times New Roman" w:eastAsia="Calibri" w:hAnsi="Times New Roman" w:cs="Times New Roman"/>
          <w:sz w:val="20"/>
          <w:szCs w:val="20"/>
          <w:lang w:val="en-US"/>
        </w:rPr>
        <w:t>etrization in Spain (1978-2008)</w:t>
      </w:r>
      <w:r w:rsidR="00316AF0"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w:t>
      </w:r>
      <w:r w:rsidR="00316AF0" w:rsidRPr="001A4D90">
        <w:rPr>
          <w:rFonts w:ascii="Times New Roman" w:eastAsia="Calibri" w:hAnsi="Times New Roman" w:cs="Times New Roman"/>
          <w:i/>
          <w:sz w:val="20"/>
          <w:szCs w:val="20"/>
        </w:rPr>
        <w:t>Regional and Federal Studies</w:t>
      </w:r>
      <w:r w:rsidRPr="001A4D90">
        <w:rPr>
          <w:rFonts w:ascii="Times New Roman" w:eastAsia="Calibri" w:hAnsi="Times New Roman" w:cs="Times New Roman"/>
          <w:sz w:val="20"/>
          <w:szCs w:val="20"/>
        </w:rPr>
        <w:t>,</w:t>
      </w:r>
      <w:r w:rsidR="00316AF0" w:rsidRPr="001A4D90">
        <w:rPr>
          <w:rFonts w:ascii="Times New Roman" w:eastAsia="Calibri" w:hAnsi="Times New Roman" w:cs="Times New Roman"/>
          <w:sz w:val="20"/>
          <w:szCs w:val="20"/>
        </w:rPr>
        <w:t xml:space="preserve"> 20(1): 63-82.</w:t>
      </w:r>
    </w:p>
    <w:p w14:paraId="6F5773A4" w14:textId="2CA38366" w:rsidR="00E25990" w:rsidRPr="001A4D90" w:rsidRDefault="00E25990" w:rsidP="00E25990">
      <w:pPr>
        <w:tabs>
          <w:tab w:val="left" w:pos="3435"/>
        </w:tabs>
        <w:spacing w:after="0" w:line="360" w:lineRule="auto"/>
        <w:rPr>
          <w:rFonts w:ascii="Times New Roman" w:eastAsia="Calibri" w:hAnsi="Times New Roman" w:cs="Times New Roman"/>
          <w:sz w:val="20"/>
          <w:szCs w:val="20"/>
          <w:lang w:val="en-GB"/>
        </w:rPr>
      </w:pPr>
      <w:r w:rsidRPr="00E25990">
        <w:rPr>
          <w:rFonts w:ascii="Times New Roman" w:eastAsia="Calibri" w:hAnsi="Times New Roman" w:cs="Times New Roman"/>
          <w:sz w:val="20"/>
          <w:szCs w:val="20"/>
        </w:rPr>
        <w:t>Marcet</w:t>
      </w:r>
      <w:r>
        <w:rPr>
          <w:rFonts w:ascii="Times New Roman" w:eastAsia="Calibri" w:hAnsi="Times New Roman" w:cs="Times New Roman"/>
          <w:sz w:val="20"/>
          <w:szCs w:val="20"/>
        </w:rPr>
        <w:t xml:space="preserve">, </w:t>
      </w:r>
      <w:r w:rsidRPr="00E25990">
        <w:rPr>
          <w:rFonts w:ascii="Times New Roman" w:eastAsia="Calibri" w:hAnsi="Times New Roman" w:cs="Times New Roman"/>
          <w:sz w:val="20"/>
          <w:szCs w:val="20"/>
        </w:rPr>
        <w:t>Joan</w:t>
      </w:r>
      <w:r>
        <w:rPr>
          <w:rFonts w:ascii="Times New Roman" w:eastAsia="Calibri" w:hAnsi="Times New Roman" w:cs="Times New Roman"/>
          <w:sz w:val="20"/>
          <w:szCs w:val="20"/>
        </w:rPr>
        <w:t xml:space="preserve"> (2002). “</w:t>
      </w:r>
      <w:r w:rsidRPr="00E25990">
        <w:rPr>
          <w:rFonts w:ascii="Times New Roman" w:eastAsia="Calibri" w:hAnsi="Times New Roman" w:cs="Times New Roman"/>
          <w:sz w:val="20"/>
          <w:szCs w:val="20"/>
        </w:rPr>
        <w:t>Convergència i Unió: de CDC a la Federació</w:t>
      </w:r>
      <w:r>
        <w:rPr>
          <w:rFonts w:ascii="Times New Roman" w:eastAsia="Calibri" w:hAnsi="Times New Roman" w:cs="Times New Roman"/>
          <w:sz w:val="20"/>
          <w:szCs w:val="20"/>
        </w:rPr>
        <w:t xml:space="preserve">”. </w:t>
      </w:r>
      <w:r w:rsidRPr="001A4D90">
        <w:rPr>
          <w:rFonts w:ascii="Times New Roman" w:eastAsia="Calibri" w:hAnsi="Times New Roman" w:cs="Times New Roman"/>
          <w:i/>
          <w:sz w:val="20"/>
          <w:szCs w:val="20"/>
          <w:lang w:val="en-GB"/>
        </w:rPr>
        <w:t>Debat Nacionalista</w:t>
      </w:r>
      <w:r w:rsidRPr="001A4D90">
        <w:rPr>
          <w:rFonts w:ascii="Times New Roman" w:eastAsia="Calibri" w:hAnsi="Times New Roman" w:cs="Times New Roman"/>
          <w:sz w:val="20"/>
          <w:szCs w:val="20"/>
          <w:lang w:val="en-GB"/>
        </w:rPr>
        <w:t>, 35: 69-72.</w:t>
      </w:r>
    </w:p>
    <w:p w14:paraId="7BC78348" w14:textId="4AC47F60" w:rsidR="00B539D8" w:rsidRPr="00E91B17" w:rsidRDefault="00316AF0" w:rsidP="00B857A1">
      <w:pPr>
        <w:tabs>
          <w:tab w:val="left" w:pos="3435"/>
        </w:tabs>
        <w:spacing w:after="0" w:line="360" w:lineRule="auto"/>
        <w:rPr>
          <w:rFonts w:ascii="Times New Roman" w:eastAsia="Calibri" w:hAnsi="Times New Roman" w:cs="Times New Roman"/>
          <w:sz w:val="20"/>
          <w:szCs w:val="20"/>
          <w:lang w:val="en-US"/>
        </w:rPr>
      </w:pPr>
      <w:r w:rsidRPr="001A4D90">
        <w:rPr>
          <w:rFonts w:ascii="Times New Roman" w:eastAsia="Calibri" w:hAnsi="Times New Roman" w:cs="Times New Roman"/>
          <w:sz w:val="20"/>
          <w:szCs w:val="20"/>
          <w:lang w:val="en-GB"/>
        </w:rPr>
        <w:t xml:space="preserve">Martí, David (2013). “The 2012 Catalan Election: The </w:t>
      </w:r>
      <w:r w:rsidRPr="00E91B17">
        <w:rPr>
          <w:rFonts w:ascii="Times New Roman" w:eastAsia="Calibri" w:hAnsi="Times New Roman" w:cs="Times New Roman"/>
          <w:sz w:val="20"/>
          <w:szCs w:val="20"/>
          <w:lang w:val="en-US"/>
        </w:rPr>
        <w:t>First Step Towards Independence?”</w:t>
      </w:r>
      <w:r w:rsidR="00E91B17"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 xml:space="preserve"> </w:t>
      </w:r>
      <w:r w:rsidRPr="00E91B17">
        <w:rPr>
          <w:rFonts w:ascii="Times New Roman" w:eastAsia="Calibri" w:hAnsi="Times New Roman" w:cs="Times New Roman"/>
          <w:i/>
          <w:sz w:val="20"/>
          <w:szCs w:val="20"/>
          <w:lang w:val="en-US"/>
        </w:rPr>
        <w:t xml:space="preserve">Regional </w:t>
      </w:r>
      <w:r w:rsidR="00E91B17" w:rsidRPr="00E91B17">
        <w:rPr>
          <w:rFonts w:ascii="Times New Roman" w:eastAsia="Calibri" w:hAnsi="Times New Roman" w:cs="Times New Roman"/>
          <w:i/>
          <w:sz w:val="20"/>
          <w:szCs w:val="20"/>
          <w:lang w:val="en-US"/>
        </w:rPr>
        <w:t>and Federal Studies</w:t>
      </w:r>
      <w:r w:rsidR="00E91B17" w:rsidRPr="00E91B17">
        <w:rPr>
          <w:rFonts w:ascii="Times New Roman" w:eastAsia="Calibri" w:hAnsi="Times New Roman" w:cs="Times New Roman"/>
          <w:sz w:val="20"/>
          <w:szCs w:val="20"/>
          <w:lang w:val="en-US"/>
        </w:rPr>
        <w:t>, 23(4):</w:t>
      </w:r>
      <w:r w:rsidRPr="00E91B17">
        <w:rPr>
          <w:rFonts w:ascii="Times New Roman" w:eastAsia="Calibri" w:hAnsi="Times New Roman" w:cs="Times New Roman"/>
          <w:sz w:val="20"/>
          <w:szCs w:val="20"/>
          <w:lang w:val="en-US"/>
        </w:rPr>
        <w:t xml:space="preserve"> 507-516.</w:t>
      </w:r>
    </w:p>
    <w:p w14:paraId="7AE45260" w14:textId="727D4390" w:rsidR="00D62850" w:rsidRPr="00B03151" w:rsidRDefault="00E91B17" w:rsidP="00B857A1">
      <w:pPr>
        <w:tabs>
          <w:tab w:val="left" w:pos="3435"/>
        </w:tabs>
        <w:spacing w:after="0" w:line="360" w:lineRule="auto"/>
        <w:rPr>
          <w:rFonts w:ascii="Times New Roman" w:eastAsia="Calibri" w:hAnsi="Times New Roman" w:cs="Times New Roman"/>
          <w:sz w:val="20"/>
          <w:szCs w:val="20"/>
        </w:rPr>
      </w:pPr>
      <w:r w:rsidRPr="00E91B17">
        <w:rPr>
          <w:rFonts w:ascii="Times New Roman" w:eastAsia="Calibri" w:hAnsi="Times New Roman" w:cs="Times New Roman"/>
          <w:sz w:val="20"/>
          <w:szCs w:val="20"/>
          <w:lang w:val="en-US"/>
        </w:rPr>
        <w:t>Miley, Th</w:t>
      </w:r>
      <w:r w:rsidR="00D62850" w:rsidRPr="00E91B17">
        <w:rPr>
          <w:rFonts w:ascii="Times New Roman" w:eastAsia="Calibri" w:hAnsi="Times New Roman" w:cs="Times New Roman"/>
          <w:sz w:val="20"/>
          <w:szCs w:val="20"/>
          <w:lang w:val="en-US"/>
        </w:rPr>
        <w:t xml:space="preserve">omas Jeffrey (2013). “Blocked Articulation and Nationalist Hegemony in Catalonia”. </w:t>
      </w:r>
      <w:r w:rsidRPr="00E91B17">
        <w:rPr>
          <w:rFonts w:ascii="Times New Roman" w:eastAsia="Calibri" w:hAnsi="Times New Roman" w:cs="Times New Roman"/>
          <w:i/>
          <w:sz w:val="20"/>
          <w:szCs w:val="20"/>
        </w:rPr>
        <w:t xml:space="preserve">Regional </w:t>
      </w:r>
      <w:r w:rsidRPr="00B03151">
        <w:rPr>
          <w:rFonts w:ascii="Times New Roman" w:eastAsia="Calibri" w:hAnsi="Times New Roman" w:cs="Times New Roman"/>
          <w:i/>
          <w:sz w:val="20"/>
          <w:szCs w:val="20"/>
        </w:rPr>
        <w:t>and Federal Studies</w:t>
      </w:r>
      <w:r w:rsidRPr="00B03151">
        <w:rPr>
          <w:rFonts w:ascii="Times New Roman" w:eastAsia="Calibri" w:hAnsi="Times New Roman" w:cs="Times New Roman"/>
          <w:sz w:val="20"/>
          <w:szCs w:val="20"/>
        </w:rPr>
        <w:t>, 23(1):</w:t>
      </w:r>
      <w:r w:rsidR="00D62850" w:rsidRPr="00B03151">
        <w:rPr>
          <w:rFonts w:ascii="Times New Roman" w:eastAsia="Calibri" w:hAnsi="Times New Roman" w:cs="Times New Roman"/>
          <w:sz w:val="20"/>
          <w:szCs w:val="20"/>
        </w:rPr>
        <w:t xml:space="preserve"> 7-26.</w:t>
      </w:r>
    </w:p>
    <w:p w14:paraId="24392D27" w14:textId="35C6028A" w:rsidR="00316AF0" w:rsidRPr="00B539D8" w:rsidRDefault="00316AF0" w:rsidP="00B857A1">
      <w:pPr>
        <w:spacing w:after="0" w:line="360" w:lineRule="auto"/>
        <w:rPr>
          <w:rFonts w:ascii="Times New Roman" w:eastAsia="Calibri" w:hAnsi="Times New Roman" w:cs="Times New Roman"/>
          <w:sz w:val="20"/>
          <w:szCs w:val="20"/>
          <w:highlight w:val="yellow"/>
        </w:rPr>
      </w:pPr>
      <w:r w:rsidRPr="00B03151">
        <w:rPr>
          <w:rFonts w:ascii="Times New Roman" w:eastAsia="Calibri" w:hAnsi="Times New Roman" w:cs="Times New Roman"/>
          <w:sz w:val="20"/>
          <w:szCs w:val="20"/>
        </w:rPr>
        <w:t>Ministerio de Hacien</w:t>
      </w:r>
      <w:r w:rsidR="00B539D8" w:rsidRPr="00B03151">
        <w:rPr>
          <w:rFonts w:ascii="Times New Roman" w:eastAsia="Calibri" w:hAnsi="Times New Roman" w:cs="Times New Roman"/>
          <w:sz w:val="20"/>
          <w:szCs w:val="20"/>
        </w:rPr>
        <w:t>da y Administraciones Públicas (</w:t>
      </w:r>
      <w:r w:rsidRPr="00B03151">
        <w:rPr>
          <w:rFonts w:ascii="Times New Roman" w:eastAsia="Calibri" w:hAnsi="Times New Roman" w:cs="Times New Roman"/>
          <w:sz w:val="20"/>
          <w:szCs w:val="20"/>
        </w:rPr>
        <w:t>2014</w:t>
      </w:r>
      <w:r w:rsidR="00B539D8" w:rsidRPr="00B03151">
        <w:rPr>
          <w:rFonts w:ascii="Times New Roman" w:eastAsia="Calibri" w:hAnsi="Times New Roman" w:cs="Times New Roman"/>
          <w:sz w:val="20"/>
          <w:szCs w:val="20"/>
        </w:rPr>
        <w:t>)</w:t>
      </w:r>
      <w:r w:rsidRPr="00B03151">
        <w:rPr>
          <w:rFonts w:ascii="Times New Roman" w:eastAsia="Calibri" w:hAnsi="Times New Roman" w:cs="Times New Roman"/>
          <w:sz w:val="20"/>
          <w:szCs w:val="20"/>
        </w:rPr>
        <w:t xml:space="preserve">. </w:t>
      </w:r>
      <w:r w:rsidRPr="00B03151">
        <w:rPr>
          <w:rFonts w:ascii="Times New Roman" w:eastAsia="Calibri" w:hAnsi="Times New Roman" w:cs="Times New Roman"/>
          <w:i/>
          <w:sz w:val="20"/>
          <w:szCs w:val="20"/>
        </w:rPr>
        <w:t>Conflictividad entre el Estado y las comunidades autónomas</w:t>
      </w:r>
      <w:r w:rsidR="00B03151" w:rsidRPr="00B03151">
        <w:rPr>
          <w:rFonts w:ascii="Times New Roman" w:eastAsia="Calibri" w:hAnsi="Times New Roman" w:cs="Times New Roman"/>
          <w:sz w:val="20"/>
          <w:szCs w:val="20"/>
        </w:rPr>
        <w:t xml:space="preserve"> (en línea). </w:t>
      </w:r>
      <w:hyperlink r:id="rId15" w:history="1">
        <w:r w:rsidR="00B03151" w:rsidRPr="00212203">
          <w:rPr>
            <w:rStyle w:val="Hipervnculo"/>
            <w:rFonts w:ascii="Times New Roman" w:eastAsia="Calibri" w:hAnsi="Times New Roman" w:cs="Times New Roman"/>
            <w:sz w:val="20"/>
            <w:szCs w:val="20"/>
          </w:rPr>
          <w:t>http://www.seap.minhap.gob.es/dms/es/web/publicaciones/centro_de_publicaciones_de_la_sgt/Periodicas/parrafo/Conflictividad_Estado-CCAA/1_trimestre_2014.pdf</w:t>
        </w:r>
      </w:hyperlink>
      <w:r w:rsidR="00B03151">
        <w:rPr>
          <w:rFonts w:ascii="Times New Roman" w:eastAsia="Calibri" w:hAnsi="Times New Roman" w:cs="Times New Roman"/>
          <w:sz w:val="20"/>
          <w:szCs w:val="20"/>
        </w:rPr>
        <w:t xml:space="preserve">, último acceso el </w:t>
      </w:r>
      <w:r w:rsidR="00302B07">
        <w:rPr>
          <w:rFonts w:ascii="Times New Roman" w:eastAsia="Calibri" w:hAnsi="Times New Roman" w:cs="Times New Roman"/>
          <w:sz w:val="20"/>
          <w:szCs w:val="20"/>
        </w:rPr>
        <w:t>28 de junio</w:t>
      </w:r>
      <w:r w:rsidR="00B03151">
        <w:rPr>
          <w:rFonts w:ascii="Times New Roman" w:eastAsia="Calibri" w:hAnsi="Times New Roman" w:cs="Times New Roman"/>
          <w:sz w:val="20"/>
          <w:szCs w:val="20"/>
        </w:rPr>
        <w:t xml:space="preserve"> 2016.</w:t>
      </w:r>
    </w:p>
    <w:p w14:paraId="408609CF" w14:textId="527DDFFA" w:rsidR="00316AF0" w:rsidRPr="00B03151" w:rsidRDefault="00316AF0" w:rsidP="00B857A1">
      <w:pPr>
        <w:spacing w:after="0" w:line="360" w:lineRule="auto"/>
        <w:rPr>
          <w:rFonts w:ascii="Times New Roman" w:eastAsia="Calibri" w:hAnsi="Times New Roman" w:cs="Times New Roman"/>
          <w:sz w:val="20"/>
          <w:szCs w:val="20"/>
        </w:rPr>
      </w:pPr>
      <w:r w:rsidRPr="00B03151">
        <w:rPr>
          <w:rFonts w:ascii="Times New Roman" w:eastAsia="Calibri" w:hAnsi="Times New Roman" w:cs="Times New Roman"/>
          <w:sz w:val="20"/>
          <w:szCs w:val="20"/>
        </w:rPr>
        <w:t>Ministerio de Hacie</w:t>
      </w:r>
      <w:r w:rsidR="003F7AB6" w:rsidRPr="00B03151">
        <w:rPr>
          <w:rFonts w:ascii="Times New Roman" w:eastAsia="Calibri" w:hAnsi="Times New Roman" w:cs="Times New Roman"/>
          <w:sz w:val="20"/>
          <w:szCs w:val="20"/>
        </w:rPr>
        <w:t>nda y Administraciones Públicas (</w:t>
      </w:r>
      <w:r w:rsidRPr="00B03151">
        <w:rPr>
          <w:rFonts w:ascii="Times New Roman" w:eastAsia="Calibri" w:hAnsi="Times New Roman" w:cs="Times New Roman"/>
          <w:sz w:val="20"/>
          <w:szCs w:val="20"/>
        </w:rPr>
        <w:t>2015</w:t>
      </w:r>
      <w:r w:rsidR="003F7AB6" w:rsidRPr="00B03151">
        <w:rPr>
          <w:rFonts w:ascii="Times New Roman" w:eastAsia="Calibri" w:hAnsi="Times New Roman" w:cs="Times New Roman"/>
          <w:sz w:val="20"/>
          <w:szCs w:val="20"/>
        </w:rPr>
        <w:t>)</w:t>
      </w:r>
      <w:r w:rsidRPr="00B03151">
        <w:rPr>
          <w:rFonts w:ascii="Times New Roman" w:eastAsia="Calibri" w:hAnsi="Times New Roman" w:cs="Times New Roman"/>
          <w:sz w:val="20"/>
          <w:szCs w:val="20"/>
        </w:rPr>
        <w:t xml:space="preserve">. </w:t>
      </w:r>
      <w:r w:rsidRPr="00B03151">
        <w:rPr>
          <w:rFonts w:ascii="Times New Roman" w:eastAsia="Calibri" w:hAnsi="Times New Roman" w:cs="Times New Roman"/>
          <w:i/>
          <w:sz w:val="20"/>
          <w:szCs w:val="20"/>
        </w:rPr>
        <w:t>Presupuesto</w:t>
      </w:r>
      <w:r w:rsidR="003F7AB6" w:rsidRPr="00B03151">
        <w:rPr>
          <w:rFonts w:ascii="Times New Roman" w:eastAsia="Calibri" w:hAnsi="Times New Roman" w:cs="Times New Roman"/>
          <w:i/>
          <w:sz w:val="20"/>
          <w:szCs w:val="20"/>
        </w:rPr>
        <w:t>s de las Comunidades Autónomas</w:t>
      </w:r>
      <w:r w:rsidR="003F7AB6" w:rsidRPr="00B03151">
        <w:rPr>
          <w:rFonts w:ascii="Times New Roman" w:eastAsia="Calibri" w:hAnsi="Times New Roman" w:cs="Times New Roman"/>
          <w:sz w:val="20"/>
          <w:szCs w:val="20"/>
        </w:rPr>
        <w:t xml:space="preserve"> (en línea). </w:t>
      </w:r>
      <w:hyperlink r:id="rId16" w:history="1">
        <w:r w:rsidR="00B03151" w:rsidRPr="00B03151">
          <w:rPr>
            <w:rStyle w:val="Hipervnculo"/>
            <w:rFonts w:ascii="Times New Roman" w:eastAsia="Calibri" w:hAnsi="Times New Roman" w:cs="Times New Roman"/>
            <w:sz w:val="20"/>
            <w:szCs w:val="20"/>
          </w:rPr>
          <w:t>http://serviciosweb.meh.es/apps/publicacionpresupuestos/aspx/inicio.aspx</w:t>
        </w:r>
      </w:hyperlink>
      <w:r w:rsidR="00B03151" w:rsidRPr="00B03151">
        <w:rPr>
          <w:rFonts w:ascii="Times New Roman" w:eastAsia="Calibri" w:hAnsi="Times New Roman" w:cs="Times New Roman"/>
          <w:sz w:val="20"/>
          <w:szCs w:val="20"/>
        </w:rPr>
        <w:t xml:space="preserve">, último acceso el </w:t>
      </w:r>
      <w:r w:rsidR="00302B07">
        <w:rPr>
          <w:rFonts w:ascii="Times New Roman" w:eastAsia="Calibri" w:hAnsi="Times New Roman" w:cs="Times New Roman"/>
          <w:sz w:val="20"/>
          <w:szCs w:val="20"/>
        </w:rPr>
        <w:t>28 de junio</w:t>
      </w:r>
      <w:r w:rsidR="00B03151" w:rsidRPr="00B03151">
        <w:rPr>
          <w:rFonts w:ascii="Times New Roman" w:eastAsia="Calibri" w:hAnsi="Times New Roman" w:cs="Times New Roman"/>
          <w:sz w:val="20"/>
          <w:szCs w:val="20"/>
        </w:rPr>
        <w:t xml:space="preserve"> 2016.</w:t>
      </w:r>
    </w:p>
    <w:p w14:paraId="71331F77" w14:textId="66FEA198" w:rsidR="00716C52" w:rsidRPr="003F7AB6" w:rsidRDefault="00716C52" w:rsidP="00B857A1">
      <w:pPr>
        <w:spacing w:after="0" w:line="360" w:lineRule="auto"/>
        <w:rPr>
          <w:rFonts w:ascii="Times New Roman" w:eastAsia="Calibri" w:hAnsi="Times New Roman" w:cs="Times New Roman"/>
          <w:sz w:val="20"/>
          <w:szCs w:val="20"/>
        </w:rPr>
      </w:pPr>
      <w:r w:rsidRPr="003F7AB6">
        <w:rPr>
          <w:rFonts w:ascii="Times New Roman" w:eastAsia="Calibri" w:hAnsi="Times New Roman" w:cs="Times New Roman"/>
          <w:sz w:val="20"/>
          <w:szCs w:val="20"/>
        </w:rPr>
        <w:t>Ministerio de Interior</w:t>
      </w:r>
      <w:r w:rsidR="003F7AB6" w:rsidRPr="003F7AB6">
        <w:rPr>
          <w:rFonts w:ascii="Times New Roman" w:eastAsia="Calibri" w:hAnsi="Times New Roman" w:cs="Times New Roman"/>
          <w:sz w:val="20"/>
          <w:szCs w:val="20"/>
        </w:rPr>
        <w:t xml:space="preserve"> (2015). </w:t>
      </w:r>
      <w:r w:rsidRPr="003F7AB6">
        <w:rPr>
          <w:rFonts w:ascii="Times New Roman" w:eastAsia="Calibri" w:hAnsi="Times New Roman" w:cs="Times New Roman"/>
          <w:i/>
          <w:sz w:val="20"/>
          <w:szCs w:val="20"/>
        </w:rPr>
        <w:t>Resultados electorales</w:t>
      </w:r>
      <w:r w:rsidR="003F7AB6" w:rsidRPr="003F7AB6">
        <w:rPr>
          <w:rFonts w:ascii="Times New Roman" w:eastAsia="Calibri" w:hAnsi="Times New Roman" w:cs="Times New Roman"/>
          <w:sz w:val="20"/>
          <w:szCs w:val="20"/>
        </w:rPr>
        <w:t xml:space="preserve"> (en línea)</w:t>
      </w:r>
      <w:r w:rsidRPr="003F7AB6">
        <w:rPr>
          <w:rFonts w:ascii="Times New Roman" w:eastAsia="Calibri" w:hAnsi="Times New Roman" w:cs="Times New Roman"/>
          <w:sz w:val="20"/>
          <w:szCs w:val="20"/>
        </w:rPr>
        <w:t xml:space="preserve">. </w:t>
      </w:r>
      <w:hyperlink r:id="rId17" w:history="1">
        <w:r w:rsidR="003F7AB6" w:rsidRPr="003F7AB6">
          <w:rPr>
            <w:rStyle w:val="Hipervnculo"/>
            <w:rFonts w:ascii="Times New Roman" w:eastAsia="Calibri" w:hAnsi="Times New Roman" w:cs="Times New Roman"/>
            <w:sz w:val="20"/>
            <w:szCs w:val="20"/>
          </w:rPr>
          <w:t>http://www.infoelectoral.interior.es/</w:t>
        </w:r>
      </w:hyperlink>
      <w:r w:rsidR="003F7AB6" w:rsidRPr="003F7AB6">
        <w:rPr>
          <w:rFonts w:ascii="Times New Roman" w:eastAsia="Calibri" w:hAnsi="Times New Roman" w:cs="Times New Roman"/>
          <w:sz w:val="20"/>
          <w:szCs w:val="20"/>
        </w:rPr>
        <w:t xml:space="preserve">, último acceso el </w:t>
      </w:r>
      <w:r w:rsidR="00302B07">
        <w:rPr>
          <w:rFonts w:ascii="Times New Roman" w:eastAsia="Calibri" w:hAnsi="Times New Roman" w:cs="Times New Roman"/>
          <w:sz w:val="20"/>
          <w:szCs w:val="20"/>
        </w:rPr>
        <w:t>28 de junio</w:t>
      </w:r>
      <w:r w:rsidR="003F7AB6" w:rsidRPr="003F7AB6">
        <w:rPr>
          <w:rFonts w:ascii="Times New Roman" w:eastAsia="Calibri" w:hAnsi="Times New Roman" w:cs="Times New Roman"/>
          <w:sz w:val="20"/>
          <w:szCs w:val="20"/>
        </w:rPr>
        <w:t xml:space="preserve"> 2016.</w:t>
      </w:r>
    </w:p>
    <w:p w14:paraId="514B0D31" w14:textId="439AB668" w:rsidR="00316AF0" w:rsidRPr="00E91B17" w:rsidRDefault="00E91B17" w:rsidP="00B857A1">
      <w:pPr>
        <w:spacing w:after="0" w:line="360" w:lineRule="auto"/>
        <w:rPr>
          <w:rFonts w:ascii="Times New Roman" w:eastAsia="Calibri" w:hAnsi="Times New Roman" w:cs="Times New Roman"/>
          <w:sz w:val="20"/>
          <w:szCs w:val="20"/>
          <w:lang w:val="en-US"/>
        </w:rPr>
      </w:pPr>
      <w:r w:rsidRPr="00E91B17">
        <w:rPr>
          <w:rFonts w:ascii="Times New Roman" w:eastAsia="Calibri" w:hAnsi="Times New Roman" w:cs="Times New Roman"/>
          <w:sz w:val="20"/>
          <w:szCs w:val="20"/>
          <w:lang w:val="en-US"/>
        </w:rPr>
        <w:t>Moraski, Bryon y Shipan,</w:t>
      </w:r>
      <w:r w:rsidR="00316AF0" w:rsidRPr="00E91B17">
        <w:rPr>
          <w:rFonts w:ascii="Times New Roman" w:eastAsia="Calibri" w:hAnsi="Times New Roman" w:cs="Times New Roman"/>
          <w:sz w:val="20"/>
          <w:szCs w:val="20"/>
          <w:lang w:val="en-US"/>
        </w:rPr>
        <w:t xml:space="preserve"> Charles</w:t>
      </w:r>
      <w:r w:rsidRPr="00E91B17">
        <w:rPr>
          <w:rFonts w:ascii="Times New Roman" w:eastAsia="Calibri" w:hAnsi="Times New Roman" w:cs="Times New Roman"/>
          <w:sz w:val="20"/>
          <w:szCs w:val="20"/>
          <w:lang w:val="en-US"/>
        </w:rPr>
        <w:t xml:space="preserve"> (</w:t>
      </w:r>
      <w:r w:rsidR="00316AF0" w:rsidRPr="00E91B17">
        <w:rPr>
          <w:rFonts w:ascii="Times New Roman" w:eastAsia="Calibri" w:hAnsi="Times New Roman" w:cs="Times New Roman"/>
          <w:sz w:val="20"/>
          <w:szCs w:val="20"/>
          <w:lang w:val="en-US"/>
        </w:rPr>
        <w:t>1999</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“The Politics of Supreme Court Nominations: A Theory of Instit</w:t>
      </w:r>
      <w:r w:rsidRPr="00E91B17">
        <w:rPr>
          <w:rFonts w:ascii="Times New Roman" w:eastAsia="Calibri" w:hAnsi="Times New Roman" w:cs="Times New Roman"/>
          <w:sz w:val="20"/>
          <w:szCs w:val="20"/>
          <w:lang w:val="en-US"/>
        </w:rPr>
        <w:t>utional Constraints and Choices</w:t>
      </w:r>
      <w:r w:rsidR="00316AF0"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w:t>
      </w:r>
      <w:r w:rsidR="00316AF0" w:rsidRPr="00E91B17">
        <w:rPr>
          <w:rFonts w:ascii="Times New Roman" w:eastAsia="Calibri" w:hAnsi="Times New Roman" w:cs="Times New Roman"/>
          <w:i/>
          <w:sz w:val="20"/>
          <w:szCs w:val="20"/>
          <w:lang w:val="en-US"/>
        </w:rPr>
        <w:t>American Journal of Political Science</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43(4): 1069-1095.</w:t>
      </w:r>
    </w:p>
    <w:p w14:paraId="4745FF78" w14:textId="37E0BFF5" w:rsidR="00316AF0" w:rsidRPr="00E91B17" w:rsidRDefault="00E91B17" w:rsidP="00B857A1">
      <w:pPr>
        <w:spacing w:after="0" w:line="360" w:lineRule="auto"/>
        <w:rPr>
          <w:rFonts w:ascii="Times New Roman" w:eastAsia="Calibri" w:hAnsi="Times New Roman" w:cs="Times New Roman"/>
          <w:sz w:val="20"/>
          <w:szCs w:val="20"/>
          <w:lang w:val="en-US"/>
        </w:rPr>
      </w:pPr>
      <w:r w:rsidRPr="00E91B17">
        <w:rPr>
          <w:rFonts w:ascii="Times New Roman" w:eastAsia="Calibri" w:hAnsi="Times New Roman" w:cs="Times New Roman"/>
          <w:sz w:val="20"/>
          <w:szCs w:val="20"/>
          <w:lang w:val="en-US"/>
        </w:rPr>
        <w:t>Moreno, Luis (1</w:t>
      </w:r>
      <w:r w:rsidR="00316AF0" w:rsidRPr="00E91B17">
        <w:rPr>
          <w:rFonts w:ascii="Times New Roman" w:eastAsia="Calibri" w:hAnsi="Times New Roman" w:cs="Times New Roman"/>
          <w:sz w:val="20"/>
          <w:szCs w:val="20"/>
          <w:lang w:val="en-US"/>
        </w:rPr>
        <w:t>997</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“Federalization and Ethnot</w:t>
      </w:r>
      <w:r w:rsidRPr="00E91B17">
        <w:rPr>
          <w:rFonts w:ascii="Times New Roman" w:eastAsia="Calibri" w:hAnsi="Times New Roman" w:cs="Times New Roman"/>
          <w:sz w:val="20"/>
          <w:szCs w:val="20"/>
          <w:lang w:val="en-US"/>
        </w:rPr>
        <w:t>erritorial Concurrence in Spain</w:t>
      </w:r>
      <w:r w:rsidR="00316AF0"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w:t>
      </w:r>
      <w:r w:rsidR="00316AF0" w:rsidRPr="00E91B17">
        <w:rPr>
          <w:rFonts w:ascii="Times New Roman" w:eastAsia="Calibri" w:hAnsi="Times New Roman" w:cs="Times New Roman"/>
          <w:i/>
          <w:sz w:val="20"/>
          <w:szCs w:val="20"/>
          <w:lang w:val="en-US"/>
        </w:rPr>
        <w:t>Publius</w:t>
      </w:r>
      <w:r w:rsidRPr="00E91B17">
        <w:rPr>
          <w:rFonts w:ascii="Times New Roman" w:eastAsia="Calibri" w:hAnsi="Times New Roman" w:cs="Times New Roman"/>
          <w:sz w:val="20"/>
          <w:szCs w:val="20"/>
          <w:lang w:val="en-US"/>
        </w:rPr>
        <w:t>, 27</w:t>
      </w:r>
      <w:r w:rsidR="00316AF0" w:rsidRPr="00E91B17">
        <w:rPr>
          <w:rFonts w:ascii="Times New Roman" w:eastAsia="Calibri" w:hAnsi="Times New Roman" w:cs="Times New Roman"/>
          <w:sz w:val="20"/>
          <w:szCs w:val="20"/>
          <w:lang w:val="en-US"/>
        </w:rPr>
        <w:t>(4): 65-84.</w:t>
      </w:r>
    </w:p>
    <w:p w14:paraId="6366834C" w14:textId="3D564C2D" w:rsidR="00316AF0" w:rsidRPr="00E91B17" w:rsidRDefault="00B539D8" w:rsidP="00B857A1">
      <w:pPr>
        <w:spacing w:after="0" w:line="360" w:lineRule="auto"/>
        <w:rPr>
          <w:rFonts w:ascii="Times New Roman" w:eastAsia="Calibri" w:hAnsi="Times New Roman" w:cs="Times New Roman"/>
          <w:sz w:val="20"/>
          <w:szCs w:val="20"/>
          <w:lang w:val="en-US"/>
        </w:rPr>
      </w:pPr>
      <w:r w:rsidRPr="00B539D8">
        <w:rPr>
          <w:rFonts w:ascii="Times New Roman" w:eastAsia="Calibri" w:hAnsi="Times New Roman" w:cs="Times New Roman"/>
          <w:sz w:val="20"/>
          <w:szCs w:val="20"/>
          <w:lang w:val="en-US"/>
        </w:rPr>
        <w:t xml:space="preserve">Moreno, </w:t>
      </w:r>
      <w:r w:rsidRPr="00E91B17">
        <w:rPr>
          <w:rFonts w:ascii="Times New Roman" w:eastAsia="Calibri" w:hAnsi="Times New Roman" w:cs="Times New Roman"/>
          <w:sz w:val="20"/>
          <w:szCs w:val="20"/>
          <w:lang w:val="en-US"/>
        </w:rPr>
        <w:t>Luis</w:t>
      </w:r>
      <w:r w:rsidR="00316AF0" w:rsidRPr="00E91B17">
        <w:rPr>
          <w:rFonts w:ascii="Times New Roman" w:eastAsia="Calibri" w:hAnsi="Times New Roman" w:cs="Times New Roman"/>
          <w:sz w:val="20"/>
          <w:szCs w:val="20"/>
          <w:lang w:val="en-US"/>
        </w:rPr>
        <w:t xml:space="preserve"> </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2001</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w:t>
      </w:r>
      <w:r w:rsidR="00316AF0" w:rsidRPr="00E91B17">
        <w:rPr>
          <w:rFonts w:ascii="Times New Roman" w:eastAsia="Calibri" w:hAnsi="Times New Roman" w:cs="Times New Roman"/>
          <w:i/>
          <w:sz w:val="20"/>
          <w:szCs w:val="20"/>
          <w:lang w:val="en-US"/>
        </w:rPr>
        <w:t>The Federalization of Spain</w:t>
      </w:r>
      <w:r w:rsidR="00316AF0" w:rsidRPr="00E91B17">
        <w:rPr>
          <w:rFonts w:ascii="Times New Roman" w:eastAsia="Calibri" w:hAnsi="Times New Roman" w:cs="Times New Roman"/>
          <w:sz w:val="20"/>
          <w:szCs w:val="20"/>
          <w:lang w:val="en-US"/>
        </w:rPr>
        <w:t>. London: Routledge, 2001.</w:t>
      </w:r>
    </w:p>
    <w:p w14:paraId="6EC7D93E" w14:textId="19FA3A4C" w:rsidR="00316AF0" w:rsidRPr="00E91B17" w:rsidRDefault="00316AF0" w:rsidP="00B857A1">
      <w:pPr>
        <w:spacing w:after="0" w:line="360" w:lineRule="auto"/>
        <w:rPr>
          <w:rFonts w:ascii="Times New Roman" w:eastAsia="Calibri" w:hAnsi="Times New Roman" w:cs="Times New Roman"/>
          <w:sz w:val="20"/>
          <w:szCs w:val="20"/>
          <w:lang w:val="en-US"/>
        </w:rPr>
      </w:pPr>
      <w:r w:rsidRPr="00E91B17">
        <w:rPr>
          <w:rFonts w:ascii="Times New Roman" w:eastAsia="Calibri" w:hAnsi="Times New Roman" w:cs="Times New Roman"/>
          <w:sz w:val="20"/>
          <w:szCs w:val="20"/>
          <w:lang w:val="en-US"/>
        </w:rPr>
        <w:t>Mu</w:t>
      </w:r>
      <w:r w:rsidR="00E91B17" w:rsidRPr="00E91B17">
        <w:rPr>
          <w:rFonts w:ascii="Times New Roman" w:eastAsia="Calibri" w:hAnsi="Times New Roman" w:cs="Times New Roman"/>
          <w:sz w:val="20"/>
          <w:szCs w:val="20"/>
          <w:lang w:val="en-US"/>
        </w:rPr>
        <w:t>ro, Diego (2009). “Territorial Accommodation, Party Politics, and Statute R</w:t>
      </w:r>
      <w:r w:rsidRPr="00E91B17">
        <w:rPr>
          <w:rFonts w:ascii="Times New Roman" w:eastAsia="Calibri" w:hAnsi="Times New Roman" w:cs="Times New Roman"/>
          <w:sz w:val="20"/>
          <w:szCs w:val="20"/>
          <w:lang w:val="en-US"/>
        </w:rPr>
        <w:t>eform in Spain”</w:t>
      </w:r>
      <w:r w:rsidR="00E91B17" w:rsidRPr="00E91B17">
        <w:rPr>
          <w:rFonts w:ascii="Times New Roman" w:eastAsia="Calibri" w:hAnsi="Times New Roman" w:cs="Times New Roman"/>
          <w:sz w:val="20"/>
          <w:szCs w:val="20"/>
          <w:lang w:val="en-US"/>
        </w:rPr>
        <w:t xml:space="preserve">. </w:t>
      </w:r>
      <w:r w:rsidR="00E91B17" w:rsidRPr="00E91B17">
        <w:rPr>
          <w:rFonts w:ascii="Times New Roman" w:eastAsia="Calibri" w:hAnsi="Times New Roman" w:cs="Times New Roman"/>
          <w:i/>
          <w:sz w:val="20"/>
          <w:szCs w:val="20"/>
          <w:lang w:val="en-US"/>
        </w:rPr>
        <w:t>South European Society and Politics</w:t>
      </w:r>
      <w:r w:rsidR="00E91B17" w:rsidRPr="00E91B17">
        <w:rPr>
          <w:rFonts w:ascii="Times New Roman" w:eastAsia="Calibri" w:hAnsi="Times New Roman" w:cs="Times New Roman"/>
          <w:sz w:val="20"/>
          <w:szCs w:val="20"/>
          <w:lang w:val="en-US"/>
        </w:rPr>
        <w:t>, 14(4):</w:t>
      </w:r>
      <w:r w:rsidRPr="00E91B17">
        <w:rPr>
          <w:rFonts w:ascii="Times New Roman" w:eastAsia="Calibri" w:hAnsi="Times New Roman" w:cs="Times New Roman"/>
          <w:sz w:val="20"/>
          <w:szCs w:val="20"/>
          <w:lang w:val="en-US"/>
        </w:rPr>
        <w:t xml:space="preserve"> 453-468.</w:t>
      </w:r>
    </w:p>
    <w:p w14:paraId="21D9EE95" w14:textId="1FC28130" w:rsidR="00BE395B" w:rsidRPr="00BE395B" w:rsidRDefault="00BE395B" w:rsidP="00B857A1">
      <w:pPr>
        <w:spacing w:after="0" w:line="360"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lastRenderedPageBreak/>
        <w:t>Parker, Jeffrey (</w:t>
      </w:r>
      <w:r w:rsidRPr="00BE395B">
        <w:rPr>
          <w:rFonts w:ascii="Times New Roman" w:eastAsia="Calibri" w:hAnsi="Times New Roman" w:cs="Times New Roman"/>
          <w:sz w:val="20"/>
          <w:szCs w:val="20"/>
          <w:lang w:val="en-US"/>
        </w:rPr>
        <w:t>2015</w:t>
      </w:r>
      <w:r>
        <w:rPr>
          <w:rFonts w:ascii="Times New Roman" w:eastAsia="Calibri" w:hAnsi="Times New Roman" w:cs="Times New Roman"/>
          <w:sz w:val="20"/>
          <w:szCs w:val="20"/>
          <w:lang w:val="en-US"/>
        </w:rPr>
        <w:t>)</w:t>
      </w:r>
      <w:r w:rsidRPr="00BE395B">
        <w:rPr>
          <w:rFonts w:ascii="Times New Roman" w:eastAsia="Calibri" w:hAnsi="Times New Roman" w:cs="Times New Roman"/>
          <w:sz w:val="20"/>
          <w:szCs w:val="20"/>
          <w:lang w:val="en-US"/>
        </w:rPr>
        <w:t xml:space="preserve">. </w:t>
      </w:r>
      <w:r w:rsidRPr="00BE395B">
        <w:rPr>
          <w:rFonts w:ascii="Times New Roman" w:eastAsia="Calibri" w:hAnsi="Times New Roman" w:cs="Times New Roman"/>
          <w:i/>
          <w:sz w:val="20"/>
          <w:szCs w:val="20"/>
          <w:lang w:val="en-US"/>
        </w:rPr>
        <w:t>Comparative Federalism and Intergovernmental Agreements. Analyzing Australia, Canada, Germany, South Africa, Switzerland and the United States</w:t>
      </w:r>
      <w:r w:rsidRPr="00BE395B">
        <w:rPr>
          <w:rFonts w:ascii="Times New Roman" w:eastAsia="Calibri" w:hAnsi="Times New Roman" w:cs="Times New Roman"/>
          <w:sz w:val="20"/>
          <w:szCs w:val="20"/>
          <w:lang w:val="en-US"/>
        </w:rPr>
        <w:t>. Abingdon: Routledge.</w:t>
      </w:r>
    </w:p>
    <w:p w14:paraId="03E6092D" w14:textId="4ED3791B" w:rsidR="00316AF0" w:rsidRPr="001A4D90" w:rsidRDefault="00316AF0" w:rsidP="00B857A1">
      <w:pPr>
        <w:spacing w:after="0" w:line="360" w:lineRule="auto"/>
        <w:rPr>
          <w:rFonts w:ascii="Times New Roman" w:eastAsia="Calibri" w:hAnsi="Times New Roman" w:cs="Times New Roman"/>
          <w:sz w:val="20"/>
          <w:szCs w:val="20"/>
        </w:rPr>
      </w:pPr>
      <w:r w:rsidRPr="00B539D8">
        <w:rPr>
          <w:rFonts w:ascii="Times New Roman" w:eastAsia="Calibri" w:hAnsi="Times New Roman" w:cs="Times New Roman"/>
          <w:sz w:val="20"/>
          <w:szCs w:val="20"/>
          <w:lang w:val="en-US"/>
        </w:rPr>
        <w:t xml:space="preserve">Preston, Paul (2006). </w:t>
      </w:r>
      <w:r w:rsidRPr="00B539D8">
        <w:rPr>
          <w:rFonts w:ascii="Times New Roman" w:eastAsia="Calibri" w:hAnsi="Times New Roman" w:cs="Times New Roman"/>
          <w:i/>
          <w:sz w:val="20"/>
          <w:szCs w:val="20"/>
          <w:lang w:val="en-US"/>
        </w:rPr>
        <w:t>The Spanish Civil War: Reaction, Revolution and Revenge</w:t>
      </w:r>
      <w:r w:rsidRPr="00B539D8">
        <w:rPr>
          <w:rFonts w:ascii="Times New Roman" w:eastAsia="Calibri" w:hAnsi="Times New Roman" w:cs="Times New Roman"/>
          <w:sz w:val="20"/>
          <w:szCs w:val="20"/>
          <w:lang w:val="en-US"/>
        </w:rPr>
        <w:t xml:space="preserve">. </w:t>
      </w:r>
      <w:r w:rsidRPr="001A4D90">
        <w:rPr>
          <w:rFonts w:ascii="Times New Roman" w:eastAsia="Calibri" w:hAnsi="Times New Roman" w:cs="Times New Roman"/>
          <w:sz w:val="20"/>
          <w:szCs w:val="20"/>
        </w:rPr>
        <w:t>London: Harper Perennial.</w:t>
      </w:r>
    </w:p>
    <w:p w14:paraId="7146C3F6" w14:textId="7812E888" w:rsidR="00302B07" w:rsidRPr="00302B07" w:rsidRDefault="00302B07" w:rsidP="00B857A1">
      <w:pPr>
        <w:spacing w:after="0" w:line="360" w:lineRule="auto"/>
        <w:rPr>
          <w:rFonts w:ascii="Times New Roman" w:eastAsia="Calibri" w:hAnsi="Times New Roman" w:cs="Times New Roman"/>
          <w:sz w:val="20"/>
          <w:szCs w:val="20"/>
        </w:rPr>
      </w:pPr>
      <w:r w:rsidRPr="00302B07">
        <w:rPr>
          <w:rFonts w:ascii="Times New Roman" w:eastAsia="Calibri" w:hAnsi="Times New Roman" w:cs="Times New Roman"/>
          <w:sz w:val="20"/>
          <w:szCs w:val="20"/>
        </w:rPr>
        <w:t>Qu</w:t>
      </w:r>
      <w:r>
        <w:rPr>
          <w:rFonts w:ascii="Times New Roman" w:eastAsia="Calibri" w:hAnsi="Times New Roman" w:cs="Times New Roman"/>
          <w:sz w:val="20"/>
          <w:szCs w:val="20"/>
        </w:rPr>
        <w:t>é Hacen los Diputados (2014</w:t>
      </w:r>
      <w:r w:rsidRPr="00302B07">
        <w:rPr>
          <w:rFonts w:ascii="Times New Roman" w:eastAsia="Calibri" w:hAnsi="Times New Roman" w:cs="Times New Roman"/>
          <w:sz w:val="20"/>
          <w:szCs w:val="20"/>
        </w:rPr>
        <w:t xml:space="preserve">). </w:t>
      </w:r>
      <w:r w:rsidRPr="00302B07">
        <w:rPr>
          <w:rFonts w:ascii="Times New Roman" w:eastAsia="Calibri" w:hAnsi="Times New Roman" w:cs="Times New Roman"/>
          <w:i/>
          <w:sz w:val="20"/>
          <w:szCs w:val="20"/>
        </w:rPr>
        <w:t>El Gobierno rechaza sistemáticamente cada propuesta de ley de la oposición</w:t>
      </w:r>
      <w:r>
        <w:rPr>
          <w:rFonts w:ascii="Times New Roman" w:eastAsia="Calibri" w:hAnsi="Times New Roman" w:cs="Times New Roman"/>
          <w:sz w:val="20"/>
          <w:szCs w:val="20"/>
        </w:rPr>
        <w:t xml:space="preserve"> (en línea). </w:t>
      </w:r>
      <w:hyperlink r:id="rId18" w:history="1">
        <w:r w:rsidRPr="00870F1E">
          <w:rPr>
            <w:rStyle w:val="Hipervnculo"/>
            <w:rFonts w:ascii="Times New Roman" w:eastAsia="Calibri" w:hAnsi="Times New Roman" w:cs="Times New Roman"/>
            <w:sz w:val="20"/>
            <w:szCs w:val="20"/>
          </w:rPr>
          <w:t>http://blog.quehacenlosdiputados.net/</w:t>
        </w:r>
      </w:hyperlink>
      <w:r>
        <w:rPr>
          <w:rFonts w:ascii="Times New Roman" w:eastAsia="Calibri" w:hAnsi="Times New Roman" w:cs="Times New Roman"/>
          <w:sz w:val="20"/>
          <w:szCs w:val="20"/>
        </w:rPr>
        <w:t>, último acceso el 28 de junio 2016.</w:t>
      </w:r>
    </w:p>
    <w:p w14:paraId="2AFABB52" w14:textId="0B75ADC3" w:rsidR="00316AF0" w:rsidRPr="003F7AB6" w:rsidRDefault="003F7AB6" w:rsidP="00B857A1">
      <w:pPr>
        <w:spacing w:after="0" w:line="360" w:lineRule="auto"/>
        <w:rPr>
          <w:rFonts w:ascii="Times New Roman" w:eastAsia="Calibri" w:hAnsi="Times New Roman" w:cs="Times New Roman"/>
          <w:sz w:val="20"/>
          <w:szCs w:val="20"/>
        </w:rPr>
      </w:pPr>
      <w:r w:rsidRPr="00302B07">
        <w:rPr>
          <w:rFonts w:ascii="Times New Roman" w:eastAsia="Calibri" w:hAnsi="Times New Roman" w:cs="Times New Roman"/>
          <w:sz w:val="20"/>
          <w:szCs w:val="20"/>
        </w:rPr>
        <w:t>R Foundation (</w:t>
      </w:r>
      <w:r w:rsidR="00316AF0" w:rsidRPr="00302B07">
        <w:rPr>
          <w:rFonts w:ascii="Times New Roman" w:eastAsia="Calibri" w:hAnsi="Times New Roman" w:cs="Times New Roman"/>
          <w:sz w:val="20"/>
          <w:szCs w:val="20"/>
        </w:rPr>
        <w:t>2015</w:t>
      </w:r>
      <w:r w:rsidRPr="00302B07">
        <w:rPr>
          <w:rFonts w:ascii="Times New Roman" w:eastAsia="Calibri" w:hAnsi="Times New Roman" w:cs="Times New Roman"/>
          <w:sz w:val="20"/>
          <w:szCs w:val="20"/>
        </w:rPr>
        <w:t>)</w:t>
      </w:r>
      <w:r w:rsidR="00316AF0" w:rsidRPr="00302B07">
        <w:rPr>
          <w:rFonts w:ascii="Times New Roman" w:eastAsia="Calibri" w:hAnsi="Times New Roman" w:cs="Times New Roman"/>
          <w:sz w:val="20"/>
          <w:szCs w:val="20"/>
        </w:rPr>
        <w:t xml:space="preserve">. </w:t>
      </w:r>
      <w:r w:rsidR="00316AF0" w:rsidRPr="001A4D90">
        <w:rPr>
          <w:rFonts w:ascii="Times New Roman" w:eastAsia="Calibri" w:hAnsi="Times New Roman" w:cs="Times New Roman"/>
          <w:i/>
          <w:sz w:val="20"/>
          <w:szCs w:val="20"/>
          <w:lang w:val="en-GB"/>
        </w:rPr>
        <w:t>R Project for Statistical Computing</w:t>
      </w:r>
      <w:r w:rsidRPr="001A4D90">
        <w:rPr>
          <w:rFonts w:ascii="Times New Roman" w:eastAsia="Calibri" w:hAnsi="Times New Roman" w:cs="Times New Roman"/>
          <w:sz w:val="20"/>
          <w:szCs w:val="20"/>
          <w:lang w:val="en-GB"/>
        </w:rPr>
        <w:t xml:space="preserve"> (en l</w:t>
      </w:r>
      <w:r w:rsidR="00B03151" w:rsidRPr="001A4D90">
        <w:rPr>
          <w:rFonts w:ascii="Times New Roman" w:eastAsia="Calibri" w:hAnsi="Times New Roman" w:cs="Times New Roman"/>
          <w:sz w:val="20"/>
          <w:szCs w:val="20"/>
          <w:lang w:val="en-GB"/>
        </w:rPr>
        <w:t>í</w:t>
      </w:r>
      <w:r w:rsidRPr="001A4D90">
        <w:rPr>
          <w:rFonts w:ascii="Times New Roman" w:eastAsia="Calibri" w:hAnsi="Times New Roman" w:cs="Times New Roman"/>
          <w:sz w:val="20"/>
          <w:szCs w:val="20"/>
          <w:lang w:val="en-GB"/>
        </w:rPr>
        <w:t>nea)</w:t>
      </w:r>
      <w:r w:rsidR="00316AF0" w:rsidRPr="001A4D90">
        <w:rPr>
          <w:rFonts w:ascii="Times New Roman" w:eastAsia="Calibri" w:hAnsi="Times New Roman" w:cs="Times New Roman"/>
          <w:sz w:val="20"/>
          <w:szCs w:val="20"/>
          <w:lang w:val="en-GB"/>
        </w:rPr>
        <w:t xml:space="preserve">. </w:t>
      </w:r>
      <w:hyperlink r:id="rId19" w:history="1">
        <w:r w:rsidRPr="003F7AB6">
          <w:rPr>
            <w:rStyle w:val="Hipervnculo"/>
            <w:rFonts w:ascii="Times New Roman" w:eastAsia="Calibri" w:hAnsi="Times New Roman" w:cs="Times New Roman"/>
            <w:sz w:val="20"/>
            <w:szCs w:val="20"/>
          </w:rPr>
          <w:t>https://www.r-project.org/</w:t>
        </w:r>
      </w:hyperlink>
      <w:r w:rsidRPr="003F7AB6">
        <w:rPr>
          <w:rFonts w:ascii="Times New Roman" w:eastAsia="Calibri" w:hAnsi="Times New Roman" w:cs="Times New Roman"/>
          <w:sz w:val="20"/>
          <w:szCs w:val="20"/>
        </w:rPr>
        <w:t xml:space="preserve">, ultimo acceso el </w:t>
      </w:r>
      <w:r w:rsidR="00302B07">
        <w:rPr>
          <w:rFonts w:ascii="Times New Roman" w:eastAsia="Calibri" w:hAnsi="Times New Roman" w:cs="Times New Roman"/>
          <w:sz w:val="20"/>
          <w:szCs w:val="20"/>
        </w:rPr>
        <w:t xml:space="preserve">28 de junio </w:t>
      </w:r>
      <w:r w:rsidRPr="003F7AB6">
        <w:rPr>
          <w:rFonts w:ascii="Times New Roman" w:eastAsia="Calibri" w:hAnsi="Times New Roman" w:cs="Times New Roman"/>
          <w:sz w:val="20"/>
          <w:szCs w:val="20"/>
        </w:rPr>
        <w:t>2016.</w:t>
      </w:r>
      <w:r w:rsidR="00B539D8" w:rsidRPr="003F7AB6">
        <w:rPr>
          <w:rFonts w:ascii="Times New Roman" w:eastAsia="Calibri" w:hAnsi="Times New Roman" w:cs="Times New Roman"/>
          <w:sz w:val="20"/>
          <w:szCs w:val="20"/>
        </w:rPr>
        <w:t xml:space="preserve"> </w:t>
      </w:r>
    </w:p>
    <w:p w14:paraId="6FF10690" w14:textId="2808547A" w:rsidR="00316AF0" w:rsidRPr="00E91B17" w:rsidRDefault="00E91B17" w:rsidP="00B857A1">
      <w:pPr>
        <w:spacing w:after="0" w:line="360" w:lineRule="auto"/>
        <w:contextualSpacing/>
        <w:rPr>
          <w:rFonts w:ascii="Times New Roman" w:eastAsia="Calibri" w:hAnsi="Times New Roman" w:cs="Times New Roman"/>
          <w:sz w:val="20"/>
          <w:szCs w:val="20"/>
          <w:lang w:val="en-US"/>
        </w:rPr>
      </w:pPr>
      <w:r w:rsidRPr="00E91B17">
        <w:rPr>
          <w:rFonts w:ascii="Times New Roman" w:eastAsia="Calibri" w:hAnsi="Times New Roman" w:cs="Times New Roman"/>
          <w:sz w:val="20"/>
          <w:szCs w:val="20"/>
          <w:lang w:val="en-US"/>
        </w:rPr>
        <w:t>Roller, Elisa (</w:t>
      </w:r>
      <w:r w:rsidR="00316AF0" w:rsidRPr="00E91B17">
        <w:rPr>
          <w:rFonts w:ascii="Times New Roman" w:eastAsia="Calibri" w:hAnsi="Times New Roman" w:cs="Times New Roman"/>
          <w:sz w:val="20"/>
          <w:szCs w:val="20"/>
          <w:lang w:val="en-US"/>
        </w:rPr>
        <w:t>2002</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“Reforming the Spanish Senate: Mission Impossible?”</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w:t>
      </w:r>
      <w:r w:rsidR="00316AF0" w:rsidRPr="00E91B17">
        <w:rPr>
          <w:rFonts w:ascii="Times New Roman" w:eastAsia="Calibri" w:hAnsi="Times New Roman" w:cs="Times New Roman"/>
          <w:i/>
          <w:sz w:val="20"/>
          <w:szCs w:val="20"/>
          <w:lang w:val="en-US"/>
        </w:rPr>
        <w:t>West European Politics</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25(4): 69-92.</w:t>
      </w:r>
    </w:p>
    <w:p w14:paraId="0C95B0FC" w14:textId="78D5933F" w:rsidR="00316AF0" w:rsidRPr="00E91B17" w:rsidRDefault="00E91B17" w:rsidP="00B857A1">
      <w:pPr>
        <w:spacing w:after="0" w:line="360" w:lineRule="auto"/>
        <w:rPr>
          <w:rFonts w:ascii="Times New Roman" w:eastAsia="Calibri" w:hAnsi="Times New Roman" w:cs="Times New Roman"/>
          <w:sz w:val="20"/>
          <w:szCs w:val="20"/>
          <w:lang w:val="en-US"/>
        </w:rPr>
      </w:pPr>
      <w:r w:rsidRPr="00E91B17">
        <w:rPr>
          <w:rFonts w:ascii="Times New Roman" w:eastAsia="Calibri" w:hAnsi="Times New Roman" w:cs="Times New Roman"/>
          <w:sz w:val="20"/>
          <w:szCs w:val="20"/>
          <w:lang w:val="en-US"/>
        </w:rPr>
        <w:t>Ruiz Almendral, Violeta (</w:t>
      </w:r>
      <w:r w:rsidR="00316AF0" w:rsidRPr="00E91B17">
        <w:rPr>
          <w:rFonts w:ascii="Times New Roman" w:eastAsia="Calibri" w:hAnsi="Times New Roman" w:cs="Times New Roman"/>
          <w:sz w:val="20"/>
          <w:szCs w:val="20"/>
          <w:lang w:val="en-US"/>
        </w:rPr>
        <w:t>2002</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“Fiscal Federalism in Spain: the Assignment of Taxation Power</w:t>
      </w:r>
      <w:r w:rsidRPr="00E91B17">
        <w:rPr>
          <w:rFonts w:ascii="Times New Roman" w:eastAsia="Calibri" w:hAnsi="Times New Roman" w:cs="Times New Roman"/>
          <w:sz w:val="20"/>
          <w:szCs w:val="20"/>
          <w:lang w:val="en-US"/>
        </w:rPr>
        <w:t>s to the Autonomous Communities</w:t>
      </w:r>
      <w:r w:rsidR="00316AF0" w:rsidRPr="00E91B17">
        <w:rPr>
          <w:rFonts w:ascii="Times New Roman" w:eastAsia="Calibri" w:hAnsi="Times New Roman" w:cs="Times New Roman"/>
          <w:sz w:val="20"/>
          <w:szCs w:val="20"/>
          <w:lang w:val="en-US"/>
        </w:rPr>
        <w:t>”</w:t>
      </w:r>
      <w:r w:rsidRPr="00E91B17">
        <w:rPr>
          <w:rFonts w:ascii="Times New Roman" w:eastAsia="Calibri" w:hAnsi="Times New Roman" w:cs="Times New Roman"/>
          <w:sz w:val="20"/>
          <w:szCs w:val="20"/>
          <w:lang w:val="en-US"/>
        </w:rPr>
        <w:t>.</w:t>
      </w:r>
      <w:r w:rsidR="00316AF0" w:rsidRPr="00E91B17">
        <w:rPr>
          <w:rFonts w:ascii="Times New Roman" w:eastAsia="Calibri" w:hAnsi="Times New Roman" w:cs="Times New Roman"/>
          <w:sz w:val="20"/>
          <w:szCs w:val="20"/>
          <w:lang w:val="en-US"/>
        </w:rPr>
        <w:t xml:space="preserve"> </w:t>
      </w:r>
      <w:r w:rsidR="00316AF0" w:rsidRPr="00E91B17">
        <w:rPr>
          <w:rFonts w:ascii="Times New Roman" w:eastAsia="Calibri" w:hAnsi="Times New Roman" w:cs="Times New Roman"/>
          <w:i/>
          <w:sz w:val="20"/>
          <w:szCs w:val="20"/>
          <w:lang w:val="en-US"/>
        </w:rPr>
        <w:t>European Taxation (IBFD)</w:t>
      </w:r>
      <w:r w:rsidRPr="00E91B17">
        <w:rPr>
          <w:rFonts w:ascii="Times New Roman" w:eastAsia="Calibri" w:hAnsi="Times New Roman" w:cs="Times New Roman"/>
          <w:sz w:val="20"/>
          <w:szCs w:val="20"/>
          <w:lang w:val="en-US"/>
        </w:rPr>
        <w:t>, 42</w:t>
      </w:r>
      <w:r w:rsidR="00316AF0" w:rsidRPr="00E91B17">
        <w:rPr>
          <w:rFonts w:ascii="Times New Roman" w:eastAsia="Calibri" w:hAnsi="Times New Roman" w:cs="Times New Roman"/>
          <w:sz w:val="20"/>
          <w:szCs w:val="20"/>
          <w:lang w:val="en-US"/>
        </w:rPr>
        <w:t>(11): 467-475.</w:t>
      </w:r>
    </w:p>
    <w:p w14:paraId="65B371F6" w14:textId="1C3E18A8" w:rsidR="00316AF0" w:rsidRPr="00613CBD" w:rsidRDefault="007C6A2C" w:rsidP="00B857A1">
      <w:pPr>
        <w:spacing w:after="0" w:line="360" w:lineRule="auto"/>
        <w:rPr>
          <w:rFonts w:ascii="Times New Roman" w:eastAsia="Calibri" w:hAnsi="Times New Roman" w:cs="Times New Roman"/>
          <w:sz w:val="20"/>
          <w:szCs w:val="20"/>
        </w:rPr>
      </w:pPr>
      <w:r w:rsidRPr="007C6A2C">
        <w:rPr>
          <w:rFonts w:ascii="Times New Roman" w:eastAsia="Calibri" w:hAnsi="Times New Roman" w:cs="Times New Roman"/>
          <w:sz w:val="20"/>
          <w:szCs w:val="20"/>
          <w:lang w:val="en-US"/>
        </w:rPr>
        <w:t>Sala, Gemma</w:t>
      </w:r>
      <w:r w:rsidR="00316AF0" w:rsidRPr="007C6A2C">
        <w:rPr>
          <w:rFonts w:ascii="Times New Roman" w:eastAsia="Calibri" w:hAnsi="Times New Roman" w:cs="Times New Roman"/>
          <w:sz w:val="20"/>
          <w:szCs w:val="20"/>
          <w:lang w:val="en-US"/>
        </w:rPr>
        <w:t xml:space="preserve"> </w:t>
      </w:r>
      <w:r w:rsidRPr="007C6A2C">
        <w:rPr>
          <w:rFonts w:ascii="Times New Roman" w:eastAsia="Calibri" w:hAnsi="Times New Roman" w:cs="Times New Roman"/>
          <w:sz w:val="20"/>
          <w:szCs w:val="20"/>
          <w:lang w:val="en-US"/>
        </w:rPr>
        <w:t>(</w:t>
      </w:r>
      <w:r w:rsidR="00316AF0" w:rsidRPr="007C6A2C">
        <w:rPr>
          <w:rFonts w:ascii="Times New Roman" w:eastAsia="Calibri" w:hAnsi="Times New Roman" w:cs="Times New Roman"/>
          <w:sz w:val="20"/>
          <w:szCs w:val="20"/>
          <w:lang w:val="en-US"/>
        </w:rPr>
        <w:t>2010</w:t>
      </w:r>
      <w:r w:rsidRPr="007C6A2C">
        <w:rPr>
          <w:rFonts w:ascii="Times New Roman" w:eastAsia="Calibri" w:hAnsi="Times New Roman" w:cs="Times New Roman"/>
          <w:sz w:val="20"/>
          <w:szCs w:val="20"/>
          <w:lang w:val="en-US"/>
        </w:rPr>
        <w:t>)</w:t>
      </w:r>
      <w:r w:rsidR="00316AF0" w:rsidRPr="007C6A2C">
        <w:rPr>
          <w:rFonts w:ascii="Times New Roman" w:eastAsia="Calibri" w:hAnsi="Times New Roman" w:cs="Times New Roman"/>
          <w:sz w:val="20"/>
          <w:szCs w:val="20"/>
          <w:lang w:val="en-US"/>
        </w:rPr>
        <w:t xml:space="preserve">. </w:t>
      </w:r>
      <w:r w:rsidR="00316AF0" w:rsidRPr="007C6A2C">
        <w:rPr>
          <w:rFonts w:ascii="Times New Roman" w:eastAsia="Calibri" w:hAnsi="Times New Roman" w:cs="Times New Roman"/>
          <w:i/>
          <w:sz w:val="20"/>
          <w:szCs w:val="20"/>
          <w:lang w:val="en-US"/>
        </w:rPr>
        <w:t>Can Courts Make Federalism Work? The Impact of the Constitutional Court on Federal Conflict in Spain</w:t>
      </w:r>
      <w:r w:rsidR="00316AF0" w:rsidRPr="007C6A2C">
        <w:rPr>
          <w:rFonts w:ascii="Times New Roman" w:eastAsia="Calibri" w:hAnsi="Times New Roman" w:cs="Times New Roman"/>
          <w:sz w:val="20"/>
          <w:szCs w:val="20"/>
          <w:lang w:val="en-US"/>
        </w:rPr>
        <w:t xml:space="preserve">. </w:t>
      </w:r>
      <w:r w:rsidR="00316AF0" w:rsidRPr="00613CBD">
        <w:rPr>
          <w:rFonts w:ascii="Times New Roman" w:eastAsia="Calibri" w:hAnsi="Times New Roman" w:cs="Times New Roman"/>
          <w:sz w:val="20"/>
          <w:szCs w:val="20"/>
        </w:rPr>
        <w:t>Yale University: PhD.</w:t>
      </w:r>
    </w:p>
    <w:p w14:paraId="026242A0" w14:textId="439DCF12" w:rsidR="00316AF0" w:rsidRPr="00E91B17" w:rsidRDefault="00316AF0" w:rsidP="00B857A1">
      <w:pPr>
        <w:spacing w:after="0" w:line="360" w:lineRule="auto"/>
        <w:contextualSpacing/>
        <w:rPr>
          <w:rFonts w:ascii="Times New Roman" w:eastAsia="Calibri" w:hAnsi="Times New Roman" w:cs="Times New Roman"/>
          <w:sz w:val="20"/>
          <w:szCs w:val="20"/>
          <w:lang w:val="en-US"/>
        </w:rPr>
      </w:pPr>
      <w:r w:rsidRPr="00BE029F">
        <w:rPr>
          <w:rFonts w:ascii="Times New Roman" w:eastAsia="Calibri" w:hAnsi="Times New Roman" w:cs="Times New Roman"/>
          <w:sz w:val="20"/>
          <w:szCs w:val="20"/>
        </w:rPr>
        <w:t>Sobrequés i Callicó, Jaume y Riera i Viader</w:t>
      </w:r>
      <w:r w:rsidR="007C6A2C" w:rsidRPr="00BE029F">
        <w:rPr>
          <w:rFonts w:ascii="Times New Roman" w:eastAsia="Calibri" w:hAnsi="Times New Roman" w:cs="Times New Roman"/>
          <w:sz w:val="20"/>
          <w:szCs w:val="20"/>
        </w:rPr>
        <w:t>,</w:t>
      </w:r>
      <w:r w:rsidRPr="00BE029F">
        <w:rPr>
          <w:rFonts w:ascii="Times New Roman" w:eastAsia="Calibri" w:hAnsi="Times New Roman" w:cs="Times New Roman"/>
          <w:sz w:val="20"/>
          <w:szCs w:val="20"/>
        </w:rPr>
        <w:t xml:space="preserve"> </w:t>
      </w:r>
      <w:r w:rsidR="007C6A2C" w:rsidRPr="00BE029F">
        <w:rPr>
          <w:rFonts w:ascii="Times New Roman" w:eastAsia="Calibri" w:hAnsi="Times New Roman" w:cs="Times New Roman"/>
          <w:sz w:val="20"/>
          <w:szCs w:val="20"/>
        </w:rPr>
        <w:t xml:space="preserve">Sebastià </w:t>
      </w:r>
      <w:r w:rsidRPr="00BE029F">
        <w:rPr>
          <w:rFonts w:ascii="Times New Roman" w:eastAsia="Calibri" w:hAnsi="Times New Roman" w:cs="Times New Roman"/>
          <w:sz w:val="20"/>
          <w:szCs w:val="20"/>
        </w:rPr>
        <w:t xml:space="preserve">(1980). </w:t>
      </w:r>
      <w:r w:rsidRPr="007C6A2C">
        <w:rPr>
          <w:rFonts w:ascii="Times New Roman" w:eastAsia="Calibri" w:hAnsi="Times New Roman" w:cs="Times New Roman"/>
          <w:i/>
          <w:sz w:val="20"/>
          <w:szCs w:val="20"/>
          <w:lang w:val="fr-FR"/>
        </w:rPr>
        <w:t>L’estatut d'autonomia de Catalunya: bases documentals per a l'estudi del procés politic d'elaboració de l'estatut d'autonomia de 1979</w:t>
      </w:r>
      <w:r w:rsidRPr="007C6A2C">
        <w:rPr>
          <w:rFonts w:ascii="Times New Roman" w:eastAsia="Calibri" w:hAnsi="Times New Roman" w:cs="Times New Roman"/>
          <w:sz w:val="20"/>
          <w:szCs w:val="20"/>
          <w:lang w:val="fr-FR"/>
        </w:rPr>
        <w:t xml:space="preserve">. </w:t>
      </w:r>
      <w:r w:rsidRPr="00E91B17">
        <w:rPr>
          <w:rFonts w:ascii="Times New Roman" w:eastAsia="Calibri" w:hAnsi="Times New Roman" w:cs="Times New Roman"/>
          <w:sz w:val="20"/>
          <w:szCs w:val="20"/>
          <w:lang w:val="en-US"/>
        </w:rPr>
        <w:t>Barcelona: Edicions 62.</w:t>
      </w:r>
    </w:p>
    <w:p w14:paraId="0EA2AC53" w14:textId="4A706357" w:rsidR="00316AF0" w:rsidRPr="00E91B17" w:rsidRDefault="00316AF0" w:rsidP="00B857A1">
      <w:pPr>
        <w:spacing w:after="0" w:line="360" w:lineRule="auto"/>
        <w:rPr>
          <w:rFonts w:ascii="Times New Roman" w:hAnsi="Times New Roman"/>
          <w:sz w:val="20"/>
          <w:szCs w:val="20"/>
        </w:rPr>
      </w:pPr>
      <w:r w:rsidRPr="00E91B17">
        <w:rPr>
          <w:rFonts w:ascii="Times New Roman" w:hAnsi="Times New Roman"/>
          <w:sz w:val="20"/>
          <w:szCs w:val="20"/>
          <w:lang w:val="en-US"/>
        </w:rPr>
        <w:t>Stefuriuc, I</w:t>
      </w:r>
      <w:r w:rsidR="00E91B17" w:rsidRPr="00E91B17">
        <w:rPr>
          <w:rFonts w:ascii="Times New Roman" w:hAnsi="Times New Roman"/>
          <w:sz w:val="20"/>
          <w:szCs w:val="20"/>
          <w:lang w:val="en-US"/>
        </w:rPr>
        <w:t>rina</w:t>
      </w:r>
      <w:r w:rsidRPr="00E91B17">
        <w:rPr>
          <w:rFonts w:ascii="Times New Roman" w:hAnsi="Times New Roman"/>
          <w:sz w:val="20"/>
          <w:szCs w:val="20"/>
          <w:lang w:val="en-US"/>
        </w:rPr>
        <w:t xml:space="preserve"> (2009)</w:t>
      </w:r>
      <w:r w:rsidR="00E91B17" w:rsidRPr="00E91B17">
        <w:rPr>
          <w:rFonts w:ascii="Times New Roman" w:hAnsi="Times New Roman"/>
          <w:sz w:val="20"/>
          <w:szCs w:val="20"/>
          <w:lang w:val="en-US"/>
        </w:rPr>
        <w:t>.</w:t>
      </w:r>
      <w:r w:rsidRPr="00E91B17">
        <w:rPr>
          <w:rFonts w:ascii="Times New Roman" w:hAnsi="Times New Roman"/>
          <w:sz w:val="20"/>
          <w:szCs w:val="20"/>
          <w:lang w:val="en-US"/>
        </w:rPr>
        <w:t xml:space="preserve"> “Government Formation in Multi-level Settings: Spanish Regional Coalitions and the</w:t>
      </w:r>
      <w:r w:rsidR="00E91B17" w:rsidRPr="00E91B17">
        <w:rPr>
          <w:rFonts w:ascii="Times New Roman" w:hAnsi="Times New Roman"/>
          <w:sz w:val="20"/>
          <w:szCs w:val="20"/>
          <w:lang w:val="en-US"/>
        </w:rPr>
        <w:t xml:space="preserve"> Quest for Vertical Congruence”.</w:t>
      </w:r>
      <w:r w:rsidRPr="00E91B17">
        <w:rPr>
          <w:rFonts w:ascii="Times New Roman" w:hAnsi="Times New Roman"/>
          <w:sz w:val="20"/>
          <w:szCs w:val="20"/>
          <w:lang w:val="en-US"/>
        </w:rPr>
        <w:t xml:space="preserve"> </w:t>
      </w:r>
      <w:r w:rsidRPr="00E91B17">
        <w:rPr>
          <w:rFonts w:ascii="Times New Roman" w:hAnsi="Times New Roman"/>
          <w:i/>
          <w:sz w:val="20"/>
          <w:szCs w:val="20"/>
        </w:rPr>
        <w:t>Party Politics</w:t>
      </w:r>
      <w:r w:rsidRPr="00E91B17">
        <w:rPr>
          <w:rFonts w:ascii="Times New Roman" w:hAnsi="Times New Roman"/>
          <w:sz w:val="20"/>
          <w:szCs w:val="20"/>
        </w:rPr>
        <w:t>, 15(1)</w:t>
      </w:r>
      <w:r w:rsidR="00E91B17" w:rsidRPr="00E91B17">
        <w:rPr>
          <w:rFonts w:ascii="Times New Roman" w:hAnsi="Times New Roman"/>
          <w:sz w:val="20"/>
          <w:szCs w:val="20"/>
        </w:rPr>
        <w:t>:</w:t>
      </w:r>
      <w:r w:rsidRPr="00E91B17">
        <w:rPr>
          <w:rFonts w:ascii="Times New Roman" w:hAnsi="Times New Roman"/>
          <w:sz w:val="20"/>
          <w:szCs w:val="20"/>
        </w:rPr>
        <w:t xml:space="preserve"> 93-115.</w:t>
      </w:r>
    </w:p>
    <w:p w14:paraId="11B9A87A" w14:textId="18490DCF" w:rsidR="00316AF0" w:rsidRPr="005D46B8" w:rsidRDefault="00316AF0" w:rsidP="00B857A1">
      <w:pPr>
        <w:spacing w:after="0" w:line="360" w:lineRule="auto"/>
        <w:rPr>
          <w:rFonts w:ascii="Times New Roman" w:eastAsia="Calibri" w:hAnsi="Times New Roman" w:cs="Times New Roman"/>
          <w:sz w:val="20"/>
          <w:szCs w:val="20"/>
        </w:rPr>
      </w:pPr>
      <w:r w:rsidRPr="005D46B8">
        <w:rPr>
          <w:rFonts w:ascii="Times New Roman" w:eastAsia="Calibri" w:hAnsi="Times New Roman" w:cs="Times New Roman"/>
          <w:sz w:val="20"/>
          <w:szCs w:val="20"/>
        </w:rPr>
        <w:t xml:space="preserve">Vázquez Docampo, Ramón </w:t>
      </w:r>
      <w:r w:rsidR="00E91B17" w:rsidRPr="005D46B8">
        <w:rPr>
          <w:rFonts w:ascii="Times New Roman" w:eastAsia="Calibri" w:hAnsi="Times New Roman" w:cs="Times New Roman"/>
          <w:sz w:val="20"/>
          <w:szCs w:val="20"/>
        </w:rPr>
        <w:t>y</w:t>
      </w:r>
      <w:r w:rsidRPr="005D46B8">
        <w:rPr>
          <w:rFonts w:ascii="Times New Roman" w:eastAsia="Calibri" w:hAnsi="Times New Roman" w:cs="Times New Roman"/>
          <w:sz w:val="20"/>
          <w:szCs w:val="20"/>
        </w:rPr>
        <w:t xml:space="preserve"> </w:t>
      </w:r>
      <w:r w:rsidR="00E91B17" w:rsidRPr="005D46B8">
        <w:rPr>
          <w:rFonts w:ascii="Times New Roman" w:eastAsia="Calibri" w:hAnsi="Times New Roman" w:cs="Times New Roman"/>
          <w:sz w:val="20"/>
          <w:szCs w:val="20"/>
        </w:rPr>
        <w:t>López-Muñiz de Mendizábal,</w:t>
      </w:r>
      <w:r w:rsidRPr="005D46B8">
        <w:rPr>
          <w:rFonts w:ascii="Times New Roman" w:eastAsia="Calibri" w:hAnsi="Times New Roman" w:cs="Times New Roman"/>
          <w:sz w:val="20"/>
          <w:szCs w:val="20"/>
        </w:rPr>
        <w:t xml:space="preserve"> </w:t>
      </w:r>
      <w:r w:rsidR="00E91B17" w:rsidRPr="005D46B8">
        <w:rPr>
          <w:rFonts w:ascii="Times New Roman" w:eastAsia="Calibri" w:hAnsi="Times New Roman" w:cs="Times New Roman"/>
          <w:sz w:val="20"/>
          <w:szCs w:val="20"/>
        </w:rPr>
        <w:t>Blanca (</w:t>
      </w:r>
      <w:r w:rsidRPr="005D46B8">
        <w:rPr>
          <w:rFonts w:ascii="Times New Roman" w:eastAsia="Calibri" w:hAnsi="Times New Roman" w:cs="Times New Roman"/>
          <w:sz w:val="20"/>
          <w:szCs w:val="20"/>
        </w:rPr>
        <w:t>1994</w:t>
      </w:r>
      <w:r w:rsidR="00E91B17" w:rsidRPr="005D46B8">
        <w:rPr>
          <w:rFonts w:ascii="Times New Roman" w:eastAsia="Calibri" w:hAnsi="Times New Roman" w:cs="Times New Roman"/>
          <w:sz w:val="20"/>
          <w:szCs w:val="20"/>
        </w:rPr>
        <w:t>)</w:t>
      </w:r>
      <w:r w:rsidRPr="005D46B8">
        <w:rPr>
          <w:rFonts w:ascii="Times New Roman" w:eastAsia="Calibri" w:hAnsi="Times New Roman" w:cs="Times New Roman"/>
          <w:sz w:val="20"/>
          <w:szCs w:val="20"/>
        </w:rPr>
        <w:t>. “MAP LEXTER: sistema de bases de datos jurídicas integradas sobre administraciones territor</w:t>
      </w:r>
      <w:r w:rsidR="00E91B17" w:rsidRPr="005D46B8">
        <w:rPr>
          <w:rFonts w:ascii="Times New Roman" w:eastAsia="Calibri" w:hAnsi="Times New Roman" w:cs="Times New Roman"/>
          <w:sz w:val="20"/>
          <w:szCs w:val="20"/>
        </w:rPr>
        <w:t>iales</w:t>
      </w:r>
      <w:r w:rsidRPr="005D46B8">
        <w:rPr>
          <w:rFonts w:ascii="Times New Roman" w:eastAsia="Calibri" w:hAnsi="Times New Roman" w:cs="Times New Roman"/>
          <w:sz w:val="20"/>
          <w:szCs w:val="20"/>
        </w:rPr>
        <w:t>”</w:t>
      </w:r>
      <w:r w:rsidR="00E91B17" w:rsidRPr="005D46B8">
        <w:rPr>
          <w:rFonts w:ascii="Times New Roman" w:eastAsia="Calibri" w:hAnsi="Times New Roman" w:cs="Times New Roman"/>
          <w:sz w:val="20"/>
          <w:szCs w:val="20"/>
        </w:rPr>
        <w:t>.</w:t>
      </w:r>
      <w:r w:rsidRPr="005D46B8">
        <w:rPr>
          <w:rFonts w:ascii="Times New Roman" w:eastAsia="Calibri" w:hAnsi="Times New Roman" w:cs="Times New Roman"/>
          <w:i/>
          <w:sz w:val="20"/>
          <w:szCs w:val="20"/>
        </w:rPr>
        <w:t xml:space="preserve"> Informática y Derecho: Revista Iberoamericana de Derecho Informático</w:t>
      </w:r>
      <w:r w:rsidR="00E91B17" w:rsidRPr="005D46B8">
        <w:rPr>
          <w:rFonts w:ascii="Times New Roman" w:eastAsia="Calibri" w:hAnsi="Times New Roman" w:cs="Times New Roman"/>
          <w:sz w:val="20"/>
          <w:szCs w:val="20"/>
        </w:rPr>
        <w:t>,</w:t>
      </w:r>
      <w:r w:rsidRPr="005D46B8">
        <w:rPr>
          <w:rFonts w:ascii="Times New Roman" w:eastAsia="Calibri" w:hAnsi="Times New Roman" w:cs="Times New Roman"/>
          <w:sz w:val="20"/>
          <w:szCs w:val="20"/>
        </w:rPr>
        <w:t xml:space="preserve"> 5: 765-774.</w:t>
      </w:r>
    </w:p>
    <w:p w14:paraId="617306AD" w14:textId="32F48DBF" w:rsidR="00245792" w:rsidRPr="00B03151" w:rsidRDefault="00245792" w:rsidP="00B857A1">
      <w:pPr>
        <w:spacing w:after="0" w:line="360" w:lineRule="auto"/>
        <w:rPr>
          <w:rFonts w:ascii="Times New Roman" w:eastAsia="Calibri" w:hAnsi="Times New Roman" w:cs="Times New Roman"/>
          <w:sz w:val="20"/>
          <w:szCs w:val="20"/>
          <w:lang w:val="en-US"/>
        </w:rPr>
      </w:pPr>
      <w:r w:rsidRPr="003F7AB6">
        <w:rPr>
          <w:rFonts w:ascii="Times New Roman" w:eastAsia="Calibri" w:hAnsi="Times New Roman" w:cs="Times New Roman"/>
          <w:sz w:val="20"/>
          <w:szCs w:val="20"/>
          <w:lang w:val="en-US"/>
        </w:rPr>
        <w:t>Vilà Carrera, Xavier (2014). “The Domain of Spain: How Likely Is Catalan Independence?”</w:t>
      </w:r>
      <w:r w:rsidR="005D46B8" w:rsidRPr="003F7AB6">
        <w:rPr>
          <w:rFonts w:ascii="Times New Roman" w:eastAsia="Calibri" w:hAnsi="Times New Roman" w:cs="Times New Roman"/>
          <w:sz w:val="20"/>
          <w:szCs w:val="20"/>
          <w:lang w:val="en-US"/>
        </w:rPr>
        <w:t>.</w:t>
      </w:r>
      <w:r w:rsidRPr="003F7AB6">
        <w:rPr>
          <w:rFonts w:ascii="Times New Roman" w:eastAsia="Calibri" w:hAnsi="Times New Roman" w:cs="Times New Roman"/>
          <w:sz w:val="20"/>
          <w:szCs w:val="20"/>
          <w:lang w:val="en-US"/>
        </w:rPr>
        <w:t xml:space="preserve"> </w:t>
      </w:r>
      <w:r w:rsidRPr="003F7AB6">
        <w:rPr>
          <w:rFonts w:ascii="Times New Roman" w:eastAsia="Calibri" w:hAnsi="Times New Roman" w:cs="Times New Roman"/>
          <w:i/>
          <w:sz w:val="20"/>
          <w:szCs w:val="20"/>
          <w:lang w:val="en-US"/>
        </w:rPr>
        <w:t>World Affairs</w:t>
      </w:r>
      <w:r w:rsidRPr="003F7AB6">
        <w:rPr>
          <w:rFonts w:ascii="Times New Roman" w:eastAsia="Calibri" w:hAnsi="Times New Roman" w:cs="Times New Roman"/>
          <w:sz w:val="20"/>
          <w:szCs w:val="20"/>
          <w:lang w:val="en-US"/>
        </w:rPr>
        <w:t xml:space="preserve">, </w:t>
      </w:r>
      <w:r w:rsidR="003F7AB6" w:rsidRPr="003F7AB6">
        <w:rPr>
          <w:rFonts w:ascii="Times New Roman" w:eastAsia="Calibri" w:hAnsi="Times New Roman" w:cs="Times New Roman"/>
          <w:sz w:val="20"/>
          <w:szCs w:val="20"/>
          <w:lang w:val="en-US"/>
        </w:rPr>
        <w:t xml:space="preserve">January/February. </w:t>
      </w:r>
    </w:p>
    <w:p w14:paraId="14D4161C" w14:textId="2A1EED49" w:rsidR="00316AF0" w:rsidRPr="005D46B8" w:rsidRDefault="00316AF0" w:rsidP="00B857A1">
      <w:pPr>
        <w:spacing w:after="0" w:line="360" w:lineRule="auto"/>
        <w:rPr>
          <w:rFonts w:ascii="Times New Roman" w:eastAsia="Calibri" w:hAnsi="Times New Roman" w:cs="Times New Roman"/>
          <w:sz w:val="20"/>
          <w:szCs w:val="20"/>
          <w:lang w:val="en-US"/>
        </w:rPr>
      </w:pPr>
      <w:r w:rsidRPr="005D46B8">
        <w:rPr>
          <w:rFonts w:ascii="Times New Roman" w:eastAsia="Calibri" w:hAnsi="Times New Roman" w:cs="Times New Roman"/>
          <w:sz w:val="20"/>
          <w:szCs w:val="20"/>
          <w:lang w:val="en-US"/>
        </w:rPr>
        <w:t>Voigt, Stefan and Salzberger</w:t>
      </w:r>
      <w:r w:rsidR="005D46B8">
        <w:rPr>
          <w:rFonts w:ascii="Times New Roman" w:eastAsia="Calibri" w:hAnsi="Times New Roman" w:cs="Times New Roman"/>
          <w:sz w:val="20"/>
          <w:szCs w:val="20"/>
          <w:lang w:val="en-US"/>
        </w:rPr>
        <w:t>,</w:t>
      </w:r>
      <w:r w:rsidR="005D46B8" w:rsidRPr="005D46B8">
        <w:rPr>
          <w:rFonts w:ascii="Times New Roman" w:eastAsia="Calibri" w:hAnsi="Times New Roman" w:cs="Times New Roman"/>
          <w:sz w:val="20"/>
          <w:szCs w:val="20"/>
          <w:lang w:val="en-US"/>
        </w:rPr>
        <w:t xml:space="preserve"> Eli</w:t>
      </w:r>
      <w:r w:rsidR="005D46B8">
        <w:rPr>
          <w:rFonts w:ascii="Times New Roman" w:eastAsia="Calibri" w:hAnsi="Times New Roman" w:cs="Times New Roman"/>
          <w:sz w:val="20"/>
          <w:szCs w:val="20"/>
          <w:lang w:val="en-US"/>
        </w:rPr>
        <w:t xml:space="preserve"> (</w:t>
      </w:r>
      <w:r w:rsidRPr="005D46B8">
        <w:rPr>
          <w:rFonts w:ascii="Times New Roman" w:eastAsia="Calibri" w:hAnsi="Times New Roman" w:cs="Times New Roman"/>
          <w:sz w:val="20"/>
          <w:szCs w:val="20"/>
          <w:lang w:val="en-US"/>
        </w:rPr>
        <w:t>2002</w:t>
      </w:r>
      <w:r w:rsidR="005D46B8">
        <w:rPr>
          <w:rFonts w:ascii="Times New Roman" w:eastAsia="Calibri" w:hAnsi="Times New Roman" w:cs="Times New Roman"/>
          <w:sz w:val="20"/>
          <w:szCs w:val="20"/>
          <w:lang w:val="en-US"/>
        </w:rPr>
        <w:t>)</w:t>
      </w:r>
      <w:r w:rsidRPr="005D46B8">
        <w:rPr>
          <w:rFonts w:ascii="Times New Roman" w:eastAsia="Calibri" w:hAnsi="Times New Roman" w:cs="Times New Roman"/>
          <w:sz w:val="20"/>
          <w:szCs w:val="20"/>
          <w:lang w:val="en-US"/>
        </w:rPr>
        <w:t>. “Choosing not to Choose: When Politi</w:t>
      </w:r>
      <w:r w:rsidR="005D46B8" w:rsidRPr="005D46B8">
        <w:rPr>
          <w:rFonts w:ascii="Times New Roman" w:eastAsia="Calibri" w:hAnsi="Times New Roman" w:cs="Times New Roman"/>
          <w:sz w:val="20"/>
          <w:szCs w:val="20"/>
          <w:lang w:val="en-US"/>
        </w:rPr>
        <w:t>cians Choose to Delegate Powers</w:t>
      </w:r>
      <w:r w:rsidRPr="005D46B8">
        <w:rPr>
          <w:rFonts w:ascii="Times New Roman" w:eastAsia="Calibri" w:hAnsi="Times New Roman" w:cs="Times New Roman"/>
          <w:sz w:val="20"/>
          <w:szCs w:val="20"/>
          <w:lang w:val="en-US"/>
        </w:rPr>
        <w:t>”</w:t>
      </w:r>
      <w:r w:rsidR="005D46B8" w:rsidRPr="005D46B8">
        <w:rPr>
          <w:rFonts w:ascii="Times New Roman" w:eastAsia="Calibri" w:hAnsi="Times New Roman" w:cs="Times New Roman"/>
          <w:sz w:val="20"/>
          <w:szCs w:val="20"/>
          <w:lang w:val="en-US"/>
        </w:rPr>
        <w:t>.</w:t>
      </w:r>
      <w:r w:rsidRPr="005D46B8">
        <w:rPr>
          <w:rFonts w:ascii="Times New Roman" w:eastAsia="Calibri" w:hAnsi="Times New Roman" w:cs="Times New Roman"/>
          <w:sz w:val="20"/>
          <w:szCs w:val="20"/>
          <w:lang w:val="en-US"/>
        </w:rPr>
        <w:t xml:space="preserve"> </w:t>
      </w:r>
      <w:r w:rsidRPr="005D46B8">
        <w:rPr>
          <w:rFonts w:ascii="Times New Roman" w:eastAsia="Calibri" w:hAnsi="Times New Roman" w:cs="Times New Roman"/>
          <w:i/>
          <w:sz w:val="20"/>
          <w:szCs w:val="20"/>
          <w:lang w:val="en-US"/>
        </w:rPr>
        <w:t>Kyklos</w:t>
      </w:r>
      <w:r w:rsidR="005D46B8" w:rsidRPr="005D46B8">
        <w:rPr>
          <w:rFonts w:ascii="Times New Roman" w:eastAsia="Calibri" w:hAnsi="Times New Roman" w:cs="Times New Roman"/>
          <w:sz w:val="20"/>
          <w:szCs w:val="20"/>
          <w:lang w:val="en-US"/>
        </w:rPr>
        <w:t>, 55</w:t>
      </w:r>
      <w:r w:rsidRPr="005D46B8">
        <w:rPr>
          <w:rFonts w:ascii="Times New Roman" w:eastAsia="Calibri" w:hAnsi="Times New Roman" w:cs="Times New Roman"/>
          <w:sz w:val="20"/>
          <w:szCs w:val="20"/>
          <w:lang w:val="en-US"/>
        </w:rPr>
        <w:t>(2): 289-310.</w:t>
      </w:r>
    </w:p>
    <w:p w14:paraId="2760DBEF" w14:textId="75F1E516" w:rsidR="00316AF0" w:rsidRPr="005D46B8" w:rsidRDefault="00316AF0" w:rsidP="00B857A1">
      <w:pPr>
        <w:spacing w:after="0" w:line="360" w:lineRule="auto"/>
        <w:rPr>
          <w:rFonts w:ascii="Times New Roman" w:eastAsia="Calibri" w:hAnsi="Times New Roman" w:cs="Times New Roman"/>
          <w:sz w:val="20"/>
          <w:szCs w:val="20"/>
          <w:lang w:val="en-US"/>
        </w:rPr>
      </w:pPr>
    </w:p>
    <w:sectPr w:rsidR="00316AF0" w:rsidRPr="005D46B8" w:rsidSect="008719FA">
      <w:footerReference w:type="default" r:id="rId20"/>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2C8EE" w14:textId="77777777" w:rsidR="00ED78C4" w:rsidRDefault="00ED78C4" w:rsidP="008719FA">
      <w:pPr>
        <w:spacing w:after="0" w:line="240" w:lineRule="auto"/>
      </w:pPr>
      <w:r>
        <w:separator/>
      </w:r>
    </w:p>
  </w:endnote>
  <w:endnote w:type="continuationSeparator" w:id="0">
    <w:p w14:paraId="7AEAEFF4" w14:textId="77777777" w:rsidR="00ED78C4" w:rsidRDefault="00ED78C4" w:rsidP="00871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75085"/>
      <w:docPartObj>
        <w:docPartGallery w:val="Page Numbers (Bottom of Page)"/>
        <w:docPartUnique/>
      </w:docPartObj>
    </w:sdtPr>
    <w:sdtContent>
      <w:p w14:paraId="148B4AF1" w14:textId="185B298A" w:rsidR="002846A1" w:rsidRDefault="002846A1">
        <w:pPr>
          <w:pStyle w:val="Piedepgina"/>
          <w:jc w:val="right"/>
        </w:pPr>
        <w:r>
          <w:fldChar w:fldCharType="begin"/>
        </w:r>
        <w:r>
          <w:instrText>PAGE   \* MERGEFORMAT</w:instrText>
        </w:r>
        <w:r>
          <w:fldChar w:fldCharType="separate"/>
        </w:r>
        <w:r w:rsidR="00AC6DF5">
          <w:rPr>
            <w:noProof/>
          </w:rPr>
          <w:t>18</w:t>
        </w:r>
        <w:r>
          <w:fldChar w:fldCharType="end"/>
        </w:r>
      </w:p>
    </w:sdtContent>
  </w:sdt>
  <w:p w14:paraId="3EC6A936" w14:textId="77777777" w:rsidR="002846A1" w:rsidRDefault="002846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18B51" w14:textId="77777777" w:rsidR="00ED78C4" w:rsidRDefault="00ED78C4" w:rsidP="008719FA">
      <w:pPr>
        <w:spacing w:after="0" w:line="240" w:lineRule="auto"/>
      </w:pPr>
      <w:r>
        <w:separator/>
      </w:r>
    </w:p>
  </w:footnote>
  <w:footnote w:type="continuationSeparator" w:id="0">
    <w:p w14:paraId="65AE0E5F" w14:textId="77777777" w:rsidR="00ED78C4" w:rsidRDefault="00ED78C4" w:rsidP="008719FA">
      <w:pPr>
        <w:spacing w:after="0" w:line="240" w:lineRule="auto"/>
      </w:pPr>
      <w:r>
        <w:continuationSeparator/>
      </w:r>
    </w:p>
  </w:footnote>
  <w:footnote w:id="1">
    <w:p w14:paraId="6BE91FC2" w14:textId="7BC5BB0A" w:rsidR="002846A1" w:rsidRPr="00596D63" w:rsidRDefault="002846A1" w:rsidP="00547A49">
      <w:pPr>
        <w:pStyle w:val="Textonotapie"/>
        <w:spacing w:line="360" w:lineRule="auto"/>
        <w:rPr>
          <w:rFonts w:ascii="Times New Roman" w:hAnsi="Times New Roman" w:cs="Times New Roman"/>
        </w:rPr>
      </w:pPr>
      <w:r w:rsidRPr="00596D63">
        <w:rPr>
          <w:rStyle w:val="Refdenotaalpie"/>
          <w:rFonts w:ascii="Times New Roman" w:hAnsi="Times New Roman" w:cs="Times New Roman"/>
        </w:rPr>
        <w:footnoteRef/>
      </w:r>
      <w:r w:rsidRPr="00596D63">
        <w:rPr>
          <w:rFonts w:ascii="Times New Roman" w:hAnsi="Times New Roman" w:cs="Times New Roman"/>
        </w:rPr>
        <w:t xml:space="preserve"> Es importante destacar que en el caso del País Vasco, el propio ejecutivo decidió dejar de impugnar </w:t>
      </w:r>
      <w:r>
        <w:rPr>
          <w:rFonts w:ascii="Times New Roman" w:hAnsi="Times New Roman" w:cs="Times New Roman"/>
        </w:rPr>
        <w:t>la mayoría de</w:t>
      </w:r>
      <w:r w:rsidRPr="00596D63">
        <w:rPr>
          <w:rFonts w:ascii="Times New Roman" w:hAnsi="Times New Roman" w:cs="Times New Roman"/>
        </w:rPr>
        <w:t xml:space="preserve"> las decisiones provenientes de la administración central a partir del principio de los años 1990. La razón proporcionada por uno de sus exdirigentes entrevistado en febrero 2016 en Bilbao es la siguiente: “[…] llegó un momento en que el Gobierno Vasco se hartó de perder en los tribunales. Viendo que el Tribunal Constitucional se había convertido en una </w:t>
      </w:r>
      <w:r>
        <w:rPr>
          <w:rFonts w:ascii="Times New Roman" w:hAnsi="Times New Roman" w:cs="Times New Roman"/>
        </w:rPr>
        <w:t>especie</w:t>
      </w:r>
      <w:r w:rsidRPr="00596D63">
        <w:rPr>
          <w:rFonts w:ascii="Times New Roman" w:hAnsi="Times New Roman" w:cs="Times New Roman"/>
        </w:rPr>
        <w:t xml:space="preserve"> de tercera cámara controlada por los dos grandes partidos donde eran juez y parte, se decidió dejar de impugn</w:t>
      </w:r>
      <w:r>
        <w:rPr>
          <w:rFonts w:ascii="Times New Roman" w:hAnsi="Times New Roman" w:cs="Times New Roman"/>
        </w:rPr>
        <w:t xml:space="preserve">ar la mayoría de las decisiones </w:t>
      </w:r>
      <w:r w:rsidRPr="00596D63">
        <w:rPr>
          <w:rFonts w:ascii="Times New Roman" w:hAnsi="Times New Roman" w:cs="Times New Roman"/>
        </w:rPr>
        <w:t>que nos eran desfavorables”.</w:t>
      </w:r>
    </w:p>
  </w:footnote>
  <w:footnote w:id="2">
    <w:p w14:paraId="2CC9AFB7" w14:textId="646610CD" w:rsidR="002846A1" w:rsidRPr="00D1145E" w:rsidRDefault="002846A1" w:rsidP="00547A49">
      <w:pPr>
        <w:pStyle w:val="Textonotapie"/>
        <w:spacing w:line="360" w:lineRule="auto"/>
        <w:rPr>
          <w:rFonts w:ascii="Times New Roman" w:hAnsi="Times New Roman" w:cs="Times New Roman"/>
        </w:rPr>
      </w:pPr>
      <w:r w:rsidRPr="00D1145E">
        <w:rPr>
          <w:rStyle w:val="Refdenotaalpie"/>
          <w:rFonts w:ascii="Times New Roman" w:hAnsi="Times New Roman" w:cs="Times New Roman"/>
        </w:rPr>
        <w:footnoteRef/>
      </w:r>
      <w:r w:rsidRPr="00D1145E">
        <w:rPr>
          <w:rFonts w:ascii="Times New Roman" w:hAnsi="Times New Roman" w:cs="Times New Roman"/>
        </w:rPr>
        <w:t xml:space="preserve"> Artículos relativos a las “Bases y coordinación de la planificación general de la actividad económica”, y a la “Regulación de las condiciones básicas que garanticen la igualdad de todos los españoles en el ejercicio de los derechos y en el cumplimiento de los deberes constitucionales”, respectivamente.</w:t>
      </w:r>
    </w:p>
  </w:footnote>
  <w:footnote w:id="3">
    <w:p w14:paraId="65838AD0" w14:textId="12F4C030" w:rsidR="002846A1" w:rsidRPr="00BD14DA" w:rsidRDefault="002846A1" w:rsidP="00547A49">
      <w:pPr>
        <w:pStyle w:val="Textonotapie"/>
        <w:spacing w:line="360" w:lineRule="auto"/>
        <w:rPr>
          <w:rFonts w:ascii="Times New Roman" w:hAnsi="Times New Roman" w:cs="Times New Roman"/>
        </w:rPr>
      </w:pPr>
      <w:r w:rsidRPr="00B20570">
        <w:rPr>
          <w:rStyle w:val="Refdenotaalpie"/>
          <w:rFonts w:ascii="Times New Roman" w:hAnsi="Times New Roman" w:cs="Times New Roman"/>
        </w:rPr>
        <w:footnoteRef/>
      </w:r>
      <w:r w:rsidRPr="00B20570">
        <w:rPr>
          <w:rFonts w:ascii="Times New Roman" w:hAnsi="Times New Roman" w:cs="Times New Roman"/>
        </w:rPr>
        <w:t xml:space="preserve"> En 1977 CiU no existía todavía. Se presentó a los comicios una coalición llamada </w:t>
      </w:r>
      <w:r w:rsidRPr="00B20570">
        <w:rPr>
          <w:rFonts w:ascii="Times New Roman" w:hAnsi="Times New Roman" w:cs="Times New Roman"/>
          <w:i/>
        </w:rPr>
        <w:t>Pacte Democràtic de Catalunya</w:t>
      </w:r>
      <w:r w:rsidRPr="00B20570">
        <w:rPr>
          <w:rFonts w:ascii="Times New Roman" w:hAnsi="Times New Roman" w:cs="Times New Roman"/>
        </w:rPr>
        <w:t xml:space="preserve"> formada por cuatro partidos </w:t>
      </w:r>
      <w:r w:rsidRPr="003A53CB">
        <w:rPr>
          <w:rFonts w:ascii="Times New Roman" w:hAnsi="Times New Roman" w:cs="Times New Roman"/>
          <w:i/>
        </w:rPr>
        <w:t>Convergència Democràtica de Catalunya</w:t>
      </w:r>
      <w:r>
        <w:rPr>
          <w:rFonts w:ascii="Times New Roman" w:hAnsi="Times New Roman" w:cs="Times New Roman"/>
        </w:rPr>
        <w:t xml:space="preserve"> (CDC)</w:t>
      </w:r>
      <w:r w:rsidRPr="00B20570">
        <w:rPr>
          <w:rFonts w:ascii="Times New Roman" w:hAnsi="Times New Roman" w:cs="Times New Roman"/>
        </w:rPr>
        <w:t xml:space="preserve">, </w:t>
      </w:r>
      <w:r w:rsidRPr="00A516A6">
        <w:rPr>
          <w:rFonts w:ascii="Times New Roman" w:hAnsi="Times New Roman" w:cs="Times New Roman"/>
          <w:i/>
        </w:rPr>
        <w:t>Esquerra Democràtica de Catalunya</w:t>
      </w:r>
      <w:r w:rsidRPr="00B20570">
        <w:rPr>
          <w:rFonts w:ascii="Times New Roman" w:hAnsi="Times New Roman" w:cs="Times New Roman"/>
        </w:rPr>
        <w:t xml:space="preserve">, </w:t>
      </w:r>
      <w:r w:rsidRPr="003A53CB">
        <w:rPr>
          <w:rFonts w:ascii="Times New Roman" w:hAnsi="Times New Roman" w:cs="Times New Roman"/>
          <w:i/>
        </w:rPr>
        <w:t>Partit Socialista de Catalunya-Reagrupament</w:t>
      </w:r>
      <w:r w:rsidRPr="00F03A29">
        <w:rPr>
          <w:rFonts w:ascii="Times New Roman" w:hAnsi="Times New Roman" w:cs="Times New Roman"/>
        </w:rPr>
        <w:t xml:space="preserve"> </w:t>
      </w:r>
      <w:r>
        <w:rPr>
          <w:rFonts w:ascii="Times New Roman" w:hAnsi="Times New Roman" w:cs="Times New Roman"/>
        </w:rPr>
        <w:t xml:space="preserve">y </w:t>
      </w:r>
      <w:r>
        <w:rPr>
          <w:rFonts w:ascii="Times New Roman" w:hAnsi="Times New Roman" w:cs="Times New Roman"/>
          <w:i/>
        </w:rPr>
        <w:t>Front Nacional de Ca</w:t>
      </w:r>
      <w:r w:rsidRPr="00A516A6">
        <w:rPr>
          <w:rFonts w:ascii="Times New Roman" w:hAnsi="Times New Roman" w:cs="Times New Roman"/>
          <w:i/>
        </w:rPr>
        <w:t>talunya</w:t>
      </w:r>
      <w:r>
        <w:rPr>
          <w:rFonts w:ascii="Times New Roman" w:hAnsi="Times New Roman" w:cs="Times New Roman"/>
        </w:rPr>
        <w:t>)</w:t>
      </w:r>
      <w:r w:rsidRPr="00B20570">
        <w:rPr>
          <w:rFonts w:ascii="Times New Roman" w:hAnsi="Times New Roman" w:cs="Times New Roman"/>
        </w:rPr>
        <w:t>. La coalición CiU entre los liberales de CDC y los democristianos de UDC (</w:t>
      </w:r>
      <w:r w:rsidRPr="00B20570">
        <w:rPr>
          <w:rFonts w:ascii="Times New Roman" w:hAnsi="Times New Roman" w:cs="Times New Roman"/>
          <w:i/>
        </w:rPr>
        <w:t>Unió Democràtica de Catalunya</w:t>
      </w:r>
      <w:r w:rsidRPr="00B20570">
        <w:rPr>
          <w:rFonts w:ascii="Times New Roman" w:hAnsi="Times New Roman" w:cs="Times New Roman"/>
        </w:rPr>
        <w:t>) solo se presentó como tal a la</w:t>
      </w:r>
      <w:r>
        <w:rPr>
          <w:rFonts w:ascii="Times New Roman" w:hAnsi="Times New Roman" w:cs="Times New Roman"/>
        </w:rPr>
        <w:t>s elecciones de 1979 hasta 2015.</w:t>
      </w:r>
    </w:p>
  </w:footnote>
  <w:footnote w:id="4">
    <w:p w14:paraId="61BFC0B8" w14:textId="47F047B9" w:rsidR="002846A1" w:rsidRPr="00547A49" w:rsidRDefault="002846A1" w:rsidP="00547A49">
      <w:pPr>
        <w:pStyle w:val="Textonotapie"/>
        <w:spacing w:line="360" w:lineRule="auto"/>
        <w:rPr>
          <w:rFonts w:ascii="Times New Roman" w:hAnsi="Times New Roman" w:cs="Times New Roman"/>
        </w:rPr>
      </w:pPr>
      <w:r w:rsidRPr="00547A49">
        <w:rPr>
          <w:rStyle w:val="Refdenotaalpie"/>
          <w:rFonts w:ascii="Times New Roman" w:hAnsi="Times New Roman" w:cs="Times New Roman"/>
        </w:rPr>
        <w:footnoteRef/>
      </w:r>
      <w:r w:rsidRPr="00547A49">
        <w:rPr>
          <w:rFonts w:ascii="Times New Roman" w:hAnsi="Times New Roman" w:cs="Times New Roman"/>
        </w:rPr>
        <w:t xml:space="preserve"> </w:t>
      </w:r>
      <w:r>
        <w:rPr>
          <w:rFonts w:ascii="Times New Roman" w:hAnsi="Times New Roman" w:cs="Times New Roman"/>
        </w:rPr>
        <w:t>Esta crisis volvía a escenificar</w:t>
      </w:r>
      <w:r w:rsidRPr="00547A49">
        <w:rPr>
          <w:rFonts w:ascii="Times New Roman" w:hAnsi="Times New Roman" w:cs="Times New Roman"/>
        </w:rPr>
        <w:t xml:space="preserve"> la ruptura de la disciplina de voto ocurrida el 26 de febrero 2013 en el Congreso de los Diputados cuando </w:t>
      </w:r>
      <w:r>
        <w:rPr>
          <w:rFonts w:ascii="Times New Roman" w:hAnsi="Times New Roman" w:cs="Times New Roman"/>
        </w:rPr>
        <w:t xml:space="preserve">– por primera vez desde 1977 – </w:t>
      </w:r>
      <w:r w:rsidRPr="00547A49">
        <w:rPr>
          <w:rFonts w:ascii="Times New Roman" w:hAnsi="Times New Roman" w:cs="Times New Roman"/>
        </w:rPr>
        <w:t>los miembros del PSC decidieron apoyar la resolución sobre el derecho a decidir propuesta por CiU, desmarcándose de la posición del PSOE</w:t>
      </w:r>
      <w:r>
        <w:rPr>
          <w:rFonts w:ascii="Times New Roman" w:hAnsi="Times New Roman" w:cs="Times New Roman"/>
        </w:rPr>
        <w:t xml:space="preserve"> (La Vanguardia, 2013)</w:t>
      </w:r>
      <w:r w:rsidRPr="00547A49">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7D0234"/>
    <w:multiLevelType w:val="hybridMultilevel"/>
    <w:tmpl w:val="6F6863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FA"/>
    <w:rsid w:val="00004885"/>
    <w:rsid w:val="00005571"/>
    <w:rsid w:val="00012DDB"/>
    <w:rsid w:val="000138E4"/>
    <w:rsid w:val="00013E00"/>
    <w:rsid w:val="0001672C"/>
    <w:rsid w:val="000248A9"/>
    <w:rsid w:val="00030078"/>
    <w:rsid w:val="00035AAB"/>
    <w:rsid w:val="00046EE8"/>
    <w:rsid w:val="00050269"/>
    <w:rsid w:val="00054779"/>
    <w:rsid w:val="00054DB1"/>
    <w:rsid w:val="000578EE"/>
    <w:rsid w:val="00077932"/>
    <w:rsid w:val="00092D85"/>
    <w:rsid w:val="0009447F"/>
    <w:rsid w:val="000B14E7"/>
    <w:rsid w:val="000B4759"/>
    <w:rsid w:val="000B5D50"/>
    <w:rsid w:val="000B5E2B"/>
    <w:rsid w:val="000B66DB"/>
    <w:rsid w:val="000D4623"/>
    <w:rsid w:val="000D6245"/>
    <w:rsid w:val="000D7C4B"/>
    <w:rsid w:val="000E1F1D"/>
    <w:rsid w:val="000F5A22"/>
    <w:rsid w:val="00107D74"/>
    <w:rsid w:val="00115467"/>
    <w:rsid w:val="00127A29"/>
    <w:rsid w:val="00137694"/>
    <w:rsid w:val="0014000D"/>
    <w:rsid w:val="00147A40"/>
    <w:rsid w:val="00151FD7"/>
    <w:rsid w:val="00153834"/>
    <w:rsid w:val="00154D57"/>
    <w:rsid w:val="0017043C"/>
    <w:rsid w:val="0017146F"/>
    <w:rsid w:val="00171A79"/>
    <w:rsid w:val="00174E0A"/>
    <w:rsid w:val="001775E4"/>
    <w:rsid w:val="0018772F"/>
    <w:rsid w:val="001A4D90"/>
    <w:rsid w:val="001B067E"/>
    <w:rsid w:val="001B1435"/>
    <w:rsid w:val="001B348B"/>
    <w:rsid w:val="001B47C1"/>
    <w:rsid w:val="001B5666"/>
    <w:rsid w:val="001C5D8B"/>
    <w:rsid w:val="001C67BD"/>
    <w:rsid w:val="001D7D8E"/>
    <w:rsid w:val="001E2475"/>
    <w:rsid w:val="001E354B"/>
    <w:rsid w:val="001F3977"/>
    <w:rsid w:val="001F54B8"/>
    <w:rsid w:val="001F676A"/>
    <w:rsid w:val="001F7469"/>
    <w:rsid w:val="002117AA"/>
    <w:rsid w:val="00215A59"/>
    <w:rsid w:val="00216BD3"/>
    <w:rsid w:val="00221E53"/>
    <w:rsid w:val="002234D7"/>
    <w:rsid w:val="0023070D"/>
    <w:rsid w:val="002351BA"/>
    <w:rsid w:val="0024273A"/>
    <w:rsid w:val="0024330D"/>
    <w:rsid w:val="00245792"/>
    <w:rsid w:val="002472DE"/>
    <w:rsid w:val="00252926"/>
    <w:rsid w:val="002531AB"/>
    <w:rsid w:val="002545CD"/>
    <w:rsid w:val="002635A2"/>
    <w:rsid w:val="0026710B"/>
    <w:rsid w:val="00267203"/>
    <w:rsid w:val="00281F69"/>
    <w:rsid w:val="002841D1"/>
    <w:rsid w:val="002846A1"/>
    <w:rsid w:val="00285D63"/>
    <w:rsid w:val="002A46AE"/>
    <w:rsid w:val="002B3F78"/>
    <w:rsid w:val="002C1BAD"/>
    <w:rsid w:val="002E78F8"/>
    <w:rsid w:val="002F7CD1"/>
    <w:rsid w:val="0030143E"/>
    <w:rsid w:val="00302B07"/>
    <w:rsid w:val="00306B59"/>
    <w:rsid w:val="0031139B"/>
    <w:rsid w:val="00313F77"/>
    <w:rsid w:val="00316AF0"/>
    <w:rsid w:val="00335D21"/>
    <w:rsid w:val="00340167"/>
    <w:rsid w:val="00352069"/>
    <w:rsid w:val="00357537"/>
    <w:rsid w:val="003601CC"/>
    <w:rsid w:val="003607F8"/>
    <w:rsid w:val="00363093"/>
    <w:rsid w:val="00363E57"/>
    <w:rsid w:val="00373077"/>
    <w:rsid w:val="00373494"/>
    <w:rsid w:val="003808D6"/>
    <w:rsid w:val="00380CAB"/>
    <w:rsid w:val="00382607"/>
    <w:rsid w:val="0038564B"/>
    <w:rsid w:val="00392D43"/>
    <w:rsid w:val="003937C1"/>
    <w:rsid w:val="0039539D"/>
    <w:rsid w:val="003A53CB"/>
    <w:rsid w:val="003B0C54"/>
    <w:rsid w:val="003B5084"/>
    <w:rsid w:val="003B6F52"/>
    <w:rsid w:val="003C3BEE"/>
    <w:rsid w:val="003C4056"/>
    <w:rsid w:val="003C460F"/>
    <w:rsid w:val="003C6CD8"/>
    <w:rsid w:val="003D0B0D"/>
    <w:rsid w:val="003E2E95"/>
    <w:rsid w:val="003E77A0"/>
    <w:rsid w:val="003F7AB6"/>
    <w:rsid w:val="004021C3"/>
    <w:rsid w:val="00402AA8"/>
    <w:rsid w:val="00402FD4"/>
    <w:rsid w:val="0042102E"/>
    <w:rsid w:val="00423ED9"/>
    <w:rsid w:val="00434B53"/>
    <w:rsid w:val="0043605F"/>
    <w:rsid w:val="00443564"/>
    <w:rsid w:val="004475ED"/>
    <w:rsid w:val="00457731"/>
    <w:rsid w:val="00462229"/>
    <w:rsid w:val="00463B08"/>
    <w:rsid w:val="00484363"/>
    <w:rsid w:val="00486275"/>
    <w:rsid w:val="004908F3"/>
    <w:rsid w:val="004933A1"/>
    <w:rsid w:val="004B00C8"/>
    <w:rsid w:val="004B47C4"/>
    <w:rsid w:val="004B4E7A"/>
    <w:rsid w:val="004B6CBB"/>
    <w:rsid w:val="004C298C"/>
    <w:rsid w:val="004D7334"/>
    <w:rsid w:val="004D7DAB"/>
    <w:rsid w:val="004D7E30"/>
    <w:rsid w:val="004F0F30"/>
    <w:rsid w:val="005035DE"/>
    <w:rsid w:val="00507667"/>
    <w:rsid w:val="0051015F"/>
    <w:rsid w:val="0052125A"/>
    <w:rsid w:val="00523D47"/>
    <w:rsid w:val="00542534"/>
    <w:rsid w:val="00542F95"/>
    <w:rsid w:val="0054303B"/>
    <w:rsid w:val="0054607A"/>
    <w:rsid w:val="00547A49"/>
    <w:rsid w:val="00547A4C"/>
    <w:rsid w:val="00572D1A"/>
    <w:rsid w:val="00576DE0"/>
    <w:rsid w:val="0057722B"/>
    <w:rsid w:val="00581812"/>
    <w:rsid w:val="00587275"/>
    <w:rsid w:val="005876E0"/>
    <w:rsid w:val="00596D63"/>
    <w:rsid w:val="005A00E1"/>
    <w:rsid w:val="005A1542"/>
    <w:rsid w:val="005A623A"/>
    <w:rsid w:val="005C1BC6"/>
    <w:rsid w:val="005D2EE7"/>
    <w:rsid w:val="005D3972"/>
    <w:rsid w:val="005D46B8"/>
    <w:rsid w:val="005E77A0"/>
    <w:rsid w:val="005F77F9"/>
    <w:rsid w:val="00613CBD"/>
    <w:rsid w:val="0061526B"/>
    <w:rsid w:val="0062141B"/>
    <w:rsid w:val="00632D5C"/>
    <w:rsid w:val="00634F7E"/>
    <w:rsid w:val="006413D1"/>
    <w:rsid w:val="006509C4"/>
    <w:rsid w:val="00650CB2"/>
    <w:rsid w:val="00651F43"/>
    <w:rsid w:val="00652014"/>
    <w:rsid w:val="006717A6"/>
    <w:rsid w:val="006842BB"/>
    <w:rsid w:val="00692956"/>
    <w:rsid w:val="00694746"/>
    <w:rsid w:val="006A4B62"/>
    <w:rsid w:val="006B1FD0"/>
    <w:rsid w:val="006B2FFE"/>
    <w:rsid w:val="006B4BA0"/>
    <w:rsid w:val="006B725E"/>
    <w:rsid w:val="006C6023"/>
    <w:rsid w:val="006D2DA1"/>
    <w:rsid w:val="006D2DF8"/>
    <w:rsid w:val="006D3786"/>
    <w:rsid w:val="006E60DF"/>
    <w:rsid w:val="006F105B"/>
    <w:rsid w:val="006F74D5"/>
    <w:rsid w:val="0070611C"/>
    <w:rsid w:val="00713120"/>
    <w:rsid w:val="00716C52"/>
    <w:rsid w:val="00723FEA"/>
    <w:rsid w:val="007266DE"/>
    <w:rsid w:val="00732C72"/>
    <w:rsid w:val="00732F74"/>
    <w:rsid w:val="00735D3F"/>
    <w:rsid w:val="0074086A"/>
    <w:rsid w:val="00741F6E"/>
    <w:rsid w:val="00746D3F"/>
    <w:rsid w:val="00763C3E"/>
    <w:rsid w:val="007712CB"/>
    <w:rsid w:val="00775B80"/>
    <w:rsid w:val="00780352"/>
    <w:rsid w:val="00785EBD"/>
    <w:rsid w:val="00793EE8"/>
    <w:rsid w:val="007C1449"/>
    <w:rsid w:val="007C327E"/>
    <w:rsid w:val="007C6A2C"/>
    <w:rsid w:val="007D5446"/>
    <w:rsid w:val="007D54DA"/>
    <w:rsid w:val="007E3856"/>
    <w:rsid w:val="007E449F"/>
    <w:rsid w:val="007E4BE5"/>
    <w:rsid w:val="007E63DF"/>
    <w:rsid w:val="007F21D7"/>
    <w:rsid w:val="007F7649"/>
    <w:rsid w:val="007F7F62"/>
    <w:rsid w:val="008046EF"/>
    <w:rsid w:val="00806555"/>
    <w:rsid w:val="00810974"/>
    <w:rsid w:val="00815B54"/>
    <w:rsid w:val="0081676B"/>
    <w:rsid w:val="008216C5"/>
    <w:rsid w:val="008341F3"/>
    <w:rsid w:val="008416D2"/>
    <w:rsid w:val="00847888"/>
    <w:rsid w:val="00853F6A"/>
    <w:rsid w:val="008664FD"/>
    <w:rsid w:val="008719FA"/>
    <w:rsid w:val="00872CAE"/>
    <w:rsid w:val="008746B9"/>
    <w:rsid w:val="008756CD"/>
    <w:rsid w:val="00877E6A"/>
    <w:rsid w:val="00886996"/>
    <w:rsid w:val="00887B54"/>
    <w:rsid w:val="008942D3"/>
    <w:rsid w:val="00897075"/>
    <w:rsid w:val="008A0379"/>
    <w:rsid w:val="008A42C6"/>
    <w:rsid w:val="008A5C06"/>
    <w:rsid w:val="008A6DF2"/>
    <w:rsid w:val="008B08F2"/>
    <w:rsid w:val="008B140D"/>
    <w:rsid w:val="008B716F"/>
    <w:rsid w:val="008C6447"/>
    <w:rsid w:val="008D1C77"/>
    <w:rsid w:val="008D2922"/>
    <w:rsid w:val="008D572A"/>
    <w:rsid w:val="008D7840"/>
    <w:rsid w:val="008F6B26"/>
    <w:rsid w:val="008F7FC7"/>
    <w:rsid w:val="0090278F"/>
    <w:rsid w:val="00902FF8"/>
    <w:rsid w:val="009062BE"/>
    <w:rsid w:val="00910FD5"/>
    <w:rsid w:val="009128A1"/>
    <w:rsid w:val="0093119A"/>
    <w:rsid w:val="00931DCD"/>
    <w:rsid w:val="00931DE0"/>
    <w:rsid w:val="009357F0"/>
    <w:rsid w:val="00941EA1"/>
    <w:rsid w:val="0094240B"/>
    <w:rsid w:val="0094395F"/>
    <w:rsid w:val="00947FB5"/>
    <w:rsid w:val="0095766E"/>
    <w:rsid w:val="00957E11"/>
    <w:rsid w:val="009639AD"/>
    <w:rsid w:val="009655AD"/>
    <w:rsid w:val="00980657"/>
    <w:rsid w:val="00983F19"/>
    <w:rsid w:val="00996AF6"/>
    <w:rsid w:val="00996B58"/>
    <w:rsid w:val="00997D54"/>
    <w:rsid w:val="009A08A3"/>
    <w:rsid w:val="009A3884"/>
    <w:rsid w:val="009A4712"/>
    <w:rsid w:val="009A6D22"/>
    <w:rsid w:val="009A762E"/>
    <w:rsid w:val="009B0945"/>
    <w:rsid w:val="009B5428"/>
    <w:rsid w:val="009B5F67"/>
    <w:rsid w:val="009C18C8"/>
    <w:rsid w:val="009C2F24"/>
    <w:rsid w:val="009D4729"/>
    <w:rsid w:val="009D4820"/>
    <w:rsid w:val="009D5AA6"/>
    <w:rsid w:val="009F32C5"/>
    <w:rsid w:val="00A0118D"/>
    <w:rsid w:val="00A06E4C"/>
    <w:rsid w:val="00A07914"/>
    <w:rsid w:val="00A15085"/>
    <w:rsid w:val="00A251FA"/>
    <w:rsid w:val="00A352A0"/>
    <w:rsid w:val="00A406BD"/>
    <w:rsid w:val="00A423E6"/>
    <w:rsid w:val="00A50D40"/>
    <w:rsid w:val="00A5101B"/>
    <w:rsid w:val="00A516A6"/>
    <w:rsid w:val="00A65824"/>
    <w:rsid w:val="00A71127"/>
    <w:rsid w:val="00A71FCD"/>
    <w:rsid w:val="00A87737"/>
    <w:rsid w:val="00AA2318"/>
    <w:rsid w:val="00AB0922"/>
    <w:rsid w:val="00AC1628"/>
    <w:rsid w:val="00AC2B32"/>
    <w:rsid w:val="00AC2D19"/>
    <w:rsid w:val="00AC6DF5"/>
    <w:rsid w:val="00AD616F"/>
    <w:rsid w:val="00AF5A9A"/>
    <w:rsid w:val="00B03151"/>
    <w:rsid w:val="00B11E3F"/>
    <w:rsid w:val="00B12632"/>
    <w:rsid w:val="00B20383"/>
    <w:rsid w:val="00B20570"/>
    <w:rsid w:val="00B23BB5"/>
    <w:rsid w:val="00B26267"/>
    <w:rsid w:val="00B30214"/>
    <w:rsid w:val="00B31FE3"/>
    <w:rsid w:val="00B34FE1"/>
    <w:rsid w:val="00B35BDE"/>
    <w:rsid w:val="00B37EC4"/>
    <w:rsid w:val="00B37FAC"/>
    <w:rsid w:val="00B408A2"/>
    <w:rsid w:val="00B4654D"/>
    <w:rsid w:val="00B538D4"/>
    <w:rsid w:val="00B539D8"/>
    <w:rsid w:val="00B55853"/>
    <w:rsid w:val="00B56DA9"/>
    <w:rsid w:val="00B56F94"/>
    <w:rsid w:val="00B61AA0"/>
    <w:rsid w:val="00B6328E"/>
    <w:rsid w:val="00B707DB"/>
    <w:rsid w:val="00B7333E"/>
    <w:rsid w:val="00B81C70"/>
    <w:rsid w:val="00B825FF"/>
    <w:rsid w:val="00B84C1E"/>
    <w:rsid w:val="00B857A1"/>
    <w:rsid w:val="00B8615A"/>
    <w:rsid w:val="00B91ED7"/>
    <w:rsid w:val="00B92A8C"/>
    <w:rsid w:val="00BA0408"/>
    <w:rsid w:val="00BA0CB9"/>
    <w:rsid w:val="00BC1088"/>
    <w:rsid w:val="00BD14DA"/>
    <w:rsid w:val="00BD7D01"/>
    <w:rsid w:val="00BE029F"/>
    <w:rsid w:val="00BE395B"/>
    <w:rsid w:val="00BF5B0F"/>
    <w:rsid w:val="00C008C0"/>
    <w:rsid w:val="00C01035"/>
    <w:rsid w:val="00C22062"/>
    <w:rsid w:val="00C27F45"/>
    <w:rsid w:val="00C322F2"/>
    <w:rsid w:val="00C406CF"/>
    <w:rsid w:val="00C44EC6"/>
    <w:rsid w:val="00C46100"/>
    <w:rsid w:val="00C500F6"/>
    <w:rsid w:val="00C703AC"/>
    <w:rsid w:val="00C7702F"/>
    <w:rsid w:val="00C93458"/>
    <w:rsid w:val="00C94BFE"/>
    <w:rsid w:val="00CB07C3"/>
    <w:rsid w:val="00CB1C87"/>
    <w:rsid w:val="00CB67C0"/>
    <w:rsid w:val="00CC158C"/>
    <w:rsid w:val="00CC2A6A"/>
    <w:rsid w:val="00CC312E"/>
    <w:rsid w:val="00CC75B5"/>
    <w:rsid w:val="00CD5346"/>
    <w:rsid w:val="00CD796F"/>
    <w:rsid w:val="00CF758D"/>
    <w:rsid w:val="00D1145E"/>
    <w:rsid w:val="00D14D26"/>
    <w:rsid w:val="00D2342C"/>
    <w:rsid w:val="00D263A7"/>
    <w:rsid w:val="00D318BB"/>
    <w:rsid w:val="00D31C19"/>
    <w:rsid w:val="00D336F7"/>
    <w:rsid w:val="00D41279"/>
    <w:rsid w:val="00D452EB"/>
    <w:rsid w:val="00D62850"/>
    <w:rsid w:val="00D6322F"/>
    <w:rsid w:val="00D64FAC"/>
    <w:rsid w:val="00D67FE2"/>
    <w:rsid w:val="00D73E0C"/>
    <w:rsid w:val="00D82F67"/>
    <w:rsid w:val="00D83193"/>
    <w:rsid w:val="00D8365E"/>
    <w:rsid w:val="00D84283"/>
    <w:rsid w:val="00D91359"/>
    <w:rsid w:val="00D945C7"/>
    <w:rsid w:val="00D95A9E"/>
    <w:rsid w:val="00D95C53"/>
    <w:rsid w:val="00DB7130"/>
    <w:rsid w:val="00DC2BEF"/>
    <w:rsid w:val="00DC6871"/>
    <w:rsid w:val="00DD7A3A"/>
    <w:rsid w:val="00DE4867"/>
    <w:rsid w:val="00DF2D4B"/>
    <w:rsid w:val="00E009AC"/>
    <w:rsid w:val="00E06430"/>
    <w:rsid w:val="00E06CC3"/>
    <w:rsid w:val="00E10C8B"/>
    <w:rsid w:val="00E1270C"/>
    <w:rsid w:val="00E15A7D"/>
    <w:rsid w:val="00E17295"/>
    <w:rsid w:val="00E2360A"/>
    <w:rsid w:val="00E25990"/>
    <w:rsid w:val="00E351ED"/>
    <w:rsid w:val="00E40EBC"/>
    <w:rsid w:val="00E441F5"/>
    <w:rsid w:val="00E44FB0"/>
    <w:rsid w:val="00E472F3"/>
    <w:rsid w:val="00E500FA"/>
    <w:rsid w:val="00E57AE0"/>
    <w:rsid w:val="00E57E3C"/>
    <w:rsid w:val="00E75E07"/>
    <w:rsid w:val="00E91B17"/>
    <w:rsid w:val="00E937A4"/>
    <w:rsid w:val="00EA19BF"/>
    <w:rsid w:val="00EA1CF0"/>
    <w:rsid w:val="00EB6006"/>
    <w:rsid w:val="00ED78C4"/>
    <w:rsid w:val="00EE2C2E"/>
    <w:rsid w:val="00EE3F8C"/>
    <w:rsid w:val="00EF42D5"/>
    <w:rsid w:val="00EF4FB9"/>
    <w:rsid w:val="00EF6A7E"/>
    <w:rsid w:val="00EF771B"/>
    <w:rsid w:val="00F03897"/>
    <w:rsid w:val="00F03A29"/>
    <w:rsid w:val="00F04F37"/>
    <w:rsid w:val="00F12919"/>
    <w:rsid w:val="00F21E64"/>
    <w:rsid w:val="00F23F63"/>
    <w:rsid w:val="00F257DB"/>
    <w:rsid w:val="00F30FDA"/>
    <w:rsid w:val="00F548A9"/>
    <w:rsid w:val="00F5579F"/>
    <w:rsid w:val="00F6068F"/>
    <w:rsid w:val="00F73E53"/>
    <w:rsid w:val="00F7492B"/>
    <w:rsid w:val="00F76996"/>
    <w:rsid w:val="00F7789C"/>
    <w:rsid w:val="00F829C9"/>
    <w:rsid w:val="00F83C68"/>
    <w:rsid w:val="00F91D3A"/>
    <w:rsid w:val="00FA2151"/>
    <w:rsid w:val="00FA6C53"/>
    <w:rsid w:val="00FB1026"/>
    <w:rsid w:val="00FC29B9"/>
    <w:rsid w:val="00FC497C"/>
    <w:rsid w:val="00FC7F1B"/>
    <w:rsid w:val="00FD26E0"/>
    <w:rsid w:val="00FE1215"/>
    <w:rsid w:val="00FE602A"/>
    <w:rsid w:val="00FE745A"/>
    <w:rsid w:val="00FF6D9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A61312"/>
  <w15:docId w15:val="{4F9B8F86-E616-401B-A54A-84CF5BF87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15B5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8719FA"/>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8719FA"/>
    <w:rPr>
      <w:rFonts w:ascii="Calibri" w:eastAsia="Calibri" w:hAnsi="Calibri" w:cs="Times New Roman"/>
    </w:rPr>
  </w:style>
  <w:style w:type="table" w:styleId="Tablaconcuadrcula">
    <w:name w:val="Table Grid"/>
    <w:basedOn w:val="Tablanormal"/>
    <w:uiPriority w:val="59"/>
    <w:rsid w:val="00871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8719FA"/>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8719FA"/>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8719FA"/>
    <w:rPr>
      <w:vertAlign w:val="superscript"/>
    </w:rPr>
  </w:style>
  <w:style w:type="character" w:styleId="Hipervnculo">
    <w:name w:val="Hyperlink"/>
    <w:basedOn w:val="Fuentedeprrafopredeter"/>
    <w:uiPriority w:val="99"/>
    <w:unhideWhenUsed/>
    <w:rsid w:val="00B30214"/>
    <w:rPr>
      <w:color w:val="0563C1" w:themeColor="hyperlink"/>
      <w:u w:val="single"/>
    </w:rPr>
  </w:style>
  <w:style w:type="character" w:customStyle="1" w:styleId="apple-converted-space">
    <w:name w:val="apple-converted-space"/>
    <w:basedOn w:val="Fuentedeprrafopredeter"/>
    <w:rsid w:val="00B30214"/>
  </w:style>
  <w:style w:type="character" w:styleId="Hipervnculovisitado">
    <w:name w:val="FollowedHyperlink"/>
    <w:basedOn w:val="Fuentedeprrafopredeter"/>
    <w:uiPriority w:val="99"/>
    <w:semiHidden/>
    <w:unhideWhenUsed/>
    <w:rsid w:val="003B6F52"/>
    <w:rPr>
      <w:color w:val="954F72" w:themeColor="followedHyperlink"/>
      <w:u w:val="single"/>
    </w:rPr>
  </w:style>
  <w:style w:type="paragraph" w:styleId="Textodeglobo">
    <w:name w:val="Balloon Text"/>
    <w:basedOn w:val="Normal"/>
    <w:link w:val="TextodegloboCar"/>
    <w:uiPriority w:val="99"/>
    <w:semiHidden/>
    <w:unhideWhenUsed/>
    <w:rsid w:val="00C008C0"/>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008C0"/>
    <w:rPr>
      <w:rFonts w:ascii="Lucida Grande" w:hAnsi="Lucida Grande"/>
      <w:sz w:val="18"/>
      <w:szCs w:val="18"/>
    </w:rPr>
  </w:style>
  <w:style w:type="character" w:styleId="Refdecomentario">
    <w:name w:val="annotation reference"/>
    <w:basedOn w:val="Fuentedeprrafopredeter"/>
    <w:uiPriority w:val="99"/>
    <w:semiHidden/>
    <w:unhideWhenUsed/>
    <w:rsid w:val="00335D21"/>
    <w:rPr>
      <w:sz w:val="16"/>
      <w:szCs w:val="16"/>
    </w:rPr>
  </w:style>
  <w:style w:type="paragraph" w:styleId="Textocomentario">
    <w:name w:val="annotation text"/>
    <w:basedOn w:val="Normal"/>
    <w:link w:val="TextocomentarioCar"/>
    <w:uiPriority w:val="99"/>
    <w:semiHidden/>
    <w:unhideWhenUsed/>
    <w:rsid w:val="00335D2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5D21"/>
    <w:rPr>
      <w:sz w:val="20"/>
      <w:szCs w:val="20"/>
    </w:rPr>
  </w:style>
  <w:style w:type="paragraph" w:styleId="Asuntodelcomentario">
    <w:name w:val="annotation subject"/>
    <w:basedOn w:val="Textocomentario"/>
    <w:next w:val="Textocomentario"/>
    <w:link w:val="AsuntodelcomentarioCar"/>
    <w:uiPriority w:val="99"/>
    <w:semiHidden/>
    <w:unhideWhenUsed/>
    <w:rsid w:val="00335D21"/>
    <w:rPr>
      <w:b/>
      <w:bCs/>
    </w:rPr>
  </w:style>
  <w:style w:type="character" w:customStyle="1" w:styleId="AsuntodelcomentarioCar">
    <w:name w:val="Asunto del comentario Car"/>
    <w:basedOn w:val="TextocomentarioCar"/>
    <w:link w:val="Asuntodelcomentario"/>
    <w:uiPriority w:val="99"/>
    <w:semiHidden/>
    <w:rsid w:val="00335D21"/>
    <w:rPr>
      <w:b/>
      <w:bCs/>
      <w:sz w:val="20"/>
      <w:szCs w:val="20"/>
    </w:rPr>
  </w:style>
  <w:style w:type="paragraph" w:styleId="Textonotapie">
    <w:name w:val="footnote text"/>
    <w:basedOn w:val="Normal"/>
    <w:link w:val="TextonotapieCar"/>
    <w:uiPriority w:val="99"/>
    <w:unhideWhenUsed/>
    <w:rsid w:val="00AF5A9A"/>
    <w:pPr>
      <w:spacing w:after="0" w:line="240" w:lineRule="auto"/>
    </w:pPr>
    <w:rPr>
      <w:sz w:val="20"/>
      <w:szCs w:val="20"/>
    </w:rPr>
  </w:style>
  <w:style w:type="character" w:customStyle="1" w:styleId="TextonotapieCar">
    <w:name w:val="Texto nota pie Car"/>
    <w:basedOn w:val="Fuentedeprrafopredeter"/>
    <w:link w:val="Textonotapie"/>
    <w:uiPriority w:val="99"/>
    <w:rsid w:val="00AF5A9A"/>
    <w:rPr>
      <w:sz w:val="20"/>
      <w:szCs w:val="20"/>
    </w:rPr>
  </w:style>
  <w:style w:type="character" w:styleId="Refdenotaalpie">
    <w:name w:val="footnote reference"/>
    <w:basedOn w:val="Fuentedeprrafopredeter"/>
    <w:uiPriority w:val="99"/>
    <w:semiHidden/>
    <w:unhideWhenUsed/>
    <w:rsid w:val="00AF5A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83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odlop@upo.es" TargetMode="External"/><Relationship Id="rId13" Type="http://schemas.openxmlformats.org/officeDocument/2006/relationships/chart" Target="charts/chart3.xml"/><Relationship Id="rId18" Type="http://schemas.openxmlformats.org/officeDocument/2006/relationships/hyperlink" Target="http://blog.quehacenlosdiputados.ne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www.infoelectoral.interior.es/" TargetMode="External"/><Relationship Id="rId2" Type="http://schemas.openxmlformats.org/officeDocument/2006/relationships/numbering" Target="numbering.xml"/><Relationship Id="rId16" Type="http://schemas.openxmlformats.org/officeDocument/2006/relationships/hyperlink" Target="http://serviciosweb.meh.es/apps/publicacionpresupuestos/aspx/inicio.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seap.minhap.gob.es/dms/es/web/publicaciones/centro_de_publicaciones_de_la_sgt/Periodicas/parrafo/Conflictividad_Estado-CCAA/1_trimestre_2014.pdf" TargetMode="External"/><Relationship Id="rId10" Type="http://schemas.openxmlformats.org/officeDocument/2006/relationships/hyperlink" Target="mailto:almudenasanchez0312@gmail.com" TargetMode="External"/><Relationship Id="rId19" Type="http://schemas.openxmlformats.org/officeDocument/2006/relationships/hyperlink" Target="https://www.r-project.org/" TargetMode="External"/><Relationship Id="rId4" Type="http://schemas.openxmlformats.org/officeDocument/2006/relationships/settings" Target="settings.xml"/><Relationship Id="rId9" Type="http://schemas.openxmlformats.org/officeDocument/2006/relationships/hyperlink" Target="mailto:jbhar@upo.es" TargetMode="External"/><Relationship Id="rId14" Type="http://schemas.openxmlformats.org/officeDocument/2006/relationships/hyperlink" Target="http://www.ine.es/inebaseDYN/cp30321/cp_resultados.htm"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Hoja1!$P$21:$P$37</c:f>
              <c:strCache>
                <c:ptCount val="17"/>
                <c:pt idx="0">
                  <c:v>Cataluña</c:v>
                </c:pt>
                <c:pt idx="1">
                  <c:v>País Vasco</c:v>
                </c:pt>
                <c:pt idx="2">
                  <c:v>Galicia</c:v>
                </c:pt>
                <c:pt idx="3">
                  <c:v>Andalucía</c:v>
                </c:pt>
                <c:pt idx="4">
                  <c:v>Islas Canarias</c:v>
                </c:pt>
                <c:pt idx="5">
                  <c:v>Aragón</c:v>
                </c:pt>
                <c:pt idx="6">
                  <c:v>Navarra</c:v>
                </c:pt>
                <c:pt idx="7">
                  <c:v>Castilla-La Mancha</c:v>
                </c:pt>
                <c:pt idx="8">
                  <c:v>Baleares</c:v>
                </c:pt>
                <c:pt idx="9">
                  <c:v>Valencia</c:v>
                </c:pt>
                <c:pt idx="10">
                  <c:v>Extremadura</c:v>
                </c:pt>
                <c:pt idx="11">
                  <c:v>Asturias</c:v>
                </c:pt>
                <c:pt idx="12">
                  <c:v>Madrid</c:v>
                </c:pt>
                <c:pt idx="13">
                  <c:v>Cantabria</c:v>
                </c:pt>
                <c:pt idx="14">
                  <c:v>Castilla y León</c:v>
                </c:pt>
                <c:pt idx="15">
                  <c:v>Rioja</c:v>
                </c:pt>
                <c:pt idx="16">
                  <c:v>Murcia</c:v>
                </c:pt>
              </c:strCache>
            </c:strRef>
          </c:cat>
          <c:val>
            <c:numRef>
              <c:f>Hoja1!$Q$21:$Q$37</c:f>
              <c:numCache>
                <c:formatCode>General</c:formatCode>
                <c:ptCount val="17"/>
                <c:pt idx="0">
                  <c:v>539</c:v>
                </c:pt>
                <c:pt idx="1">
                  <c:v>275</c:v>
                </c:pt>
                <c:pt idx="2">
                  <c:v>129</c:v>
                </c:pt>
                <c:pt idx="3">
                  <c:v>125</c:v>
                </c:pt>
                <c:pt idx="4">
                  <c:v>88</c:v>
                </c:pt>
                <c:pt idx="5">
                  <c:v>70</c:v>
                </c:pt>
                <c:pt idx="6">
                  <c:v>57</c:v>
                </c:pt>
                <c:pt idx="7">
                  <c:v>50</c:v>
                </c:pt>
                <c:pt idx="8">
                  <c:v>49</c:v>
                </c:pt>
                <c:pt idx="9">
                  <c:v>47</c:v>
                </c:pt>
                <c:pt idx="10">
                  <c:v>45</c:v>
                </c:pt>
                <c:pt idx="11">
                  <c:v>35</c:v>
                </c:pt>
                <c:pt idx="12">
                  <c:v>31</c:v>
                </c:pt>
                <c:pt idx="13">
                  <c:v>30</c:v>
                </c:pt>
                <c:pt idx="14">
                  <c:v>27</c:v>
                </c:pt>
                <c:pt idx="15">
                  <c:v>14</c:v>
                </c:pt>
                <c:pt idx="16">
                  <c:v>13</c:v>
                </c:pt>
              </c:numCache>
            </c:numRef>
          </c:val>
          <c:extLst>
            <c:ext xmlns:c16="http://schemas.microsoft.com/office/drawing/2014/chart" uri="{C3380CC4-5D6E-409C-BE32-E72D297353CC}">
              <c16:uniqueId val="{00000000-96FF-4DE3-B3D1-775CF44BBAAA}"/>
            </c:ext>
          </c:extLst>
        </c:ser>
        <c:dLbls>
          <c:dLblPos val="outEnd"/>
          <c:showLegendKey val="0"/>
          <c:showVal val="1"/>
          <c:showCatName val="0"/>
          <c:showSerName val="0"/>
          <c:showPercent val="0"/>
          <c:showBubbleSize val="0"/>
        </c:dLbls>
        <c:gapWidth val="182"/>
        <c:axId val="-2141289256"/>
        <c:axId val="2112427688"/>
      </c:barChart>
      <c:catAx>
        <c:axId val="-21412892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12427688"/>
        <c:crosses val="autoZero"/>
        <c:auto val="1"/>
        <c:lblAlgn val="ctr"/>
        <c:lblOffset val="100"/>
        <c:noMultiLvlLbl val="0"/>
      </c:catAx>
      <c:valAx>
        <c:axId val="2112427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41289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Hoja1!$C$89:$C$101</c:f>
              <c:strCache>
                <c:ptCount val="13"/>
                <c:pt idx="0">
                  <c:v>Agricultura, alimentación y medio ambiente</c:v>
                </c:pt>
                <c:pt idx="1">
                  <c:v>Economía y competitividad</c:v>
                </c:pt>
                <c:pt idx="2">
                  <c:v>Industría, energía y turismo</c:v>
                </c:pt>
                <c:pt idx="3">
                  <c:v>Finanzas y administración pública</c:v>
                </c:pt>
                <c:pt idx="4">
                  <c:v>Educación, cultura y deporte</c:v>
                </c:pt>
                <c:pt idx="5">
                  <c:v>Obras públicas</c:v>
                </c:pt>
                <c:pt idx="6">
                  <c:v>Salud, servicios sociales e igualdad</c:v>
                </c:pt>
                <c:pt idx="7">
                  <c:v>Empleo y seguridad social</c:v>
                </c:pt>
                <c:pt idx="8">
                  <c:v>Justicia</c:v>
                </c:pt>
                <c:pt idx="9">
                  <c:v>Interior</c:v>
                </c:pt>
                <c:pt idx="10">
                  <c:v>Presidencia</c:v>
                </c:pt>
                <c:pt idx="11">
                  <c:v>Asuntos exteriores y cooperación</c:v>
                </c:pt>
                <c:pt idx="12">
                  <c:v>Defensa</c:v>
                </c:pt>
              </c:strCache>
            </c:strRef>
          </c:cat>
          <c:val>
            <c:numRef>
              <c:f>Hoja1!$D$89:$D$101</c:f>
              <c:numCache>
                <c:formatCode>0</c:formatCode>
                <c:ptCount val="13"/>
                <c:pt idx="0">
                  <c:v>102.8879310344827</c:v>
                </c:pt>
                <c:pt idx="1">
                  <c:v>99.237068965517267</c:v>
                </c:pt>
                <c:pt idx="2">
                  <c:v>68.702586206896541</c:v>
                </c:pt>
                <c:pt idx="3">
                  <c:v>49.452586206896548</c:v>
                </c:pt>
                <c:pt idx="4">
                  <c:v>45.46982758620689</c:v>
                </c:pt>
                <c:pt idx="5">
                  <c:v>45.137931034482762</c:v>
                </c:pt>
                <c:pt idx="6">
                  <c:v>34.517241379310327</c:v>
                </c:pt>
                <c:pt idx="7">
                  <c:v>31.862068965517231</c:v>
                </c:pt>
                <c:pt idx="8">
                  <c:v>25.556034482758619</c:v>
                </c:pt>
                <c:pt idx="9">
                  <c:v>22.90086206896552</c:v>
                </c:pt>
                <c:pt idx="10">
                  <c:v>9.2931034482758594</c:v>
                </c:pt>
                <c:pt idx="11">
                  <c:v>2.3232758620689649</c:v>
                </c:pt>
                <c:pt idx="12">
                  <c:v>1.6594827586206899</c:v>
                </c:pt>
              </c:numCache>
            </c:numRef>
          </c:val>
          <c:extLst>
            <c:ext xmlns:c16="http://schemas.microsoft.com/office/drawing/2014/chart" uri="{C3380CC4-5D6E-409C-BE32-E72D297353CC}">
              <c16:uniqueId val="{00000000-6279-4AD1-B4BF-89093A1B7ECE}"/>
            </c:ext>
          </c:extLst>
        </c:ser>
        <c:dLbls>
          <c:showLegendKey val="0"/>
          <c:showVal val="0"/>
          <c:showCatName val="0"/>
          <c:showSerName val="0"/>
          <c:showPercent val="0"/>
          <c:showBubbleSize val="0"/>
        </c:dLbls>
        <c:gapWidth val="182"/>
        <c:axId val="2107769768"/>
        <c:axId val="2112382168"/>
      </c:barChart>
      <c:catAx>
        <c:axId val="21077697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12382168"/>
        <c:crosses val="autoZero"/>
        <c:auto val="1"/>
        <c:lblAlgn val="ctr"/>
        <c:lblOffset val="100"/>
        <c:noMultiLvlLbl val="0"/>
      </c:catAx>
      <c:valAx>
        <c:axId val="211238216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07769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tx>
            <c:strRef>
              <c:f>Hoja1!$C$3</c:f>
              <c:strCache>
                <c:ptCount val="1"/>
                <c:pt idx="0">
                  <c:v>Total</c:v>
                </c:pt>
              </c:strCache>
            </c:strRef>
          </c:tx>
          <c:spPr>
            <a:ln w="28575" cap="rnd">
              <a:solidFill>
                <a:schemeClr val="dk1">
                  <a:tint val="88500"/>
                </a:schemeClr>
              </a:solidFill>
              <a:prstDash val="sysDash"/>
              <a:round/>
            </a:ln>
            <a:effectLst/>
          </c:spPr>
          <c:marker>
            <c:symbol val="none"/>
          </c:marker>
          <c:cat>
            <c:numRef>
              <c:f>Hoja1!$B$4:$B$38</c:f>
              <c:numCache>
                <c:formatCode>General</c:formatCode>
                <c:ptCount val="35"/>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numCache>
            </c:numRef>
          </c:cat>
          <c:val>
            <c:numRef>
              <c:f>Hoja1!$C$4:$C$38</c:f>
              <c:numCache>
                <c:formatCode>General</c:formatCode>
                <c:ptCount val="35"/>
                <c:pt idx="0">
                  <c:v>4</c:v>
                </c:pt>
                <c:pt idx="1">
                  <c:v>45</c:v>
                </c:pt>
                <c:pt idx="2">
                  <c:v>51</c:v>
                </c:pt>
                <c:pt idx="3">
                  <c:v>68</c:v>
                </c:pt>
                <c:pt idx="4">
                  <c:v>101</c:v>
                </c:pt>
                <c:pt idx="5">
                  <c:v>131</c:v>
                </c:pt>
                <c:pt idx="6">
                  <c:v>96</c:v>
                </c:pt>
                <c:pt idx="7">
                  <c:v>101</c:v>
                </c:pt>
                <c:pt idx="8">
                  <c:v>92</c:v>
                </c:pt>
                <c:pt idx="9">
                  <c:v>60</c:v>
                </c:pt>
                <c:pt idx="10">
                  <c:v>32</c:v>
                </c:pt>
                <c:pt idx="11">
                  <c:v>18</c:v>
                </c:pt>
                <c:pt idx="12">
                  <c:v>32</c:v>
                </c:pt>
                <c:pt idx="13">
                  <c:v>16</c:v>
                </c:pt>
                <c:pt idx="14">
                  <c:v>18</c:v>
                </c:pt>
                <c:pt idx="15">
                  <c:v>19</c:v>
                </c:pt>
                <c:pt idx="16">
                  <c:v>41</c:v>
                </c:pt>
                <c:pt idx="17">
                  <c:v>37</c:v>
                </c:pt>
                <c:pt idx="18">
                  <c:v>29</c:v>
                </c:pt>
                <c:pt idx="19">
                  <c:v>33</c:v>
                </c:pt>
                <c:pt idx="20">
                  <c:v>53</c:v>
                </c:pt>
                <c:pt idx="21">
                  <c:v>47</c:v>
                </c:pt>
                <c:pt idx="22">
                  <c:v>53</c:v>
                </c:pt>
                <c:pt idx="23">
                  <c:v>72</c:v>
                </c:pt>
                <c:pt idx="24">
                  <c:v>15</c:v>
                </c:pt>
                <c:pt idx="25">
                  <c:v>22</c:v>
                </c:pt>
                <c:pt idx="26">
                  <c:v>15</c:v>
                </c:pt>
                <c:pt idx="27">
                  <c:v>36</c:v>
                </c:pt>
                <c:pt idx="28">
                  <c:v>18</c:v>
                </c:pt>
                <c:pt idx="29">
                  <c:v>24</c:v>
                </c:pt>
                <c:pt idx="30">
                  <c:v>35</c:v>
                </c:pt>
                <c:pt idx="31">
                  <c:v>28</c:v>
                </c:pt>
                <c:pt idx="32">
                  <c:v>66</c:v>
                </c:pt>
                <c:pt idx="33">
                  <c:v>71</c:v>
                </c:pt>
                <c:pt idx="34">
                  <c:v>45</c:v>
                </c:pt>
              </c:numCache>
            </c:numRef>
          </c:val>
          <c:smooth val="0"/>
          <c:extLst>
            <c:ext xmlns:c16="http://schemas.microsoft.com/office/drawing/2014/chart" uri="{C3380CC4-5D6E-409C-BE32-E72D297353CC}">
              <c16:uniqueId val="{00000000-0E91-418C-AA3A-A63449BFDBE3}"/>
            </c:ext>
          </c:extLst>
        </c:ser>
        <c:ser>
          <c:idx val="1"/>
          <c:order val="1"/>
          <c:tx>
            <c:strRef>
              <c:f>Hoja1!$D$3</c:f>
              <c:strCache>
                <c:ptCount val="1"/>
                <c:pt idx="0">
                  <c:v>Cataluña</c:v>
                </c:pt>
              </c:strCache>
            </c:strRef>
          </c:tx>
          <c:spPr>
            <a:ln w="28575" cap="rnd">
              <a:solidFill>
                <a:schemeClr val="dk1">
                  <a:tint val="55000"/>
                </a:schemeClr>
              </a:solidFill>
              <a:round/>
            </a:ln>
            <a:effectLst/>
          </c:spPr>
          <c:marker>
            <c:symbol val="none"/>
          </c:marker>
          <c:cat>
            <c:numRef>
              <c:f>Hoja1!$B$4:$B$38</c:f>
              <c:numCache>
                <c:formatCode>General</c:formatCode>
                <c:ptCount val="35"/>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numCache>
            </c:numRef>
          </c:cat>
          <c:val>
            <c:numRef>
              <c:f>Hoja1!$D$4:$D$38</c:f>
              <c:numCache>
                <c:formatCode>General</c:formatCode>
                <c:ptCount val="35"/>
                <c:pt idx="0">
                  <c:v>1</c:v>
                </c:pt>
                <c:pt idx="1">
                  <c:v>23</c:v>
                </c:pt>
                <c:pt idx="2">
                  <c:v>24</c:v>
                </c:pt>
                <c:pt idx="3">
                  <c:v>26</c:v>
                </c:pt>
                <c:pt idx="4">
                  <c:v>34</c:v>
                </c:pt>
                <c:pt idx="5">
                  <c:v>59</c:v>
                </c:pt>
                <c:pt idx="6">
                  <c:v>35</c:v>
                </c:pt>
                <c:pt idx="7">
                  <c:v>45</c:v>
                </c:pt>
                <c:pt idx="8">
                  <c:v>35</c:v>
                </c:pt>
                <c:pt idx="9">
                  <c:v>16</c:v>
                </c:pt>
                <c:pt idx="10">
                  <c:v>10</c:v>
                </c:pt>
                <c:pt idx="11">
                  <c:v>6</c:v>
                </c:pt>
                <c:pt idx="12">
                  <c:v>13</c:v>
                </c:pt>
                <c:pt idx="13">
                  <c:v>5</c:v>
                </c:pt>
                <c:pt idx="14">
                  <c:v>5</c:v>
                </c:pt>
                <c:pt idx="15">
                  <c:v>5</c:v>
                </c:pt>
                <c:pt idx="16">
                  <c:v>7</c:v>
                </c:pt>
                <c:pt idx="17">
                  <c:v>8</c:v>
                </c:pt>
                <c:pt idx="18">
                  <c:v>5</c:v>
                </c:pt>
                <c:pt idx="19">
                  <c:v>9</c:v>
                </c:pt>
                <c:pt idx="20">
                  <c:v>8</c:v>
                </c:pt>
                <c:pt idx="21">
                  <c:v>7</c:v>
                </c:pt>
                <c:pt idx="22">
                  <c:v>12</c:v>
                </c:pt>
                <c:pt idx="23">
                  <c:v>35</c:v>
                </c:pt>
                <c:pt idx="24">
                  <c:v>3</c:v>
                </c:pt>
                <c:pt idx="25">
                  <c:v>6</c:v>
                </c:pt>
                <c:pt idx="26">
                  <c:v>5</c:v>
                </c:pt>
                <c:pt idx="27">
                  <c:v>3</c:v>
                </c:pt>
                <c:pt idx="28">
                  <c:v>7</c:v>
                </c:pt>
                <c:pt idx="29">
                  <c:v>7</c:v>
                </c:pt>
                <c:pt idx="30">
                  <c:v>6</c:v>
                </c:pt>
                <c:pt idx="31">
                  <c:v>8</c:v>
                </c:pt>
                <c:pt idx="32">
                  <c:v>17</c:v>
                </c:pt>
                <c:pt idx="33">
                  <c:v>24</c:v>
                </c:pt>
                <c:pt idx="34">
                  <c:v>20</c:v>
                </c:pt>
              </c:numCache>
            </c:numRef>
          </c:val>
          <c:smooth val="0"/>
          <c:extLst>
            <c:ext xmlns:c16="http://schemas.microsoft.com/office/drawing/2014/chart" uri="{C3380CC4-5D6E-409C-BE32-E72D297353CC}">
              <c16:uniqueId val="{00000001-0E91-418C-AA3A-A63449BFDBE3}"/>
            </c:ext>
          </c:extLst>
        </c:ser>
        <c:ser>
          <c:idx val="2"/>
          <c:order val="2"/>
          <c:tx>
            <c:strRef>
              <c:f>Hoja1!$E$3</c:f>
              <c:strCache>
                <c:ptCount val="1"/>
                <c:pt idx="0">
                  <c:v>Total sin Cataluña</c:v>
                </c:pt>
              </c:strCache>
            </c:strRef>
          </c:tx>
          <c:spPr>
            <a:ln w="28575" cap="rnd">
              <a:solidFill>
                <a:schemeClr val="dk1">
                  <a:tint val="75000"/>
                </a:schemeClr>
              </a:solidFill>
              <a:prstDash val="sysDot"/>
              <a:round/>
            </a:ln>
            <a:effectLst/>
          </c:spPr>
          <c:marker>
            <c:symbol val="none"/>
          </c:marker>
          <c:cat>
            <c:numRef>
              <c:f>Hoja1!$B$4:$B$38</c:f>
              <c:numCache>
                <c:formatCode>General</c:formatCode>
                <c:ptCount val="35"/>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numCache>
            </c:numRef>
          </c:cat>
          <c:val>
            <c:numRef>
              <c:f>Hoja1!$E$4:$E$38</c:f>
              <c:numCache>
                <c:formatCode>General</c:formatCode>
                <c:ptCount val="35"/>
                <c:pt idx="0">
                  <c:v>3</c:v>
                </c:pt>
                <c:pt idx="1">
                  <c:v>22</c:v>
                </c:pt>
                <c:pt idx="2">
                  <c:v>27</c:v>
                </c:pt>
                <c:pt idx="3">
                  <c:v>42</c:v>
                </c:pt>
                <c:pt idx="4">
                  <c:v>67</c:v>
                </c:pt>
                <c:pt idx="5">
                  <c:v>72</c:v>
                </c:pt>
                <c:pt idx="6">
                  <c:v>61</c:v>
                </c:pt>
                <c:pt idx="7">
                  <c:v>56</c:v>
                </c:pt>
                <c:pt idx="8">
                  <c:v>57</c:v>
                </c:pt>
                <c:pt idx="9">
                  <c:v>44</c:v>
                </c:pt>
                <c:pt idx="10">
                  <c:v>22</c:v>
                </c:pt>
                <c:pt idx="11">
                  <c:v>12</c:v>
                </c:pt>
                <c:pt idx="12">
                  <c:v>19</c:v>
                </c:pt>
                <c:pt idx="13">
                  <c:v>11</c:v>
                </c:pt>
                <c:pt idx="14">
                  <c:v>13</c:v>
                </c:pt>
                <c:pt idx="15">
                  <c:v>14</c:v>
                </c:pt>
                <c:pt idx="16">
                  <c:v>34</c:v>
                </c:pt>
                <c:pt idx="17">
                  <c:v>29</c:v>
                </c:pt>
                <c:pt idx="18">
                  <c:v>24</c:v>
                </c:pt>
                <c:pt idx="19">
                  <c:v>24</c:v>
                </c:pt>
                <c:pt idx="20">
                  <c:v>45</c:v>
                </c:pt>
                <c:pt idx="21">
                  <c:v>40</c:v>
                </c:pt>
                <c:pt idx="22">
                  <c:v>41</c:v>
                </c:pt>
                <c:pt idx="23">
                  <c:v>37</c:v>
                </c:pt>
                <c:pt idx="24">
                  <c:v>12</c:v>
                </c:pt>
                <c:pt idx="25">
                  <c:v>16</c:v>
                </c:pt>
                <c:pt idx="26">
                  <c:v>10</c:v>
                </c:pt>
                <c:pt idx="27">
                  <c:v>33</c:v>
                </c:pt>
                <c:pt idx="28">
                  <c:v>11</c:v>
                </c:pt>
                <c:pt idx="29">
                  <c:v>17</c:v>
                </c:pt>
                <c:pt idx="30">
                  <c:v>29</c:v>
                </c:pt>
                <c:pt idx="31">
                  <c:v>20</c:v>
                </c:pt>
                <c:pt idx="32">
                  <c:v>49</c:v>
                </c:pt>
                <c:pt idx="33">
                  <c:v>47</c:v>
                </c:pt>
                <c:pt idx="34">
                  <c:v>25</c:v>
                </c:pt>
              </c:numCache>
            </c:numRef>
          </c:val>
          <c:smooth val="0"/>
          <c:extLst>
            <c:ext xmlns:c16="http://schemas.microsoft.com/office/drawing/2014/chart" uri="{C3380CC4-5D6E-409C-BE32-E72D297353CC}">
              <c16:uniqueId val="{00000002-0E91-418C-AA3A-A63449BFDBE3}"/>
            </c:ext>
          </c:extLst>
        </c:ser>
        <c:dLbls>
          <c:showLegendKey val="0"/>
          <c:showVal val="0"/>
          <c:showCatName val="0"/>
          <c:showSerName val="0"/>
          <c:showPercent val="0"/>
          <c:showBubbleSize val="0"/>
        </c:dLbls>
        <c:smooth val="0"/>
        <c:axId val="2112419896"/>
        <c:axId val="-2141291368"/>
      </c:lineChart>
      <c:catAx>
        <c:axId val="2112419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41291368"/>
        <c:crosses val="autoZero"/>
        <c:auto val="1"/>
        <c:lblAlgn val="ctr"/>
        <c:lblOffset val="100"/>
        <c:noMultiLvlLbl val="0"/>
      </c:catAx>
      <c:valAx>
        <c:axId val="-2141291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12419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5066F-5945-44CD-B3C8-589C98308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8907</Words>
  <Characters>50504</Characters>
  <Application>Microsoft Office Word</Application>
  <DocSecurity>0</DocSecurity>
  <Lines>918</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Jean-Baptiste Harguindeguy</dc:creator>
  <cp:keywords/>
  <dc:description/>
  <cp:lastModifiedBy>Jean</cp:lastModifiedBy>
  <cp:revision>2</cp:revision>
  <dcterms:created xsi:type="dcterms:W3CDTF">2016-06-29T09:57:00Z</dcterms:created>
  <dcterms:modified xsi:type="dcterms:W3CDTF">2016-06-29T09:57:00Z</dcterms:modified>
</cp:coreProperties>
</file>