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4410B4" w14:textId="6685EA69" w:rsidR="00570401" w:rsidRPr="00CA63F0" w:rsidRDefault="00570401" w:rsidP="00EC5AA8">
      <w:pPr>
        <w:spacing w:line="360" w:lineRule="auto"/>
        <w:jc w:val="center"/>
        <w:rPr>
          <w:rFonts w:ascii="Times New Roman" w:hAnsi="Times New Roman" w:cs="Times New Roman"/>
          <w:b/>
          <w:sz w:val="28"/>
          <w:szCs w:val="28"/>
        </w:rPr>
      </w:pPr>
      <w:r w:rsidRPr="00CA63F0">
        <w:rPr>
          <w:rFonts w:ascii="Times New Roman" w:hAnsi="Times New Roman" w:cs="Times New Roman"/>
          <w:b/>
          <w:sz w:val="28"/>
          <w:szCs w:val="28"/>
        </w:rPr>
        <w:t>XII</w:t>
      </w:r>
      <w:r w:rsidR="001E0D66">
        <w:rPr>
          <w:rFonts w:ascii="Times New Roman" w:hAnsi="Times New Roman" w:cs="Times New Roman"/>
          <w:b/>
          <w:sz w:val="28"/>
          <w:szCs w:val="28"/>
        </w:rPr>
        <w:t>I Congreso AECPA (20, 21</w:t>
      </w:r>
      <w:r w:rsidR="00EC5AA8" w:rsidRPr="00CA63F0">
        <w:rPr>
          <w:rFonts w:ascii="Times New Roman" w:hAnsi="Times New Roman" w:cs="Times New Roman"/>
          <w:b/>
          <w:sz w:val="28"/>
          <w:szCs w:val="28"/>
        </w:rPr>
        <w:t xml:space="preserve"> y 22 de septiembre de </w:t>
      </w:r>
      <w:r w:rsidRPr="00CA63F0">
        <w:rPr>
          <w:rFonts w:ascii="Times New Roman" w:hAnsi="Times New Roman" w:cs="Times New Roman"/>
          <w:b/>
          <w:sz w:val="28"/>
          <w:szCs w:val="28"/>
        </w:rPr>
        <w:t>2017)</w:t>
      </w:r>
    </w:p>
    <w:p w14:paraId="702B8B18" w14:textId="77777777" w:rsidR="00AB095C" w:rsidRDefault="00AB095C" w:rsidP="00EC5AA8">
      <w:pPr>
        <w:spacing w:line="360" w:lineRule="auto"/>
        <w:jc w:val="center"/>
        <w:rPr>
          <w:rFonts w:ascii="Times New Roman" w:hAnsi="Times New Roman" w:cs="Times New Roman"/>
          <w:b/>
        </w:rPr>
      </w:pPr>
    </w:p>
    <w:p w14:paraId="51841C7E" w14:textId="77777777" w:rsidR="00AB095C" w:rsidRPr="00570401" w:rsidRDefault="00AB095C" w:rsidP="00EC5AA8">
      <w:pPr>
        <w:spacing w:line="360" w:lineRule="auto"/>
        <w:jc w:val="both"/>
        <w:rPr>
          <w:rFonts w:ascii="Times New Roman" w:hAnsi="Times New Roman" w:cs="Times New Roman"/>
          <w:b/>
        </w:rPr>
      </w:pPr>
    </w:p>
    <w:p w14:paraId="1A37B3AC" w14:textId="28144A02" w:rsidR="00570401" w:rsidRPr="00D27442" w:rsidRDefault="00EC5AA8" w:rsidP="00EC5AA8">
      <w:pPr>
        <w:spacing w:line="360" w:lineRule="auto"/>
        <w:jc w:val="both"/>
        <w:rPr>
          <w:rFonts w:ascii="Times New Roman" w:hAnsi="Times New Roman" w:cs="Times New Roman"/>
          <w:i/>
        </w:rPr>
      </w:pPr>
      <w:r>
        <w:rPr>
          <w:rFonts w:ascii="Times New Roman" w:hAnsi="Times New Roman" w:cs="Times New Roman"/>
          <w:b/>
        </w:rPr>
        <w:t>TÍTULO PONENCIA:</w:t>
      </w:r>
      <w:r w:rsidR="00570401" w:rsidRPr="00570401">
        <w:rPr>
          <w:rFonts w:ascii="Times New Roman" w:hAnsi="Times New Roman" w:cs="Times New Roman"/>
          <w:b/>
        </w:rPr>
        <w:t xml:space="preserve"> </w:t>
      </w:r>
      <w:r w:rsidR="00CF3873" w:rsidRPr="00D27442">
        <w:rPr>
          <w:rFonts w:ascii="Times New Roman" w:hAnsi="Times New Roman" w:cs="Times New Roman"/>
          <w:i/>
        </w:rPr>
        <w:t xml:space="preserve">La crítica al liberalismo moderado: Republicanismo y utopía </w:t>
      </w:r>
      <w:r w:rsidR="00E01C16" w:rsidRPr="00D27442">
        <w:rPr>
          <w:rFonts w:ascii="Times New Roman" w:hAnsi="Times New Roman" w:cs="Times New Roman"/>
          <w:i/>
        </w:rPr>
        <w:t>a mediados del siglo XIX español</w:t>
      </w:r>
    </w:p>
    <w:p w14:paraId="07B50B9A" w14:textId="77777777" w:rsidR="00A5323D" w:rsidRPr="00570401" w:rsidRDefault="00A5323D" w:rsidP="00EC5AA8">
      <w:pPr>
        <w:spacing w:line="360" w:lineRule="auto"/>
        <w:jc w:val="both"/>
        <w:rPr>
          <w:rFonts w:ascii="Times New Roman" w:hAnsi="Times New Roman" w:cs="Times New Roman"/>
          <w:b/>
        </w:rPr>
      </w:pPr>
    </w:p>
    <w:p w14:paraId="73DB42CF" w14:textId="2D67F1D4" w:rsidR="00570401" w:rsidRDefault="00570401" w:rsidP="00EC5AA8">
      <w:pPr>
        <w:spacing w:line="360" w:lineRule="auto"/>
        <w:jc w:val="both"/>
        <w:rPr>
          <w:rFonts w:ascii="Times New Roman" w:hAnsi="Times New Roman" w:cs="Times New Roman"/>
          <w:b/>
        </w:rPr>
      </w:pPr>
      <w:r w:rsidRPr="00570401">
        <w:rPr>
          <w:rFonts w:ascii="Times New Roman" w:hAnsi="Times New Roman" w:cs="Times New Roman"/>
          <w:b/>
        </w:rPr>
        <w:t xml:space="preserve">AUTORA: </w:t>
      </w:r>
      <w:r w:rsidRPr="00D27442">
        <w:rPr>
          <w:rFonts w:ascii="Times New Roman" w:hAnsi="Times New Roman" w:cs="Times New Roman"/>
        </w:rPr>
        <w:t xml:space="preserve">Katia Esteve </w:t>
      </w:r>
      <w:proofErr w:type="spellStart"/>
      <w:r w:rsidRPr="00D27442">
        <w:rPr>
          <w:rFonts w:ascii="Times New Roman" w:hAnsi="Times New Roman" w:cs="Times New Roman"/>
        </w:rPr>
        <w:t>Mallent</w:t>
      </w:r>
      <w:proofErr w:type="spellEnd"/>
    </w:p>
    <w:p w14:paraId="1B497D13" w14:textId="77777777" w:rsidR="00A5323D" w:rsidRPr="00570401" w:rsidRDefault="00A5323D" w:rsidP="00EC5AA8">
      <w:pPr>
        <w:spacing w:line="360" w:lineRule="auto"/>
        <w:jc w:val="both"/>
        <w:rPr>
          <w:rFonts w:ascii="Times New Roman" w:hAnsi="Times New Roman" w:cs="Times New Roman"/>
          <w:b/>
        </w:rPr>
      </w:pPr>
    </w:p>
    <w:p w14:paraId="3D9EE2A1" w14:textId="03DABC91" w:rsidR="00570401" w:rsidRPr="00D27442" w:rsidRDefault="00570401" w:rsidP="00EC5AA8">
      <w:pPr>
        <w:spacing w:line="360" w:lineRule="auto"/>
        <w:jc w:val="both"/>
        <w:rPr>
          <w:rFonts w:ascii="Times New Roman" w:hAnsi="Times New Roman" w:cs="Times New Roman"/>
        </w:rPr>
      </w:pPr>
      <w:r w:rsidRPr="00570401">
        <w:rPr>
          <w:rFonts w:ascii="Times New Roman" w:hAnsi="Times New Roman" w:cs="Times New Roman"/>
          <w:b/>
        </w:rPr>
        <w:t xml:space="preserve">INSTITUCIÓN DE PROCEDENCIA: </w:t>
      </w:r>
      <w:r w:rsidRPr="00D27442">
        <w:rPr>
          <w:rFonts w:ascii="Times New Roman" w:hAnsi="Times New Roman" w:cs="Times New Roman"/>
        </w:rPr>
        <w:t xml:space="preserve">Universidad CEU Cardenal Herrera - Proyecto </w:t>
      </w:r>
      <w:proofErr w:type="spellStart"/>
      <w:r w:rsidRPr="00D27442">
        <w:rPr>
          <w:rFonts w:ascii="Times New Roman" w:hAnsi="Times New Roman" w:cs="Times New Roman"/>
        </w:rPr>
        <w:t>I+D+i</w:t>
      </w:r>
      <w:proofErr w:type="spellEnd"/>
      <w:r w:rsidRPr="00D27442">
        <w:rPr>
          <w:rFonts w:ascii="Times New Roman" w:hAnsi="Times New Roman" w:cs="Times New Roman"/>
        </w:rPr>
        <w:t xml:space="preserve"> </w:t>
      </w:r>
      <w:proofErr w:type="spellStart"/>
      <w:r w:rsidR="006D244A">
        <w:rPr>
          <w:rFonts w:ascii="Times New Roman" w:hAnsi="Times New Roman" w:cs="Times New Roman"/>
        </w:rPr>
        <w:t>Mineco</w:t>
      </w:r>
      <w:proofErr w:type="spellEnd"/>
      <w:r w:rsidR="006D244A">
        <w:rPr>
          <w:rFonts w:ascii="Times New Roman" w:hAnsi="Times New Roman" w:cs="Times New Roman"/>
        </w:rPr>
        <w:t xml:space="preserve"> FFI2013- 42443-R</w:t>
      </w:r>
    </w:p>
    <w:p w14:paraId="6D501479" w14:textId="77777777" w:rsidR="00A5323D" w:rsidRPr="00570401" w:rsidRDefault="00A5323D" w:rsidP="00EC5AA8">
      <w:pPr>
        <w:spacing w:line="360" w:lineRule="auto"/>
        <w:jc w:val="both"/>
        <w:rPr>
          <w:rFonts w:ascii="Times New Roman" w:hAnsi="Times New Roman" w:cs="Times New Roman"/>
          <w:b/>
        </w:rPr>
      </w:pPr>
    </w:p>
    <w:p w14:paraId="4177299A" w14:textId="77777777" w:rsidR="00570401" w:rsidRPr="00570401" w:rsidRDefault="00570401" w:rsidP="00EC5AA8">
      <w:pPr>
        <w:spacing w:line="360" w:lineRule="auto"/>
        <w:jc w:val="both"/>
        <w:rPr>
          <w:rFonts w:ascii="Times New Roman" w:hAnsi="Times New Roman" w:cs="Times New Roman"/>
          <w:b/>
        </w:rPr>
      </w:pPr>
      <w:r w:rsidRPr="00570401">
        <w:rPr>
          <w:rFonts w:ascii="Times New Roman" w:hAnsi="Times New Roman" w:cs="Times New Roman"/>
          <w:b/>
        </w:rPr>
        <w:t xml:space="preserve">RESUMEN PONENCIA: </w:t>
      </w:r>
      <w:r w:rsidRPr="00570401">
        <w:rPr>
          <w:rFonts w:ascii="Times New Roman" w:hAnsi="Times New Roman" w:cs="Times New Roman"/>
        </w:rPr>
        <w:t xml:space="preserve">En el seno del pensamiento político republicano han convivido una heterogeneidad de corrientes, dificultando su nítida clasificación y catalogación como ideología. Entre ellas, a mediados del siglo XIX, en España surge una vertiente conectada con el ala utópica del socialismo. </w:t>
      </w:r>
    </w:p>
    <w:p w14:paraId="1383CCA5" w14:textId="77777777" w:rsidR="00570401" w:rsidRPr="00570401" w:rsidRDefault="00570401" w:rsidP="00EC5AA8">
      <w:pPr>
        <w:spacing w:line="360" w:lineRule="auto"/>
        <w:jc w:val="both"/>
        <w:rPr>
          <w:rFonts w:ascii="Times New Roman" w:hAnsi="Times New Roman" w:cs="Times New Roman"/>
        </w:rPr>
      </w:pPr>
      <w:r w:rsidRPr="00570401">
        <w:rPr>
          <w:rFonts w:ascii="Times New Roman" w:hAnsi="Times New Roman" w:cs="Times New Roman"/>
        </w:rPr>
        <w:tab/>
        <w:t>Los problemas sociales derivados de la configuración de un Estado nación inconcluso y de unas reformas económicas y sociales que seguían generando desigualdades, hicieron que un núcleo de intelectuales seguidores de las ideas regeneracionistas del socialismo utópico, vieran en el republicanismo la vía política para instaurar un nuevo sistema social armónico.</w:t>
      </w:r>
    </w:p>
    <w:p w14:paraId="424E854C" w14:textId="77777777" w:rsidR="00570401" w:rsidRDefault="00570401" w:rsidP="00EC5AA8">
      <w:pPr>
        <w:spacing w:line="360" w:lineRule="auto"/>
        <w:jc w:val="both"/>
        <w:rPr>
          <w:rFonts w:ascii="Times New Roman" w:hAnsi="Times New Roman" w:cs="Times New Roman"/>
        </w:rPr>
      </w:pPr>
      <w:r w:rsidRPr="00570401">
        <w:rPr>
          <w:rFonts w:ascii="Times New Roman" w:hAnsi="Times New Roman" w:cs="Times New Roman"/>
        </w:rPr>
        <w:tab/>
        <w:t xml:space="preserve">El objetivo de esta ponencia es ahondar en esta facción del republicanismo en cuyo núcleo se gestaría el Partido Demócrata. </w:t>
      </w:r>
    </w:p>
    <w:p w14:paraId="595C86A8" w14:textId="77777777" w:rsidR="00D75D0E" w:rsidRDefault="00D75D0E" w:rsidP="00EC5AA8">
      <w:pPr>
        <w:spacing w:line="360" w:lineRule="auto"/>
        <w:jc w:val="both"/>
        <w:rPr>
          <w:rFonts w:ascii="Times New Roman" w:hAnsi="Times New Roman" w:cs="Times New Roman"/>
        </w:rPr>
      </w:pPr>
    </w:p>
    <w:p w14:paraId="4DA6B0E6" w14:textId="72E8B698" w:rsidR="00D75D0E" w:rsidRPr="00D75D0E" w:rsidRDefault="00D75D0E" w:rsidP="00EC5AA8">
      <w:pPr>
        <w:spacing w:line="360" w:lineRule="auto"/>
        <w:jc w:val="both"/>
        <w:rPr>
          <w:rFonts w:ascii="Times New Roman" w:hAnsi="Times New Roman" w:cs="Times New Roman"/>
          <w:b/>
        </w:rPr>
      </w:pPr>
      <w:r w:rsidRPr="00D75D0E">
        <w:rPr>
          <w:rFonts w:ascii="Times New Roman" w:hAnsi="Times New Roman" w:cs="Times New Roman"/>
          <w:b/>
        </w:rPr>
        <w:t>PALABRAS CLAVE:</w:t>
      </w:r>
      <w:r>
        <w:rPr>
          <w:rFonts w:ascii="Times New Roman" w:hAnsi="Times New Roman" w:cs="Times New Roman"/>
          <w:b/>
        </w:rPr>
        <w:t xml:space="preserve"> </w:t>
      </w:r>
      <w:r w:rsidRPr="00D75D0E">
        <w:rPr>
          <w:rFonts w:ascii="Times New Roman" w:hAnsi="Times New Roman" w:cs="Times New Roman"/>
        </w:rPr>
        <w:t>utopía,</w:t>
      </w:r>
      <w:r>
        <w:rPr>
          <w:rFonts w:ascii="Times New Roman" w:hAnsi="Times New Roman" w:cs="Times New Roman"/>
          <w:b/>
        </w:rPr>
        <w:t xml:space="preserve"> </w:t>
      </w:r>
      <w:r w:rsidRPr="00D75D0E">
        <w:rPr>
          <w:rFonts w:ascii="Times New Roman" w:hAnsi="Times New Roman" w:cs="Times New Roman"/>
        </w:rPr>
        <w:t>republicanismo,</w:t>
      </w:r>
      <w:r>
        <w:rPr>
          <w:rFonts w:ascii="Times New Roman" w:hAnsi="Times New Roman" w:cs="Times New Roman"/>
          <w:b/>
        </w:rPr>
        <w:t xml:space="preserve"> </w:t>
      </w:r>
      <w:r w:rsidR="006D244A">
        <w:rPr>
          <w:rFonts w:ascii="Times New Roman" w:hAnsi="Times New Roman" w:cs="Times New Roman"/>
        </w:rPr>
        <w:t>liberalismo</w:t>
      </w:r>
      <w:r w:rsidR="00EC5AA8">
        <w:rPr>
          <w:rFonts w:ascii="Times New Roman" w:hAnsi="Times New Roman" w:cs="Times New Roman"/>
        </w:rPr>
        <w:t>, socialismo utópico</w:t>
      </w:r>
    </w:p>
    <w:p w14:paraId="6E497BBB" w14:textId="77777777" w:rsidR="00A5323D" w:rsidRDefault="00A5323D" w:rsidP="00EC5AA8">
      <w:pPr>
        <w:spacing w:line="360" w:lineRule="auto"/>
        <w:jc w:val="both"/>
        <w:rPr>
          <w:rFonts w:ascii="Times New Roman" w:hAnsi="Times New Roman" w:cs="Times New Roman"/>
          <w:b/>
        </w:rPr>
      </w:pPr>
    </w:p>
    <w:p w14:paraId="077F3632" w14:textId="3FFF0AB5" w:rsidR="00240254" w:rsidRDefault="00570401" w:rsidP="00240254">
      <w:pPr>
        <w:spacing w:line="360" w:lineRule="auto"/>
        <w:jc w:val="both"/>
        <w:rPr>
          <w:rFonts w:ascii="Times New Roman" w:hAnsi="Times New Roman" w:cs="Times New Roman"/>
        </w:rPr>
      </w:pPr>
      <w:r w:rsidRPr="00570401">
        <w:rPr>
          <w:rFonts w:ascii="Times New Roman" w:hAnsi="Times New Roman" w:cs="Times New Roman"/>
          <w:b/>
        </w:rPr>
        <w:t>Nota Bibliográfica</w:t>
      </w:r>
      <w:r>
        <w:rPr>
          <w:rFonts w:ascii="Times New Roman" w:hAnsi="Times New Roman" w:cs="Times New Roman"/>
          <w:b/>
        </w:rPr>
        <w:t xml:space="preserve"> de la autora</w:t>
      </w:r>
      <w:r w:rsidRPr="00570401">
        <w:rPr>
          <w:rFonts w:ascii="Times New Roman" w:hAnsi="Times New Roman" w:cs="Times New Roman"/>
          <w:b/>
        </w:rPr>
        <w:t>:</w:t>
      </w:r>
      <w:r w:rsidRPr="00570401">
        <w:rPr>
          <w:rFonts w:ascii="Times New Roman" w:hAnsi="Times New Roman" w:cs="Times New Roman"/>
          <w:sz w:val="36"/>
          <w:szCs w:val="36"/>
          <w:lang w:val="es-ES"/>
        </w:rPr>
        <w:t xml:space="preserve"> </w:t>
      </w:r>
      <w:r w:rsidRPr="00570401">
        <w:rPr>
          <w:rFonts w:ascii="Times New Roman" w:hAnsi="Times New Roman" w:cs="Times New Roman"/>
        </w:rPr>
        <w:t xml:space="preserve">Licenciada en Ciencias Políticas y de la Administración (2008), y Doctora en Ciencias Políticas (2017), con mención internacional, por la Universidad CEU Cardenal Herrera con una tesis sobre la influencia de Robert Owen en el pensamiento utópico español. Ha sido investigadora con plena dedicación en el Proyecto </w:t>
      </w:r>
      <w:proofErr w:type="spellStart"/>
      <w:r w:rsidRPr="00570401">
        <w:rPr>
          <w:rFonts w:ascii="Times New Roman" w:hAnsi="Times New Roman" w:cs="Times New Roman"/>
        </w:rPr>
        <w:t>I+D+i</w:t>
      </w:r>
      <w:proofErr w:type="spellEnd"/>
      <w:r w:rsidRPr="00570401">
        <w:rPr>
          <w:rFonts w:ascii="Times New Roman" w:hAnsi="Times New Roman" w:cs="Times New Roman"/>
        </w:rPr>
        <w:t xml:space="preserve"> del MINECO FFI2010-17670 y actualmente lo es en el Proyecto </w:t>
      </w:r>
      <w:proofErr w:type="spellStart"/>
      <w:r w:rsidRPr="00570401">
        <w:rPr>
          <w:rFonts w:ascii="Times New Roman" w:hAnsi="Times New Roman" w:cs="Times New Roman"/>
        </w:rPr>
        <w:t>I+D+i</w:t>
      </w:r>
      <w:proofErr w:type="spellEnd"/>
      <w:r w:rsidRPr="00570401">
        <w:rPr>
          <w:rFonts w:ascii="Times New Roman" w:hAnsi="Times New Roman" w:cs="Times New Roman"/>
        </w:rPr>
        <w:t xml:space="preserve"> del MINECO FFI2013-42443-R. Desde enero de 2011 es profesora del Departamento de Ciencias Políticas, Ética y Sociología de la Universidad CEU UCH e imparte diversas asignaturas del área de Ciencia Política e Historia del Pensamiento</w:t>
      </w:r>
      <w:r w:rsidR="006D244A">
        <w:rPr>
          <w:rFonts w:ascii="Times New Roman" w:hAnsi="Times New Roman" w:cs="Times New Roman"/>
        </w:rPr>
        <w:t>.</w:t>
      </w:r>
    </w:p>
    <w:p w14:paraId="07CDBFB4" w14:textId="15814D62" w:rsidR="00E054FC" w:rsidRDefault="007F4ECE" w:rsidP="00C579FC">
      <w:pPr>
        <w:spacing w:after="100" w:afterAutospacing="1" w:line="360" w:lineRule="auto"/>
        <w:jc w:val="both"/>
        <w:rPr>
          <w:rFonts w:ascii="Times New Roman" w:hAnsi="Times New Roman" w:cs="Times New Roman"/>
          <w:b/>
          <w:i/>
          <w:color w:val="FF0000"/>
        </w:rPr>
      </w:pPr>
      <w:r>
        <w:rPr>
          <w:rFonts w:ascii="Times New Roman" w:hAnsi="Times New Roman" w:cs="Times New Roman"/>
          <w:b/>
          <w:i/>
        </w:rPr>
        <w:lastRenderedPageBreak/>
        <w:t>Introducción</w:t>
      </w:r>
      <w:r w:rsidR="00E054FC">
        <w:rPr>
          <w:rFonts w:ascii="Times New Roman" w:hAnsi="Times New Roman" w:cs="Times New Roman"/>
          <w:b/>
          <w:i/>
        </w:rPr>
        <w:t xml:space="preserve"> </w:t>
      </w:r>
    </w:p>
    <w:p w14:paraId="6454CAAC" w14:textId="18F7E6FC" w:rsidR="006676CB" w:rsidRPr="00D179CB" w:rsidRDefault="006676CB" w:rsidP="006676CB">
      <w:pPr>
        <w:spacing w:line="360" w:lineRule="auto"/>
        <w:jc w:val="both"/>
        <w:rPr>
          <w:rFonts w:ascii="Times New Roman" w:hAnsi="Times New Roman" w:cs="Times New Roman"/>
          <w:b/>
        </w:rPr>
      </w:pPr>
      <w:r>
        <w:rPr>
          <w:rFonts w:ascii="Times New Roman" w:hAnsi="Times New Roman" w:cs="Times New Roman"/>
        </w:rPr>
        <w:tab/>
      </w:r>
      <w:r w:rsidR="00010B86">
        <w:rPr>
          <w:rFonts w:ascii="Times New Roman" w:hAnsi="Times New Roman" w:cs="Times New Roman"/>
        </w:rPr>
        <w:t>E</w:t>
      </w:r>
      <w:r w:rsidR="00152B7A">
        <w:rPr>
          <w:rFonts w:ascii="Times New Roman" w:hAnsi="Times New Roman" w:cs="Times New Roman"/>
        </w:rPr>
        <w:t>n</w:t>
      </w:r>
      <w:r w:rsidR="00010B86">
        <w:rPr>
          <w:rFonts w:ascii="Times New Roman" w:hAnsi="Times New Roman" w:cs="Times New Roman"/>
        </w:rPr>
        <w:t xml:space="preserve"> el </w:t>
      </w:r>
      <w:r w:rsidRPr="00570401">
        <w:rPr>
          <w:rFonts w:ascii="Times New Roman" w:hAnsi="Times New Roman" w:cs="Times New Roman"/>
        </w:rPr>
        <w:t xml:space="preserve">seno del pensamiento político republicano </w:t>
      </w:r>
      <w:r w:rsidR="00152B7A">
        <w:rPr>
          <w:rFonts w:ascii="Times New Roman" w:hAnsi="Times New Roman" w:cs="Times New Roman"/>
        </w:rPr>
        <w:t>conviviero</w:t>
      </w:r>
      <w:r w:rsidR="00010B86">
        <w:rPr>
          <w:rFonts w:ascii="Times New Roman" w:hAnsi="Times New Roman" w:cs="Times New Roman"/>
        </w:rPr>
        <w:t>n</w:t>
      </w:r>
      <w:r w:rsidRPr="00570401">
        <w:rPr>
          <w:rFonts w:ascii="Times New Roman" w:hAnsi="Times New Roman" w:cs="Times New Roman"/>
        </w:rPr>
        <w:t xml:space="preserve"> una heterogeneidad de corrientes, </w:t>
      </w:r>
      <w:r w:rsidR="00152B7A">
        <w:rPr>
          <w:rFonts w:ascii="Times New Roman" w:hAnsi="Times New Roman" w:cs="Times New Roman"/>
        </w:rPr>
        <w:t xml:space="preserve">que </w:t>
      </w:r>
      <w:r w:rsidR="00010B86">
        <w:rPr>
          <w:rFonts w:ascii="Times New Roman" w:hAnsi="Times New Roman" w:cs="Times New Roman"/>
        </w:rPr>
        <w:t>ha</w:t>
      </w:r>
      <w:r w:rsidR="00152B7A">
        <w:rPr>
          <w:rFonts w:ascii="Times New Roman" w:hAnsi="Times New Roman" w:cs="Times New Roman"/>
        </w:rPr>
        <w:t>n</w:t>
      </w:r>
      <w:r w:rsidR="00010B86">
        <w:rPr>
          <w:rFonts w:ascii="Times New Roman" w:hAnsi="Times New Roman" w:cs="Times New Roman"/>
        </w:rPr>
        <w:t xml:space="preserve"> dificultado</w:t>
      </w:r>
      <w:r w:rsidRPr="00570401">
        <w:rPr>
          <w:rFonts w:ascii="Times New Roman" w:hAnsi="Times New Roman" w:cs="Times New Roman"/>
        </w:rPr>
        <w:t xml:space="preserve"> su nítida clasificación y catalogación como ideología. Entre </w:t>
      </w:r>
      <w:r w:rsidR="00D179CB">
        <w:rPr>
          <w:rFonts w:ascii="Times New Roman" w:hAnsi="Times New Roman" w:cs="Times New Roman"/>
        </w:rPr>
        <w:t>ellas</w:t>
      </w:r>
      <w:r w:rsidRPr="00570401">
        <w:rPr>
          <w:rFonts w:ascii="Times New Roman" w:hAnsi="Times New Roman" w:cs="Times New Roman"/>
        </w:rPr>
        <w:t xml:space="preserve"> </w:t>
      </w:r>
      <w:r w:rsidR="00010B86">
        <w:rPr>
          <w:rFonts w:ascii="Times New Roman" w:hAnsi="Times New Roman" w:cs="Times New Roman"/>
        </w:rPr>
        <w:t>hubo una conectada con el</w:t>
      </w:r>
      <w:r w:rsidRPr="00570401">
        <w:rPr>
          <w:rFonts w:ascii="Times New Roman" w:hAnsi="Times New Roman" w:cs="Times New Roman"/>
        </w:rPr>
        <w:t xml:space="preserve"> ala utópica del socialismo. </w:t>
      </w:r>
      <w:r w:rsidR="00D179CB" w:rsidRPr="00D179CB">
        <w:rPr>
          <w:rFonts w:ascii="Times New Roman" w:hAnsi="Times New Roman" w:cs="Times New Roman"/>
        </w:rPr>
        <w:t>Y es que, c</w:t>
      </w:r>
      <w:r w:rsidR="00010B86">
        <w:rPr>
          <w:rFonts w:ascii="Times New Roman" w:hAnsi="Times New Roman" w:cs="Times New Roman"/>
        </w:rPr>
        <w:t>omo consecuencia de l</w:t>
      </w:r>
      <w:r w:rsidRPr="00570401">
        <w:rPr>
          <w:rFonts w:ascii="Times New Roman" w:hAnsi="Times New Roman" w:cs="Times New Roman"/>
        </w:rPr>
        <w:t xml:space="preserve">os problemas sociales derivados de la configuración de un Estado nación inconcluso y de unas reformas económicas y sociales que </w:t>
      </w:r>
      <w:r w:rsidR="00D179CB">
        <w:rPr>
          <w:rFonts w:ascii="Times New Roman" w:hAnsi="Times New Roman" w:cs="Times New Roman"/>
        </w:rPr>
        <w:t>no acababan de eliminar las desigualdades</w:t>
      </w:r>
      <w:r w:rsidRPr="00570401">
        <w:rPr>
          <w:rFonts w:ascii="Times New Roman" w:hAnsi="Times New Roman" w:cs="Times New Roman"/>
        </w:rPr>
        <w:t>, un núcleo de intelectuales seguidores de las ideas regeneracionistas del socialismo utópico, vier</w:t>
      </w:r>
      <w:r w:rsidR="00010B86">
        <w:rPr>
          <w:rFonts w:ascii="Times New Roman" w:hAnsi="Times New Roman" w:cs="Times New Roman"/>
        </w:rPr>
        <w:t>o</w:t>
      </w:r>
      <w:r w:rsidRPr="00570401">
        <w:rPr>
          <w:rFonts w:ascii="Times New Roman" w:hAnsi="Times New Roman" w:cs="Times New Roman"/>
        </w:rPr>
        <w:t>n en el republicanismo la vía política para instaurar un nuevo sistema social armónico.</w:t>
      </w:r>
    </w:p>
    <w:p w14:paraId="23F01548" w14:textId="7A804085" w:rsidR="006676CB" w:rsidRDefault="006676CB" w:rsidP="006676CB">
      <w:pPr>
        <w:spacing w:line="360" w:lineRule="auto"/>
        <w:jc w:val="both"/>
        <w:rPr>
          <w:rFonts w:ascii="Times New Roman" w:hAnsi="Times New Roman" w:cs="Times New Roman"/>
        </w:rPr>
      </w:pPr>
      <w:r w:rsidRPr="00570401">
        <w:rPr>
          <w:rFonts w:ascii="Times New Roman" w:hAnsi="Times New Roman" w:cs="Times New Roman"/>
        </w:rPr>
        <w:tab/>
      </w:r>
      <w:r>
        <w:rPr>
          <w:rFonts w:ascii="Times New Roman" w:hAnsi="Times New Roman" w:cs="Times New Roman"/>
        </w:rPr>
        <w:t>Esta</w:t>
      </w:r>
      <w:r w:rsidRPr="00570401">
        <w:rPr>
          <w:rFonts w:ascii="Times New Roman" w:hAnsi="Times New Roman" w:cs="Times New Roman"/>
        </w:rPr>
        <w:t xml:space="preserve"> ponencia </w:t>
      </w:r>
      <w:r>
        <w:rPr>
          <w:rFonts w:ascii="Times New Roman" w:hAnsi="Times New Roman" w:cs="Times New Roman"/>
        </w:rPr>
        <w:t xml:space="preserve">tiene </w:t>
      </w:r>
      <w:r w:rsidR="00010B86">
        <w:rPr>
          <w:rFonts w:ascii="Times New Roman" w:hAnsi="Times New Roman" w:cs="Times New Roman"/>
        </w:rPr>
        <w:t>por</w:t>
      </w:r>
      <w:r>
        <w:rPr>
          <w:rFonts w:ascii="Times New Roman" w:hAnsi="Times New Roman" w:cs="Times New Roman"/>
        </w:rPr>
        <w:t xml:space="preserve"> objetivos: diagnosticar el contexto histórico del primer liberalismo; avanzar en el </w:t>
      </w:r>
      <w:r w:rsidR="00D179CB">
        <w:rPr>
          <w:rFonts w:ascii="Times New Roman" w:hAnsi="Times New Roman" w:cs="Times New Roman"/>
        </w:rPr>
        <w:t>estudio del</w:t>
      </w:r>
      <w:r>
        <w:rPr>
          <w:rFonts w:ascii="Times New Roman" w:hAnsi="Times New Roman" w:cs="Times New Roman"/>
        </w:rPr>
        <w:t xml:space="preserve"> socialismo utópico </w:t>
      </w:r>
      <w:proofErr w:type="spellStart"/>
      <w:r>
        <w:rPr>
          <w:rFonts w:ascii="Times New Roman" w:hAnsi="Times New Roman" w:cs="Times New Roman"/>
        </w:rPr>
        <w:t>fourierista</w:t>
      </w:r>
      <w:proofErr w:type="spellEnd"/>
      <w:r w:rsidR="00D179CB">
        <w:rPr>
          <w:rFonts w:ascii="Times New Roman" w:hAnsi="Times New Roman" w:cs="Times New Roman"/>
        </w:rPr>
        <w:t xml:space="preserve"> español</w:t>
      </w:r>
      <w:r>
        <w:rPr>
          <w:rFonts w:ascii="Times New Roman" w:hAnsi="Times New Roman" w:cs="Times New Roman"/>
        </w:rPr>
        <w:t xml:space="preserve">; </w:t>
      </w:r>
      <w:r w:rsidR="00296208">
        <w:rPr>
          <w:rFonts w:ascii="Times New Roman" w:hAnsi="Times New Roman" w:cs="Times New Roman"/>
        </w:rPr>
        <w:t>y</w:t>
      </w:r>
      <w:r w:rsidR="00FD1D5A">
        <w:rPr>
          <w:rFonts w:ascii="Times New Roman" w:hAnsi="Times New Roman" w:cs="Times New Roman"/>
        </w:rPr>
        <w:t>,</w:t>
      </w:r>
      <w:r>
        <w:rPr>
          <w:rFonts w:ascii="Times New Roman" w:hAnsi="Times New Roman" w:cs="Times New Roman"/>
        </w:rPr>
        <w:t xml:space="preserve"> </w:t>
      </w:r>
      <w:r w:rsidR="00FD1D5A">
        <w:rPr>
          <w:rFonts w:ascii="Times New Roman" w:hAnsi="Times New Roman" w:cs="Times New Roman"/>
        </w:rPr>
        <w:t>abor</w:t>
      </w:r>
      <w:r w:rsidRPr="00570401">
        <w:rPr>
          <w:rFonts w:ascii="Times New Roman" w:hAnsi="Times New Roman" w:cs="Times New Roman"/>
        </w:rPr>
        <w:t xml:space="preserve">dar </w:t>
      </w:r>
      <w:r w:rsidR="00FD1D5A">
        <w:rPr>
          <w:rFonts w:ascii="Times New Roman" w:hAnsi="Times New Roman" w:cs="Times New Roman"/>
        </w:rPr>
        <w:t xml:space="preserve">el pensamiento de aquellos </w:t>
      </w:r>
      <w:proofErr w:type="spellStart"/>
      <w:r w:rsidR="00D179CB">
        <w:rPr>
          <w:rFonts w:ascii="Times New Roman" w:hAnsi="Times New Roman" w:cs="Times New Roman"/>
        </w:rPr>
        <w:t>fourieristas</w:t>
      </w:r>
      <w:proofErr w:type="spellEnd"/>
      <w:r w:rsidR="00FD1D5A">
        <w:rPr>
          <w:rFonts w:ascii="Times New Roman" w:hAnsi="Times New Roman" w:cs="Times New Roman"/>
        </w:rPr>
        <w:t xml:space="preserve"> españoles que, con el avance del siglo, se acercaron al</w:t>
      </w:r>
      <w:r w:rsidRPr="00570401">
        <w:rPr>
          <w:rFonts w:ascii="Times New Roman" w:hAnsi="Times New Roman" w:cs="Times New Roman"/>
        </w:rPr>
        <w:t xml:space="preserve"> Partido Demócrata</w:t>
      </w:r>
      <w:r w:rsidR="00FD1D5A">
        <w:rPr>
          <w:rFonts w:ascii="Times New Roman" w:hAnsi="Times New Roman" w:cs="Times New Roman"/>
        </w:rPr>
        <w:t xml:space="preserve"> para ver cumplidos sus anhelos</w:t>
      </w:r>
      <w:r w:rsidRPr="00570401">
        <w:rPr>
          <w:rFonts w:ascii="Times New Roman" w:hAnsi="Times New Roman" w:cs="Times New Roman"/>
        </w:rPr>
        <w:t xml:space="preserve">. </w:t>
      </w:r>
    </w:p>
    <w:p w14:paraId="069612AD" w14:textId="77777777" w:rsidR="00F96832" w:rsidRPr="00F96832" w:rsidRDefault="00F96832" w:rsidP="00C579FC">
      <w:pPr>
        <w:spacing w:after="100" w:afterAutospacing="1" w:line="360" w:lineRule="auto"/>
        <w:jc w:val="both"/>
        <w:rPr>
          <w:rFonts w:ascii="Times New Roman" w:hAnsi="Times New Roman" w:cs="Times New Roman"/>
          <w:color w:val="FF0000"/>
        </w:rPr>
      </w:pPr>
    </w:p>
    <w:p w14:paraId="364A9573" w14:textId="6484B622" w:rsidR="00240254" w:rsidRDefault="00240254" w:rsidP="00C579FC">
      <w:pPr>
        <w:spacing w:after="100" w:afterAutospacing="1" w:line="360" w:lineRule="auto"/>
        <w:jc w:val="both"/>
        <w:rPr>
          <w:rFonts w:ascii="Times New Roman" w:hAnsi="Times New Roman" w:cs="Times New Roman"/>
          <w:b/>
          <w:i/>
        </w:rPr>
      </w:pPr>
      <w:r w:rsidRPr="008A3CCD">
        <w:rPr>
          <w:rFonts w:ascii="Times New Roman" w:hAnsi="Times New Roman" w:cs="Times New Roman"/>
          <w:b/>
          <w:i/>
        </w:rPr>
        <w:t xml:space="preserve">El </w:t>
      </w:r>
      <w:r w:rsidR="00012149">
        <w:rPr>
          <w:rFonts w:ascii="Times New Roman" w:hAnsi="Times New Roman" w:cs="Times New Roman"/>
          <w:b/>
          <w:i/>
        </w:rPr>
        <w:t xml:space="preserve">contexto histórico del </w:t>
      </w:r>
      <w:r w:rsidRPr="008A3CCD">
        <w:rPr>
          <w:rFonts w:ascii="Times New Roman" w:hAnsi="Times New Roman" w:cs="Times New Roman"/>
          <w:b/>
          <w:i/>
        </w:rPr>
        <w:t>primer liberalismo español: características y limitaciones</w:t>
      </w:r>
      <w:r w:rsidR="00E054FC">
        <w:rPr>
          <w:rFonts w:ascii="Times New Roman" w:hAnsi="Times New Roman" w:cs="Times New Roman"/>
          <w:b/>
          <w:i/>
        </w:rPr>
        <w:t xml:space="preserve"> </w:t>
      </w:r>
    </w:p>
    <w:p w14:paraId="75686A6A" w14:textId="3E21D90E" w:rsidR="00C579FC" w:rsidRPr="005F2A62" w:rsidRDefault="00C579FC" w:rsidP="007F4ECE">
      <w:pPr>
        <w:pStyle w:val="Sinespaciado"/>
        <w:spacing w:after="100" w:afterAutospacing="1"/>
        <w:ind w:firstLine="709"/>
      </w:pPr>
      <w:r>
        <w:t>Señala Julián Marías que el siglo XIX español es una etapa de “transición entre dos épocas: la romántica y la nuestra”</w:t>
      </w:r>
      <w:r w:rsidR="00A21B16">
        <w:t xml:space="preserve"> (Marías, 1972: 14)</w:t>
      </w:r>
      <w:r>
        <w:t xml:space="preserve">. </w:t>
      </w:r>
      <w:r w:rsidR="00E054FC">
        <w:t>S</w:t>
      </w:r>
      <w:r>
        <w:t xml:space="preserve">e trata de un momento histórico caracterizado por la guerra (contra los franceses primero y entre los propios españoles después); por los avances y los retrocesos en materia de derechos civiles y políticos; </w:t>
      </w:r>
      <w:r w:rsidR="006D3C83">
        <w:t xml:space="preserve">por la sucesión de textos constitucionales; </w:t>
      </w:r>
      <w:r>
        <w:t>por la</w:t>
      </w:r>
      <w:r w:rsidR="006D3C83">
        <w:t xml:space="preserve"> pugna entre la recuperación de los valores del</w:t>
      </w:r>
      <w:r>
        <w:t xml:space="preserve"> absolutismo y la configuración </w:t>
      </w:r>
      <w:r w:rsidR="00E054FC">
        <w:t>de un Estado-nación liberal</w:t>
      </w:r>
      <w:r w:rsidR="006D3C83">
        <w:t>.</w:t>
      </w:r>
    </w:p>
    <w:p w14:paraId="0C5B1081" w14:textId="641DA40D" w:rsidR="00C579FC" w:rsidRDefault="00C579FC" w:rsidP="007F4ECE">
      <w:pPr>
        <w:pStyle w:val="Sinespaciado"/>
        <w:spacing w:after="100" w:afterAutospacing="1"/>
      </w:pPr>
      <w:r>
        <w:t>Para</w:t>
      </w:r>
      <w:r w:rsidR="002314C2">
        <w:t xml:space="preserve"> comprender la magnitud que la Revolución L</w:t>
      </w:r>
      <w:r>
        <w:t xml:space="preserve">iberal tuvo en España </w:t>
      </w:r>
      <w:r w:rsidR="00CA3E66">
        <w:t xml:space="preserve">y en cómo esto pudo repercutir en el nacimiento, formación y composición del Partido Demócrata, </w:t>
      </w:r>
      <w:r>
        <w:t xml:space="preserve">es preciso recordar que </w:t>
      </w:r>
      <w:r w:rsidR="00CA3E66">
        <w:t xml:space="preserve">la misma </w:t>
      </w:r>
      <w:r>
        <w:t xml:space="preserve">llegó en </w:t>
      </w:r>
      <w:r w:rsidR="005C7223">
        <w:t>un contexto de</w:t>
      </w:r>
      <w:r>
        <w:t xml:space="preserve"> cambios </w:t>
      </w:r>
      <w:r w:rsidR="00CA3E66">
        <w:t xml:space="preserve">sociales y políticos </w:t>
      </w:r>
      <w:r w:rsidR="005C7223">
        <w:t>que afectaron a varios países del entorno europeo</w:t>
      </w:r>
      <w:r w:rsidR="002314C2">
        <w:t>, siendo paradigmáticos los casos de Inglaterra y Francia</w:t>
      </w:r>
      <w:r>
        <w:t>.</w:t>
      </w:r>
      <w:r w:rsidR="008813DC">
        <w:t xml:space="preserve"> Dada la cercanía física</w:t>
      </w:r>
      <w:r w:rsidR="00DE3214">
        <w:t xml:space="preserve"> de España con respecto a Francia</w:t>
      </w:r>
      <w:r w:rsidR="008813DC">
        <w:t xml:space="preserve">, los acontecimientos en </w:t>
      </w:r>
      <w:r w:rsidR="00DE3214">
        <w:t>esta última</w:t>
      </w:r>
      <w:r w:rsidR="008813DC">
        <w:t xml:space="preserve"> fueron muy relevantes en </w:t>
      </w:r>
      <w:r w:rsidR="00DE3214">
        <w:t>nuestro país</w:t>
      </w:r>
      <w:r w:rsidR="008813DC">
        <w:t>.</w:t>
      </w:r>
    </w:p>
    <w:p w14:paraId="600621DE" w14:textId="43A5E88B" w:rsidR="00C579FC" w:rsidRDefault="00DE3214" w:rsidP="007F4ECE">
      <w:pPr>
        <w:pStyle w:val="Sinespaciado"/>
        <w:spacing w:after="100" w:afterAutospacing="1"/>
      </w:pPr>
      <w:r>
        <w:t>En la Francia ilustrada las</w:t>
      </w:r>
      <w:r w:rsidR="00C579FC">
        <w:t xml:space="preserve"> teorías de Rousseau, el Barón de Montesquieu, </w:t>
      </w:r>
      <w:proofErr w:type="spellStart"/>
      <w:r w:rsidR="00C579FC">
        <w:t>Sieyès</w:t>
      </w:r>
      <w:proofErr w:type="spellEnd"/>
      <w:r w:rsidR="00C579FC">
        <w:t xml:space="preserve"> o Voltaire instaban a la moderación del poder regio y a la implantación de un sistema en el que el pueblo se emancipase del poder absoluto. Sin embargo, en </w:t>
      </w:r>
      <w:r>
        <w:t>Francia</w:t>
      </w:r>
      <w:r w:rsidR="00C579FC">
        <w:t xml:space="preserve"> pervivía la estratificación social, </w:t>
      </w:r>
      <w:r w:rsidR="00242726">
        <w:t>y mientras que</w:t>
      </w:r>
      <w:r w:rsidR="00C579FC">
        <w:t xml:space="preserve"> las clases altas </w:t>
      </w:r>
      <w:r w:rsidR="00242726">
        <w:t xml:space="preserve">disfrutaban de </w:t>
      </w:r>
      <w:r>
        <w:t>sus</w:t>
      </w:r>
      <w:r w:rsidR="00242726">
        <w:t xml:space="preserve"> privilegios, </w:t>
      </w:r>
      <w:r w:rsidR="00C579FC">
        <w:t xml:space="preserve">la gran mayoría de la población vivía en un estado de completa desprotección. En </w:t>
      </w:r>
      <w:r w:rsidR="00A769D0">
        <w:t>este</w:t>
      </w:r>
      <w:r w:rsidR="00C579FC">
        <w:t xml:space="preserve"> contexto,</w:t>
      </w:r>
      <w:r w:rsidR="00A769D0">
        <w:t xml:space="preserve"> y </w:t>
      </w:r>
      <w:r w:rsidR="0071175D">
        <w:t xml:space="preserve">víctima de una Hacienda Pública poco saneada, </w:t>
      </w:r>
      <w:r w:rsidR="00A769D0">
        <w:t>en 1789</w:t>
      </w:r>
      <w:r w:rsidR="00C579FC">
        <w:t xml:space="preserve"> el rey c</w:t>
      </w:r>
      <w:r w:rsidR="00A769D0">
        <w:t>onvoca a los Estados Generales</w:t>
      </w:r>
      <w:r w:rsidR="0071175D">
        <w:t>.</w:t>
      </w:r>
      <w:r w:rsidR="00C579FC">
        <w:t xml:space="preserve"> El Tercer Estado, fortalecido en número y en riquezas, </w:t>
      </w:r>
      <w:r>
        <w:t>demandó</w:t>
      </w:r>
      <w:r w:rsidR="00C579FC">
        <w:t xml:space="preserve"> la reestructuración</w:t>
      </w:r>
      <w:r>
        <w:t xml:space="preserve"> de la Cámara de Representantes, reclamando </w:t>
      </w:r>
      <w:r w:rsidR="0071175D">
        <w:t xml:space="preserve">la creación de </w:t>
      </w:r>
      <w:r w:rsidR="00296208">
        <w:t>un Parlamento unicameral</w:t>
      </w:r>
      <w:r w:rsidR="00502462">
        <w:t xml:space="preserve"> </w:t>
      </w:r>
      <w:r w:rsidR="00C579FC">
        <w:t>que impusiese iguales derechos y deberes para todos</w:t>
      </w:r>
      <w:r w:rsidR="007C218E">
        <w:t xml:space="preserve"> (González Antón, </w:t>
      </w:r>
      <w:r w:rsidR="009D4419">
        <w:t>2002</w:t>
      </w:r>
      <w:r w:rsidR="007C218E">
        <w:t>: 417)</w:t>
      </w:r>
      <w:r w:rsidR="00C579FC">
        <w:t>. Acuciado por la grave situación financiera del país, el rey Luis XVI aceptó la demanda</w:t>
      </w:r>
      <w:r w:rsidR="0071175D">
        <w:t>. P</w:t>
      </w:r>
      <w:r w:rsidR="00C579FC">
        <w:t xml:space="preserve">oco después trató </w:t>
      </w:r>
      <w:r w:rsidR="0071175D">
        <w:t xml:space="preserve">de </w:t>
      </w:r>
      <w:r w:rsidR="00502462">
        <w:t xml:space="preserve">abolir la medida </w:t>
      </w:r>
      <w:r>
        <w:t>teniendo por</w:t>
      </w:r>
      <w:r w:rsidR="00502462">
        <w:t xml:space="preserve"> respuesta </w:t>
      </w:r>
      <w:r w:rsidR="00CA3E66">
        <w:t>e</w:t>
      </w:r>
      <w:r w:rsidR="00296208">
        <w:t>l estallido de</w:t>
      </w:r>
      <w:r w:rsidR="00C579FC">
        <w:t xml:space="preserve"> diversas revueltas populares que </w:t>
      </w:r>
      <w:r w:rsidR="00296208">
        <w:t>consi</w:t>
      </w:r>
      <w:r w:rsidR="00CA3E66">
        <w:t>gu</w:t>
      </w:r>
      <w:r w:rsidR="00296208">
        <w:t>ieron</w:t>
      </w:r>
      <w:r w:rsidR="00CA3E66">
        <w:t xml:space="preserve"> la</w:t>
      </w:r>
      <w:r w:rsidR="00A769D0">
        <w:t xml:space="preserve"> instauración de</w:t>
      </w:r>
      <w:r w:rsidR="00C579FC">
        <w:t xml:space="preserve"> un nuevo sistema en el que los privilegios y prerrogativas </w:t>
      </w:r>
      <w:r w:rsidR="00296208">
        <w:t>fueron</w:t>
      </w:r>
      <w:r w:rsidR="0071175D">
        <w:t xml:space="preserve"> eliminada</w:t>
      </w:r>
      <w:r w:rsidR="00C579FC">
        <w:t xml:space="preserve">s. </w:t>
      </w:r>
    </w:p>
    <w:p w14:paraId="0F648A6A" w14:textId="111DE8BD" w:rsidR="00C579FC" w:rsidRDefault="00DE3214" w:rsidP="007F4ECE">
      <w:pPr>
        <w:pStyle w:val="Sinespaciado"/>
        <w:spacing w:after="100" w:afterAutospacing="1"/>
      </w:pPr>
      <w:r>
        <w:t>Desde España</w:t>
      </w:r>
      <w:r w:rsidR="00B26DB0">
        <w:t xml:space="preserve">, </w:t>
      </w:r>
      <w:r w:rsidR="00EE1A50">
        <w:t xml:space="preserve">aplacar </w:t>
      </w:r>
      <w:r w:rsidR="005F2573">
        <w:t>las ideas procedentes del país vecino fue prácticamente imposible</w:t>
      </w:r>
      <w:r w:rsidR="00C579FC">
        <w:t>. Señala Antonio Elorza</w:t>
      </w:r>
      <w:r w:rsidR="005F2573">
        <w:t xml:space="preserve"> </w:t>
      </w:r>
      <w:r w:rsidR="00C579FC">
        <w:t xml:space="preserve">que la entrada de nuevas </w:t>
      </w:r>
      <w:r w:rsidR="005F2573">
        <w:t>doctrinas</w:t>
      </w:r>
      <w:r w:rsidR="00C579FC">
        <w:t xml:space="preserve"> en un ambiente proclive al cambio, unida a los escasos frutos de las reformas introducidas</w:t>
      </w:r>
      <w:r w:rsidR="00B26DB0">
        <w:t xml:space="preserve"> por el régimen del Despotismo Ilustrado</w:t>
      </w:r>
      <w:r w:rsidR="00C579FC">
        <w:t>, se convirtieron en caldo de cultivo para el liberalismo español</w:t>
      </w:r>
      <w:r w:rsidR="009D4419">
        <w:t xml:space="preserve"> (Elorza, 2010: 419-420)</w:t>
      </w:r>
      <w:r w:rsidR="00C579FC">
        <w:t xml:space="preserve">. </w:t>
      </w:r>
      <w:r w:rsidR="00DB1885">
        <w:t>Y es que tal y como señala</w:t>
      </w:r>
      <w:r w:rsidR="00C579FC">
        <w:t xml:space="preserve"> Raymond </w:t>
      </w:r>
      <w:proofErr w:type="spellStart"/>
      <w:r w:rsidR="00C579FC">
        <w:t>Carr</w:t>
      </w:r>
      <w:proofErr w:type="spellEnd"/>
      <w:r w:rsidR="008E5EDF">
        <w:t>, la c</w:t>
      </w:r>
      <w:r w:rsidR="00502462">
        <w:t>risis del Antiguo Régimen fue fruto de</w:t>
      </w:r>
      <w:r w:rsidR="008E5EDF">
        <w:t xml:space="preserve"> </w:t>
      </w:r>
      <w:r w:rsidR="00C579FC">
        <w:t>“la interrelación entre la política exterior y la facción doméstica, que tipificaba la quiebra de los Estados debilitados”</w:t>
      </w:r>
      <w:r w:rsidR="009D4419">
        <w:t xml:space="preserve"> (</w:t>
      </w:r>
      <w:proofErr w:type="spellStart"/>
      <w:r w:rsidR="009D4419">
        <w:t>Carr</w:t>
      </w:r>
      <w:proofErr w:type="spellEnd"/>
      <w:r w:rsidR="009D4419">
        <w:t>, 2009: 91)</w:t>
      </w:r>
      <w:r w:rsidR="00C579FC">
        <w:t xml:space="preserve">. </w:t>
      </w:r>
    </w:p>
    <w:p w14:paraId="33FE285F" w14:textId="0AD37636" w:rsidR="001A341D" w:rsidRDefault="00F21564" w:rsidP="007F4ECE">
      <w:pPr>
        <w:pStyle w:val="Sinespaciado"/>
        <w:spacing w:after="100" w:afterAutospacing="1"/>
      </w:pPr>
      <w:r>
        <w:t xml:space="preserve">Jordi </w:t>
      </w:r>
      <w:proofErr w:type="spellStart"/>
      <w:r>
        <w:t>Maluquer</w:t>
      </w:r>
      <w:proofErr w:type="spellEnd"/>
      <w:r>
        <w:t xml:space="preserve"> de Motes </w:t>
      </w:r>
      <w:r w:rsidR="0048775C">
        <w:t>(</w:t>
      </w:r>
      <w:proofErr w:type="spellStart"/>
      <w:r w:rsidR="0048775C">
        <w:t>Maluquer</w:t>
      </w:r>
      <w:proofErr w:type="spellEnd"/>
      <w:r w:rsidR="0048775C">
        <w:t xml:space="preserve"> de Motes, 1977: 40 y ss.) </w:t>
      </w:r>
      <w:r w:rsidR="00DB1885">
        <w:t xml:space="preserve">entiende que en España </w:t>
      </w:r>
      <w:r>
        <w:t>se dieron</w:t>
      </w:r>
      <w:r w:rsidR="00C579FC">
        <w:t xml:space="preserve"> cuatro acontecimientos esenciales para la configuración definitiva de la nueva sociedad liberal</w:t>
      </w:r>
      <w:r>
        <w:t xml:space="preserve">: </w:t>
      </w:r>
      <w:r w:rsidR="00C579FC">
        <w:t>la invasión napoleónica</w:t>
      </w:r>
      <w:r w:rsidR="009E22F7">
        <w:t xml:space="preserve">, </w:t>
      </w:r>
      <w:r>
        <w:t>que</w:t>
      </w:r>
      <w:r w:rsidR="00C579FC">
        <w:t xml:space="preserve"> resultó fundamental para desarmar la organización política y admini</w:t>
      </w:r>
      <w:r>
        <w:t>strativa hasta entonces vigente;</w:t>
      </w:r>
      <w:r w:rsidR="00C579FC">
        <w:t xml:space="preserve"> la dejación soberana por parte del monarca</w:t>
      </w:r>
      <w:r>
        <w:t>, que</w:t>
      </w:r>
      <w:r w:rsidR="00C579FC">
        <w:t xml:space="preserve"> favoreció la constitución </w:t>
      </w:r>
      <w:r>
        <w:t>de juntas populares</w:t>
      </w:r>
      <w:r w:rsidR="00C579FC">
        <w:t xml:space="preserve"> que asumieron el</w:t>
      </w:r>
      <w:r>
        <w:t xml:space="preserve"> poder de una nación incipiente;</w:t>
      </w:r>
      <w:r w:rsidR="00C579FC">
        <w:t xml:space="preserve"> la crisis de subsistencias, </w:t>
      </w:r>
      <w:r>
        <w:t>que</w:t>
      </w:r>
      <w:r w:rsidR="00C579FC">
        <w:t xml:space="preserve"> ahondó en la tirantez entre las clases p</w:t>
      </w:r>
      <w:r>
        <w:t xml:space="preserve">roductivas y las no productivas; y, </w:t>
      </w:r>
      <w:r w:rsidR="00C579FC">
        <w:t>la pérdida del imperio colonial español</w:t>
      </w:r>
      <w:r>
        <w:t xml:space="preserve">, </w:t>
      </w:r>
      <w:r w:rsidR="00502462">
        <w:t>afectando</w:t>
      </w:r>
      <w:r w:rsidR="00C579FC">
        <w:t xml:space="preserve"> sustancialmente al maltrecho erario público </w:t>
      </w:r>
      <w:r w:rsidR="0048775C">
        <w:t>(Domínguez Ortiz, 2001: 257 y ss.)</w:t>
      </w:r>
      <w:r w:rsidR="00C579FC">
        <w:t>.</w:t>
      </w:r>
      <w:r w:rsidR="00DB1885">
        <w:t xml:space="preserve"> </w:t>
      </w:r>
      <w:r w:rsidR="00AE6DD7">
        <w:rPr>
          <w:rFonts w:cs="Times New Roman"/>
        </w:rPr>
        <w:t>Fuera como fuere</w:t>
      </w:r>
      <w:r w:rsidR="001A341D">
        <w:rPr>
          <w:rFonts w:cs="Times New Roman"/>
        </w:rPr>
        <w:t xml:space="preserve">, la implantación del liberalismo en España fue lenta, desigual y escalonada. Señala Jorge Vilches </w:t>
      </w:r>
      <w:r w:rsidR="00AE6DD7">
        <w:rPr>
          <w:rFonts w:cs="Times New Roman"/>
        </w:rPr>
        <w:t xml:space="preserve">en este sentido </w:t>
      </w:r>
      <w:r w:rsidR="001A341D">
        <w:rPr>
          <w:rFonts w:cs="Times New Roman"/>
        </w:rPr>
        <w:t>que “la Revolución española fue el proceso que comenzó en 1808 y terminó en la Restauración”, en 1875 (Vilches, 2001: 73).</w:t>
      </w:r>
    </w:p>
    <w:p w14:paraId="6BBE24BA" w14:textId="33CC96D2" w:rsidR="001B6F2A" w:rsidRPr="00DB1885" w:rsidRDefault="00802FBF" w:rsidP="00DB1885">
      <w:pPr>
        <w:pStyle w:val="Sinespaciado"/>
        <w:spacing w:after="100" w:afterAutospacing="1"/>
      </w:pPr>
      <w:r>
        <w:t>De forma paralela, u</w:t>
      </w:r>
      <w:r w:rsidR="00C579FC">
        <w:t>na de las realidades más obvias del siglo XIX fue la eclosión de la Revolución Industrial en los países europeos más avanzados. En lo que concierne a España, son muchos los que niegan que dicha revolución se diese en nuestro país, al menos durante el siglo XIX</w:t>
      </w:r>
      <w:r w:rsidR="00CA63F0">
        <w:t xml:space="preserve"> (</w:t>
      </w:r>
      <w:proofErr w:type="spellStart"/>
      <w:r w:rsidR="00CA63F0">
        <w:t>Donges</w:t>
      </w:r>
      <w:proofErr w:type="spellEnd"/>
      <w:r w:rsidR="00CA63F0">
        <w:t>, 1976: 25)</w:t>
      </w:r>
      <w:r w:rsidR="00C579FC">
        <w:t xml:space="preserve">. </w:t>
      </w:r>
      <w:r w:rsidR="001A341D">
        <w:rPr>
          <w:rFonts w:cs="Times New Roman"/>
        </w:rPr>
        <w:t xml:space="preserve">A pesar del evidente retraso que España tenía en comparación con otros países europeos, señala Antonio Cabral Chamorro que “la incapacidad de la monarquía para recuperar las colonias, las dificultades por las que atravesaba una burguesía antaño próspera y satisfecha serán dos elementos que contribuirán decisivamente a la toma de conciencia política de ésta, llevándole a reflexionar sobre la necesidad de hacer circular el país por otras vías” (Cabral Chamorro, 1990: 33). En distintos lugares de la nación, especialmente en Cataluña y en Andalucía, se gestó una burguesía comercial ligada a la industria algodonera y a la intensificación agrícola, partidaria de la modernización del país (Termes, 1977: 17). El dinamismo económico de las regiones favoreció la recepción de las </w:t>
      </w:r>
      <w:r w:rsidR="00C85BB7">
        <w:rPr>
          <w:rFonts w:cs="Times New Roman"/>
        </w:rPr>
        <w:t>ideas más reformistas de Europa. Entre ellas se encuentran las doctrinas de los socialistas utópicos cuyos postulados</w:t>
      </w:r>
      <w:r w:rsidR="001A341D">
        <w:rPr>
          <w:rFonts w:cs="Times New Roman"/>
        </w:rPr>
        <w:t xml:space="preserve"> “avanzaron de modo irregular, según las circunstancias y coyunturas particulares de cada región y momento” (Lida, 1973: 3), dándose los principales núcleos en Barcelona y Cádiz</w:t>
      </w:r>
      <w:r w:rsidR="001B6F2A">
        <w:rPr>
          <w:rFonts w:cs="Times New Roman"/>
        </w:rPr>
        <w:t xml:space="preserve"> (Zavala, 1972: 129)</w:t>
      </w:r>
      <w:r w:rsidR="001A341D">
        <w:rPr>
          <w:rFonts w:cs="Times New Roman"/>
        </w:rPr>
        <w:t>.</w:t>
      </w:r>
    </w:p>
    <w:p w14:paraId="59CF9E96" w14:textId="77777777" w:rsidR="00C10D06" w:rsidRPr="008A3CCD" w:rsidRDefault="00C10D06" w:rsidP="007F4ECE">
      <w:pPr>
        <w:spacing w:line="360" w:lineRule="auto"/>
        <w:jc w:val="both"/>
        <w:rPr>
          <w:rFonts w:ascii="Times New Roman" w:hAnsi="Times New Roman" w:cs="Times New Roman"/>
        </w:rPr>
      </w:pPr>
    </w:p>
    <w:p w14:paraId="5B53DF12" w14:textId="20D7B002" w:rsidR="00240254" w:rsidRDefault="00240254" w:rsidP="00C579FC">
      <w:pPr>
        <w:spacing w:after="100" w:afterAutospacing="1" w:line="360" w:lineRule="auto"/>
        <w:jc w:val="both"/>
        <w:rPr>
          <w:rFonts w:ascii="Times New Roman" w:hAnsi="Times New Roman" w:cs="Times New Roman"/>
          <w:b/>
          <w:i/>
        </w:rPr>
      </w:pPr>
      <w:r w:rsidRPr="008A3CCD">
        <w:rPr>
          <w:rFonts w:ascii="Times New Roman" w:hAnsi="Times New Roman" w:cs="Times New Roman"/>
          <w:b/>
          <w:i/>
        </w:rPr>
        <w:t>El socialismo utópico: una vuelta de tuerca a los principios liberales</w:t>
      </w:r>
      <w:r w:rsidR="00E054FC">
        <w:rPr>
          <w:rFonts w:ascii="Times New Roman" w:hAnsi="Times New Roman" w:cs="Times New Roman"/>
          <w:b/>
          <w:i/>
        </w:rPr>
        <w:t xml:space="preserve"> </w:t>
      </w:r>
    </w:p>
    <w:p w14:paraId="12BD45E1" w14:textId="6DE88476" w:rsidR="00DC06EA" w:rsidRDefault="00195499" w:rsidP="00C579FC">
      <w:pPr>
        <w:spacing w:after="100" w:afterAutospacing="1" w:line="360" w:lineRule="auto"/>
        <w:ind w:firstLine="708"/>
        <w:jc w:val="both"/>
        <w:rPr>
          <w:rFonts w:ascii="Times New Roman" w:hAnsi="Times New Roman" w:cs="Times New Roman"/>
        </w:rPr>
      </w:pPr>
      <w:r w:rsidRPr="00195499">
        <w:rPr>
          <w:rFonts w:ascii="Times New Roman" w:hAnsi="Times New Roman" w:cs="Times New Roman"/>
        </w:rPr>
        <w:t>El socialismo utópico español se encuadra dentro de la oleada del primer socialismo europeo comprendida entre 1815 y 1848</w:t>
      </w:r>
      <w:r>
        <w:rPr>
          <w:rFonts w:ascii="Times New Roman" w:hAnsi="Times New Roman" w:cs="Times New Roman"/>
        </w:rPr>
        <w:t xml:space="preserve"> (Cabral Chamorro, 1990:</w:t>
      </w:r>
      <w:r w:rsidR="001A341D">
        <w:rPr>
          <w:rFonts w:ascii="Times New Roman" w:hAnsi="Times New Roman" w:cs="Times New Roman"/>
        </w:rPr>
        <w:t xml:space="preserve"> </w:t>
      </w:r>
      <w:r>
        <w:rPr>
          <w:rFonts w:ascii="Times New Roman" w:hAnsi="Times New Roman" w:cs="Times New Roman"/>
        </w:rPr>
        <w:t>29)</w:t>
      </w:r>
      <w:r w:rsidR="009969CA">
        <w:rPr>
          <w:rFonts w:ascii="Times New Roman" w:hAnsi="Times New Roman" w:cs="Times New Roman"/>
        </w:rPr>
        <w:t xml:space="preserve">. </w:t>
      </w:r>
      <w:r w:rsidR="00DC06EA">
        <w:rPr>
          <w:rFonts w:ascii="Times New Roman" w:hAnsi="Times New Roman" w:cs="Times New Roman"/>
        </w:rPr>
        <w:t xml:space="preserve">La ciudad liberal, con sus avances y retrocesos, se convirtió en escenario de reflexión como nunca antes lo había hecho. </w:t>
      </w:r>
      <w:r w:rsidR="009969CA">
        <w:rPr>
          <w:rFonts w:ascii="Times New Roman" w:hAnsi="Times New Roman" w:cs="Times New Roman"/>
        </w:rPr>
        <w:t>A la vez</w:t>
      </w:r>
      <w:r w:rsidR="00C579FC">
        <w:rPr>
          <w:rFonts w:ascii="Times New Roman" w:hAnsi="Times New Roman" w:cs="Times New Roman"/>
        </w:rPr>
        <w:t xml:space="preserve"> que las relaciones económicas se liberalizaban </w:t>
      </w:r>
      <w:r w:rsidR="009969CA">
        <w:rPr>
          <w:rFonts w:ascii="Times New Roman" w:hAnsi="Times New Roman" w:cs="Times New Roman"/>
        </w:rPr>
        <w:t>y</w:t>
      </w:r>
      <w:r w:rsidR="00C579FC">
        <w:rPr>
          <w:rFonts w:ascii="Times New Roman" w:hAnsi="Times New Roman" w:cs="Times New Roman"/>
        </w:rPr>
        <w:t xml:space="preserve"> </w:t>
      </w:r>
      <w:r w:rsidR="00CD0A6A">
        <w:rPr>
          <w:rFonts w:ascii="Times New Roman" w:hAnsi="Times New Roman" w:cs="Times New Roman"/>
        </w:rPr>
        <w:t xml:space="preserve">se implantaba </w:t>
      </w:r>
      <w:r w:rsidR="00C579FC">
        <w:rPr>
          <w:rFonts w:ascii="Times New Roman" w:hAnsi="Times New Roman" w:cs="Times New Roman"/>
        </w:rPr>
        <w:t>la categoría social de ciudadano, el Estado perdía competencias en favor del individuo. El ciudadano era responsable último de su futuro y sólo a él</w:t>
      </w:r>
      <w:r w:rsidR="000F21C2">
        <w:rPr>
          <w:rFonts w:ascii="Times New Roman" w:hAnsi="Times New Roman" w:cs="Times New Roman"/>
        </w:rPr>
        <w:t xml:space="preserve"> le</w:t>
      </w:r>
      <w:r w:rsidR="00C579FC">
        <w:rPr>
          <w:rFonts w:ascii="Times New Roman" w:hAnsi="Times New Roman" w:cs="Times New Roman"/>
        </w:rPr>
        <w:t xml:space="preserve"> competía garantizar su subsistencia. </w:t>
      </w:r>
      <w:r w:rsidR="00DC06EA">
        <w:rPr>
          <w:rFonts w:ascii="Times New Roman" w:hAnsi="Times New Roman" w:cs="Times New Roman"/>
        </w:rPr>
        <w:t>L</w:t>
      </w:r>
      <w:r w:rsidR="00C579FC">
        <w:rPr>
          <w:rFonts w:ascii="Times New Roman" w:hAnsi="Times New Roman" w:cs="Times New Roman"/>
        </w:rPr>
        <w:t xml:space="preserve">os socialistas utópicos denunciaron que en este contexto, aparentemente idílico, las diferencias entre unos pocos ricos y unos muchos pobres seguían estando muy presentes, </w:t>
      </w:r>
      <w:r w:rsidR="00CD0A6A">
        <w:rPr>
          <w:rFonts w:ascii="Times New Roman" w:hAnsi="Times New Roman" w:cs="Times New Roman"/>
        </w:rPr>
        <w:t>marcando</w:t>
      </w:r>
      <w:r w:rsidR="00C579FC">
        <w:rPr>
          <w:rFonts w:ascii="Times New Roman" w:hAnsi="Times New Roman" w:cs="Times New Roman"/>
        </w:rPr>
        <w:t xml:space="preserve"> irremediablemente el sino del individuo. </w:t>
      </w:r>
      <w:r w:rsidR="00DC06EA">
        <w:rPr>
          <w:rFonts w:ascii="Times New Roman" w:hAnsi="Times New Roman" w:cs="Times New Roman"/>
        </w:rPr>
        <w:t xml:space="preserve">Frente aquellos que vieron en la metrópoli moderna la oportunidad para hacer negocio y enriquecerse, otros, </w:t>
      </w:r>
      <w:r w:rsidR="00CD7F3C">
        <w:rPr>
          <w:rFonts w:ascii="Times New Roman" w:hAnsi="Times New Roman" w:cs="Times New Roman"/>
        </w:rPr>
        <w:t>entre los cuales se incluyen</w:t>
      </w:r>
      <w:r w:rsidR="00DC06EA">
        <w:rPr>
          <w:rFonts w:ascii="Times New Roman" w:hAnsi="Times New Roman" w:cs="Times New Roman"/>
        </w:rPr>
        <w:t xml:space="preserve"> los </w:t>
      </w:r>
      <w:r w:rsidR="00CD7F3C">
        <w:rPr>
          <w:rFonts w:ascii="Times New Roman" w:hAnsi="Times New Roman" w:cs="Times New Roman"/>
        </w:rPr>
        <w:t>pensadores del socialismo utópico</w:t>
      </w:r>
      <w:r w:rsidR="00DC06EA">
        <w:rPr>
          <w:rFonts w:ascii="Times New Roman" w:hAnsi="Times New Roman" w:cs="Times New Roman"/>
        </w:rPr>
        <w:t xml:space="preserve">, anhelaron las tradicionales formas de asociación y defendieron la constitución de nuevas comunidades en las que la humanidad, entendida en clave de colectividad y solidaridad, marcase el devenir histórico de la civilización venidera. </w:t>
      </w:r>
    </w:p>
    <w:p w14:paraId="03F8EFF5" w14:textId="3A0AEE0F" w:rsidR="00DC06EA" w:rsidRDefault="00DC06EA" w:rsidP="00DC06EA">
      <w:pPr>
        <w:spacing w:before="100" w:beforeAutospacing="1" w:after="100" w:afterAutospacing="1" w:line="360" w:lineRule="auto"/>
        <w:ind w:firstLine="708"/>
        <w:jc w:val="both"/>
        <w:rPr>
          <w:rFonts w:ascii="Times New Roman" w:hAnsi="Times New Roman" w:cs="Times New Roman"/>
        </w:rPr>
      </w:pPr>
      <w:r>
        <w:rPr>
          <w:rFonts w:ascii="Times New Roman" w:hAnsi="Times New Roman" w:cs="Times New Roman"/>
        </w:rPr>
        <w:t>Aunque la utopía se remonte a los orígenes del ser humano, será precisamente en el siglo XIX cuando se escriban “dos terceras partes” de las mismas (</w:t>
      </w:r>
      <w:proofErr w:type="spellStart"/>
      <w:r>
        <w:rPr>
          <w:rFonts w:ascii="Times New Roman" w:hAnsi="Times New Roman" w:cs="Times New Roman"/>
        </w:rPr>
        <w:t>Mumford</w:t>
      </w:r>
      <w:proofErr w:type="spellEnd"/>
      <w:r>
        <w:rPr>
          <w:rFonts w:ascii="Times New Roman" w:hAnsi="Times New Roman" w:cs="Times New Roman"/>
        </w:rPr>
        <w:t xml:space="preserve">, 2013: 115). </w:t>
      </w:r>
      <w:r w:rsidR="00D6528A">
        <w:rPr>
          <w:rFonts w:ascii="Times New Roman" w:hAnsi="Times New Roman" w:cs="Times New Roman"/>
        </w:rPr>
        <w:t xml:space="preserve">A pesar de que bajo el calificativo de “socialismo utópico” se agruparon pensadores de ideas muy diversas (e incluso, en ocasiones, contradictorias), </w:t>
      </w:r>
      <w:r w:rsidR="00F2592C">
        <w:rPr>
          <w:rFonts w:ascii="Times New Roman" w:hAnsi="Times New Roman" w:cs="Times New Roman"/>
        </w:rPr>
        <w:t xml:space="preserve">tal y como señalan Frank E. y </w:t>
      </w:r>
      <w:proofErr w:type="spellStart"/>
      <w:r w:rsidR="00F2592C">
        <w:rPr>
          <w:rFonts w:ascii="Times New Roman" w:hAnsi="Times New Roman" w:cs="Times New Roman"/>
        </w:rPr>
        <w:t>Fritzie</w:t>
      </w:r>
      <w:proofErr w:type="spellEnd"/>
      <w:r w:rsidR="00F2592C">
        <w:rPr>
          <w:rFonts w:ascii="Times New Roman" w:hAnsi="Times New Roman" w:cs="Times New Roman"/>
        </w:rPr>
        <w:t xml:space="preserve"> P. Manuel</w:t>
      </w:r>
      <w:r w:rsidR="00820D3B">
        <w:rPr>
          <w:rFonts w:ascii="Times New Roman" w:hAnsi="Times New Roman" w:cs="Times New Roman"/>
        </w:rPr>
        <w:t xml:space="preserve"> </w:t>
      </w:r>
      <w:r w:rsidR="00F2592C">
        <w:rPr>
          <w:rFonts w:ascii="Times New Roman" w:hAnsi="Times New Roman" w:cs="Times New Roman"/>
        </w:rPr>
        <w:t>“les unió una misma preocupación: resolver la crisis de su tiempo, crisis superable si se atendía debidamente a las necesidades profundas del hombre en su trabajo y en su entorno social” (Manuel</w:t>
      </w:r>
      <w:r w:rsidR="004E387B">
        <w:rPr>
          <w:rFonts w:ascii="Times New Roman" w:hAnsi="Times New Roman" w:cs="Times New Roman"/>
        </w:rPr>
        <w:t xml:space="preserve"> y Manuel</w:t>
      </w:r>
      <w:r w:rsidR="00F2592C">
        <w:rPr>
          <w:rFonts w:ascii="Times New Roman" w:hAnsi="Times New Roman" w:cs="Times New Roman"/>
        </w:rPr>
        <w:t>, 1984: 69)</w:t>
      </w:r>
      <w:r>
        <w:rPr>
          <w:rFonts w:ascii="Times New Roman" w:hAnsi="Times New Roman" w:cs="Times New Roman"/>
        </w:rPr>
        <w:t xml:space="preserve">. </w:t>
      </w:r>
      <w:r w:rsidR="00CD7F3C">
        <w:rPr>
          <w:rFonts w:ascii="Times New Roman" w:hAnsi="Times New Roman" w:cs="Times New Roman"/>
        </w:rPr>
        <w:t>En este sentido, u</w:t>
      </w:r>
      <w:r>
        <w:rPr>
          <w:rFonts w:ascii="Times New Roman" w:hAnsi="Times New Roman" w:cs="Times New Roman"/>
        </w:rPr>
        <w:t>topía y crítica política se un</w:t>
      </w:r>
      <w:r w:rsidR="00CD7F3C">
        <w:rPr>
          <w:rFonts w:ascii="Times New Roman" w:hAnsi="Times New Roman" w:cs="Times New Roman"/>
        </w:rPr>
        <w:t>ieron</w:t>
      </w:r>
      <w:r>
        <w:rPr>
          <w:rFonts w:ascii="Times New Roman" w:hAnsi="Times New Roman" w:cs="Times New Roman"/>
        </w:rPr>
        <w:t xml:space="preserve"> para perseguir</w:t>
      </w:r>
      <w:r w:rsidR="00820D3B">
        <w:rPr>
          <w:rFonts w:ascii="Times New Roman" w:hAnsi="Times New Roman" w:cs="Times New Roman"/>
        </w:rPr>
        <w:t xml:space="preserve"> otra forma de progreso posible. Y es que, como señala </w:t>
      </w:r>
      <w:proofErr w:type="spellStart"/>
      <w:r w:rsidR="00820D3B">
        <w:rPr>
          <w:rFonts w:ascii="Times New Roman" w:hAnsi="Times New Roman" w:cs="Times New Roman"/>
        </w:rPr>
        <w:t>Trousson</w:t>
      </w:r>
      <w:proofErr w:type="spellEnd"/>
      <w:r w:rsidR="00820D3B">
        <w:rPr>
          <w:rFonts w:ascii="Times New Roman" w:hAnsi="Times New Roman" w:cs="Times New Roman"/>
        </w:rPr>
        <w:t>, frente a proyectos utópicos del pasado, en el socialismo utópico “a la perfectibilidad moral se suma el deseo de bienestar material” (</w:t>
      </w:r>
      <w:proofErr w:type="spellStart"/>
      <w:r w:rsidR="00820D3B">
        <w:rPr>
          <w:rFonts w:ascii="Times New Roman" w:hAnsi="Times New Roman" w:cs="Times New Roman"/>
        </w:rPr>
        <w:t>Trousson</w:t>
      </w:r>
      <w:proofErr w:type="spellEnd"/>
      <w:r w:rsidR="00820D3B">
        <w:rPr>
          <w:rFonts w:ascii="Times New Roman" w:hAnsi="Times New Roman" w:cs="Times New Roman"/>
        </w:rPr>
        <w:t>, 1995: 242).</w:t>
      </w:r>
      <w:r w:rsidR="005D5133">
        <w:rPr>
          <w:rFonts w:ascii="Times New Roman" w:hAnsi="Times New Roman" w:cs="Times New Roman"/>
        </w:rPr>
        <w:t xml:space="preserve"> Al reformista del XIX le preocupan verdaderamente las condiciones sociales de vida y por ello, cualquier proyecto que plantee</w:t>
      </w:r>
      <w:r w:rsidR="00A75D73">
        <w:rPr>
          <w:rFonts w:ascii="Times New Roman" w:hAnsi="Times New Roman" w:cs="Times New Roman"/>
        </w:rPr>
        <w:t>,</w:t>
      </w:r>
      <w:r w:rsidR="005D5133">
        <w:rPr>
          <w:rFonts w:ascii="Times New Roman" w:hAnsi="Times New Roman" w:cs="Times New Roman"/>
        </w:rPr>
        <w:t xml:space="preserve"> no sólo perseguirá el ideal de ciudad armónica sino que ahondará, asimismo, en las condiciones materiales en que a partir de entonces vivirá el individuo. </w:t>
      </w:r>
    </w:p>
    <w:p w14:paraId="337DB9B5" w14:textId="5F0F0620" w:rsidR="00C579FC" w:rsidRDefault="00CD7F3C" w:rsidP="00C579FC">
      <w:pPr>
        <w:spacing w:after="100" w:afterAutospacing="1" w:line="360" w:lineRule="auto"/>
        <w:ind w:firstLine="708"/>
        <w:jc w:val="both"/>
        <w:rPr>
          <w:rFonts w:ascii="Times New Roman" w:hAnsi="Times New Roman" w:cs="Times New Roman"/>
        </w:rPr>
      </w:pPr>
      <w:r>
        <w:rPr>
          <w:rFonts w:ascii="Times New Roman" w:hAnsi="Times New Roman" w:cs="Times New Roman"/>
        </w:rPr>
        <w:t>En lo que al</w:t>
      </w:r>
      <w:r w:rsidR="00C579FC">
        <w:rPr>
          <w:rFonts w:ascii="Times New Roman" w:hAnsi="Times New Roman" w:cs="Times New Roman"/>
        </w:rPr>
        <w:t xml:space="preserve"> </w:t>
      </w:r>
      <w:proofErr w:type="spellStart"/>
      <w:r w:rsidR="00C579FC">
        <w:rPr>
          <w:rFonts w:ascii="Times New Roman" w:hAnsi="Times New Roman" w:cs="Times New Roman"/>
        </w:rPr>
        <w:t>utopismo</w:t>
      </w:r>
      <w:proofErr w:type="spellEnd"/>
      <w:r w:rsidR="00C579FC">
        <w:rPr>
          <w:rFonts w:ascii="Times New Roman" w:hAnsi="Times New Roman" w:cs="Times New Roman"/>
        </w:rPr>
        <w:t xml:space="preserve"> español se</w:t>
      </w:r>
      <w:r>
        <w:rPr>
          <w:rFonts w:ascii="Times New Roman" w:hAnsi="Times New Roman" w:cs="Times New Roman"/>
        </w:rPr>
        <w:t xml:space="preserve"> refiere, éste se</w:t>
      </w:r>
      <w:r w:rsidR="00C579FC">
        <w:rPr>
          <w:rFonts w:ascii="Times New Roman" w:hAnsi="Times New Roman" w:cs="Times New Roman"/>
        </w:rPr>
        <w:t xml:space="preserve"> conformó como un movimiento elitista </w:t>
      </w:r>
      <w:r>
        <w:rPr>
          <w:rFonts w:ascii="Times New Roman" w:hAnsi="Times New Roman" w:cs="Times New Roman"/>
        </w:rPr>
        <w:t>compuesto</w:t>
      </w:r>
      <w:r w:rsidR="00C579FC">
        <w:rPr>
          <w:rFonts w:ascii="Times New Roman" w:hAnsi="Times New Roman" w:cs="Times New Roman"/>
        </w:rPr>
        <w:t xml:space="preserve"> “en su mayoría por intelectuales de raíz pequeño burguesa, que permanecen al margen del naciente movimiento obrero”</w:t>
      </w:r>
      <w:r w:rsidR="00EF1F4C">
        <w:rPr>
          <w:rFonts w:ascii="Times New Roman" w:hAnsi="Times New Roman" w:cs="Times New Roman"/>
        </w:rPr>
        <w:t xml:space="preserve"> (Elorza, 1979: 8)</w:t>
      </w:r>
      <w:r w:rsidR="00C579FC">
        <w:rPr>
          <w:rFonts w:ascii="Times New Roman" w:hAnsi="Times New Roman" w:cs="Times New Roman"/>
        </w:rPr>
        <w:t xml:space="preserve">. Algunos autores </w:t>
      </w:r>
      <w:r w:rsidR="002F16EF">
        <w:rPr>
          <w:rFonts w:ascii="Times New Roman" w:hAnsi="Times New Roman" w:cs="Times New Roman"/>
        </w:rPr>
        <w:t xml:space="preserve">defienden que no existe una corriente propiamente española </w:t>
      </w:r>
      <w:r w:rsidR="004D0F7D">
        <w:rPr>
          <w:rFonts w:ascii="Times New Roman" w:hAnsi="Times New Roman" w:cs="Times New Roman"/>
        </w:rPr>
        <w:t>al entender</w:t>
      </w:r>
      <w:r w:rsidR="00EE3D2E">
        <w:rPr>
          <w:rFonts w:ascii="Times New Roman" w:hAnsi="Times New Roman" w:cs="Times New Roman"/>
        </w:rPr>
        <w:t xml:space="preserve"> que sus</w:t>
      </w:r>
      <w:r w:rsidR="002F16EF">
        <w:rPr>
          <w:rFonts w:ascii="Times New Roman" w:hAnsi="Times New Roman" w:cs="Times New Roman"/>
        </w:rPr>
        <w:t xml:space="preserve"> planteamientos </w:t>
      </w:r>
      <w:r w:rsidR="00EE3D2E">
        <w:rPr>
          <w:rFonts w:ascii="Times New Roman" w:hAnsi="Times New Roman" w:cs="Times New Roman"/>
        </w:rPr>
        <w:t>carecen de</w:t>
      </w:r>
      <w:r w:rsidR="002F16EF">
        <w:rPr>
          <w:rFonts w:ascii="Times New Roman" w:hAnsi="Times New Roman" w:cs="Times New Roman"/>
        </w:rPr>
        <w:t xml:space="preserve"> </w:t>
      </w:r>
      <w:r w:rsidR="00C579FC">
        <w:rPr>
          <w:rFonts w:ascii="Times New Roman" w:hAnsi="Times New Roman" w:cs="Times New Roman"/>
        </w:rPr>
        <w:t xml:space="preserve">originalidad </w:t>
      </w:r>
      <w:r w:rsidR="00883A55">
        <w:rPr>
          <w:rFonts w:ascii="Times New Roman" w:hAnsi="Times New Roman" w:cs="Times New Roman"/>
        </w:rPr>
        <w:t>(Elorza, 1975: X y Gómez Tovar et. al, 1991: 5)</w:t>
      </w:r>
      <w:r w:rsidR="00C579FC">
        <w:rPr>
          <w:rFonts w:ascii="Times New Roman" w:hAnsi="Times New Roman" w:cs="Times New Roman"/>
        </w:rPr>
        <w:t xml:space="preserve">. </w:t>
      </w:r>
      <w:proofErr w:type="spellStart"/>
      <w:r w:rsidR="00C579FC">
        <w:rPr>
          <w:rFonts w:ascii="Times New Roman" w:hAnsi="Times New Roman" w:cs="Times New Roman"/>
        </w:rPr>
        <w:t>Maluquer</w:t>
      </w:r>
      <w:proofErr w:type="spellEnd"/>
      <w:r w:rsidR="00C579FC">
        <w:rPr>
          <w:rFonts w:ascii="Times New Roman" w:hAnsi="Times New Roman" w:cs="Times New Roman"/>
        </w:rPr>
        <w:t xml:space="preserve"> de Motes denuncia</w:t>
      </w:r>
      <w:r w:rsidR="00774788">
        <w:rPr>
          <w:rFonts w:ascii="Times New Roman" w:hAnsi="Times New Roman" w:cs="Times New Roman"/>
        </w:rPr>
        <w:t xml:space="preserve">, </w:t>
      </w:r>
      <w:r w:rsidR="00A70115">
        <w:rPr>
          <w:rFonts w:ascii="Times New Roman" w:hAnsi="Times New Roman" w:cs="Times New Roman"/>
        </w:rPr>
        <w:t>por el contrario</w:t>
      </w:r>
      <w:r w:rsidR="00774788">
        <w:rPr>
          <w:rFonts w:ascii="Times New Roman" w:hAnsi="Times New Roman" w:cs="Times New Roman"/>
        </w:rPr>
        <w:t xml:space="preserve">, que </w:t>
      </w:r>
      <w:r w:rsidR="00C579FC">
        <w:rPr>
          <w:rFonts w:ascii="Times New Roman" w:hAnsi="Times New Roman" w:cs="Times New Roman"/>
        </w:rPr>
        <w:t xml:space="preserve">en España las doctrinas socialistas fueron leídas e interpretadas </w:t>
      </w:r>
      <w:r w:rsidR="00A70115">
        <w:rPr>
          <w:rFonts w:ascii="Times New Roman" w:hAnsi="Times New Roman" w:cs="Times New Roman"/>
        </w:rPr>
        <w:t>conforme a</w:t>
      </w:r>
      <w:r w:rsidR="00C579FC">
        <w:rPr>
          <w:rFonts w:ascii="Times New Roman" w:hAnsi="Times New Roman" w:cs="Times New Roman"/>
        </w:rPr>
        <w:t xml:space="preserve"> </w:t>
      </w:r>
      <w:r w:rsidR="00774788">
        <w:rPr>
          <w:rFonts w:ascii="Times New Roman" w:hAnsi="Times New Roman" w:cs="Times New Roman"/>
        </w:rPr>
        <w:t>un</w:t>
      </w:r>
      <w:r w:rsidR="00C579FC">
        <w:rPr>
          <w:rFonts w:ascii="Times New Roman" w:hAnsi="Times New Roman" w:cs="Times New Roman"/>
        </w:rPr>
        <w:t xml:space="preserve"> contexto sociopolítico</w:t>
      </w:r>
      <w:r w:rsidR="00774788">
        <w:rPr>
          <w:rFonts w:ascii="Times New Roman" w:hAnsi="Times New Roman" w:cs="Times New Roman"/>
        </w:rPr>
        <w:t xml:space="preserve"> concreto</w:t>
      </w:r>
      <w:r w:rsidR="00946241">
        <w:rPr>
          <w:rFonts w:ascii="Times New Roman" w:hAnsi="Times New Roman" w:cs="Times New Roman"/>
        </w:rPr>
        <w:t xml:space="preserve"> (</w:t>
      </w:r>
      <w:proofErr w:type="spellStart"/>
      <w:r w:rsidR="00946241">
        <w:rPr>
          <w:rFonts w:ascii="Times New Roman" w:hAnsi="Times New Roman" w:cs="Times New Roman"/>
        </w:rPr>
        <w:t>Maluquer</w:t>
      </w:r>
      <w:proofErr w:type="spellEnd"/>
      <w:r w:rsidR="00946241">
        <w:rPr>
          <w:rFonts w:ascii="Times New Roman" w:hAnsi="Times New Roman" w:cs="Times New Roman"/>
        </w:rPr>
        <w:t xml:space="preserve"> de Motes, 1977: 19-20)</w:t>
      </w:r>
      <w:r w:rsidR="002F16EF">
        <w:rPr>
          <w:rFonts w:ascii="Times New Roman" w:hAnsi="Times New Roman" w:cs="Times New Roman"/>
        </w:rPr>
        <w:t xml:space="preserve"> </w:t>
      </w:r>
      <w:r w:rsidR="00A70115">
        <w:rPr>
          <w:rFonts w:ascii="Times New Roman" w:hAnsi="Times New Roman" w:cs="Times New Roman"/>
        </w:rPr>
        <w:t>teniendo</w:t>
      </w:r>
      <w:r w:rsidR="004D0F7D">
        <w:rPr>
          <w:rFonts w:ascii="Times New Roman" w:hAnsi="Times New Roman" w:cs="Times New Roman"/>
        </w:rPr>
        <w:t>,</w:t>
      </w:r>
      <w:r w:rsidR="002F16EF">
        <w:rPr>
          <w:rFonts w:ascii="Times New Roman" w:hAnsi="Times New Roman" w:cs="Times New Roman"/>
        </w:rPr>
        <w:t xml:space="preserve"> además, </w:t>
      </w:r>
      <w:r w:rsidR="00A70115">
        <w:rPr>
          <w:rFonts w:ascii="Times New Roman" w:hAnsi="Times New Roman" w:cs="Times New Roman"/>
        </w:rPr>
        <w:t>buena parte de su</w:t>
      </w:r>
      <w:r w:rsidR="002F16EF">
        <w:rPr>
          <w:rFonts w:ascii="Times New Roman" w:hAnsi="Times New Roman" w:cs="Times New Roman"/>
        </w:rPr>
        <w:t xml:space="preserve">s </w:t>
      </w:r>
      <w:r w:rsidR="00A70115">
        <w:rPr>
          <w:rFonts w:ascii="Times New Roman" w:hAnsi="Times New Roman" w:cs="Times New Roman"/>
        </w:rPr>
        <w:t>línea</w:t>
      </w:r>
      <w:r w:rsidR="002F16EF">
        <w:rPr>
          <w:rFonts w:ascii="Times New Roman" w:hAnsi="Times New Roman" w:cs="Times New Roman"/>
        </w:rPr>
        <w:t>s</w:t>
      </w:r>
      <w:r w:rsidR="00A70115">
        <w:rPr>
          <w:rFonts w:ascii="Times New Roman" w:hAnsi="Times New Roman" w:cs="Times New Roman"/>
        </w:rPr>
        <w:t xml:space="preserve"> de acción</w:t>
      </w:r>
      <w:r w:rsidR="002F16EF">
        <w:rPr>
          <w:rFonts w:ascii="Times New Roman" w:hAnsi="Times New Roman" w:cs="Times New Roman"/>
        </w:rPr>
        <w:t xml:space="preserve"> una mezcla de </w:t>
      </w:r>
      <w:r w:rsidR="00A70115">
        <w:rPr>
          <w:rFonts w:ascii="Times New Roman" w:hAnsi="Times New Roman" w:cs="Times New Roman"/>
        </w:rPr>
        <w:t>propuestas</w:t>
      </w:r>
      <w:r w:rsidR="002F16EF">
        <w:rPr>
          <w:rFonts w:ascii="Times New Roman" w:hAnsi="Times New Roman" w:cs="Times New Roman"/>
        </w:rPr>
        <w:t xml:space="preserve"> de </w:t>
      </w:r>
      <w:r w:rsidR="00A70115">
        <w:rPr>
          <w:rFonts w:ascii="Times New Roman" w:hAnsi="Times New Roman" w:cs="Times New Roman"/>
        </w:rPr>
        <w:t>distinto</w:t>
      </w:r>
      <w:r w:rsidR="002F16EF">
        <w:rPr>
          <w:rFonts w:ascii="Times New Roman" w:hAnsi="Times New Roman" w:cs="Times New Roman"/>
        </w:rPr>
        <w:t>s autores</w:t>
      </w:r>
      <w:r w:rsidR="00946241">
        <w:rPr>
          <w:rFonts w:ascii="Times New Roman" w:hAnsi="Times New Roman" w:cs="Times New Roman"/>
        </w:rPr>
        <w:t xml:space="preserve">. </w:t>
      </w:r>
    </w:p>
    <w:p w14:paraId="696C2464" w14:textId="032D8CD6" w:rsidR="00D6528A" w:rsidRDefault="002F16EF" w:rsidP="00D6528A">
      <w:pPr>
        <w:pStyle w:val="Sinespaciado"/>
        <w:spacing w:after="100" w:afterAutospacing="1"/>
      </w:pPr>
      <w:r>
        <w:rPr>
          <w:rFonts w:cs="Times New Roman"/>
        </w:rPr>
        <w:t xml:space="preserve">Sea como fuere el teórico que mayor aceptación tuvo en territorio español fue Charles Marie Fourier. </w:t>
      </w:r>
      <w:r w:rsidR="005D5133">
        <w:rPr>
          <w:rFonts w:cs="Times New Roman"/>
        </w:rPr>
        <w:t>Muchos</w:t>
      </w:r>
      <w:r w:rsidR="004E690D">
        <w:rPr>
          <w:rFonts w:cs="Times New Roman"/>
        </w:rPr>
        <w:t xml:space="preserve"> abrazaron las ideas regeneracionistas del francés, y</w:t>
      </w:r>
      <w:r w:rsidR="005D5133">
        <w:rPr>
          <w:rFonts w:cs="Times New Roman"/>
        </w:rPr>
        <w:t xml:space="preserve">, </w:t>
      </w:r>
      <w:r w:rsidR="004E690D">
        <w:rPr>
          <w:rFonts w:cs="Times New Roman"/>
        </w:rPr>
        <w:t xml:space="preserve">de </w:t>
      </w:r>
      <w:r w:rsidR="005D5133">
        <w:rPr>
          <w:rFonts w:cs="Times New Roman"/>
        </w:rPr>
        <w:t xml:space="preserve">hecho, de </w:t>
      </w:r>
      <w:r w:rsidR="004E690D">
        <w:rPr>
          <w:rFonts w:cs="Times New Roman"/>
        </w:rPr>
        <w:t>su</w:t>
      </w:r>
      <w:r w:rsidR="00C11537">
        <w:rPr>
          <w:rFonts w:cs="Times New Roman"/>
        </w:rPr>
        <w:t xml:space="preserve"> núcleo </w:t>
      </w:r>
      <w:r w:rsidR="00A75D73">
        <w:rPr>
          <w:rFonts w:cs="Times New Roman"/>
        </w:rPr>
        <w:t>surgirán</w:t>
      </w:r>
      <w:r w:rsidR="00946241">
        <w:rPr>
          <w:rFonts w:cs="Times New Roman"/>
        </w:rPr>
        <w:t xml:space="preserve"> </w:t>
      </w:r>
      <w:r w:rsidR="00A75D73">
        <w:rPr>
          <w:rFonts w:cs="Times New Roman"/>
        </w:rPr>
        <w:t>algunas de las personas</w:t>
      </w:r>
      <w:r w:rsidR="00946241">
        <w:rPr>
          <w:rFonts w:cs="Times New Roman"/>
        </w:rPr>
        <w:t xml:space="preserve"> </w:t>
      </w:r>
      <w:r w:rsidR="00D178E5">
        <w:rPr>
          <w:rFonts w:cs="Times New Roman"/>
        </w:rPr>
        <w:t xml:space="preserve">que </w:t>
      </w:r>
      <w:r w:rsidR="00946241">
        <w:rPr>
          <w:rFonts w:cs="Times New Roman"/>
        </w:rPr>
        <w:t xml:space="preserve">más tarde </w:t>
      </w:r>
      <w:r w:rsidR="00A75D73">
        <w:rPr>
          <w:rFonts w:cs="Times New Roman"/>
        </w:rPr>
        <w:t>protagonizar</w:t>
      </w:r>
      <w:r w:rsidR="00C11537">
        <w:rPr>
          <w:rFonts w:cs="Times New Roman"/>
        </w:rPr>
        <w:t>á</w:t>
      </w:r>
      <w:r w:rsidR="00A75D73">
        <w:rPr>
          <w:rFonts w:cs="Times New Roman"/>
        </w:rPr>
        <w:t>n la creación del</w:t>
      </w:r>
      <w:r w:rsidR="004E690D">
        <w:rPr>
          <w:rFonts w:cs="Times New Roman"/>
        </w:rPr>
        <w:t xml:space="preserve"> Partido Demócrata</w:t>
      </w:r>
      <w:r w:rsidR="004D0F7D">
        <w:rPr>
          <w:rFonts w:cs="Times New Roman"/>
        </w:rPr>
        <w:t xml:space="preserve"> en 1849</w:t>
      </w:r>
      <w:r w:rsidR="005A7116">
        <w:rPr>
          <w:rFonts w:cs="Times New Roman"/>
        </w:rPr>
        <w:t>.</w:t>
      </w:r>
      <w:r w:rsidR="004E690D">
        <w:rPr>
          <w:rFonts w:cs="Times New Roman"/>
        </w:rPr>
        <w:t xml:space="preserve"> </w:t>
      </w:r>
      <w:r w:rsidR="00D6528A">
        <w:t xml:space="preserve">Antes de entrar en detalle en </w:t>
      </w:r>
      <w:r w:rsidR="001B5590">
        <w:t>las ideas de sus fundadores y del partido político en cuestión, veamos las características fundamentales del pensamiento político de Fourier</w:t>
      </w:r>
      <w:r w:rsidR="00D6528A">
        <w:t>.</w:t>
      </w:r>
    </w:p>
    <w:p w14:paraId="7DBE7A41" w14:textId="210EBBE3" w:rsidR="00AF1941" w:rsidRDefault="001B5590" w:rsidP="004E690D">
      <w:pPr>
        <w:pStyle w:val="Sinespaciado"/>
        <w:spacing w:after="100" w:afterAutospacing="1"/>
        <w:rPr>
          <w:rFonts w:cs="Times New Roman"/>
        </w:rPr>
      </w:pPr>
      <w:r>
        <w:rPr>
          <w:rFonts w:cs="Times New Roman"/>
        </w:rPr>
        <w:t>Fourier</w:t>
      </w:r>
      <w:r w:rsidR="000B0311">
        <w:rPr>
          <w:rFonts w:cs="Times New Roman"/>
        </w:rPr>
        <w:t xml:space="preserve"> </w:t>
      </w:r>
      <w:r w:rsidR="004E387B">
        <w:rPr>
          <w:rFonts w:cs="Times New Roman"/>
        </w:rPr>
        <w:t xml:space="preserve">se propuso “tomar al hombre tal como era, un ser lleno de pasiones y deseos, y, combinando estas pasiones, esperaba hacerlo plenamente feliz” (Manuel y Manuel, 1984: 158). Frente al interés manifiesto de otros por moralizar al individuo, </w:t>
      </w:r>
      <w:r w:rsidR="00347BEC">
        <w:rPr>
          <w:rFonts w:cs="Times New Roman"/>
        </w:rPr>
        <w:t xml:space="preserve">Fourier </w:t>
      </w:r>
      <w:r w:rsidR="004E387B">
        <w:rPr>
          <w:rFonts w:cs="Times New Roman"/>
        </w:rPr>
        <w:t>defendió la construcción de una nueva sociedad que fuese coherente con la verdadera forma de ser del ser humano (</w:t>
      </w:r>
      <w:proofErr w:type="spellStart"/>
      <w:r w:rsidR="004E387B">
        <w:rPr>
          <w:rFonts w:cs="Times New Roman"/>
        </w:rPr>
        <w:t>Trousson</w:t>
      </w:r>
      <w:proofErr w:type="spellEnd"/>
      <w:r w:rsidR="004E387B">
        <w:rPr>
          <w:rFonts w:cs="Times New Roman"/>
        </w:rPr>
        <w:t xml:space="preserve">, 1995: 246). </w:t>
      </w:r>
      <w:r w:rsidR="00347BEC">
        <w:rPr>
          <w:rFonts w:cs="Times New Roman"/>
        </w:rPr>
        <w:t>Consideraba</w:t>
      </w:r>
      <w:r w:rsidR="000D4DA5">
        <w:rPr>
          <w:rFonts w:cs="Times New Roman"/>
        </w:rPr>
        <w:t xml:space="preserve"> que el Estado era </w:t>
      </w:r>
      <w:r w:rsidR="00D87EA9">
        <w:rPr>
          <w:rFonts w:cs="Times New Roman"/>
        </w:rPr>
        <w:t xml:space="preserve">una </w:t>
      </w:r>
      <w:r w:rsidR="000D4DA5">
        <w:rPr>
          <w:rFonts w:cs="Times New Roman"/>
        </w:rPr>
        <w:t xml:space="preserve">“institución antinatural que mantenía aherrojados a los seres humanos, trayendo la miseria a todos sus miembros” (Manuel y Manuel, 1984: 168), razón por la que </w:t>
      </w:r>
      <w:r w:rsidR="00365621">
        <w:rPr>
          <w:rFonts w:cs="Times New Roman"/>
        </w:rPr>
        <w:t>defendió la constitución de un nuevo tipo de comunidad independiente, el falansterio, organizada “de acuerdo con las tendencias innatas del ser humano” (Bravo, 1976: 118-119).</w:t>
      </w:r>
      <w:r w:rsidR="00347BEC">
        <w:rPr>
          <w:rFonts w:cs="Times New Roman"/>
        </w:rPr>
        <w:t xml:space="preserve"> En palabras de Fourier “El orden societario que sucederá a la incoherencia civilizada no admite moderación ni igualdad (…) quiere pasiones ardientes y refinadas, y desde el momento en que se forma la asociación, las pasiones concordarán más fácilmente entre sí cuanto más vivas y numerosas sean” (Fourier</w:t>
      </w:r>
      <w:r w:rsidR="00C16902">
        <w:rPr>
          <w:rFonts w:cs="Times New Roman"/>
        </w:rPr>
        <w:t>, 1974: 61)</w:t>
      </w:r>
      <w:r w:rsidR="00347BEC">
        <w:rPr>
          <w:rFonts w:cs="Times New Roman"/>
        </w:rPr>
        <w:t>.</w:t>
      </w:r>
    </w:p>
    <w:p w14:paraId="14777689" w14:textId="23CFA821" w:rsidR="00C16902" w:rsidRDefault="00C16902" w:rsidP="004E690D">
      <w:pPr>
        <w:pStyle w:val="Sinespaciado"/>
        <w:spacing w:after="100" w:afterAutospacing="1"/>
        <w:rPr>
          <w:rFonts w:cs="Times New Roman"/>
        </w:rPr>
      </w:pPr>
      <w:r>
        <w:rPr>
          <w:rFonts w:cs="Times New Roman"/>
        </w:rPr>
        <w:t>El falansterio se constituiría como una comunidad agrícola</w:t>
      </w:r>
      <w:r w:rsidR="00716C7E">
        <w:rPr>
          <w:rFonts w:cs="Times New Roman"/>
        </w:rPr>
        <w:t xml:space="preserve"> autosuficiente</w:t>
      </w:r>
      <w:r>
        <w:rPr>
          <w:rFonts w:cs="Times New Roman"/>
        </w:rPr>
        <w:t xml:space="preserve">, con una población </w:t>
      </w:r>
      <w:r w:rsidR="00D33C69">
        <w:rPr>
          <w:rFonts w:cs="Times New Roman"/>
        </w:rPr>
        <w:t>de 1700 personas</w:t>
      </w:r>
      <w:r>
        <w:rPr>
          <w:rFonts w:cs="Times New Roman"/>
        </w:rPr>
        <w:t xml:space="preserve"> en la que</w:t>
      </w:r>
      <w:r w:rsidR="00D33C69">
        <w:rPr>
          <w:rFonts w:cs="Times New Roman"/>
        </w:rPr>
        <w:t xml:space="preserve"> la variedad y variación de tareas </w:t>
      </w:r>
      <w:r w:rsidR="00716C7E">
        <w:rPr>
          <w:rFonts w:cs="Times New Roman"/>
        </w:rPr>
        <w:t>s</w:t>
      </w:r>
      <w:r w:rsidR="00D33C69">
        <w:rPr>
          <w:rFonts w:cs="Times New Roman"/>
        </w:rPr>
        <w:t>er</w:t>
      </w:r>
      <w:r w:rsidR="00716C7E">
        <w:rPr>
          <w:rFonts w:cs="Times New Roman"/>
        </w:rPr>
        <w:t>í</w:t>
      </w:r>
      <w:r w:rsidR="00D33C69">
        <w:rPr>
          <w:rFonts w:cs="Times New Roman"/>
        </w:rPr>
        <w:t xml:space="preserve">a </w:t>
      </w:r>
      <w:r w:rsidR="00D33C69" w:rsidRPr="00D33C69">
        <w:rPr>
          <w:rFonts w:cs="Times New Roman"/>
          <w:i/>
        </w:rPr>
        <w:t>condición sine qua non</w:t>
      </w:r>
      <w:r w:rsidR="00716C7E">
        <w:rPr>
          <w:rFonts w:cs="Times New Roman"/>
        </w:rPr>
        <w:t xml:space="preserve"> para el buen funcionamiento de la misma</w:t>
      </w:r>
      <w:r w:rsidR="00D33C69">
        <w:rPr>
          <w:rFonts w:cs="Times New Roman"/>
        </w:rPr>
        <w:t xml:space="preserve">. </w:t>
      </w:r>
      <w:r w:rsidR="00803302">
        <w:rPr>
          <w:rFonts w:cs="Times New Roman"/>
        </w:rPr>
        <w:t>No habrá en ella</w:t>
      </w:r>
      <w:r w:rsidR="00D33C69">
        <w:rPr>
          <w:rFonts w:cs="Times New Roman"/>
        </w:rPr>
        <w:t xml:space="preserve"> comunidad de bienes</w:t>
      </w:r>
      <w:r w:rsidR="00716C7E">
        <w:rPr>
          <w:rFonts w:cs="Times New Roman"/>
        </w:rPr>
        <w:t xml:space="preserve">, al entender </w:t>
      </w:r>
      <w:r w:rsidR="00D33C69">
        <w:rPr>
          <w:rFonts w:cs="Times New Roman"/>
        </w:rPr>
        <w:t xml:space="preserve">que </w:t>
      </w:r>
      <w:r w:rsidR="00A75D73">
        <w:rPr>
          <w:rFonts w:cs="Times New Roman"/>
        </w:rPr>
        <w:t>la existencia de</w:t>
      </w:r>
      <w:r w:rsidR="00BC04F7">
        <w:rPr>
          <w:rFonts w:cs="Times New Roman"/>
        </w:rPr>
        <w:t xml:space="preserve"> diferencias económ</w:t>
      </w:r>
      <w:r w:rsidR="00A75D73">
        <w:rPr>
          <w:rFonts w:cs="Times New Roman"/>
        </w:rPr>
        <w:t xml:space="preserve">icas </w:t>
      </w:r>
      <w:r w:rsidR="00716C7E">
        <w:rPr>
          <w:rFonts w:cs="Times New Roman"/>
        </w:rPr>
        <w:t>entre los vecinos puede ser</w:t>
      </w:r>
      <w:r w:rsidR="00BC04F7">
        <w:rPr>
          <w:rFonts w:cs="Times New Roman"/>
        </w:rPr>
        <w:t xml:space="preserve"> fuente de motivación </w:t>
      </w:r>
      <w:r w:rsidR="00716C7E">
        <w:rPr>
          <w:rFonts w:cs="Times New Roman"/>
        </w:rPr>
        <w:t>para el progreso</w:t>
      </w:r>
      <w:r w:rsidR="00BC04F7">
        <w:rPr>
          <w:rFonts w:cs="Times New Roman"/>
        </w:rPr>
        <w:t xml:space="preserve"> (</w:t>
      </w:r>
      <w:proofErr w:type="spellStart"/>
      <w:r w:rsidR="00BC04F7">
        <w:rPr>
          <w:rFonts w:cs="Times New Roman"/>
        </w:rPr>
        <w:t>Cappelleti</w:t>
      </w:r>
      <w:proofErr w:type="spellEnd"/>
      <w:r w:rsidR="00BC04F7">
        <w:rPr>
          <w:rFonts w:cs="Times New Roman"/>
        </w:rPr>
        <w:t>, 1968: 55-56).</w:t>
      </w:r>
      <w:r w:rsidR="00A75D73">
        <w:rPr>
          <w:rFonts w:cs="Times New Roman"/>
        </w:rPr>
        <w:t xml:space="preserve"> El falansterio </w:t>
      </w:r>
      <w:r w:rsidR="00716C7E">
        <w:rPr>
          <w:rFonts w:cs="Times New Roman"/>
        </w:rPr>
        <w:t>se constituyó como un modelo de organización social y político alternativo al liberal que supuso la realización de muchos esfuerzos por parte de algunos para la verdadera fundación de los mismos. Entre los participantes de estas experiencias destacan los nombres de algunos españoles.</w:t>
      </w:r>
    </w:p>
    <w:p w14:paraId="70AC08DE" w14:textId="20F7A13D" w:rsidR="00B53020" w:rsidRDefault="00716C7E" w:rsidP="00C579FC">
      <w:pPr>
        <w:pStyle w:val="Sinespaciado"/>
        <w:spacing w:after="100" w:afterAutospacing="1"/>
      </w:pPr>
      <w:r>
        <w:t>Los</w:t>
      </w:r>
      <w:r w:rsidR="002A0422">
        <w:t xml:space="preserve"> círculos </w:t>
      </w:r>
      <w:proofErr w:type="spellStart"/>
      <w:r w:rsidR="002A0422">
        <w:t>fourieristas</w:t>
      </w:r>
      <w:proofErr w:type="spellEnd"/>
      <w:r w:rsidR="004E690D">
        <w:t xml:space="preserve"> se concentraron en </w:t>
      </w:r>
      <w:r w:rsidR="00256927">
        <w:t xml:space="preserve">determinadas áreas geográficas de la península: </w:t>
      </w:r>
      <w:r w:rsidR="004E690D">
        <w:t xml:space="preserve">Madrid, la Coruña </w:t>
      </w:r>
      <w:r w:rsidR="00256927">
        <w:t>y</w:t>
      </w:r>
      <w:r w:rsidR="004E690D">
        <w:t xml:space="preserve"> sobre todo, Cádiz. Entre los principales prosélitos destacan, fundamentalmente, Joaquín Abreu y Fernando Garrido</w:t>
      </w:r>
      <w:r w:rsidR="004E690D" w:rsidRPr="003D0812">
        <w:t xml:space="preserve">. </w:t>
      </w:r>
      <w:r w:rsidR="004E690D">
        <w:t xml:space="preserve">Señala Iris Zavala, sin embargo, que no puede hablarse de “un </w:t>
      </w:r>
      <w:proofErr w:type="spellStart"/>
      <w:r w:rsidR="004E690D">
        <w:t>fourierismo</w:t>
      </w:r>
      <w:proofErr w:type="spellEnd"/>
      <w:r w:rsidR="004E690D">
        <w:t xml:space="preserve"> puro” pues sus discípulos, en realidad, “toman ideas no sólo de Fourier, sino también de Robert Owen, Louis </w:t>
      </w:r>
      <w:proofErr w:type="spellStart"/>
      <w:r w:rsidR="004E690D">
        <w:t>Blanc</w:t>
      </w:r>
      <w:proofErr w:type="spellEnd"/>
      <w:r w:rsidR="004E690D">
        <w:t xml:space="preserve">, Alphonse </w:t>
      </w:r>
      <w:proofErr w:type="spellStart"/>
      <w:r w:rsidR="004E690D">
        <w:t>Esquiros</w:t>
      </w:r>
      <w:proofErr w:type="spellEnd"/>
      <w:r w:rsidR="004E690D">
        <w:t xml:space="preserve">, Pierre-Joseph </w:t>
      </w:r>
      <w:proofErr w:type="spellStart"/>
      <w:r w:rsidR="004E690D">
        <w:t>Buchez</w:t>
      </w:r>
      <w:proofErr w:type="spellEnd"/>
      <w:r w:rsidR="004E690D">
        <w:t xml:space="preserve"> </w:t>
      </w:r>
      <w:proofErr w:type="spellStart"/>
      <w:r w:rsidR="004E690D">
        <w:t>Proudhon</w:t>
      </w:r>
      <w:proofErr w:type="spellEnd"/>
      <w:r w:rsidR="004E690D">
        <w:t xml:space="preserve">” (Zavala, 1972: 131). </w:t>
      </w:r>
    </w:p>
    <w:p w14:paraId="38AC1A5A" w14:textId="670A7DCE" w:rsidR="00C579FC" w:rsidRDefault="00C579FC" w:rsidP="00C579FC">
      <w:pPr>
        <w:pStyle w:val="Sinespaciado"/>
        <w:spacing w:after="100" w:afterAutospacing="1"/>
      </w:pPr>
      <w:r>
        <w:t xml:space="preserve">Joaquín Abreu y Orta (1782-1851) es considerado el primer “propagador” de las ideas </w:t>
      </w:r>
      <w:proofErr w:type="spellStart"/>
      <w:r>
        <w:t>fourieristas</w:t>
      </w:r>
      <w:proofErr w:type="spellEnd"/>
      <w:r>
        <w:t xml:space="preserve"> en España</w:t>
      </w:r>
      <w:r w:rsidR="00AE6DD7">
        <w:t xml:space="preserve"> (Garrido, 1971: 124-125)</w:t>
      </w:r>
      <w:r>
        <w:t xml:space="preserve">. Proveniente de una familia acomodada, marino y político de profesión, Joaquín Abreu se manifestó abiertamente contrario a las ideas absolutistas, </w:t>
      </w:r>
      <w:r w:rsidR="0045144B">
        <w:t>debiendo permanecer en el</w:t>
      </w:r>
      <w:r>
        <w:t xml:space="preserve"> exilio durante las etapas más duras del reinado de Fernando VII</w:t>
      </w:r>
      <w:r w:rsidR="00AE6DD7">
        <w:t xml:space="preserve"> (</w:t>
      </w:r>
      <w:proofErr w:type="spellStart"/>
      <w:r w:rsidR="00AE6DD7">
        <w:t>Maluquer</w:t>
      </w:r>
      <w:proofErr w:type="spellEnd"/>
      <w:r w:rsidR="00AE6DD7">
        <w:t xml:space="preserve"> de Motes, 1977: 132)</w:t>
      </w:r>
      <w:r>
        <w:t xml:space="preserve">. Durante el Trienio Liberal (1820-1823) formó parte de la Diputación Provincial de Cádiz y fue diputado a Cortes, desde </w:t>
      </w:r>
      <w:r w:rsidR="0045144B">
        <w:t>donde</w:t>
      </w:r>
      <w:r>
        <w:t xml:space="preserve"> combatió fervientemente </w:t>
      </w:r>
      <w:r w:rsidR="00870A82">
        <w:t>contra el</w:t>
      </w:r>
      <w:r>
        <w:t xml:space="preserve"> Antiguo Régimen</w:t>
      </w:r>
      <w:r w:rsidR="00AE6DD7">
        <w:t xml:space="preserve"> (Cabral Chamorro, 1990: 50-51)</w:t>
      </w:r>
      <w:r>
        <w:t xml:space="preserve">. Como consecuencia de la actuación de los “Cien mil hijos de San Luís” el régimen absolutista fernandino fue restaurado y Joaquín Abreu se vio obligado a </w:t>
      </w:r>
      <w:r w:rsidR="0045144B">
        <w:t>marchar nuevamente al exilio</w:t>
      </w:r>
      <w:r>
        <w:t xml:space="preserve">. </w:t>
      </w:r>
      <w:r w:rsidR="0045144B">
        <w:t>En Francia</w:t>
      </w:r>
      <w:r>
        <w:t xml:space="preserve"> se impregnó del pensamiento </w:t>
      </w:r>
      <w:proofErr w:type="spellStart"/>
      <w:r>
        <w:t>fourierista</w:t>
      </w:r>
      <w:proofErr w:type="spellEnd"/>
      <w:r>
        <w:t xml:space="preserve">, conoció al mismísimo Fourier y participó en la puesta en marcha del primer falansterio en </w:t>
      </w:r>
      <w:proofErr w:type="spellStart"/>
      <w:r>
        <w:t>Condé</w:t>
      </w:r>
      <w:proofErr w:type="spellEnd"/>
      <w:r>
        <w:t>-sur-</w:t>
      </w:r>
      <w:proofErr w:type="spellStart"/>
      <w:r>
        <w:t>Vesgre</w:t>
      </w:r>
      <w:proofErr w:type="spellEnd"/>
      <w:r w:rsidR="00AE6DD7">
        <w:t xml:space="preserve"> (Elorza, 1975: XVI-XVII)</w:t>
      </w:r>
      <w:r>
        <w:t xml:space="preserve">. </w:t>
      </w:r>
    </w:p>
    <w:p w14:paraId="6A0DA6A3" w14:textId="637F7741" w:rsidR="00C579FC" w:rsidRDefault="00C579FC" w:rsidP="00870A82">
      <w:pPr>
        <w:pStyle w:val="Sinespaciado"/>
        <w:spacing w:before="100" w:beforeAutospacing="1" w:after="100" w:afterAutospacing="1"/>
        <w:ind w:firstLine="709"/>
      </w:pPr>
      <w:r>
        <w:t xml:space="preserve">Fiel a la doctrina de su maestro, consideró que era fundamental dar con una nueva forma de trabajar, libre y variada, que dignificase al empleado y evitase que éste cayese en el tedio. </w:t>
      </w:r>
      <w:r w:rsidR="007C4630">
        <w:t>Tal y como él mismo señaló</w:t>
      </w:r>
      <w:r>
        <w:t>:</w:t>
      </w:r>
      <w:r w:rsidR="007C4630">
        <w:t xml:space="preserve"> </w:t>
      </w:r>
      <w:r>
        <w:t>“(…) los trabajos de la agricultura, de las artes, etc., entretienen a muchos, pero sólo por cierto tiempo; en pasando éste, ya son fastidiosos, insoportables. Nuestra naturaleza requiere, en fin, el movimiento, la acción individual, y que esta acción sea, variada</w:t>
      </w:r>
      <w:r w:rsidR="007C4630">
        <w:t>, que no dure más cierto tiempo</w:t>
      </w:r>
      <w:r>
        <w:t>”</w:t>
      </w:r>
      <w:r w:rsidR="006C7CC7">
        <w:t xml:space="preserve"> (Abreu, 1841)</w:t>
      </w:r>
      <w:r>
        <w:t>.</w:t>
      </w:r>
      <w:r w:rsidR="00870A82">
        <w:t xml:space="preserve"> </w:t>
      </w:r>
      <w:r w:rsidR="007C4630">
        <w:t xml:space="preserve">A pesar de incidir fundamentalmente en </w:t>
      </w:r>
      <w:r w:rsidR="00870A82">
        <w:t>dicha problemática</w:t>
      </w:r>
      <w:r w:rsidR="007C4630">
        <w:t xml:space="preserve">, Abreu </w:t>
      </w:r>
      <w:r w:rsidR="00870A82">
        <w:t xml:space="preserve">no cesó en la reivindicación de que sólo con </w:t>
      </w:r>
      <w:r>
        <w:t xml:space="preserve">la constitución de falansterios y la intervención estatal </w:t>
      </w:r>
      <w:r w:rsidR="00870A82">
        <w:t>se conseguiría la “</w:t>
      </w:r>
      <w:r>
        <w:t>justa distribución del producto que los intereses particulares no eran capaces de garantizar”</w:t>
      </w:r>
      <w:r w:rsidR="006C7CC7">
        <w:t xml:space="preserve"> (Sánchez Hormigo. 2001: 591-592)</w:t>
      </w:r>
      <w:r>
        <w:t xml:space="preserve">. </w:t>
      </w:r>
    </w:p>
    <w:p w14:paraId="4F0D5CBD" w14:textId="57D11CAA" w:rsidR="00CE0AED" w:rsidRDefault="00CE0AED" w:rsidP="00CE0AED">
      <w:pPr>
        <w:pStyle w:val="Sinespaciado"/>
        <w:tabs>
          <w:tab w:val="left" w:pos="7406"/>
        </w:tabs>
        <w:spacing w:after="100" w:afterAutospacing="1"/>
      </w:pPr>
      <w:r>
        <w:t>Cercanos generacionalmente a Joaquí</w:t>
      </w:r>
      <w:r w:rsidR="00870A82">
        <w:t xml:space="preserve">n Abreu, </w:t>
      </w:r>
      <w:r>
        <w:t xml:space="preserve">Margarita López </w:t>
      </w:r>
      <w:proofErr w:type="spellStart"/>
      <w:r>
        <w:t>Morla</w:t>
      </w:r>
      <w:proofErr w:type="spellEnd"/>
      <w:r>
        <w:t xml:space="preserve"> de </w:t>
      </w:r>
      <w:proofErr w:type="spellStart"/>
      <w:r>
        <w:t>Virués</w:t>
      </w:r>
      <w:proofErr w:type="spellEnd"/>
      <w:r w:rsidRPr="001B7F13">
        <w:rPr>
          <w:color w:val="000000" w:themeColor="text1"/>
        </w:rPr>
        <w:t>,</w:t>
      </w:r>
      <w:r>
        <w:t xml:space="preserve"> Manuel Sagrario de </w:t>
      </w:r>
      <w:proofErr w:type="spellStart"/>
      <w:r>
        <w:t>Beloy</w:t>
      </w:r>
      <w:proofErr w:type="spellEnd"/>
      <w:r>
        <w:t xml:space="preserve"> </w:t>
      </w:r>
      <w:r>
        <w:rPr>
          <w:color w:val="000000" w:themeColor="text1"/>
        </w:rPr>
        <w:t xml:space="preserve">o </w:t>
      </w:r>
      <w:r w:rsidR="00870A82">
        <w:t xml:space="preserve">Pedro Luis </w:t>
      </w:r>
      <w:proofErr w:type="spellStart"/>
      <w:r w:rsidR="00870A82">
        <w:t>Huarte</w:t>
      </w:r>
      <w:proofErr w:type="spellEnd"/>
      <w:r w:rsidR="00870A82">
        <w:t xml:space="preserve"> </w:t>
      </w:r>
      <w:proofErr w:type="spellStart"/>
      <w:r w:rsidR="00870A82">
        <w:t>Mendiburu</w:t>
      </w:r>
      <w:proofErr w:type="spellEnd"/>
      <w:r w:rsidR="00870A82">
        <w:t>, también promovieron “</w:t>
      </w:r>
      <w:r>
        <w:t xml:space="preserve">el objetivo, casi único, de construir un primer falansterio” (Cabral Chamorro, 1990: 49). </w:t>
      </w:r>
      <w:r w:rsidR="00870A82">
        <w:t>De hecho, e</w:t>
      </w:r>
      <w:r>
        <w:t xml:space="preserve">s precisamente en esta época cuando se </w:t>
      </w:r>
      <w:r w:rsidR="00870A82">
        <w:t>materializará el proyecto</w:t>
      </w:r>
      <w:r>
        <w:t xml:space="preserve"> para la construcción de un falansterio en </w:t>
      </w:r>
      <w:proofErr w:type="spellStart"/>
      <w:r>
        <w:t>Tempul</w:t>
      </w:r>
      <w:proofErr w:type="spellEnd"/>
      <w:r>
        <w:t xml:space="preserve">, Jerez, </w:t>
      </w:r>
      <w:r w:rsidR="003B0C09">
        <w:t>proyecto que finalmente</w:t>
      </w:r>
      <w:r w:rsidR="00CA5432">
        <w:t xml:space="preserve"> no </w:t>
      </w:r>
      <w:r w:rsidR="003B0C09">
        <w:t>prosperó</w:t>
      </w:r>
      <w:r w:rsidR="00CA5432">
        <w:t xml:space="preserve"> por falta de </w:t>
      </w:r>
      <w:r w:rsidR="003B0C09">
        <w:t>apoyo</w:t>
      </w:r>
      <w:r w:rsidR="00CA5432">
        <w:t xml:space="preserve"> </w:t>
      </w:r>
      <w:r w:rsidR="003B0C09">
        <w:t>político</w:t>
      </w:r>
      <w:r w:rsidR="00CA5432">
        <w:t xml:space="preserve"> (Díez, 2013: 207-208)</w:t>
      </w:r>
      <w:r>
        <w:t>.</w:t>
      </w:r>
    </w:p>
    <w:p w14:paraId="28BEA218" w14:textId="5CCB2488" w:rsidR="00C579FC" w:rsidRDefault="003B0C09" w:rsidP="00C579FC">
      <w:pPr>
        <w:pStyle w:val="Sinespaciado"/>
        <w:tabs>
          <w:tab w:val="left" w:pos="7406"/>
        </w:tabs>
        <w:spacing w:after="100" w:afterAutospacing="1"/>
      </w:pPr>
      <w:r>
        <w:t>Tras Abreu, e</w:t>
      </w:r>
      <w:r w:rsidR="007872AE">
        <w:t xml:space="preserve">l </w:t>
      </w:r>
      <w:proofErr w:type="spellStart"/>
      <w:r w:rsidR="007872AE">
        <w:t>fourierismo</w:t>
      </w:r>
      <w:proofErr w:type="spellEnd"/>
      <w:r w:rsidR="007872AE">
        <w:t xml:space="preserve"> </w:t>
      </w:r>
      <w:r>
        <w:t xml:space="preserve">español </w:t>
      </w:r>
      <w:r w:rsidR="007872AE">
        <w:t xml:space="preserve">se aleja definitivamente de los “enfoques imaginativos o fantásticos” (Fernández Urbina, 1984: 68) presentes en la obra originaria </w:t>
      </w:r>
      <w:r>
        <w:t>de Fourier</w:t>
      </w:r>
      <w:r w:rsidR="007872AE">
        <w:t xml:space="preserve">, </w:t>
      </w:r>
      <w:r>
        <w:t>para abrazar</w:t>
      </w:r>
      <w:r w:rsidR="007872AE">
        <w:t xml:space="preserve"> planteamientos </w:t>
      </w:r>
      <w:r>
        <w:t>más pragmáticos</w:t>
      </w:r>
      <w:r w:rsidR="007872AE">
        <w:t xml:space="preserve"> centrados en la defensa de derechos como la educación, la seguridad o el trabajo para la clase trabajadora (Elorza, 1975: LCVI). S</w:t>
      </w:r>
      <w:r>
        <w:t>egún</w:t>
      </w:r>
      <w:r w:rsidR="007872AE">
        <w:t xml:space="preserve"> Elorza, </w:t>
      </w:r>
      <w:r w:rsidR="00C83B31">
        <w:t>a pesar de que</w:t>
      </w:r>
      <w:r w:rsidR="007872AE">
        <w:t xml:space="preserve"> “la utopía no desaparece (…) se relega a un plano alejado de los objetivos inmediatos: el falansterio cede su puesto al ensayo en un ámbito comunal y la subversión radical del orden moral a la prioridad absoluta otorgada al plano de la reforma industrial” (Elorza, 1975: LXXXII). </w:t>
      </w:r>
      <w:r w:rsidR="00C579FC">
        <w:t>Fernando Garrido Tortosa</w:t>
      </w:r>
      <w:r w:rsidR="007872AE">
        <w:t xml:space="preserve">, discípulo de </w:t>
      </w:r>
      <w:r w:rsidR="00C83B31">
        <w:t xml:space="preserve">Joaquín </w:t>
      </w:r>
      <w:r w:rsidR="007872AE">
        <w:t xml:space="preserve">Abreu, capitaneará a esta nueva generación de </w:t>
      </w:r>
      <w:proofErr w:type="spellStart"/>
      <w:r w:rsidR="007872AE">
        <w:t>fourieristas</w:t>
      </w:r>
      <w:proofErr w:type="spellEnd"/>
      <w:r w:rsidR="007872AE">
        <w:t xml:space="preserve"> </w:t>
      </w:r>
      <w:r w:rsidR="00C83B31">
        <w:t>centrada</w:t>
      </w:r>
      <w:r w:rsidR="00C579FC">
        <w:t xml:space="preserve"> “en la lucha por la democracia, haciendo posible que los ideales socialistas y la lucha política en el terreno de los partidos pudieran marchar de la mano”</w:t>
      </w:r>
      <w:r w:rsidR="006C7CC7">
        <w:t xml:space="preserve"> (Cabral Chamorro, 1990: 57)</w:t>
      </w:r>
      <w:r w:rsidR="0043138F">
        <w:t>.</w:t>
      </w:r>
    </w:p>
    <w:p w14:paraId="33E13F6E" w14:textId="0933A80A" w:rsidR="001917EF" w:rsidRDefault="00AE5D1A" w:rsidP="00C579FC">
      <w:pPr>
        <w:pStyle w:val="Sinespaciado"/>
        <w:tabs>
          <w:tab w:val="left" w:pos="7406"/>
        </w:tabs>
        <w:spacing w:after="100" w:afterAutospacing="1"/>
      </w:pPr>
      <w:r>
        <w:t xml:space="preserve">Desde bien joven, </w:t>
      </w:r>
      <w:r w:rsidR="0043138F">
        <w:t>Fernando Garrido Tortosa (1821-1883)</w:t>
      </w:r>
      <w:r>
        <w:t xml:space="preserve"> se interesó por la política colaborando activamente en distintos periódicos y tertulias de “carácter liberal radical”</w:t>
      </w:r>
      <w:r w:rsidR="003272B5">
        <w:t xml:space="preserve"> </w:t>
      </w:r>
      <w:r w:rsidR="00F21776">
        <w:t>en la ciudad de Cádiz (</w:t>
      </w:r>
      <w:r w:rsidR="00635765">
        <w:t>Aja, 1976: 16). En 1841, Abreu lo recluta y pasa a integrarse en la</w:t>
      </w:r>
      <w:r w:rsidR="00F21776">
        <w:t xml:space="preserve"> escuela societaria </w:t>
      </w:r>
      <w:proofErr w:type="spellStart"/>
      <w:r w:rsidR="00F21776">
        <w:t>fourierista</w:t>
      </w:r>
      <w:proofErr w:type="spellEnd"/>
      <w:r w:rsidR="0051508B">
        <w:t xml:space="preserve"> que él mismo dirigía</w:t>
      </w:r>
      <w:r w:rsidR="00F21776">
        <w:t xml:space="preserve">. En 1845, se traslada a Madrid </w:t>
      </w:r>
      <w:r w:rsidR="0051508B">
        <w:t>y comienza</w:t>
      </w:r>
      <w:r w:rsidR="00F21776">
        <w:t xml:space="preserve"> a difundir la doctrina </w:t>
      </w:r>
      <w:proofErr w:type="spellStart"/>
      <w:r w:rsidR="00F21776">
        <w:t>fourierista</w:t>
      </w:r>
      <w:proofErr w:type="spellEnd"/>
      <w:r w:rsidR="00F21776">
        <w:t xml:space="preserve"> a través, fundamentalmente, de dos periódicos: </w:t>
      </w:r>
      <w:r w:rsidR="00F21776">
        <w:rPr>
          <w:i/>
        </w:rPr>
        <w:t>La Atracción</w:t>
      </w:r>
      <w:r w:rsidR="00F21776">
        <w:t xml:space="preserve"> y </w:t>
      </w:r>
      <w:r w:rsidR="00F21776">
        <w:rPr>
          <w:i/>
        </w:rPr>
        <w:t>La Organización del Trabajo</w:t>
      </w:r>
      <w:r w:rsidR="00F21776">
        <w:t xml:space="preserve"> (</w:t>
      </w:r>
      <w:proofErr w:type="spellStart"/>
      <w:r w:rsidR="00F21776">
        <w:t>Maluquer</w:t>
      </w:r>
      <w:proofErr w:type="spellEnd"/>
      <w:r w:rsidR="00F21776">
        <w:t xml:space="preserve"> de Motes, 1977: 170). </w:t>
      </w:r>
    </w:p>
    <w:p w14:paraId="552B6089" w14:textId="5F2EBFF4" w:rsidR="001917EF" w:rsidRDefault="001917EF" w:rsidP="00C579FC">
      <w:pPr>
        <w:pStyle w:val="Sinespaciado"/>
        <w:tabs>
          <w:tab w:val="left" w:pos="7406"/>
        </w:tabs>
        <w:spacing w:after="100" w:afterAutospacing="1"/>
      </w:pPr>
      <w:r>
        <w:t xml:space="preserve">De Fourier, Garrido recoge </w:t>
      </w:r>
      <w:r w:rsidR="00260395">
        <w:t xml:space="preserve">varias ideas: </w:t>
      </w:r>
      <w:r>
        <w:t>su preocupación por dar con una ciencia social que explique y</w:t>
      </w:r>
      <w:r w:rsidR="00260395">
        <w:t xml:space="preserve"> remedie los problemas sociales;</w:t>
      </w:r>
      <w:r>
        <w:t xml:space="preserve"> la convicción de que el hombre es un ser bueno por naturaleza que se corrompe por las in</w:t>
      </w:r>
      <w:r w:rsidR="00260395">
        <w:t>stituciones que lo rodean;</w:t>
      </w:r>
      <w:r>
        <w:t xml:space="preserve"> la confianza de que a través de la educación</w:t>
      </w:r>
      <w:r w:rsidR="000D1B57">
        <w:t>, la correcta organización del trabajo y la asociación podrán solucionarse muchos de los males presentes en la sociedad que obser</w:t>
      </w:r>
      <w:r w:rsidR="00260395">
        <w:t>va (Aja, 1976: 252). C</w:t>
      </w:r>
      <w:r w:rsidR="000D1B57">
        <w:t xml:space="preserve">uestiones, por otra parte, </w:t>
      </w:r>
      <w:r w:rsidR="00260395">
        <w:t xml:space="preserve">todas ellas </w:t>
      </w:r>
      <w:r w:rsidR="000D1B57">
        <w:t xml:space="preserve">presentes en </w:t>
      </w:r>
      <w:r w:rsidR="00260395">
        <w:t xml:space="preserve">el socialismo utópico en general (no sólo en Fourier). </w:t>
      </w:r>
    </w:p>
    <w:p w14:paraId="7578C08F" w14:textId="77777777" w:rsidR="00260395" w:rsidRDefault="00735C6A" w:rsidP="00C579FC">
      <w:pPr>
        <w:pStyle w:val="Sinespaciado"/>
        <w:tabs>
          <w:tab w:val="left" w:pos="7406"/>
        </w:tabs>
        <w:spacing w:after="100" w:afterAutospacing="1"/>
      </w:pPr>
      <w:r>
        <w:t>Eliseo Aja señala que</w:t>
      </w:r>
      <w:r w:rsidR="00FA14BC">
        <w:t>, de manera general,</w:t>
      </w:r>
      <w:r>
        <w:t xml:space="preserve"> la teoría política de Garrido se caracteriza por 3 puntos fundamentales: aboga por la consecución de un Estado liberal “puro”, libre de cualquier intromisión del régimen anterior; no se contenta con la política liberal censitaria, reclamando la verdadera democratización del sistema; y, defiende un nuevo modelo de Estado preocupado por las reformas sociales que benefician al pueblo (Aja, 1976: 210). </w:t>
      </w:r>
      <w:r w:rsidR="00960C25">
        <w:t>Garrido parece encontrar en los principios de la Revolución francesa el modelo del verdadero cambio, principios que la burguesía había interpretado a su antojo</w:t>
      </w:r>
      <w:r w:rsidR="009C66FA">
        <w:t xml:space="preserve"> y beneficio</w:t>
      </w:r>
      <w:r w:rsidR="00960C25">
        <w:t>.</w:t>
      </w:r>
      <w:r>
        <w:t xml:space="preserve"> </w:t>
      </w:r>
      <w:r w:rsidR="00FF7184">
        <w:t xml:space="preserve">El modelo de gobierno preferido por Garrido será la república, sistema que elimina por completo cualquier reminiscencia del régimen anterior. Si los hombres eran iguales por nacimiento y por derecho, no podía permitirse un sistema político basado en la herencia. </w:t>
      </w:r>
    </w:p>
    <w:p w14:paraId="41D5DADA" w14:textId="59722B69" w:rsidR="00260395" w:rsidRDefault="00260395" w:rsidP="00260395">
      <w:pPr>
        <w:pStyle w:val="Sinespaciado"/>
        <w:tabs>
          <w:tab w:val="left" w:pos="7406"/>
        </w:tabs>
        <w:spacing w:after="100" w:afterAutospacing="1"/>
      </w:pPr>
      <w:r>
        <w:t>A partir de las revueltas que en 1848 se dieron en distintas ciudades europeas, los postulados socialistas se politizan y comienza su “convergencia en el republicanismo radical” (</w:t>
      </w:r>
      <w:proofErr w:type="spellStart"/>
      <w:r>
        <w:t>Maluquer</w:t>
      </w:r>
      <w:proofErr w:type="spellEnd"/>
      <w:r>
        <w:t xml:space="preserve"> de Motes, 1977: 173). Garrido abandona entonces el ideal falansteriano y apuesta ahora por un discurso mucho más centrado en la revisión de la organización del trabajo (Castro, 2013: 142-143), siguiendo la línea de otros pensadores utópicos que con el tiempo, canalizan sus esfuerzos hacia objetivos más pragmáticos. En este contexto tiene su origen el programa del Partido Demócrata.</w:t>
      </w:r>
    </w:p>
    <w:p w14:paraId="1999C68D" w14:textId="77777777" w:rsidR="00C579FC" w:rsidRPr="00C10D06" w:rsidRDefault="00C579FC" w:rsidP="00240254">
      <w:pPr>
        <w:spacing w:line="360" w:lineRule="auto"/>
        <w:jc w:val="both"/>
        <w:rPr>
          <w:rFonts w:ascii="Times New Roman" w:hAnsi="Times New Roman" w:cs="Times New Roman"/>
        </w:rPr>
      </w:pPr>
    </w:p>
    <w:p w14:paraId="33E24C75" w14:textId="23CA3CF7" w:rsidR="00240254" w:rsidRPr="002B5873" w:rsidRDefault="00C579FC" w:rsidP="004B0558">
      <w:pPr>
        <w:spacing w:after="100" w:afterAutospacing="1" w:line="360" w:lineRule="auto"/>
        <w:jc w:val="both"/>
        <w:rPr>
          <w:rFonts w:ascii="Times New Roman" w:hAnsi="Times New Roman" w:cs="Times New Roman"/>
          <w:b/>
          <w:i/>
          <w:color w:val="FF0000"/>
        </w:rPr>
      </w:pPr>
      <w:r>
        <w:rPr>
          <w:rFonts w:ascii="Times New Roman" w:hAnsi="Times New Roman" w:cs="Times New Roman"/>
          <w:b/>
          <w:i/>
        </w:rPr>
        <w:t xml:space="preserve">1848 como punto de inflexión: </w:t>
      </w:r>
      <w:r w:rsidR="008A3CCD">
        <w:rPr>
          <w:rFonts w:ascii="Times New Roman" w:hAnsi="Times New Roman" w:cs="Times New Roman"/>
          <w:b/>
          <w:i/>
        </w:rPr>
        <w:t xml:space="preserve">la </w:t>
      </w:r>
      <w:r w:rsidR="00240254" w:rsidRPr="008A3CCD">
        <w:rPr>
          <w:rFonts w:ascii="Times New Roman" w:hAnsi="Times New Roman" w:cs="Times New Roman"/>
          <w:b/>
          <w:i/>
        </w:rPr>
        <w:t>acción política a partir del Partido Demócrata</w:t>
      </w:r>
      <w:r w:rsidR="00E054FC">
        <w:rPr>
          <w:rFonts w:ascii="Times New Roman" w:hAnsi="Times New Roman" w:cs="Times New Roman"/>
          <w:b/>
          <w:i/>
        </w:rPr>
        <w:t xml:space="preserve"> </w:t>
      </w:r>
    </w:p>
    <w:p w14:paraId="7AFD5DF7" w14:textId="29370694" w:rsidR="00B507C8" w:rsidRDefault="00B507C8" w:rsidP="00B507C8">
      <w:pPr>
        <w:pStyle w:val="Sinespaciado"/>
        <w:spacing w:after="100" w:afterAutospacing="1"/>
      </w:pPr>
      <w:r>
        <w:t xml:space="preserve">1848 es un año señalado dentro del movimiento liberal europeo. En </w:t>
      </w:r>
      <w:r w:rsidR="00570AB5">
        <w:t xml:space="preserve">distintas ciudades </w:t>
      </w:r>
      <w:r>
        <w:t xml:space="preserve">estallaron revoluciones </w:t>
      </w:r>
      <w:r w:rsidR="00F724B0">
        <w:t>cuyo objetivo fundamental era</w:t>
      </w:r>
      <w:r>
        <w:t xml:space="preserve"> ahondar en los principios liberales, siendo estos acontecimientos especialmente trascendentales en suelo francés. No era la primera vez que Francia se enfrentaba a un movimiento insurgente. Apenas una década antes, en julio de 1830, las clases medias </w:t>
      </w:r>
      <w:r w:rsidR="00992EE1">
        <w:t>terminaban con el</w:t>
      </w:r>
      <w:r>
        <w:t xml:space="preserve"> </w:t>
      </w:r>
      <w:r w:rsidR="00992EE1">
        <w:t>régimen</w:t>
      </w:r>
      <w:r>
        <w:t xml:space="preserve"> abso</w:t>
      </w:r>
      <w:r w:rsidR="00992EE1">
        <w:t xml:space="preserve">lutista de Carlos X de Borbón, inaugurando un </w:t>
      </w:r>
      <w:r>
        <w:t>nuevo periodo monárquico coman</w:t>
      </w:r>
      <w:r w:rsidR="00992EE1">
        <w:t>dado por Luis Felipe de Orleans, más dispuesto a las reformas liberales. Sin embargo, t</w:t>
      </w:r>
      <w:r>
        <w:t xml:space="preserve">ras una época de malas cosechas, hambrunas y crisis generalizada, en febrero de 1848 estalla una nueva revuelta en París. </w:t>
      </w:r>
      <w:r w:rsidR="007A6C22">
        <w:t xml:space="preserve">La </w:t>
      </w:r>
      <w:r w:rsidR="00A73011">
        <w:t>importan</w:t>
      </w:r>
      <w:r w:rsidR="007A6C22">
        <w:t xml:space="preserve">cia de esta revolución radicaba en el hecho de que en esta ocasión, la clase media y trabajadora se unía para demandar la instauración de un sistema democrático sustentado </w:t>
      </w:r>
      <w:r w:rsidR="001E0D66">
        <w:t>en</w:t>
      </w:r>
      <w:r w:rsidR="007A6C22">
        <w:t xml:space="preserve"> una concepción popular de la soberanía. </w:t>
      </w:r>
      <w:r w:rsidR="00992EE1">
        <w:t>Se</w:t>
      </w:r>
      <w:r w:rsidR="007A6C22">
        <w:t xml:space="preserve"> forzó</w:t>
      </w:r>
      <w:r>
        <w:t xml:space="preserve"> l</w:t>
      </w:r>
      <w:r w:rsidR="007A6C22">
        <w:t>a abdicación del rey, se suprimió</w:t>
      </w:r>
      <w:r>
        <w:t xml:space="preserve"> el régimen monárquico y se declar</w:t>
      </w:r>
      <w:r w:rsidR="007A6C22">
        <w:t>ó</w:t>
      </w:r>
      <w:r>
        <w:t xml:space="preserve"> la II República. </w:t>
      </w:r>
    </w:p>
    <w:p w14:paraId="71E287AC" w14:textId="09167613" w:rsidR="00DD0819" w:rsidRDefault="00B507C8" w:rsidP="00F0045A">
      <w:pPr>
        <w:pStyle w:val="Sinespaciado"/>
        <w:spacing w:after="100" w:afterAutospacing="1"/>
      </w:pPr>
      <w:r>
        <w:t>Esta nueva manera de concebir la vida política afectaba de manera directa a los intereses de los países vecinos</w:t>
      </w:r>
      <w:r w:rsidR="00E061C2">
        <w:t>,</w:t>
      </w:r>
      <w:r>
        <w:t xml:space="preserve"> </w:t>
      </w:r>
      <w:r w:rsidR="008D5AFE">
        <w:t>organizados bajo</w:t>
      </w:r>
      <w:r>
        <w:t xml:space="preserve"> monarquías parlamentarias más o menos estables, </w:t>
      </w:r>
      <w:r w:rsidR="00753432">
        <w:t xml:space="preserve">y </w:t>
      </w:r>
      <w:r w:rsidR="008D5AFE">
        <w:t>representantes</w:t>
      </w:r>
      <w:r>
        <w:t xml:space="preserve"> </w:t>
      </w:r>
      <w:r w:rsidR="008D5AFE">
        <w:t xml:space="preserve">del principio de </w:t>
      </w:r>
      <w:r>
        <w:t xml:space="preserve">soberanía nacional y </w:t>
      </w:r>
      <w:r w:rsidR="00A73011">
        <w:t>d</w:t>
      </w:r>
      <w:r w:rsidR="00E061C2">
        <w:t xml:space="preserve">el </w:t>
      </w:r>
      <w:r>
        <w:t xml:space="preserve">sufragio censitario. Sin embargo, </w:t>
      </w:r>
      <w:r w:rsidR="008D5AFE">
        <w:t>se</w:t>
      </w:r>
      <w:r w:rsidR="00E061C2">
        <w:t>gún</w:t>
      </w:r>
      <w:r>
        <w:t xml:space="preserve"> </w:t>
      </w:r>
      <w:proofErr w:type="spellStart"/>
      <w:r>
        <w:t>Hobsbawm</w:t>
      </w:r>
      <w:proofErr w:type="spellEnd"/>
      <w:r w:rsidR="008D5AFE">
        <w:t>, el anhelo democrático francés de 1848</w:t>
      </w:r>
      <w:r>
        <w:t xml:space="preserve"> </w:t>
      </w:r>
      <w:r w:rsidR="008D5AFE">
        <w:t>“</w:t>
      </w:r>
      <w:r>
        <w:t>se propagó como un incendio a través de fronteras, países e incluso océanos” (</w:t>
      </w:r>
      <w:proofErr w:type="spellStart"/>
      <w:r>
        <w:t>Hobsbawm</w:t>
      </w:r>
      <w:proofErr w:type="spellEnd"/>
      <w:r>
        <w:t>, 1989: 14). Italia, Alemania y Austria imitan la insurrecci</w:t>
      </w:r>
      <w:r w:rsidR="00F0045A">
        <w:t xml:space="preserve">ón: </w:t>
      </w:r>
      <w:r w:rsidR="008D5AFE">
        <w:t>“</w:t>
      </w:r>
      <w:r>
        <w:t>nada podría resistir al entusiasmo y la fuerza de los movimientos que reclamaban libertad, constitución, independencia, emancipación para los pueblos y las clases oprimidas”</w:t>
      </w:r>
      <w:r w:rsidR="00027941">
        <w:t xml:space="preserve"> (</w:t>
      </w:r>
      <w:proofErr w:type="spellStart"/>
      <w:r w:rsidR="00027941">
        <w:t>Villani</w:t>
      </w:r>
      <w:proofErr w:type="spellEnd"/>
      <w:r w:rsidR="00027941">
        <w:t xml:space="preserve">, 1996: 99 y ss.). </w:t>
      </w:r>
      <w:r w:rsidR="00E061C2">
        <w:t>Según</w:t>
      </w:r>
      <w:r w:rsidR="00F0045A">
        <w:t xml:space="preserve"> </w:t>
      </w:r>
      <w:proofErr w:type="spellStart"/>
      <w:r w:rsidR="00F0045A">
        <w:t>Eiras</w:t>
      </w:r>
      <w:proofErr w:type="spellEnd"/>
      <w:r w:rsidR="00F0045A">
        <w:t xml:space="preserve"> Roel, en </w:t>
      </w:r>
      <w:r w:rsidR="00E061C2">
        <w:t>España</w:t>
      </w:r>
      <w:r w:rsidR="00F0045A">
        <w:t xml:space="preserve"> “el chispazo del 48 europeo (…) estimuló los ánimos de los revolucionarios y sirvió de catalizador para precipitar la organización del partido democrático” (</w:t>
      </w:r>
      <w:proofErr w:type="spellStart"/>
      <w:r w:rsidR="00F0045A">
        <w:t>Eiras</w:t>
      </w:r>
      <w:proofErr w:type="spellEnd"/>
      <w:r w:rsidR="00F0045A">
        <w:t xml:space="preserve"> Roel, 1961: 139). </w:t>
      </w:r>
      <w:r w:rsidR="004D68D8">
        <w:t>A raíz de los sucesos de 1848, estallan en España numerosas sublevaciones que son duramente sofocadas por el gobierno conservador</w:t>
      </w:r>
      <w:r w:rsidR="00DD0819">
        <w:t xml:space="preserve"> de Narváez</w:t>
      </w:r>
      <w:r w:rsidR="004D68D8">
        <w:t xml:space="preserve">. Señala </w:t>
      </w:r>
      <w:proofErr w:type="spellStart"/>
      <w:r w:rsidR="004D68D8">
        <w:t>Eiras</w:t>
      </w:r>
      <w:proofErr w:type="spellEnd"/>
      <w:r w:rsidR="004D68D8">
        <w:t xml:space="preserve"> Roel que “estos estrepitosos fracasos hicieron comprender, sin duda, a los republicanos la imposibilidad de plantear su idea por los procedimientos ensayados hasta entonces (…) No quier</w:t>
      </w:r>
      <w:r w:rsidR="001E0D66">
        <w:t>e</w:t>
      </w:r>
      <w:r w:rsidR="004D68D8">
        <w:t xml:space="preserve"> esto decir que muera la idea. Se recata, se oculta, se hace más prudente y se acomoda a las circunstancia del momento” (</w:t>
      </w:r>
      <w:proofErr w:type="spellStart"/>
      <w:r w:rsidR="004D68D8">
        <w:t>Eiras</w:t>
      </w:r>
      <w:proofErr w:type="spellEnd"/>
      <w:r w:rsidR="004D68D8">
        <w:t xml:space="preserve"> Roel, 1961: 154-155). </w:t>
      </w:r>
      <w:r w:rsidR="003634F0">
        <w:t xml:space="preserve">Poco a poco, el </w:t>
      </w:r>
      <w:proofErr w:type="spellStart"/>
      <w:r w:rsidR="003634F0">
        <w:t>utopismo</w:t>
      </w:r>
      <w:proofErr w:type="spellEnd"/>
      <w:r w:rsidR="003634F0">
        <w:t xml:space="preserve"> </w:t>
      </w:r>
      <w:r w:rsidR="007A6C22">
        <w:t xml:space="preserve">humanitario de las décadas de 1830 y 1840 </w:t>
      </w:r>
      <w:r w:rsidR="003634F0">
        <w:t>ced</w:t>
      </w:r>
      <w:r w:rsidR="007A6C22">
        <w:t>e</w:t>
      </w:r>
      <w:r w:rsidR="003634F0">
        <w:t xml:space="preserve"> </w:t>
      </w:r>
      <w:r w:rsidR="007A6C22">
        <w:t>en</w:t>
      </w:r>
      <w:r w:rsidR="0071172D">
        <w:t xml:space="preserve"> favor de </w:t>
      </w:r>
      <w:r w:rsidR="004D68D8">
        <w:t>la defensa</w:t>
      </w:r>
      <w:r w:rsidR="0071172D">
        <w:t xml:space="preserve"> de un</w:t>
      </w:r>
      <w:r w:rsidR="003634F0">
        <w:t>a</w:t>
      </w:r>
      <w:r w:rsidR="00DD0819">
        <w:t xml:space="preserve"> dem</w:t>
      </w:r>
      <w:r w:rsidR="00753432">
        <w:t>ocracia republicana, presentada</w:t>
      </w:r>
      <w:r w:rsidR="00DD0819">
        <w:t xml:space="preserve"> bajo las siglas de</w:t>
      </w:r>
      <w:r w:rsidR="00753432">
        <w:t xml:space="preserve"> un</w:t>
      </w:r>
      <w:r w:rsidR="00DD0819">
        <w:t xml:space="preserve"> nuevo partido.</w:t>
      </w:r>
    </w:p>
    <w:p w14:paraId="4B6A6739" w14:textId="73E609E1" w:rsidR="00607A28" w:rsidRDefault="007A6C22" w:rsidP="00F0045A">
      <w:pPr>
        <w:pStyle w:val="Sinespaciado"/>
        <w:spacing w:after="100" w:afterAutospacing="1"/>
      </w:pPr>
      <w:r>
        <w:t xml:space="preserve"> </w:t>
      </w:r>
      <w:r w:rsidR="00DD0819">
        <w:t xml:space="preserve">El 6 de abril de 1849 se publica el </w:t>
      </w:r>
      <w:r w:rsidR="00DD0819" w:rsidRPr="008040AD">
        <w:rPr>
          <w:i/>
        </w:rPr>
        <w:t>Manifiesto Democrático</w:t>
      </w:r>
      <w:r w:rsidR="00DD0819">
        <w:t xml:space="preserve">, redactado por el ala izquierda del progresismo español. En él se </w:t>
      </w:r>
      <w:r w:rsidR="00556F9F">
        <w:t>incluye</w:t>
      </w:r>
      <w:r w:rsidR="00E01306">
        <w:t>n</w:t>
      </w:r>
      <w:r w:rsidR="00556F9F">
        <w:t xml:space="preserve"> una declaración de derechos individuales (entre los </w:t>
      </w:r>
      <w:r w:rsidR="00753432">
        <w:t>que</w:t>
      </w:r>
      <w:r w:rsidR="00556F9F">
        <w:t xml:space="preserve"> destacan la libertad de conciencia y de </w:t>
      </w:r>
      <w:r w:rsidR="001E0D66">
        <w:t>expresión</w:t>
      </w:r>
      <w:r w:rsidR="00556F9F">
        <w:t xml:space="preserve"> o el derecho de reunión y de asociación</w:t>
      </w:r>
      <w:r w:rsidR="009B442F">
        <w:t xml:space="preserve">); </w:t>
      </w:r>
      <w:r w:rsidR="00753432">
        <w:t>también</w:t>
      </w:r>
      <w:r w:rsidR="00556F9F">
        <w:t xml:space="preserve"> </w:t>
      </w:r>
      <w:r w:rsidR="001E0D66">
        <w:t>la</w:t>
      </w:r>
      <w:r w:rsidR="00556F9F">
        <w:t xml:space="preserve"> soberanía nacional </w:t>
      </w:r>
      <w:r w:rsidR="009B442F">
        <w:t>y</w:t>
      </w:r>
      <w:r w:rsidR="009D406A">
        <w:t xml:space="preserve"> </w:t>
      </w:r>
      <w:r w:rsidR="00753432">
        <w:t>el</w:t>
      </w:r>
      <w:r w:rsidR="001E0D66">
        <w:t xml:space="preserve"> régimen </w:t>
      </w:r>
      <w:r w:rsidR="009D406A">
        <w:t>democr</w:t>
      </w:r>
      <w:r w:rsidR="00753432">
        <w:t>ático</w:t>
      </w:r>
      <w:r w:rsidR="00556F9F">
        <w:t xml:space="preserve">. </w:t>
      </w:r>
      <w:r w:rsidR="00753432">
        <w:t>Se</w:t>
      </w:r>
      <w:r w:rsidR="00466C0D">
        <w:t xml:space="preserve"> aboga</w:t>
      </w:r>
      <w:r w:rsidR="00753432">
        <w:t>, además,</w:t>
      </w:r>
      <w:r w:rsidR="00466C0D">
        <w:t xml:space="preserve"> por un sistema educativo obligatorio y gratuito, el establecimiento de impuestos progresivos y la intervención del Estado para </w:t>
      </w:r>
      <w:r w:rsidR="00753432">
        <w:t>fomentar</w:t>
      </w:r>
      <w:r w:rsidR="00466C0D">
        <w:t xml:space="preserve"> la promoción </w:t>
      </w:r>
      <w:r w:rsidR="00753432">
        <w:t>industrial</w:t>
      </w:r>
      <w:r w:rsidR="001E0D66">
        <w:t xml:space="preserve"> y </w:t>
      </w:r>
      <w:r w:rsidR="00D335EC">
        <w:t>el comercio (</w:t>
      </w:r>
      <w:proofErr w:type="spellStart"/>
      <w:r w:rsidR="00D335EC">
        <w:t>Peyrou</w:t>
      </w:r>
      <w:proofErr w:type="spellEnd"/>
      <w:r w:rsidR="00D335EC">
        <w:t xml:space="preserve">, 2008: 359). </w:t>
      </w:r>
      <w:r w:rsidR="003827F5">
        <w:t>A diferencia de lo que podría esperarse</w:t>
      </w:r>
      <w:r w:rsidR="00556F9F">
        <w:t xml:space="preserve">, </w:t>
      </w:r>
      <w:r w:rsidR="003827F5">
        <w:t>se establece la</w:t>
      </w:r>
      <w:r w:rsidR="00B67DC8">
        <w:t xml:space="preserve"> “monarquía constitucional hereditaria” como </w:t>
      </w:r>
      <w:r w:rsidR="00C37CE7">
        <w:t>forma política del Estado</w:t>
      </w:r>
      <w:r w:rsidR="003827F5">
        <w:t xml:space="preserve"> y </w:t>
      </w:r>
      <w:r w:rsidR="00B67DC8">
        <w:t xml:space="preserve">el catolicismo como religión </w:t>
      </w:r>
      <w:r w:rsidR="00C37CE7">
        <w:t>oficial</w:t>
      </w:r>
      <w:r w:rsidR="00B67DC8">
        <w:t xml:space="preserve">. </w:t>
      </w:r>
      <w:r w:rsidR="003827F5">
        <w:t>Según</w:t>
      </w:r>
      <w:r w:rsidR="00B67DC8">
        <w:t xml:space="preserve"> </w:t>
      </w:r>
      <w:proofErr w:type="spellStart"/>
      <w:r w:rsidR="00B67DC8">
        <w:t>Eiras</w:t>
      </w:r>
      <w:proofErr w:type="spellEnd"/>
      <w:r w:rsidR="00B67DC8">
        <w:t xml:space="preserve"> Roel</w:t>
      </w:r>
      <w:r w:rsidR="00C37CE7">
        <w:t xml:space="preserve">, </w:t>
      </w:r>
      <w:r w:rsidR="003827F5">
        <w:t xml:space="preserve">este </w:t>
      </w:r>
      <w:r w:rsidR="00C37CE7">
        <w:t>fue</w:t>
      </w:r>
      <w:r w:rsidR="00B67DC8">
        <w:t xml:space="preserve"> </w:t>
      </w:r>
      <w:r w:rsidR="003827F5">
        <w:t xml:space="preserve">el precio que se </w:t>
      </w:r>
      <w:r w:rsidR="009D406A">
        <w:t xml:space="preserve">tuvo que </w:t>
      </w:r>
      <w:r w:rsidR="00F4284F">
        <w:t xml:space="preserve">pagar </w:t>
      </w:r>
      <w:r w:rsidR="00B67DC8">
        <w:t xml:space="preserve">para </w:t>
      </w:r>
      <w:r w:rsidR="00F4284F">
        <w:t>cumplir con</w:t>
      </w:r>
      <w:r w:rsidR="00B67DC8">
        <w:t xml:space="preserve"> la legalidad </w:t>
      </w:r>
      <w:r w:rsidR="003827F5">
        <w:t xml:space="preserve">vigente </w:t>
      </w:r>
      <w:r w:rsidR="00C37CE7">
        <w:t>(</w:t>
      </w:r>
      <w:proofErr w:type="spellStart"/>
      <w:r w:rsidR="00C37CE7">
        <w:t>Eiras</w:t>
      </w:r>
      <w:proofErr w:type="spellEnd"/>
      <w:r w:rsidR="00C37CE7">
        <w:t xml:space="preserve"> Roel</w:t>
      </w:r>
      <w:r w:rsidR="003827F5">
        <w:t>, 1961: 166</w:t>
      </w:r>
      <w:r w:rsidR="001B5A1D">
        <w:t xml:space="preserve"> y 173</w:t>
      </w:r>
      <w:r w:rsidR="003827F5">
        <w:t xml:space="preserve">). </w:t>
      </w:r>
      <w:r w:rsidR="009D406A">
        <w:t>Siguiendo la estela de este manifiesto, p</w:t>
      </w:r>
      <w:r w:rsidR="003827F5">
        <w:t xml:space="preserve">oco después, </w:t>
      </w:r>
      <w:r w:rsidR="009D406A">
        <w:t xml:space="preserve">nace </w:t>
      </w:r>
      <w:r w:rsidR="003827F5">
        <w:t>el Partido D</w:t>
      </w:r>
      <w:r w:rsidR="00C37CE7">
        <w:t xml:space="preserve">emócrata </w:t>
      </w:r>
      <w:r w:rsidR="009D406A">
        <w:t xml:space="preserve">en cuyo seno se aglutinan </w:t>
      </w:r>
      <w:r w:rsidR="006B1459">
        <w:t>republicanos, demócratas y socialistas.</w:t>
      </w:r>
      <w:r w:rsidR="0008068D">
        <w:t xml:space="preserve"> </w:t>
      </w:r>
      <w:r w:rsidR="00607A28">
        <w:t xml:space="preserve">Entre </w:t>
      </w:r>
      <w:r w:rsidR="00F84EBB">
        <w:t xml:space="preserve">sus fundadores se encuentran nombres como los de Patricio </w:t>
      </w:r>
      <w:proofErr w:type="spellStart"/>
      <w:r w:rsidR="00F84EBB">
        <w:t>Olvarría</w:t>
      </w:r>
      <w:proofErr w:type="spellEnd"/>
      <w:r w:rsidR="00F84EBB">
        <w:t>, Fernando Garrido o Sixto Cámara.</w:t>
      </w:r>
    </w:p>
    <w:p w14:paraId="0B2E63AC" w14:textId="610D0EF1" w:rsidR="008813DC" w:rsidRDefault="00F84EBB" w:rsidP="00F0045A">
      <w:pPr>
        <w:pStyle w:val="Sinespaciado"/>
        <w:spacing w:after="100" w:afterAutospacing="1"/>
      </w:pPr>
      <w:r>
        <w:t xml:space="preserve">El nuevo partido nace como “continuador del antiguo partido republicano” que “con un nombre distinto, más amplio y menos provocativo, continúa siendo la secta propagandística de las ideas más radicales y el grupo más avanzado de acción, </w:t>
      </w:r>
      <w:r w:rsidR="00CA775B">
        <w:t>vertido hacia la masa popular” (</w:t>
      </w:r>
      <w:proofErr w:type="spellStart"/>
      <w:r w:rsidR="00CA775B">
        <w:t>Eiras</w:t>
      </w:r>
      <w:proofErr w:type="spellEnd"/>
      <w:r w:rsidR="00CA775B">
        <w:t xml:space="preserve"> Roel, 1961: 171-172). </w:t>
      </w:r>
      <w:r w:rsidR="001B5A1D">
        <w:t xml:space="preserve">Para </w:t>
      </w:r>
      <w:r w:rsidR="003003A3">
        <w:t xml:space="preserve">difundir </w:t>
      </w:r>
      <w:r w:rsidR="00CA775B">
        <w:t>sus</w:t>
      </w:r>
      <w:r w:rsidR="003003A3">
        <w:t xml:space="preserve"> ideas, se inició una intensa campaña propagandística a través de </w:t>
      </w:r>
      <w:r w:rsidR="00EC64CA">
        <w:t>la prensa</w:t>
      </w:r>
      <w:r w:rsidR="003003A3">
        <w:t xml:space="preserve">, labor en la que Garrido se implicó </w:t>
      </w:r>
      <w:r w:rsidR="00347F6E">
        <w:t>directamente. Desde la redacción de</w:t>
      </w:r>
      <w:r w:rsidR="00B8643C">
        <w:t xml:space="preserve"> periódicos como</w:t>
      </w:r>
      <w:r w:rsidR="00347F6E">
        <w:t xml:space="preserve"> </w:t>
      </w:r>
      <w:r w:rsidR="00347F6E">
        <w:rPr>
          <w:i/>
        </w:rPr>
        <w:t>El Eco del Comercio</w:t>
      </w:r>
      <w:r w:rsidR="00347F6E">
        <w:t xml:space="preserve">, </w:t>
      </w:r>
      <w:r w:rsidR="00347F6E">
        <w:rPr>
          <w:i/>
        </w:rPr>
        <w:t>La Asociación</w:t>
      </w:r>
      <w:r w:rsidR="00347F6E">
        <w:t xml:space="preserve"> o </w:t>
      </w:r>
      <w:r w:rsidR="00347F6E">
        <w:rPr>
          <w:i/>
        </w:rPr>
        <w:t xml:space="preserve">La Creencia, </w:t>
      </w:r>
      <w:r w:rsidR="00B8643C">
        <w:t xml:space="preserve">se criticaban las duras condiciones </w:t>
      </w:r>
      <w:r w:rsidR="000D6631">
        <w:t xml:space="preserve">laborales del proletariado, </w:t>
      </w:r>
      <w:r w:rsidR="00936FC5">
        <w:t xml:space="preserve">y </w:t>
      </w:r>
      <w:r w:rsidR="00B8643C">
        <w:t>se defendía</w:t>
      </w:r>
      <w:r w:rsidR="00936FC5">
        <w:t>n</w:t>
      </w:r>
      <w:r w:rsidR="00B8643C">
        <w:t xml:space="preserve"> </w:t>
      </w:r>
      <w:r w:rsidR="00936FC5">
        <w:t>los principios recogidos en el manifiesto</w:t>
      </w:r>
      <w:r w:rsidR="00EC64CA">
        <w:t xml:space="preserve"> </w:t>
      </w:r>
      <w:r w:rsidR="00B8643C">
        <w:t xml:space="preserve">(Baralt y Fernández Cuesta, 1849: 31-37). </w:t>
      </w:r>
      <w:r w:rsidR="000D6631">
        <w:t xml:space="preserve">Tal y como el propio Garrido señaló, el partido naciente tendría por misión “garantizar el pleno desarrollo de la vida y de las facultades de los ciudadanos, proporcionales los medios de satisfacer sus necesidades y de garantizar </w:t>
      </w:r>
      <w:r w:rsidR="00DE067B">
        <w:t>todos sus derechos” (Garrido, 1850:23).</w:t>
      </w:r>
      <w:r w:rsidR="00640313">
        <w:t xml:space="preserve"> </w:t>
      </w:r>
    </w:p>
    <w:p w14:paraId="3B4D60EA" w14:textId="44DE0936" w:rsidR="00CA775B" w:rsidRDefault="008813DC" w:rsidP="00F0045A">
      <w:pPr>
        <w:pStyle w:val="Sinespaciado"/>
        <w:spacing w:after="100" w:afterAutospacing="1"/>
      </w:pPr>
      <w:r>
        <w:t>Pese a</w:t>
      </w:r>
      <w:r w:rsidR="00546AA6">
        <w:t xml:space="preserve"> </w:t>
      </w:r>
      <w:r w:rsidR="00936FC5">
        <w:t>la legalidad del Partido, la propaganda de sus</w:t>
      </w:r>
      <w:r w:rsidR="00546AA6">
        <w:t xml:space="preserve"> protagonista tuv</w:t>
      </w:r>
      <w:r w:rsidR="00936FC5">
        <w:t>o</w:t>
      </w:r>
      <w:r w:rsidR="00546AA6">
        <w:t xml:space="preserve"> que enfrentarse </w:t>
      </w:r>
      <w:r w:rsidR="00936FC5">
        <w:t>una</w:t>
      </w:r>
      <w:r w:rsidR="00546AA6">
        <w:t xml:space="preserve"> dura represión </w:t>
      </w:r>
      <w:r w:rsidR="00936FC5">
        <w:t>ejercida</w:t>
      </w:r>
      <w:r w:rsidR="00640313">
        <w:t xml:space="preserve"> durante to</w:t>
      </w:r>
      <w:r w:rsidR="00546AA6">
        <w:t>da la Década Moderada</w:t>
      </w:r>
      <w:r w:rsidR="00CA775B">
        <w:t>, adoptando frecuentemente “la táctica de sociedad secreta de conspiradores, para dirigir su actuación desde la clandestinidad” (</w:t>
      </w:r>
      <w:proofErr w:type="spellStart"/>
      <w:r w:rsidR="00CA775B">
        <w:t>Eiras</w:t>
      </w:r>
      <w:proofErr w:type="spellEnd"/>
      <w:r w:rsidR="00CA775B">
        <w:t xml:space="preserve"> Roel, 1961: 177)</w:t>
      </w:r>
      <w:r w:rsidR="00546AA6">
        <w:t xml:space="preserve">. </w:t>
      </w:r>
      <w:r w:rsidR="00CA775B">
        <w:t>El</w:t>
      </w:r>
      <w:r w:rsidR="00535410">
        <w:t xml:space="preserve"> Partido Democrático</w:t>
      </w:r>
      <w:r w:rsidR="00936FC5">
        <w:t xml:space="preserve"> se constituyó como</w:t>
      </w:r>
      <w:r w:rsidR="00535410">
        <w:t xml:space="preserve"> “un espacio plural en el que (…) se compartía una sensibilidad general basada en la defensa de la soberanía nacional, de la subordinación de todos los poderes públicos a la voluntad popular y de una –más o menos rápida- extensión de los derechos, así como en una –mayor o menos- aceptación de ciertos proyectos de reforma social” (</w:t>
      </w:r>
      <w:proofErr w:type="spellStart"/>
      <w:r w:rsidR="00535410">
        <w:t>Peyrou</w:t>
      </w:r>
      <w:proofErr w:type="spellEnd"/>
      <w:r w:rsidR="00535410">
        <w:t xml:space="preserve">, 2008: 366). </w:t>
      </w:r>
      <w:r w:rsidR="00CA775B">
        <w:t xml:space="preserve">En 1853. </w:t>
      </w:r>
      <w:proofErr w:type="spellStart"/>
      <w:r w:rsidR="00CA775B">
        <w:t>Ordax</w:t>
      </w:r>
      <w:proofErr w:type="spellEnd"/>
      <w:r w:rsidR="00CA775B">
        <w:t xml:space="preserve"> Avecilla,</w:t>
      </w:r>
      <w:r w:rsidR="008A320A">
        <w:t xml:space="preserve"> antiguo miembro del Partido Progresista, sintetiza los principios del programa oficial del Partido Demócrata: soberanía nacional, sufragio universal, libertad de prensa, derecho de reunión y asociación y respeto de todas las opiniones, entre otros principios (</w:t>
      </w:r>
      <w:proofErr w:type="spellStart"/>
      <w:r w:rsidR="008A320A">
        <w:t>Eiras</w:t>
      </w:r>
      <w:proofErr w:type="spellEnd"/>
      <w:r w:rsidR="008A320A">
        <w:t xml:space="preserve"> Roel, 1961: 188-189).</w:t>
      </w:r>
    </w:p>
    <w:p w14:paraId="16FFD92D" w14:textId="660B3DB7" w:rsidR="0089375B" w:rsidRDefault="008A320A" w:rsidP="00F0045A">
      <w:pPr>
        <w:pStyle w:val="Sinespaciado"/>
        <w:spacing w:after="100" w:afterAutospacing="1"/>
      </w:pPr>
      <w:r>
        <w:t>Con la inauguración del Bienio Progresista, el Partido Demócrata despega políticamente y la democracia comienza a ser una opción. Sin embargo, poco a poco</w:t>
      </w:r>
      <w:r w:rsidR="00546AA6">
        <w:t xml:space="preserve"> las distintas corrientes </w:t>
      </w:r>
      <w:r>
        <w:t xml:space="preserve">ideológicas que compusieron el partido </w:t>
      </w:r>
      <w:r w:rsidR="00546AA6">
        <w:t>comenzaron a ponerse de manifiesto demostrando que el Partido Democrático estaba “falto de disciplina interna y con el morbo de peligrosas diverg</w:t>
      </w:r>
      <w:r w:rsidR="0089375B">
        <w:t>encias” (</w:t>
      </w:r>
      <w:proofErr w:type="spellStart"/>
      <w:r w:rsidR="0089375B">
        <w:t>Eiras</w:t>
      </w:r>
      <w:proofErr w:type="spellEnd"/>
      <w:r w:rsidR="0089375B">
        <w:t xml:space="preserve"> Roel, 1961: 141). </w:t>
      </w:r>
      <w:r w:rsidR="00B66B7C">
        <w:t>Fuera de la ambigüedad programática, la unión y la coherencia se tornaba complicada.</w:t>
      </w:r>
      <w:r w:rsidR="00E76F9E">
        <w:t xml:space="preserve"> El trasfondo: la conveniencia de la revolución social, cuestión fundamental dentro del ala socialista.</w:t>
      </w:r>
    </w:p>
    <w:p w14:paraId="0607EC3E" w14:textId="205289C4" w:rsidR="00CB6602" w:rsidRDefault="0089375B" w:rsidP="00CB6602">
      <w:pPr>
        <w:pStyle w:val="Sinespaciado"/>
        <w:spacing w:after="100" w:afterAutospacing="1"/>
      </w:pPr>
      <w:r>
        <w:t>E</w:t>
      </w:r>
      <w:r w:rsidR="009646BB">
        <w:t xml:space="preserve">l </w:t>
      </w:r>
      <w:r w:rsidR="00412E34">
        <w:t xml:space="preserve">ejemplo de estas desavenencias puede encontrarse en el </w:t>
      </w:r>
      <w:r w:rsidR="009646BB">
        <w:t xml:space="preserve">que fuera seguidor de las ideas de Fourier, </w:t>
      </w:r>
      <w:r w:rsidR="00412E34">
        <w:t>Fernando Garrido. Con el tiempo</w:t>
      </w:r>
      <w:r>
        <w:t xml:space="preserve"> se</w:t>
      </w:r>
      <w:r w:rsidR="00CB6602">
        <w:t>rá uno de aquellos miembros que se</w:t>
      </w:r>
      <w:r>
        <w:t xml:space="preserve"> radicaliza</w:t>
      </w:r>
      <w:r w:rsidR="00CB6602">
        <w:t>rá,</w:t>
      </w:r>
      <w:r>
        <w:t xml:space="preserve"> </w:t>
      </w:r>
      <w:r w:rsidR="00CB6602">
        <w:t>acercándose</w:t>
      </w:r>
      <w:r w:rsidR="00AD68C6">
        <w:t xml:space="preserve"> a</w:t>
      </w:r>
      <w:r>
        <w:t xml:space="preserve"> postulados</w:t>
      </w:r>
      <w:r w:rsidR="008813DC">
        <w:t xml:space="preserve"> cada vez más</w:t>
      </w:r>
      <w:r>
        <w:t xml:space="preserve"> </w:t>
      </w:r>
      <w:proofErr w:type="spellStart"/>
      <w:r>
        <w:t>proudhonianos</w:t>
      </w:r>
      <w:proofErr w:type="spellEnd"/>
      <w:r>
        <w:t>.</w:t>
      </w:r>
      <w:r w:rsidR="00AD68C6">
        <w:t xml:space="preserve"> </w:t>
      </w:r>
      <w:r w:rsidR="00B66B7C">
        <w:t xml:space="preserve">Garrido continuó demostrando su atracción por prácticas como las del </w:t>
      </w:r>
      <w:r w:rsidR="00AD68C6">
        <w:t>cooperativismo</w:t>
      </w:r>
      <w:r w:rsidR="00B66B7C">
        <w:t>, tan presentes en el pensamiento utópico.</w:t>
      </w:r>
      <w:r w:rsidR="00AD68C6">
        <w:t xml:space="preserve"> </w:t>
      </w:r>
      <w:r w:rsidR="00B66B7C">
        <w:t>B</w:t>
      </w:r>
      <w:r w:rsidR="008813DC">
        <w:t>uen prueba</w:t>
      </w:r>
      <w:r w:rsidR="00CB6602">
        <w:t xml:space="preserve"> de ello </w:t>
      </w:r>
      <w:r w:rsidR="008813DC">
        <w:t xml:space="preserve">se encuentra en su interés por el buen funcionamiento de </w:t>
      </w:r>
      <w:r w:rsidR="00396D79">
        <w:t xml:space="preserve">la cooperativa de </w:t>
      </w:r>
      <w:r w:rsidR="008813DC">
        <w:t xml:space="preserve">los pioneros de </w:t>
      </w:r>
      <w:proofErr w:type="spellStart"/>
      <w:r w:rsidR="00396D79">
        <w:t>Rochdale</w:t>
      </w:r>
      <w:proofErr w:type="spellEnd"/>
      <w:r w:rsidR="00396D79">
        <w:t xml:space="preserve"> (</w:t>
      </w:r>
      <w:r w:rsidR="008813DC">
        <w:t xml:space="preserve">fieles seguidores de las doctrinas </w:t>
      </w:r>
      <w:proofErr w:type="spellStart"/>
      <w:r w:rsidR="00B66B7C">
        <w:t>owenitas</w:t>
      </w:r>
      <w:proofErr w:type="spellEnd"/>
      <w:r w:rsidR="00396D79">
        <w:t>) (Ca</w:t>
      </w:r>
      <w:r w:rsidR="008813DC">
        <w:t xml:space="preserve">stro, 2013: 149). Consciente del escenario español y de </w:t>
      </w:r>
      <w:r w:rsidR="00396D79">
        <w:t xml:space="preserve">las limitaciones que este modelo podía tener </w:t>
      </w:r>
      <w:r w:rsidR="008813DC">
        <w:t>aquí</w:t>
      </w:r>
      <w:r w:rsidR="00396D79">
        <w:t xml:space="preserve">, Garrido y otros socialistas </w:t>
      </w:r>
      <w:r w:rsidR="00CB6602">
        <w:t xml:space="preserve">del mismo corte </w:t>
      </w:r>
      <w:r w:rsidR="00396D79">
        <w:t xml:space="preserve">insisten en la </w:t>
      </w:r>
      <w:r w:rsidR="00E76F9E">
        <w:t xml:space="preserve">figura de un </w:t>
      </w:r>
      <w:r w:rsidR="00396D79">
        <w:t>Estado</w:t>
      </w:r>
      <w:r w:rsidR="00E76F9E">
        <w:t xml:space="preserve"> fuerte que</w:t>
      </w:r>
      <w:r w:rsidR="008813DC">
        <w:t xml:space="preserve"> interviniese a fin de </w:t>
      </w:r>
      <w:r w:rsidR="00E76F9E">
        <w:t xml:space="preserve">facilitar el crédito barato, </w:t>
      </w:r>
      <w:r w:rsidR="008813DC">
        <w:t xml:space="preserve">visión </w:t>
      </w:r>
      <w:r w:rsidR="00E76F9E">
        <w:t>que</w:t>
      </w:r>
      <w:r w:rsidR="008813DC">
        <w:t xml:space="preserve"> garantiz</w:t>
      </w:r>
      <w:r w:rsidR="00E76F9E">
        <w:t>aba</w:t>
      </w:r>
      <w:r w:rsidR="008813DC">
        <w:t xml:space="preserve"> l</w:t>
      </w:r>
      <w:r w:rsidR="00396D79">
        <w:t>a polémica entre individualistas y socia</w:t>
      </w:r>
      <w:r w:rsidR="008813DC">
        <w:t>listas, liberales y reformistas</w:t>
      </w:r>
      <w:r w:rsidR="00CB6602">
        <w:t xml:space="preserve">. </w:t>
      </w:r>
      <w:r w:rsidR="00E76F9E">
        <w:t>También su simpatía por la forma de gobierno republicana, la cual consideraba más justa y racional (Aja, 1976: 92 y ss.), cuestión que también chocaría con compañeros de partido más moderados.</w:t>
      </w:r>
      <w:r w:rsidR="00B66B7C">
        <w:t xml:space="preserve"> </w:t>
      </w:r>
      <w:r w:rsidR="00462B15">
        <w:t>En él, la idea de revolución social seguía patente.</w:t>
      </w:r>
    </w:p>
    <w:p w14:paraId="4D626011" w14:textId="7841E8AC" w:rsidR="00412E34" w:rsidRDefault="00412E34" w:rsidP="00CB6602">
      <w:pPr>
        <w:pStyle w:val="Sinespaciado"/>
        <w:spacing w:after="100" w:afterAutospacing="1"/>
      </w:pPr>
    </w:p>
    <w:p w14:paraId="2E92D8ED" w14:textId="26BFEF28" w:rsidR="00396D79" w:rsidRPr="00412E34" w:rsidRDefault="00412E34" w:rsidP="00412E34">
      <w:pPr>
        <w:pStyle w:val="Sinespaciado"/>
        <w:spacing w:after="100" w:afterAutospacing="1"/>
        <w:ind w:firstLine="0"/>
        <w:rPr>
          <w:b/>
          <w:i/>
        </w:rPr>
      </w:pPr>
      <w:r>
        <w:rPr>
          <w:b/>
          <w:i/>
        </w:rPr>
        <w:t>A modo de conclusión</w:t>
      </w:r>
      <w:r w:rsidRPr="00412E34">
        <w:rPr>
          <w:b/>
          <w:i/>
        </w:rPr>
        <w:t>…</w:t>
      </w:r>
    </w:p>
    <w:p w14:paraId="41E2D1E2" w14:textId="4CAD8B34" w:rsidR="00151B98" w:rsidRDefault="00462B15" w:rsidP="00F0045A">
      <w:pPr>
        <w:pStyle w:val="Sinespaciado"/>
        <w:spacing w:after="100" w:afterAutospacing="1"/>
      </w:pPr>
      <w:r>
        <w:t xml:space="preserve">En un contexto de </w:t>
      </w:r>
      <w:r w:rsidR="00151B98">
        <w:t>cambio generalizado en Europa</w:t>
      </w:r>
      <w:r>
        <w:t>, las mentes más progresistas</w:t>
      </w:r>
      <w:r w:rsidR="00151B98">
        <w:t xml:space="preserve"> de nuestro país</w:t>
      </w:r>
      <w:r>
        <w:t xml:space="preserve"> buscaron distintos caminos para dar con la configuración de un Estado-nación </w:t>
      </w:r>
      <w:r w:rsidR="00151B98">
        <w:t>que abrazase los preceptos del liberalismo. Entre dichos caminos se encuentra la constitución del Partido Demócrata, actor político que pretende convertirse en protagonista del progresismo español. Fueron muchos los, con ilusión, abrazaron este proyecto olvidando en su génesis diferencias que más tarde acabarán por desgajar el Partido en distintas facciones. Entre sus fundadores se encuentra un ala del socialismo utópico español</w:t>
      </w:r>
      <w:r w:rsidR="00173308">
        <w:t>,</w:t>
      </w:r>
      <w:r w:rsidR="00151B98">
        <w:t xml:space="preserve"> </w:t>
      </w:r>
      <w:r w:rsidR="00173308">
        <w:t>corriente</w:t>
      </w:r>
      <w:r w:rsidR="00151B98">
        <w:t xml:space="preserve"> </w:t>
      </w:r>
      <w:r w:rsidR="00173308">
        <w:t xml:space="preserve">que </w:t>
      </w:r>
      <w:r w:rsidR="00151B98">
        <w:t xml:space="preserve">con el tiempo </w:t>
      </w:r>
      <w:r w:rsidR="00173308">
        <w:t>verá como</w:t>
      </w:r>
      <w:r w:rsidR="00151B98">
        <w:t xml:space="preserve"> insuficientes las premisas asentadas en </w:t>
      </w:r>
      <w:r w:rsidR="00151B98" w:rsidRPr="00151B98">
        <w:rPr>
          <w:i/>
        </w:rPr>
        <w:t>Manifiesto Democrático</w:t>
      </w:r>
      <w:r w:rsidR="00151B98">
        <w:t xml:space="preserve"> de 1849.</w:t>
      </w:r>
      <w:bookmarkStart w:id="0" w:name="_GoBack"/>
      <w:bookmarkEnd w:id="0"/>
    </w:p>
    <w:p w14:paraId="7502FFD4" w14:textId="77777777" w:rsidR="00173308" w:rsidRDefault="00173308" w:rsidP="00173308">
      <w:pPr>
        <w:pStyle w:val="Sinespaciado"/>
        <w:spacing w:after="100" w:afterAutospacing="1"/>
        <w:ind w:firstLine="0"/>
      </w:pPr>
    </w:p>
    <w:p w14:paraId="1E2086A9" w14:textId="77777777" w:rsidR="00027941" w:rsidRPr="008A3CCD" w:rsidRDefault="00027941" w:rsidP="00173308">
      <w:pPr>
        <w:spacing w:line="360" w:lineRule="auto"/>
        <w:jc w:val="both"/>
        <w:rPr>
          <w:rFonts w:ascii="Times New Roman" w:hAnsi="Times New Roman" w:cs="Times New Roman"/>
          <w:b/>
          <w:i/>
        </w:rPr>
      </w:pPr>
    </w:p>
    <w:p w14:paraId="5054703D" w14:textId="4FA16320" w:rsidR="008A3CCD" w:rsidRDefault="00A21B16" w:rsidP="00240254">
      <w:pPr>
        <w:spacing w:line="360" w:lineRule="auto"/>
        <w:jc w:val="both"/>
        <w:rPr>
          <w:rFonts w:ascii="Times New Roman" w:hAnsi="Times New Roman" w:cs="Times New Roman"/>
          <w:b/>
          <w:i/>
        </w:rPr>
      </w:pPr>
      <w:r w:rsidRPr="007C218E">
        <w:rPr>
          <w:rFonts w:ascii="Times New Roman" w:hAnsi="Times New Roman" w:cs="Times New Roman"/>
          <w:b/>
          <w:i/>
        </w:rPr>
        <w:t>B</w:t>
      </w:r>
      <w:r w:rsidR="00151B98">
        <w:rPr>
          <w:rFonts w:ascii="Times New Roman" w:hAnsi="Times New Roman" w:cs="Times New Roman"/>
          <w:b/>
          <w:i/>
        </w:rPr>
        <w:t>ibliografía</w:t>
      </w:r>
    </w:p>
    <w:p w14:paraId="3B1BBBE5" w14:textId="77777777" w:rsidR="00940EE7" w:rsidRPr="00940EE7" w:rsidRDefault="00940EE7" w:rsidP="00151B98">
      <w:pPr>
        <w:spacing w:line="276" w:lineRule="auto"/>
        <w:jc w:val="both"/>
        <w:rPr>
          <w:rFonts w:ascii="Times New Roman" w:hAnsi="Times New Roman" w:cs="Times New Roman"/>
        </w:rPr>
      </w:pPr>
    </w:p>
    <w:p w14:paraId="7FFB4606" w14:textId="4F61A133" w:rsidR="006C7CC7" w:rsidRPr="00027941" w:rsidRDefault="006C7CC7"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Abreu, Joaquín. 11-1-1841. “Fourier (X)”. </w:t>
      </w:r>
      <w:r w:rsidRPr="00027941">
        <w:rPr>
          <w:rFonts w:ascii="Times New Roman" w:hAnsi="Times New Roman" w:cs="Times New Roman"/>
          <w:i/>
          <w:sz w:val="22"/>
          <w:szCs w:val="22"/>
        </w:rPr>
        <w:t>El Nacional</w:t>
      </w:r>
      <w:r w:rsidRPr="00027941">
        <w:rPr>
          <w:rFonts w:ascii="Times New Roman" w:hAnsi="Times New Roman" w:cs="Times New Roman"/>
          <w:sz w:val="22"/>
          <w:szCs w:val="22"/>
        </w:rPr>
        <w:t xml:space="preserve">, núm. 716 visto en Antonio Elorza, </w:t>
      </w:r>
      <w:r w:rsidRPr="00027941">
        <w:rPr>
          <w:rFonts w:ascii="Times New Roman" w:hAnsi="Times New Roman" w:cs="Times New Roman"/>
          <w:i/>
          <w:sz w:val="22"/>
          <w:szCs w:val="22"/>
        </w:rPr>
        <w:t xml:space="preserve">El </w:t>
      </w:r>
      <w:proofErr w:type="spellStart"/>
      <w:r w:rsidRPr="00027941">
        <w:rPr>
          <w:rFonts w:ascii="Times New Roman" w:hAnsi="Times New Roman" w:cs="Times New Roman"/>
          <w:i/>
          <w:sz w:val="22"/>
          <w:szCs w:val="22"/>
        </w:rPr>
        <w:t>fourierismo</w:t>
      </w:r>
      <w:proofErr w:type="spellEnd"/>
      <w:r w:rsidRPr="00027941">
        <w:rPr>
          <w:rFonts w:ascii="Times New Roman" w:hAnsi="Times New Roman" w:cs="Times New Roman"/>
          <w:i/>
          <w:sz w:val="22"/>
          <w:szCs w:val="22"/>
        </w:rPr>
        <w:t xml:space="preserve"> en España</w:t>
      </w:r>
      <w:r w:rsidR="00635765" w:rsidRPr="00027941">
        <w:rPr>
          <w:rFonts w:ascii="Times New Roman" w:hAnsi="Times New Roman" w:cs="Times New Roman"/>
          <w:sz w:val="22"/>
          <w:szCs w:val="22"/>
        </w:rPr>
        <w:t>.</w:t>
      </w:r>
      <w:r w:rsidRPr="00027941">
        <w:rPr>
          <w:rFonts w:ascii="Times New Roman" w:hAnsi="Times New Roman" w:cs="Times New Roman"/>
          <w:sz w:val="22"/>
          <w:szCs w:val="22"/>
        </w:rPr>
        <w:t xml:space="preserve"> Madrid: Ediciones de la Revista del Trabajo, 58-61.</w:t>
      </w:r>
    </w:p>
    <w:p w14:paraId="1D089DBF" w14:textId="6F720854" w:rsidR="00AE5D1A" w:rsidRPr="00027941" w:rsidRDefault="00AE5D1A"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Aja, Eliseo. 1976. </w:t>
      </w:r>
      <w:r w:rsidRPr="00027941">
        <w:rPr>
          <w:rFonts w:ascii="Times New Roman" w:hAnsi="Times New Roman" w:cs="Times New Roman"/>
          <w:i/>
          <w:sz w:val="22"/>
          <w:szCs w:val="22"/>
        </w:rPr>
        <w:t>Democracia y socialismo en el siglo XIX español. El pensamiento político de Fernando Garrido</w:t>
      </w:r>
      <w:r w:rsidRPr="00027941">
        <w:rPr>
          <w:rFonts w:ascii="Times New Roman" w:hAnsi="Times New Roman" w:cs="Times New Roman"/>
          <w:sz w:val="22"/>
          <w:szCs w:val="22"/>
        </w:rPr>
        <w:t>.</w:t>
      </w:r>
      <w:r w:rsidR="00635765" w:rsidRPr="00027941">
        <w:rPr>
          <w:rFonts w:ascii="Times New Roman" w:hAnsi="Times New Roman" w:cs="Times New Roman"/>
          <w:sz w:val="22"/>
          <w:szCs w:val="22"/>
        </w:rPr>
        <w:t xml:space="preserve"> Madrid: EDICUSA.</w:t>
      </w:r>
    </w:p>
    <w:p w14:paraId="390FBC30" w14:textId="1EB6FA62" w:rsidR="00B8643C" w:rsidRPr="00B8643C" w:rsidRDefault="00B8643C" w:rsidP="00151B98">
      <w:pPr>
        <w:spacing w:after="100" w:afterAutospacing="1" w:line="276" w:lineRule="auto"/>
        <w:jc w:val="both"/>
        <w:rPr>
          <w:rFonts w:ascii="Times New Roman" w:hAnsi="Times New Roman" w:cs="Times New Roman"/>
          <w:sz w:val="22"/>
          <w:szCs w:val="22"/>
        </w:rPr>
      </w:pPr>
      <w:r>
        <w:rPr>
          <w:rFonts w:ascii="Times New Roman" w:hAnsi="Times New Roman" w:cs="Times New Roman"/>
          <w:sz w:val="22"/>
          <w:szCs w:val="22"/>
        </w:rPr>
        <w:t xml:space="preserve">Baralt, Rafael María y Fernández Cuesta, Nemesio. 1849. </w:t>
      </w:r>
      <w:r>
        <w:rPr>
          <w:rFonts w:ascii="Times New Roman" w:hAnsi="Times New Roman" w:cs="Times New Roman"/>
          <w:i/>
          <w:sz w:val="22"/>
          <w:szCs w:val="22"/>
        </w:rPr>
        <w:t>Programas políticos</w:t>
      </w:r>
      <w:r>
        <w:rPr>
          <w:rFonts w:ascii="Times New Roman" w:hAnsi="Times New Roman" w:cs="Times New Roman"/>
          <w:sz w:val="22"/>
          <w:szCs w:val="22"/>
        </w:rPr>
        <w:t>. Madrid:</w:t>
      </w:r>
      <w:r w:rsidR="00EC64CA">
        <w:rPr>
          <w:rFonts w:ascii="Times New Roman" w:hAnsi="Times New Roman" w:cs="Times New Roman"/>
          <w:sz w:val="22"/>
          <w:szCs w:val="22"/>
        </w:rPr>
        <w:t xml:space="preserve"> Imprenta de la calle de San Vicente a cardo de D. </w:t>
      </w:r>
      <w:proofErr w:type="spellStart"/>
      <w:r w:rsidR="00EC64CA">
        <w:rPr>
          <w:rFonts w:ascii="Times New Roman" w:hAnsi="Times New Roman" w:cs="Times New Roman"/>
          <w:sz w:val="22"/>
          <w:szCs w:val="22"/>
        </w:rPr>
        <w:t>Clestino</w:t>
      </w:r>
      <w:proofErr w:type="spellEnd"/>
      <w:r w:rsidR="00EC64CA">
        <w:rPr>
          <w:rFonts w:ascii="Times New Roman" w:hAnsi="Times New Roman" w:cs="Times New Roman"/>
          <w:sz w:val="22"/>
          <w:szCs w:val="22"/>
        </w:rPr>
        <w:t xml:space="preserve"> G. Álvarez.</w:t>
      </w:r>
      <w:r>
        <w:rPr>
          <w:rFonts w:ascii="Times New Roman" w:hAnsi="Times New Roman" w:cs="Times New Roman"/>
          <w:sz w:val="22"/>
          <w:szCs w:val="22"/>
        </w:rPr>
        <w:t xml:space="preserve"> </w:t>
      </w:r>
    </w:p>
    <w:p w14:paraId="4051AD01" w14:textId="6EBD3A82" w:rsidR="00365621" w:rsidRPr="00027941" w:rsidRDefault="00365621"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Bravo, </w:t>
      </w:r>
      <w:proofErr w:type="spellStart"/>
      <w:r w:rsidRPr="00027941">
        <w:rPr>
          <w:rFonts w:ascii="Times New Roman" w:hAnsi="Times New Roman" w:cs="Times New Roman"/>
          <w:sz w:val="22"/>
          <w:szCs w:val="22"/>
        </w:rPr>
        <w:t>Gian</w:t>
      </w:r>
      <w:proofErr w:type="spellEnd"/>
      <w:r w:rsidRPr="00027941">
        <w:rPr>
          <w:rFonts w:ascii="Times New Roman" w:hAnsi="Times New Roman" w:cs="Times New Roman"/>
          <w:sz w:val="22"/>
          <w:szCs w:val="22"/>
        </w:rPr>
        <w:t xml:space="preserve"> Mario. 1976. </w:t>
      </w:r>
      <w:r w:rsidRPr="00027941">
        <w:rPr>
          <w:rFonts w:ascii="Times New Roman" w:hAnsi="Times New Roman" w:cs="Times New Roman"/>
          <w:i/>
          <w:sz w:val="22"/>
          <w:szCs w:val="22"/>
        </w:rPr>
        <w:t>Historia del Socialismo, 1789-1848. El pensamiento socialista antes de Marx</w:t>
      </w:r>
      <w:r w:rsidR="00FD36B1" w:rsidRPr="00027941">
        <w:rPr>
          <w:rFonts w:ascii="Times New Roman" w:hAnsi="Times New Roman" w:cs="Times New Roman"/>
          <w:sz w:val="22"/>
          <w:szCs w:val="22"/>
        </w:rPr>
        <w:t xml:space="preserve">. Barcelona: Ariel. </w:t>
      </w:r>
    </w:p>
    <w:p w14:paraId="0B3E0F79" w14:textId="36AD34A7" w:rsidR="00195499" w:rsidRPr="00027941" w:rsidRDefault="00195499"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Cabral Chamorro, Antonio. 1990. </w:t>
      </w:r>
      <w:r w:rsidRPr="00027941">
        <w:rPr>
          <w:rFonts w:ascii="Times New Roman" w:hAnsi="Times New Roman" w:cs="Times New Roman"/>
          <w:i/>
          <w:sz w:val="22"/>
          <w:szCs w:val="22"/>
        </w:rPr>
        <w:t xml:space="preserve">Socialismo utópico y revolución burguesa: </w:t>
      </w:r>
      <w:r w:rsidR="002A4739" w:rsidRPr="00027941">
        <w:rPr>
          <w:rFonts w:ascii="Times New Roman" w:hAnsi="Times New Roman" w:cs="Times New Roman"/>
          <w:i/>
          <w:sz w:val="22"/>
          <w:szCs w:val="22"/>
        </w:rPr>
        <w:t xml:space="preserve">el </w:t>
      </w:r>
      <w:proofErr w:type="spellStart"/>
      <w:r w:rsidR="002A4739" w:rsidRPr="00027941">
        <w:rPr>
          <w:rFonts w:ascii="Times New Roman" w:hAnsi="Times New Roman" w:cs="Times New Roman"/>
          <w:i/>
          <w:sz w:val="22"/>
          <w:szCs w:val="22"/>
        </w:rPr>
        <w:t>fourierismo</w:t>
      </w:r>
      <w:proofErr w:type="spellEnd"/>
      <w:r w:rsidR="002A4739" w:rsidRPr="00027941">
        <w:rPr>
          <w:rFonts w:ascii="Times New Roman" w:hAnsi="Times New Roman" w:cs="Times New Roman"/>
          <w:i/>
          <w:sz w:val="22"/>
          <w:szCs w:val="22"/>
        </w:rPr>
        <w:t xml:space="preserve"> </w:t>
      </w:r>
      <w:proofErr w:type="spellStart"/>
      <w:r w:rsidR="002A4739" w:rsidRPr="00027941">
        <w:rPr>
          <w:rFonts w:ascii="Times New Roman" w:hAnsi="Times New Roman" w:cs="Times New Roman"/>
          <w:i/>
          <w:sz w:val="22"/>
          <w:szCs w:val="22"/>
        </w:rPr>
        <w:t>gadirano</w:t>
      </w:r>
      <w:proofErr w:type="spellEnd"/>
      <w:r w:rsidR="002A4739" w:rsidRPr="00027941">
        <w:rPr>
          <w:rFonts w:ascii="Times New Roman" w:hAnsi="Times New Roman" w:cs="Times New Roman"/>
          <w:i/>
          <w:sz w:val="22"/>
          <w:szCs w:val="22"/>
        </w:rPr>
        <w:t>, 1834-1848</w:t>
      </w:r>
      <w:r w:rsidR="002A4739" w:rsidRPr="00027941">
        <w:rPr>
          <w:rFonts w:ascii="Times New Roman" w:hAnsi="Times New Roman" w:cs="Times New Roman"/>
          <w:sz w:val="22"/>
          <w:szCs w:val="22"/>
        </w:rPr>
        <w:t>. Cádiz: Diputación Provincial.</w:t>
      </w:r>
    </w:p>
    <w:p w14:paraId="70B9B390" w14:textId="3B790F0B" w:rsidR="00A21B16" w:rsidRPr="00027941" w:rsidRDefault="009D4419" w:rsidP="00151B98">
      <w:pPr>
        <w:spacing w:after="100" w:afterAutospacing="1" w:line="276" w:lineRule="auto"/>
        <w:jc w:val="both"/>
        <w:rPr>
          <w:rFonts w:ascii="Times New Roman" w:hAnsi="Times New Roman" w:cs="Times New Roman"/>
          <w:sz w:val="22"/>
          <w:szCs w:val="22"/>
        </w:rPr>
      </w:pPr>
      <w:proofErr w:type="spellStart"/>
      <w:r w:rsidRPr="00027941">
        <w:rPr>
          <w:rFonts w:ascii="Times New Roman" w:hAnsi="Times New Roman" w:cs="Times New Roman"/>
          <w:sz w:val="22"/>
          <w:szCs w:val="22"/>
        </w:rPr>
        <w:t>Carr</w:t>
      </w:r>
      <w:proofErr w:type="spellEnd"/>
      <w:r w:rsidRPr="00027941">
        <w:rPr>
          <w:rFonts w:ascii="Times New Roman" w:hAnsi="Times New Roman" w:cs="Times New Roman"/>
          <w:sz w:val="22"/>
          <w:szCs w:val="22"/>
        </w:rPr>
        <w:t xml:space="preserve">, Raymond. 2009. </w:t>
      </w:r>
      <w:r w:rsidRPr="00027941">
        <w:rPr>
          <w:rFonts w:ascii="Times New Roman" w:hAnsi="Times New Roman" w:cs="Times New Roman"/>
          <w:i/>
          <w:sz w:val="22"/>
          <w:szCs w:val="22"/>
        </w:rPr>
        <w:t>España 1808-1939</w:t>
      </w:r>
      <w:r w:rsidRPr="00027941">
        <w:rPr>
          <w:rFonts w:ascii="Times New Roman" w:hAnsi="Times New Roman" w:cs="Times New Roman"/>
          <w:sz w:val="22"/>
          <w:szCs w:val="22"/>
        </w:rPr>
        <w:t xml:space="preserve"> (trad. Juan Ramón </w:t>
      </w:r>
      <w:proofErr w:type="spellStart"/>
      <w:r w:rsidRPr="00027941">
        <w:rPr>
          <w:rFonts w:ascii="Times New Roman" w:hAnsi="Times New Roman" w:cs="Times New Roman"/>
          <w:sz w:val="22"/>
          <w:szCs w:val="22"/>
        </w:rPr>
        <w:t>Capella</w:t>
      </w:r>
      <w:proofErr w:type="spellEnd"/>
      <w:r w:rsidRPr="00027941">
        <w:rPr>
          <w:rFonts w:ascii="Times New Roman" w:hAnsi="Times New Roman" w:cs="Times New Roman"/>
          <w:sz w:val="22"/>
          <w:szCs w:val="22"/>
        </w:rPr>
        <w:t xml:space="preserve">, Jorge </w:t>
      </w:r>
      <w:proofErr w:type="spellStart"/>
      <w:r w:rsidRPr="00027941">
        <w:rPr>
          <w:rFonts w:ascii="Times New Roman" w:hAnsi="Times New Roman" w:cs="Times New Roman"/>
          <w:sz w:val="22"/>
          <w:szCs w:val="22"/>
        </w:rPr>
        <w:t>Garzolini</w:t>
      </w:r>
      <w:proofErr w:type="spellEnd"/>
      <w:r w:rsidRPr="00027941">
        <w:rPr>
          <w:rFonts w:ascii="Times New Roman" w:hAnsi="Times New Roman" w:cs="Times New Roman"/>
          <w:sz w:val="22"/>
          <w:szCs w:val="22"/>
        </w:rPr>
        <w:t xml:space="preserve">, </w:t>
      </w:r>
      <w:proofErr w:type="spellStart"/>
      <w:r w:rsidRPr="00027941">
        <w:rPr>
          <w:rFonts w:ascii="Times New Roman" w:hAnsi="Times New Roman" w:cs="Times New Roman"/>
          <w:sz w:val="22"/>
          <w:szCs w:val="22"/>
        </w:rPr>
        <w:t>Grabriela</w:t>
      </w:r>
      <w:proofErr w:type="spellEnd"/>
      <w:r w:rsidRPr="00027941">
        <w:rPr>
          <w:rFonts w:ascii="Times New Roman" w:hAnsi="Times New Roman" w:cs="Times New Roman"/>
          <w:sz w:val="22"/>
          <w:szCs w:val="22"/>
        </w:rPr>
        <w:t xml:space="preserve"> </w:t>
      </w:r>
      <w:proofErr w:type="spellStart"/>
      <w:r w:rsidRPr="00027941">
        <w:rPr>
          <w:rFonts w:ascii="Times New Roman" w:hAnsi="Times New Roman" w:cs="Times New Roman"/>
          <w:sz w:val="22"/>
          <w:szCs w:val="22"/>
        </w:rPr>
        <w:t>Ostberg</w:t>
      </w:r>
      <w:proofErr w:type="spellEnd"/>
      <w:r w:rsidRPr="00027941">
        <w:rPr>
          <w:rFonts w:ascii="Times New Roman" w:hAnsi="Times New Roman" w:cs="Times New Roman"/>
          <w:sz w:val="22"/>
          <w:szCs w:val="22"/>
        </w:rPr>
        <w:t xml:space="preserve"> y H</w:t>
      </w:r>
      <w:r w:rsidR="00940EE7" w:rsidRPr="00027941">
        <w:rPr>
          <w:rFonts w:ascii="Times New Roman" w:hAnsi="Times New Roman" w:cs="Times New Roman"/>
          <w:sz w:val="22"/>
          <w:szCs w:val="22"/>
        </w:rPr>
        <w:t>oracio Vázquez Rial).</w:t>
      </w:r>
      <w:r w:rsidRPr="00027941">
        <w:rPr>
          <w:rFonts w:ascii="Times New Roman" w:hAnsi="Times New Roman" w:cs="Times New Roman"/>
          <w:sz w:val="22"/>
          <w:szCs w:val="22"/>
        </w:rPr>
        <w:t xml:space="preserve"> Barcelona: Ariel.</w:t>
      </w:r>
    </w:p>
    <w:p w14:paraId="12CF7DE4" w14:textId="2B79D4A0" w:rsidR="005B297B" w:rsidRPr="00027941" w:rsidRDefault="005B297B"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Castro </w:t>
      </w:r>
      <w:proofErr w:type="spellStart"/>
      <w:r w:rsidRPr="00027941">
        <w:rPr>
          <w:rFonts w:ascii="Times New Roman" w:hAnsi="Times New Roman" w:cs="Times New Roman"/>
          <w:sz w:val="22"/>
          <w:szCs w:val="22"/>
        </w:rPr>
        <w:t>Alfín</w:t>
      </w:r>
      <w:proofErr w:type="spellEnd"/>
      <w:r w:rsidRPr="00027941">
        <w:rPr>
          <w:rFonts w:ascii="Times New Roman" w:hAnsi="Times New Roman" w:cs="Times New Roman"/>
          <w:sz w:val="22"/>
          <w:szCs w:val="22"/>
        </w:rPr>
        <w:t xml:space="preserve">, Demetrio. 2013. “El pensamiento republicano hasta el Sexenio Democrático” en Manuel Menéndez Alzamora y Antonio Robles Egea (ed.), </w:t>
      </w:r>
      <w:r w:rsidRPr="00027941">
        <w:rPr>
          <w:rFonts w:ascii="Times New Roman" w:hAnsi="Times New Roman" w:cs="Times New Roman"/>
          <w:i/>
          <w:color w:val="000000"/>
          <w:sz w:val="22"/>
          <w:szCs w:val="22"/>
        </w:rPr>
        <w:t>Pensamiento político en la España contemporánea</w:t>
      </w:r>
      <w:r w:rsidRPr="00027941">
        <w:rPr>
          <w:rFonts w:ascii="Times New Roman" w:hAnsi="Times New Roman" w:cs="Times New Roman"/>
          <w:color w:val="000000"/>
          <w:sz w:val="22"/>
          <w:szCs w:val="22"/>
        </w:rPr>
        <w:t xml:space="preserve">. Madrid: </w:t>
      </w:r>
      <w:proofErr w:type="spellStart"/>
      <w:r w:rsidRPr="00027941">
        <w:rPr>
          <w:rFonts w:ascii="Times New Roman" w:hAnsi="Times New Roman" w:cs="Times New Roman"/>
          <w:color w:val="000000"/>
          <w:sz w:val="22"/>
          <w:szCs w:val="22"/>
        </w:rPr>
        <w:t>Trotta</w:t>
      </w:r>
      <w:proofErr w:type="spellEnd"/>
      <w:r w:rsidRPr="00027941">
        <w:rPr>
          <w:rFonts w:ascii="Times New Roman" w:hAnsi="Times New Roman" w:cs="Times New Roman"/>
          <w:color w:val="000000"/>
          <w:sz w:val="22"/>
          <w:szCs w:val="22"/>
        </w:rPr>
        <w:t>, 123-162.</w:t>
      </w:r>
    </w:p>
    <w:p w14:paraId="4E59F79B" w14:textId="0401861F" w:rsidR="00BC04F7" w:rsidRPr="00027941" w:rsidRDefault="00BC04F7" w:rsidP="00151B98">
      <w:pPr>
        <w:spacing w:after="100" w:afterAutospacing="1" w:line="276" w:lineRule="auto"/>
        <w:jc w:val="both"/>
        <w:rPr>
          <w:rFonts w:ascii="Times New Roman" w:hAnsi="Times New Roman" w:cs="Times New Roman"/>
          <w:sz w:val="22"/>
          <w:szCs w:val="22"/>
        </w:rPr>
      </w:pPr>
      <w:proofErr w:type="spellStart"/>
      <w:r w:rsidRPr="00027941">
        <w:rPr>
          <w:rFonts w:ascii="Times New Roman" w:hAnsi="Times New Roman" w:cs="Times New Roman"/>
          <w:sz w:val="22"/>
          <w:szCs w:val="22"/>
        </w:rPr>
        <w:t>Cappelletti</w:t>
      </w:r>
      <w:proofErr w:type="spellEnd"/>
      <w:r w:rsidRPr="00027941">
        <w:rPr>
          <w:rFonts w:ascii="Times New Roman" w:hAnsi="Times New Roman" w:cs="Times New Roman"/>
          <w:sz w:val="22"/>
          <w:szCs w:val="22"/>
        </w:rPr>
        <w:t xml:space="preserve">, </w:t>
      </w:r>
      <w:proofErr w:type="spellStart"/>
      <w:r w:rsidRPr="00027941">
        <w:rPr>
          <w:rFonts w:ascii="Times New Roman" w:hAnsi="Times New Roman" w:cs="Times New Roman"/>
          <w:sz w:val="22"/>
          <w:szCs w:val="22"/>
        </w:rPr>
        <w:t>Angel</w:t>
      </w:r>
      <w:proofErr w:type="spellEnd"/>
      <w:r w:rsidRPr="00027941">
        <w:rPr>
          <w:rFonts w:ascii="Times New Roman" w:hAnsi="Times New Roman" w:cs="Times New Roman"/>
          <w:sz w:val="22"/>
          <w:szCs w:val="22"/>
        </w:rPr>
        <w:t xml:space="preserve"> J. 1968. </w:t>
      </w:r>
      <w:r w:rsidRPr="00027941">
        <w:rPr>
          <w:rFonts w:ascii="Times New Roman" w:hAnsi="Times New Roman" w:cs="Times New Roman"/>
          <w:i/>
          <w:sz w:val="22"/>
          <w:szCs w:val="22"/>
        </w:rPr>
        <w:t>El socialismo utópico</w:t>
      </w:r>
      <w:r w:rsidRPr="00027941">
        <w:rPr>
          <w:rFonts w:ascii="Times New Roman" w:hAnsi="Times New Roman" w:cs="Times New Roman"/>
          <w:sz w:val="22"/>
          <w:szCs w:val="22"/>
        </w:rPr>
        <w:t>. Rosario: Grupo Editor de Estudios Sociales.</w:t>
      </w:r>
    </w:p>
    <w:p w14:paraId="347A4ED1" w14:textId="5A503E78" w:rsidR="00CA5432" w:rsidRPr="00027941" w:rsidRDefault="00CA5432"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Díez, Xavier. 2013. “El pensamiento del anarquismo decimonónico” en Manuel Menéndez Alzamora y Antonio Robles Egea (ed.), </w:t>
      </w:r>
      <w:r w:rsidRPr="00027941">
        <w:rPr>
          <w:rFonts w:ascii="Times New Roman" w:hAnsi="Times New Roman" w:cs="Times New Roman"/>
          <w:i/>
          <w:color w:val="000000"/>
          <w:sz w:val="22"/>
          <w:szCs w:val="22"/>
        </w:rPr>
        <w:t>Pensamiento político en la España contemporánea</w:t>
      </w:r>
      <w:r w:rsidRPr="00027941">
        <w:rPr>
          <w:rFonts w:ascii="Times New Roman" w:hAnsi="Times New Roman" w:cs="Times New Roman"/>
          <w:color w:val="000000"/>
          <w:sz w:val="22"/>
          <w:szCs w:val="22"/>
        </w:rPr>
        <w:t xml:space="preserve">. Madrid: </w:t>
      </w:r>
      <w:proofErr w:type="spellStart"/>
      <w:r w:rsidRPr="00027941">
        <w:rPr>
          <w:rFonts w:ascii="Times New Roman" w:hAnsi="Times New Roman" w:cs="Times New Roman"/>
          <w:color w:val="000000"/>
          <w:sz w:val="22"/>
          <w:szCs w:val="22"/>
        </w:rPr>
        <w:t>Trotta</w:t>
      </w:r>
      <w:proofErr w:type="spellEnd"/>
      <w:r w:rsidRPr="00027941">
        <w:rPr>
          <w:rFonts w:ascii="Times New Roman" w:hAnsi="Times New Roman" w:cs="Times New Roman"/>
          <w:color w:val="000000"/>
          <w:sz w:val="22"/>
          <w:szCs w:val="22"/>
        </w:rPr>
        <w:t>, 199-246.</w:t>
      </w:r>
    </w:p>
    <w:p w14:paraId="2A4EE8CD" w14:textId="532E70D5" w:rsidR="0048775C" w:rsidRPr="00027941" w:rsidRDefault="0048775C"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Domínguez </w:t>
      </w:r>
      <w:proofErr w:type="spellStart"/>
      <w:r w:rsidRPr="00027941">
        <w:rPr>
          <w:rFonts w:ascii="Times New Roman" w:hAnsi="Times New Roman" w:cs="Times New Roman"/>
          <w:sz w:val="22"/>
          <w:szCs w:val="22"/>
        </w:rPr>
        <w:t>Ortíz</w:t>
      </w:r>
      <w:proofErr w:type="spellEnd"/>
      <w:r w:rsidRPr="00027941">
        <w:rPr>
          <w:rFonts w:ascii="Times New Roman" w:hAnsi="Times New Roman" w:cs="Times New Roman"/>
          <w:sz w:val="22"/>
          <w:szCs w:val="22"/>
        </w:rPr>
        <w:t xml:space="preserve">, Antonio. 20011. </w:t>
      </w:r>
      <w:r w:rsidRPr="00027941">
        <w:rPr>
          <w:rFonts w:ascii="Times New Roman" w:hAnsi="Times New Roman" w:cs="Times New Roman"/>
          <w:i/>
          <w:sz w:val="22"/>
          <w:szCs w:val="22"/>
        </w:rPr>
        <w:t>España. Tres milenios de Historia</w:t>
      </w:r>
      <w:r w:rsidR="00940EE7" w:rsidRPr="00027941">
        <w:rPr>
          <w:rFonts w:ascii="Times New Roman" w:hAnsi="Times New Roman" w:cs="Times New Roman"/>
          <w:sz w:val="22"/>
          <w:szCs w:val="22"/>
        </w:rPr>
        <w:t>.</w:t>
      </w:r>
      <w:r w:rsidRPr="00027941">
        <w:rPr>
          <w:rFonts w:ascii="Times New Roman" w:hAnsi="Times New Roman" w:cs="Times New Roman"/>
          <w:sz w:val="22"/>
          <w:szCs w:val="22"/>
        </w:rPr>
        <w:t xml:space="preserve"> Madrid: Marcial Pons.</w:t>
      </w:r>
    </w:p>
    <w:p w14:paraId="7A626195" w14:textId="4BD1E2DE" w:rsidR="00CA63F0" w:rsidRDefault="00CA63F0" w:rsidP="00151B98">
      <w:pPr>
        <w:spacing w:after="100" w:afterAutospacing="1" w:line="276" w:lineRule="auto"/>
        <w:jc w:val="both"/>
        <w:rPr>
          <w:rFonts w:ascii="Times New Roman" w:hAnsi="Times New Roman" w:cs="Times New Roman"/>
          <w:color w:val="000000"/>
          <w:sz w:val="22"/>
          <w:szCs w:val="22"/>
        </w:rPr>
      </w:pPr>
      <w:proofErr w:type="spellStart"/>
      <w:r w:rsidRPr="00027941">
        <w:rPr>
          <w:rFonts w:ascii="Times New Roman" w:hAnsi="Times New Roman" w:cs="Times New Roman"/>
          <w:color w:val="000000"/>
          <w:sz w:val="22"/>
          <w:szCs w:val="22"/>
        </w:rPr>
        <w:t>Donges</w:t>
      </w:r>
      <w:proofErr w:type="spellEnd"/>
      <w:r w:rsidRPr="00027941">
        <w:rPr>
          <w:rFonts w:ascii="Times New Roman" w:hAnsi="Times New Roman" w:cs="Times New Roman"/>
          <w:color w:val="000000"/>
          <w:sz w:val="22"/>
          <w:szCs w:val="22"/>
        </w:rPr>
        <w:t xml:space="preserve">, </w:t>
      </w:r>
      <w:proofErr w:type="spellStart"/>
      <w:r w:rsidRPr="00027941">
        <w:rPr>
          <w:rFonts w:ascii="Times New Roman" w:hAnsi="Times New Roman" w:cs="Times New Roman"/>
          <w:color w:val="000000"/>
          <w:sz w:val="22"/>
          <w:szCs w:val="22"/>
        </w:rPr>
        <w:t>Juergen</w:t>
      </w:r>
      <w:proofErr w:type="spellEnd"/>
      <w:r w:rsidRPr="00027941">
        <w:rPr>
          <w:rFonts w:ascii="Times New Roman" w:hAnsi="Times New Roman" w:cs="Times New Roman"/>
          <w:color w:val="000000"/>
          <w:sz w:val="22"/>
          <w:szCs w:val="22"/>
        </w:rPr>
        <w:t xml:space="preserve"> B. 1976. </w:t>
      </w:r>
      <w:r w:rsidRPr="00027941">
        <w:rPr>
          <w:rFonts w:ascii="Times New Roman" w:hAnsi="Times New Roman" w:cs="Times New Roman"/>
          <w:i/>
          <w:color w:val="000000"/>
          <w:sz w:val="22"/>
          <w:szCs w:val="22"/>
        </w:rPr>
        <w:t>La industrialización en España. Políticas, logros, perspectivas</w:t>
      </w:r>
      <w:r w:rsidR="00940EE7" w:rsidRPr="00027941">
        <w:rPr>
          <w:rFonts w:ascii="Times New Roman" w:hAnsi="Times New Roman" w:cs="Times New Roman"/>
          <w:color w:val="000000"/>
          <w:sz w:val="22"/>
          <w:szCs w:val="22"/>
        </w:rPr>
        <w:t>.</w:t>
      </w:r>
      <w:r w:rsidRPr="00027941">
        <w:rPr>
          <w:rFonts w:ascii="Times New Roman" w:hAnsi="Times New Roman" w:cs="Times New Roman"/>
          <w:color w:val="000000"/>
          <w:sz w:val="22"/>
          <w:szCs w:val="22"/>
        </w:rPr>
        <w:t xml:space="preserve"> Barcelona: </w:t>
      </w:r>
      <w:proofErr w:type="spellStart"/>
      <w:r w:rsidRPr="00027941">
        <w:rPr>
          <w:rFonts w:ascii="Times New Roman" w:hAnsi="Times New Roman" w:cs="Times New Roman"/>
          <w:color w:val="000000"/>
          <w:sz w:val="22"/>
          <w:szCs w:val="22"/>
        </w:rPr>
        <w:t>Oikos</w:t>
      </w:r>
      <w:proofErr w:type="spellEnd"/>
      <w:r w:rsidRPr="00027941">
        <w:rPr>
          <w:rFonts w:ascii="Times New Roman" w:hAnsi="Times New Roman" w:cs="Times New Roman"/>
          <w:color w:val="000000"/>
          <w:sz w:val="22"/>
          <w:szCs w:val="22"/>
        </w:rPr>
        <w:t>-tau.</w:t>
      </w:r>
    </w:p>
    <w:p w14:paraId="1631A7AE" w14:textId="6A2FC45B" w:rsidR="00353B88" w:rsidRPr="00353B88" w:rsidRDefault="00353B88" w:rsidP="00151B98">
      <w:pPr>
        <w:spacing w:after="100" w:afterAutospacing="1" w:line="276" w:lineRule="auto"/>
        <w:jc w:val="both"/>
        <w:rPr>
          <w:rFonts w:ascii="Times New Roman" w:hAnsi="Times New Roman" w:cs="Times New Roman"/>
          <w:sz w:val="22"/>
          <w:szCs w:val="22"/>
        </w:rPr>
      </w:pPr>
      <w:proofErr w:type="spellStart"/>
      <w:r>
        <w:rPr>
          <w:rFonts w:ascii="Times New Roman" w:hAnsi="Times New Roman" w:cs="Times New Roman"/>
          <w:sz w:val="22"/>
          <w:szCs w:val="22"/>
        </w:rPr>
        <w:t>Eiras</w:t>
      </w:r>
      <w:proofErr w:type="spellEnd"/>
      <w:r>
        <w:rPr>
          <w:rFonts w:ascii="Times New Roman" w:hAnsi="Times New Roman" w:cs="Times New Roman"/>
          <w:sz w:val="22"/>
          <w:szCs w:val="22"/>
        </w:rPr>
        <w:t xml:space="preserve"> Roel, Antonio. 1961. </w:t>
      </w:r>
      <w:r w:rsidRPr="00E061C2">
        <w:rPr>
          <w:rFonts w:ascii="Times New Roman" w:hAnsi="Times New Roman" w:cs="Times New Roman"/>
          <w:i/>
          <w:sz w:val="22"/>
          <w:szCs w:val="22"/>
        </w:rPr>
        <w:t>El partido demócrata español (1849-1868)</w:t>
      </w:r>
      <w:r>
        <w:rPr>
          <w:rFonts w:ascii="Times New Roman" w:hAnsi="Times New Roman" w:cs="Times New Roman"/>
          <w:sz w:val="22"/>
          <w:szCs w:val="22"/>
        </w:rPr>
        <w:t xml:space="preserve">. Madrid: </w:t>
      </w:r>
      <w:proofErr w:type="spellStart"/>
      <w:r>
        <w:rPr>
          <w:rFonts w:ascii="Times New Roman" w:hAnsi="Times New Roman" w:cs="Times New Roman"/>
          <w:sz w:val="22"/>
          <w:szCs w:val="22"/>
        </w:rPr>
        <w:t>Rialp</w:t>
      </w:r>
      <w:proofErr w:type="spellEnd"/>
      <w:r>
        <w:rPr>
          <w:rFonts w:ascii="Times New Roman" w:hAnsi="Times New Roman" w:cs="Times New Roman"/>
          <w:sz w:val="22"/>
          <w:szCs w:val="22"/>
        </w:rPr>
        <w:t>.</w:t>
      </w:r>
    </w:p>
    <w:p w14:paraId="3EC5B72C" w14:textId="50861EDB" w:rsidR="00EF1F4C" w:rsidRPr="00027941" w:rsidRDefault="00EF1F4C"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Elorza, Antonio. 1970. </w:t>
      </w:r>
      <w:r w:rsidRPr="00027941">
        <w:rPr>
          <w:rFonts w:ascii="Times New Roman" w:hAnsi="Times New Roman" w:cs="Times New Roman"/>
          <w:i/>
          <w:sz w:val="22"/>
          <w:szCs w:val="22"/>
        </w:rPr>
        <w:t>Socialismo utópico español</w:t>
      </w:r>
      <w:r w:rsidRPr="00027941">
        <w:rPr>
          <w:rFonts w:ascii="Times New Roman" w:hAnsi="Times New Roman" w:cs="Times New Roman"/>
          <w:sz w:val="22"/>
          <w:szCs w:val="22"/>
        </w:rPr>
        <w:t>. Madrid: Alianza.</w:t>
      </w:r>
    </w:p>
    <w:p w14:paraId="02EDCC41" w14:textId="7B46E55E" w:rsidR="00883A55" w:rsidRPr="00027941" w:rsidRDefault="00883A55"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Elorza, Antonio. 1975. </w:t>
      </w:r>
      <w:r w:rsidRPr="00027941">
        <w:rPr>
          <w:rFonts w:ascii="Times New Roman" w:hAnsi="Times New Roman" w:cs="Times New Roman"/>
          <w:i/>
          <w:sz w:val="22"/>
          <w:szCs w:val="22"/>
        </w:rPr>
        <w:t xml:space="preserve">El </w:t>
      </w:r>
      <w:proofErr w:type="spellStart"/>
      <w:r w:rsidRPr="00027941">
        <w:rPr>
          <w:rFonts w:ascii="Times New Roman" w:hAnsi="Times New Roman" w:cs="Times New Roman"/>
          <w:i/>
          <w:sz w:val="22"/>
          <w:szCs w:val="22"/>
        </w:rPr>
        <w:t>fourierismo</w:t>
      </w:r>
      <w:proofErr w:type="spellEnd"/>
      <w:r w:rsidRPr="00027941">
        <w:rPr>
          <w:rFonts w:ascii="Times New Roman" w:hAnsi="Times New Roman" w:cs="Times New Roman"/>
          <w:i/>
          <w:sz w:val="22"/>
          <w:szCs w:val="22"/>
        </w:rPr>
        <w:t xml:space="preserve"> en España</w:t>
      </w:r>
      <w:r w:rsidRPr="00027941">
        <w:rPr>
          <w:rFonts w:ascii="Times New Roman" w:hAnsi="Times New Roman" w:cs="Times New Roman"/>
          <w:sz w:val="22"/>
          <w:szCs w:val="22"/>
        </w:rPr>
        <w:t xml:space="preserve">. Madrid: Ediciones de la Revista del Trabajo. </w:t>
      </w:r>
    </w:p>
    <w:p w14:paraId="6DCB86D7" w14:textId="0607E4D6" w:rsidR="009D4419" w:rsidRPr="00027941" w:rsidRDefault="009D4419"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Elorza, Antonio. 2010. “La formación del liberalismo en España” en Fernando </w:t>
      </w:r>
      <w:proofErr w:type="spellStart"/>
      <w:r w:rsidRPr="00027941">
        <w:rPr>
          <w:rFonts w:ascii="Times New Roman" w:hAnsi="Times New Roman" w:cs="Times New Roman"/>
          <w:sz w:val="22"/>
          <w:szCs w:val="22"/>
        </w:rPr>
        <w:t>Vallespín</w:t>
      </w:r>
      <w:proofErr w:type="spellEnd"/>
      <w:r w:rsidRPr="00027941">
        <w:rPr>
          <w:rFonts w:ascii="Times New Roman" w:hAnsi="Times New Roman" w:cs="Times New Roman"/>
          <w:sz w:val="22"/>
          <w:szCs w:val="22"/>
        </w:rPr>
        <w:t xml:space="preserve"> (ed.), </w:t>
      </w:r>
      <w:r w:rsidRPr="00027941">
        <w:rPr>
          <w:rFonts w:ascii="Times New Roman" w:hAnsi="Times New Roman" w:cs="Times New Roman"/>
          <w:i/>
          <w:sz w:val="22"/>
          <w:szCs w:val="22"/>
        </w:rPr>
        <w:t>Historia de la Teoría Política, 3. Ilustración, liberalismo y nacionalismo</w:t>
      </w:r>
      <w:r w:rsidR="00940EE7" w:rsidRPr="00027941">
        <w:rPr>
          <w:rFonts w:ascii="Times New Roman" w:hAnsi="Times New Roman" w:cs="Times New Roman"/>
          <w:sz w:val="22"/>
          <w:szCs w:val="22"/>
        </w:rPr>
        <w:t>.</w:t>
      </w:r>
      <w:r w:rsidRPr="00027941">
        <w:rPr>
          <w:rFonts w:ascii="Times New Roman" w:hAnsi="Times New Roman" w:cs="Times New Roman"/>
          <w:sz w:val="22"/>
          <w:szCs w:val="22"/>
        </w:rPr>
        <w:t xml:space="preserve"> Madrid: Alianza Editorial, 419-472.</w:t>
      </w:r>
    </w:p>
    <w:p w14:paraId="1319FCB3" w14:textId="485FFB11" w:rsidR="00F304D5" w:rsidRDefault="00C16902"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Fernández</w:t>
      </w:r>
      <w:r w:rsidR="00F304D5" w:rsidRPr="00027941">
        <w:rPr>
          <w:rFonts w:ascii="Times New Roman" w:hAnsi="Times New Roman" w:cs="Times New Roman"/>
          <w:sz w:val="22"/>
          <w:szCs w:val="22"/>
        </w:rPr>
        <w:t xml:space="preserve"> de Pinedo, Emiliano. 1992. “Manufacturas y artesanado” en Manuel Tuñón de Lara, </w:t>
      </w:r>
      <w:r w:rsidR="00F304D5" w:rsidRPr="00027941">
        <w:rPr>
          <w:rFonts w:ascii="Times New Roman" w:hAnsi="Times New Roman" w:cs="Times New Roman"/>
          <w:i/>
          <w:sz w:val="22"/>
          <w:szCs w:val="22"/>
        </w:rPr>
        <w:t>Historia de España. VII, Centralismo, Ilustración y agonía del Antiguo Régimen (1715-1833)</w:t>
      </w:r>
      <w:r w:rsidR="00F304D5" w:rsidRPr="00027941">
        <w:rPr>
          <w:rFonts w:ascii="Times New Roman" w:hAnsi="Times New Roman" w:cs="Times New Roman"/>
          <w:sz w:val="22"/>
          <w:szCs w:val="22"/>
        </w:rPr>
        <w:t>. Madrid: Labor, 89-121.</w:t>
      </w:r>
    </w:p>
    <w:p w14:paraId="13439424" w14:textId="77777777" w:rsidR="00353B88" w:rsidRPr="00027941" w:rsidRDefault="00353B88"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Fernández Urbina, José Miguel. 1984. </w:t>
      </w:r>
      <w:r w:rsidRPr="00027941">
        <w:rPr>
          <w:rFonts w:ascii="Times New Roman" w:hAnsi="Times New Roman" w:cs="Times New Roman"/>
          <w:i/>
          <w:sz w:val="22"/>
          <w:szCs w:val="22"/>
        </w:rPr>
        <w:t>Sixto Cámara. Un utopista revolucionario</w:t>
      </w:r>
      <w:r w:rsidRPr="00027941">
        <w:rPr>
          <w:rFonts w:ascii="Times New Roman" w:hAnsi="Times New Roman" w:cs="Times New Roman"/>
          <w:sz w:val="22"/>
          <w:szCs w:val="22"/>
        </w:rPr>
        <w:t>, Vizcaya: Universidad del País Vasco.</w:t>
      </w:r>
    </w:p>
    <w:p w14:paraId="1F6A0E2A" w14:textId="7E849EBF" w:rsidR="00C16902" w:rsidRDefault="00C16902"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Fourier, Charles. 1974. </w:t>
      </w:r>
      <w:r w:rsidRPr="00027941">
        <w:rPr>
          <w:rFonts w:ascii="Times New Roman" w:hAnsi="Times New Roman" w:cs="Times New Roman"/>
          <w:i/>
          <w:sz w:val="22"/>
          <w:szCs w:val="22"/>
        </w:rPr>
        <w:t>Teoría de los cuatro movimientos y de los destinos generales</w:t>
      </w:r>
      <w:r w:rsidRPr="00027941">
        <w:rPr>
          <w:rFonts w:ascii="Times New Roman" w:hAnsi="Times New Roman" w:cs="Times New Roman"/>
          <w:sz w:val="22"/>
          <w:szCs w:val="22"/>
        </w:rPr>
        <w:t>. Barcelona: Barral editores.</w:t>
      </w:r>
    </w:p>
    <w:p w14:paraId="6CED6289" w14:textId="0A02FEFD" w:rsidR="00AE6DD7" w:rsidRDefault="00AE6DD7"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Garrido, Fernando. 1971. </w:t>
      </w:r>
      <w:r w:rsidRPr="00027941">
        <w:rPr>
          <w:rFonts w:ascii="Times New Roman" w:hAnsi="Times New Roman" w:cs="Times New Roman"/>
          <w:i/>
          <w:sz w:val="22"/>
          <w:szCs w:val="22"/>
        </w:rPr>
        <w:t>Historia de las clases trabajadoras. IV. El trabajador asociado</w:t>
      </w:r>
      <w:r w:rsidRPr="00027941">
        <w:rPr>
          <w:rFonts w:ascii="Times New Roman" w:hAnsi="Times New Roman" w:cs="Times New Roman"/>
          <w:sz w:val="22"/>
          <w:szCs w:val="22"/>
        </w:rPr>
        <w:t>. Madrid: Zero.</w:t>
      </w:r>
    </w:p>
    <w:p w14:paraId="458CB7DE" w14:textId="7016F802" w:rsidR="00353B88" w:rsidRPr="00353B88" w:rsidRDefault="00353B88" w:rsidP="00151B98">
      <w:pPr>
        <w:spacing w:after="100" w:afterAutospacing="1" w:line="276" w:lineRule="auto"/>
        <w:jc w:val="both"/>
        <w:rPr>
          <w:rFonts w:ascii="Times New Roman" w:hAnsi="Times New Roman" w:cs="Times New Roman"/>
          <w:sz w:val="22"/>
          <w:szCs w:val="22"/>
        </w:rPr>
      </w:pPr>
      <w:r>
        <w:rPr>
          <w:rFonts w:ascii="Times New Roman" w:hAnsi="Times New Roman" w:cs="Times New Roman"/>
          <w:sz w:val="22"/>
          <w:szCs w:val="22"/>
        </w:rPr>
        <w:t xml:space="preserve">Garrido, Fernando. 1850. </w:t>
      </w:r>
      <w:r>
        <w:rPr>
          <w:rFonts w:ascii="Times New Roman" w:hAnsi="Times New Roman" w:cs="Times New Roman"/>
          <w:i/>
          <w:sz w:val="22"/>
          <w:szCs w:val="22"/>
        </w:rPr>
        <w:t>Propaganda democrática. Instrucción política del pueblo. Derrota de los viejos partidos políticos. Deberes y porvenir de la democracia española</w:t>
      </w:r>
      <w:r>
        <w:rPr>
          <w:rFonts w:ascii="Times New Roman" w:hAnsi="Times New Roman" w:cs="Times New Roman"/>
          <w:sz w:val="22"/>
          <w:szCs w:val="22"/>
        </w:rPr>
        <w:t xml:space="preserve">. Madrid: </w:t>
      </w:r>
    </w:p>
    <w:p w14:paraId="69DA360A" w14:textId="3275318E" w:rsidR="00883A55" w:rsidRPr="00027941" w:rsidRDefault="00883A55"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Gómez Tovar, Luis et al. 1991. </w:t>
      </w:r>
      <w:r w:rsidRPr="00027941">
        <w:rPr>
          <w:rFonts w:ascii="Times New Roman" w:hAnsi="Times New Roman" w:cs="Times New Roman"/>
          <w:i/>
          <w:sz w:val="22"/>
          <w:szCs w:val="22"/>
        </w:rPr>
        <w:t>II Utopías libertarias españolas, siglos XIX-XX</w:t>
      </w:r>
      <w:r w:rsidRPr="00027941">
        <w:rPr>
          <w:rFonts w:ascii="Times New Roman" w:hAnsi="Times New Roman" w:cs="Times New Roman"/>
          <w:sz w:val="22"/>
          <w:szCs w:val="22"/>
        </w:rPr>
        <w:t>. Madrid: Tuero, 1991.</w:t>
      </w:r>
    </w:p>
    <w:p w14:paraId="6ADBAC48" w14:textId="4402E57C" w:rsidR="007C218E" w:rsidRPr="00027941" w:rsidRDefault="009D4419"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González Antón, Luis. 2002. </w:t>
      </w:r>
      <w:r w:rsidRPr="00027941">
        <w:rPr>
          <w:rFonts w:ascii="Times New Roman" w:hAnsi="Times New Roman" w:cs="Times New Roman"/>
          <w:i/>
          <w:sz w:val="22"/>
          <w:szCs w:val="22"/>
        </w:rPr>
        <w:t>España y las Españas</w:t>
      </w:r>
      <w:r w:rsidR="00940EE7" w:rsidRPr="00027941">
        <w:rPr>
          <w:rFonts w:ascii="Times New Roman" w:hAnsi="Times New Roman" w:cs="Times New Roman"/>
          <w:sz w:val="22"/>
          <w:szCs w:val="22"/>
        </w:rPr>
        <w:t>.</w:t>
      </w:r>
      <w:r w:rsidRPr="00027941">
        <w:rPr>
          <w:rFonts w:ascii="Times New Roman" w:hAnsi="Times New Roman" w:cs="Times New Roman"/>
          <w:sz w:val="22"/>
          <w:szCs w:val="22"/>
        </w:rPr>
        <w:t xml:space="preserve"> Madrid: Alianza Editorial.</w:t>
      </w:r>
    </w:p>
    <w:p w14:paraId="051A34A9" w14:textId="3FE721A5" w:rsidR="00B507C8" w:rsidRPr="00027941" w:rsidRDefault="00B507C8" w:rsidP="00151B98">
      <w:pPr>
        <w:spacing w:after="100" w:afterAutospacing="1" w:line="276" w:lineRule="auto"/>
        <w:jc w:val="both"/>
        <w:rPr>
          <w:rFonts w:ascii="Times New Roman" w:hAnsi="Times New Roman" w:cs="Times New Roman"/>
          <w:sz w:val="22"/>
          <w:szCs w:val="22"/>
        </w:rPr>
      </w:pPr>
      <w:proofErr w:type="spellStart"/>
      <w:r w:rsidRPr="00027941">
        <w:rPr>
          <w:rFonts w:ascii="Times New Roman" w:hAnsi="Times New Roman" w:cs="Times New Roman"/>
          <w:sz w:val="22"/>
          <w:szCs w:val="22"/>
        </w:rPr>
        <w:t>Hobsbawm</w:t>
      </w:r>
      <w:proofErr w:type="spellEnd"/>
      <w:r w:rsidRPr="00027941">
        <w:rPr>
          <w:rFonts w:ascii="Times New Roman" w:hAnsi="Times New Roman" w:cs="Times New Roman"/>
          <w:sz w:val="22"/>
          <w:szCs w:val="22"/>
        </w:rPr>
        <w:t xml:space="preserve">, Eric J. 1989. </w:t>
      </w:r>
      <w:r w:rsidRPr="00027941">
        <w:rPr>
          <w:rFonts w:ascii="Times New Roman" w:hAnsi="Times New Roman" w:cs="Times New Roman"/>
          <w:i/>
          <w:sz w:val="22"/>
          <w:szCs w:val="22"/>
        </w:rPr>
        <w:t>La era del capitalismo (1848-1875)</w:t>
      </w:r>
      <w:r w:rsidRPr="00027941">
        <w:rPr>
          <w:rFonts w:ascii="Times New Roman" w:hAnsi="Times New Roman" w:cs="Times New Roman"/>
          <w:sz w:val="22"/>
          <w:szCs w:val="22"/>
        </w:rPr>
        <w:t>. Barcelona: Editorial Labor.</w:t>
      </w:r>
    </w:p>
    <w:p w14:paraId="78FFDF2A" w14:textId="66ECCF90" w:rsidR="001A341D" w:rsidRPr="00027941" w:rsidRDefault="001A341D"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Lida, </w:t>
      </w:r>
      <w:r w:rsidR="00883A55" w:rsidRPr="00027941">
        <w:rPr>
          <w:rFonts w:ascii="Times New Roman" w:hAnsi="Times New Roman" w:cs="Times New Roman"/>
          <w:sz w:val="22"/>
          <w:szCs w:val="22"/>
        </w:rPr>
        <w:t>Clara E</w:t>
      </w:r>
      <w:r w:rsidR="001B6F2A" w:rsidRPr="00027941">
        <w:rPr>
          <w:rFonts w:ascii="Times New Roman" w:hAnsi="Times New Roman" w:cs="Times New Roman"/>
          <w:sz w:val="22"/>
          <w:szCs w:val="22"/>
        </w:rPr>
        <w:t xml:space="preserve">. 1973. </w:t>
      </w:r>
      <w:r w:rsidRPr="00027941">
        <w:rPr>
          <w:rFonts w:ascii="Times New Roman" w:hAnsi="Times New Roman" w:cs="Times New Roman"/>
          <w:i/>
          <w:sz w:val="22"/>
          <w:szCs w:val="22"/>
        </w:rPr>
        <w:t>Antecedentes y desarrollo del movimiento obrero español (1835-1888). Textos y documentos</w:t>
      </w:r>
      <w:r w:rsidR="001B6F2A" w:rsidRPr="00027941">
        <w:rPr>
          <w:rFonts w:ascii="Times New Roman" w:hAnsi="Times New Roman" w:cs="Times New Roman"/>
          <w:sz w:val="22"/>
          <w:szCs w:val="22"/>
        </w:rPr>
        <w:t>. Madrid: Siglo XXI</w:t>
      </w:r>
      <w:r w:rsidRPr="00027941">
        <w:rPr>
          <w:rFonts w:ascii="Times New Roman" w:hAnsi="Times New Roman" w:cs="Times New Roman"/>
          <w:sz w:val="22"/>
          <w:szCs w:val="22"/>
        </w:rPr>
        <w:t>.</w:t>
      </w:r>
    </w:p>
    <w:p w14:paraId="497D9CFF" w14:textId="6FFEBBC5" w:rsidR="009D4419" w:rsidRPr="00027941" w:rsidRDefault="009D4419" w:rsidP="00151B98">
      <w:pPr>
        <w:spacing w:after="100" w:afterAutospacing="1" w:line="276" w:lineRule="auto"/>
        <w:jc w:val="both"/>
        <w:rPr>
          <w:rFonts w:ascii="Times New Roman" w:hAnsi="Times New Roman" w:cs="Times New Roman"/>
          <w:sz w:val="22"/>
          <w:szCs w:val="22"/>
        </w:rPr>
      </w:pPr>
      <w:proofErr w:type="spellStart"/>
      <w:r w:rsidRPr="00027941">
        <w:rPr>
          <w:rFonts w:ascii="Times New Roman" w:hAnsi="Times New Roman" w:cs="Times New Roman"/>
          <w:sz w:val="22"/>
          <w:szCs w:val="22"/>
        </w:rPr>
        <w:t>Maluquer</w:t>
      </w:r>
      <w:proofErr w:type="spellEnd"/>
      <w:r w:rsidRPr="00027941">
        <w:rPr>
          <w:rFonts w:ascii="Times New Roman" w:hAnsi="Times New Roman" w:cs="Times New Roman"/>
          <w:sz w:val="22"/>
          <w:szCs w:val="22"/>
        </w:rPr>
        <w:t xml:space="preserve"> de Motes, Jordi. 1977. </w:t>
      </w:r>
      <w:r w:rsidRPr="00027941">
        <w:rPr>
          <w:rFonts w:ascii="Times New Roman" w:hAnsi="Times New Roman" w:cs="Times New Roman"/>
          <w:i/>
          <w:sz w:val="22"/>
          <w:szCs w:val="22"/>
        </w:rPr>
        <w:t>El socialismo en España 1833-1868</w:t>
      </w:r>
      <w:r w:rsidR="00940EE7" w:rsidRPr="00027941">
        <w:rPr>
          <w:rFonts w:ascii="Times New Roman" w:hAnsi="Times New Roman" w:cs="Times New Roman"/>
          <w:sz w:val="22"/>
          <w:szCs w:val="22"/>
        </w:rPr>
        <w:t>.</w:t>
      </w:r>
      <w:r w:rsidR="0048775C" w:rsidRPr="00027941">
        <w:rPr>
          <w:rFonts w:ascii="Times New Roman" w:hAnsi="Times New Roman" w:cs="Times New Roman"/>
          <w:sz w:val="22"/>
          <w:szCs w:val="22"/>
        </w:rPr>
        <w:t xml:space="preserve"> Barcelona: Crítica</w:t>
      </w:r>
      <w:r w:rsidRPr="00027941">
        <w:rPr>
          <w:rFonts w:ascii="Times New Roman" w:hAnsi="Times New Roman" w:cs="Times New Roman"/>
          <w:sz w:val="22"/>
          <w:szCs w:val="22"/>
        </w:rPr>
        <w:t>.</w:t>
      </w:r>
    </w:p>
    <w:p w14:paraId="40C513D7" w14:textId="18F650B6" w:rsidR="00F2592C" w:rsidRPr="00027941" w:rsidRDefault="00F2592C"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Manuel, Frank E. y </w:t>
      </w:r>
      <w:proofErr w:type="spellStart"/>
      <w:r w:rsidRPr="00027941">
        <w:rPr>
          <w:rFonts w:ascii="Times New Roman" w:hAnsi="Times New Roman" w:cs="Times New Roman"/>
          <w:sz w:val="22"/>
          <w:szCs w:val="22"/>
        </w:rPr>
        <w:t>Fritzie</w:t>
      </w:r>
      <w:proofErr w:type="spellEnd"/>
      <w:r w:rsidRPr="00027941">
        <w:rPr>
          <w:rFonts w:ascii="Times New Roman" w:hAnsi="Times New Roman" w:cs="Times New Roman"/>
          <w:sz w:val="22"/>
          <w:szCs w:val="22"/>
        </w:rPr>
        <w:t xml:space="preserve"> P. 1984. </w:t>
      </w:r>
      <w:r w:rsidRPr="00027941">
        <w:rPr>
          <w:rFonts w:ascii="Times New Roman" w:hAnsi="Times New Roman" w:cs="Times New Roman"/>
          <w:i/>
          <w:sz w:val="22"/>
          <w:szCs w:val="22"/>
        </w:rPr>
        <w:t>El pensamiento utópico en el mundo occidental, vol. 3</w:t>
      </w:r>
      <w:r w:rsidRPr="00027941">
        <w:rPr>
          <w:rFonts w:ascii="Times New Roman" w:hAnsi="Times New Roman" w:cs="Times New Roman"/>
          <w:sz w:val="22"/>
          <w:szCs w:val="22"/>
        </w:rPr>
        <w:t>. Madrid: Taurus.</w:t>
      </w:r>
    </w:p>
    <w:p w14:paraId="53454EBB" w14:textId="4AC419D5" w:rsidR="009D4419" w:rsidRDefault="009D4419"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Marías, Julián. 1972. “La estructura social de España en el siglo XIX” en José L. Aranguren et al., </w:t>
      </w:r>
      <w:r w:rsidRPr="00027941">
        <w:rPr>
          <w:rFonts w:ascii="Times New Roman" w:hAnsi="Times New Roman" w:cs="Times New Roman"/>
          <w:i/>
          <w:sz w:val="22"/>
          <w:szCs w:val="22"/>
        </w:rPr>
        <w:t>Historia Social de España. Siglo XIX</w:t>
      </w:r>
      <w:r w:rsidR="00940EE7" w:rsidRPr="00027941">
        <w:rPr>
          <w:rFonts w:ascii="Times New Roman" w:hAnsi="Times New Roman" w:cs="Times New Roman"/>
          <w:sz w:val="22"/>
          <w:szCs w:val="22"/>
        </w:rPr>
        <w:t>.</w:t>
      </w:r>
      <w:r w:rsidRPr="00027941">
        <w:rPr>
          <w:rFonts w:ascii="Times New Roman" w:hAnsi="Times New Roman" w:cs="Times New Roman"/>
          <w:sz w:val="22"/>
          <w:szCs w:val="22"/>
        </w:rPr>
        <w:t xml:space="preserve"> Madrid: Guadiana de Publicaciones.</w:t>
      </w:r>
    </w:p>
    <w:p w14:paraId="152802C4" w14:textId="4A6562DD" w:rsidR="007836AB" w:rsidRPr="007836AB" w:rsidRDefault="007836AB" w:rsidP="00151B98">
      <w:pPr>
        <w:spacing w:after="100" w:afterAutospacing="1" w:line="276" w:lineRule="auto"/>
        <w:jc w:val="both"/>
        <w:rPr>
          <w:rFonts w:ascii="Times New Roman" w:hAnsi="Times New Roman" w:cs="Times New Roman"/>
          <w:sz w:val="22"/>
          <w:szCs w:val="22"/>
        </w:rPr>
      </w:pPr>
      <w:r>
        <w:rPr>
          <w:rFonts w:ascii="Times New Roman" w:hAnsi="Times New Roman" w:cs="Times New Roman"/>
          <w:sz w:val="22"/>
          <w:szCs w:val="22"/>
        </w:rPr>
        <w:t xml:space="preserve">Miguel González, Román. 2007. </w:t>
      </w:r>
      <w:r>
        <w:rPr>
          <w:rFonts w:ascii="Times New Roman" w:hAnsi="Times New Roman" w:cs="Times New Roman"/>
          <w:i/>
          <w:sz w:val="22"/>
          <w:szCs w:val="22"/>
        </w:rPr>
        <w:t>La Pasión Revolucionaria. Culturas políticas republicanas y movilización popular en la España del siglo XIX</w:t>
      </w:r>
      <w:r>
        <w:rPr>
          <w:rFonts w:ascii="Times New Roman" w:hAnsi="Times New Roman" w:cs="Times New Roman"/>
          <w:sz w:val="22"/>
          <w:szCs w:val="22"/>
        </w:rPr>
        <w:t xml:space="preserve">. Madrid: Centro de Estudios Políticos </w:t>
      </w:r>
      <w:r w:rsidR="006B1459">
        <w:rPr>
          <w:rFonts w:ascii="Times New Roman" w:hAnsi="Times New Roman" w:cs="Times New Roman"/>
          <w:sz w:val="22"/>
          <w:szCs w:val="22"/>
        </w:rPr>
        <w:t>y Constitucionales.</w:t>
      </w:r>
    </w:p>
    <w:p w14:paraId="693FFCFC" w14:textId="03DB6567" w:rsidR="00DC06EA" w:rsidRPr="00027941" w:rsidRDefault="00DC06EA" w:rsidP="00151B98">
      <w:pPr>
        <w:spacing w:after="100" w:afterAutospacing="1" w:line="276" w:lineRule="auto"/>
        <w:jc w:val="both"/>
        <w:rPr>
          <w:rFonts w:ascii="Times New Roman" w:hAnsi="Times New Roman" w:cs="Times New Roman"/>
          <w:sz w:val="22"/>
          <w:szCs w:val="22"/>
        </w:rPr>
      </w:pPr>
      <w:proofErr w:type="spellStart"/>
      <w:r w:rsidRPr="00027941">
        <w:rPr>
          <w:rFonts w:ascii="Times New Roman" w:hAnsi="Times New Roman" w:cs="Times New Roman"/>
          <w:sz w:val="22"/>
          <w:szCs w:val="22"/>
        </w:rPr>
        <w:t>Mumford</w:t>
      </w:r>
      <w:proofErr w:type="spellEnd"/>
      <w:r w:rsidRPr="00027941">
        <w:rPr>
          <w:rFonts w:ascii="Times New Roman" w:hAnsi="Times New Roman" w:cs="Times New Roman"/>
          <w:sz w:val="22"/>
          <w:szCs w:val="22"/>
        </w:rPr>
        <w:t xml:space="preserve">, Lewis. 2013. </w:t>
      </w:r>
      <w:r w:rsidRPr="00027941">
        <w:rPr>
          <w:rFonts w:ascii="Times New Roman" w:hAnsi="Times New Roman" w:cs="Times New Roman"/>
          <w:i/>
          <w:sz w:val="22"/>
          <w:szCs w:val="22"/>
        </w:rPr>
        <w:t>Historia de las utopías</w:t>
      </w:r>
      <w:r w:rsidRPr="00027941">
        <w:rPr>
          <w:rFonts w:ascii="Times New Roman" w:hAnsi="Times New Roman" w:cs="Times New Roman"/>
          <w:sz w:val="22"/>
          <w:szCs w:val="22"/>
        </w:rPr>
        <w:t>. Logroño: Pepitas de Calabaza.</w:t>
      </w:r>
    </w:p>
    <w:p w14:paraId="33C84DB5" w14:textId="2DC66A69" w:rsidR="00BF3C84" w:rsidRDefault="00940EE7" w:rsidP="00151B98">
      <w:pPr>
        <w:pStyle w:val="notaalpie"/>
        <w:spacing w:after="100" w:afterAutospacing="1" w:line="276" w:lineRule="auto"/>
        <w:rPr>
          <w:szCs w:val="22"/>
        </w:rPr>
      </w:pPr>
      <w:r w:rsidRPr="00027941">
        <w:rPr>
          <w:szCs w:val="22"/>
        </w:rPr>
        <w:t xml:space="preserve">Nadal y </w:t>
      </w:r>
      <w:proofErr w:type="spellStart"/>
      <w:r w:rsidRPr="00027941">
        <w:rPr>
          <w:szCs w:val="22"/>
        </w:rPr>
        <w:t>Oller</w:t>
      </w:r>
      <w:proofErr w:type="spellEnd"/>
      <w:r w:rsidRPr="00027941">
        <w:rPr>
          <w:szCs w:val="22"/>
        </w:rPr>
        <w:t>, Jordi. 1987</w:t>
      </w:r>
      <w:r w:rsidR="00BF3C84" w:rsidRPr="00027941">
        <w:rPr>
          <w:szCs w:val="22"/>
        </w:rPr>
        <w:t xml:space="preserve">. </w:t>
      </w:r>
      <w:r w:rsidR="00BF3C84" w:rsidRPr="00027941">
        <w:rPr>
          <w:i/>
          <w:szCs w:val="22"/>
        </w:rPr>
        <w:t>El fracaso de la Revolución industrial en España, 1814-1913</w:t>
      </w:r>
      <w:r w:rsidR="00BF3C84" w:rsidRPr="00027941">
        <w:rPr>
          <w:szCs w:val="22"/>
        </w:rPr>
        <w:t xml:space="preserve">, Barcelona: Ariel. </w:t>
      </w:r>
    </w:p>
    <w:p w14:paraId="3400DD1E" w14:textId="2E1B7015" w:rsidR="00D335EC" w:rsidRPr="00D335EC" w:rsidRDefault="00D335EC" w:rsidP="00151B98">
      <w:pPr>
        <w:pStyle w:val="notaalpie"/>
        <w:spacing w:after="100" w:afterAutospacing="1" w:line="276" w:lineRule="auto"/>
        <w:rPr>
          <w:szCs w:val="22"/>
        </w:rPr>
      </w:pPr>
      <w:proofErr w:type="spellStart"/>
      <w:r>
        <w:rPr>
          <w:szCs w:val="22"/>
        </w:rPr>
        <w:t>Peyrou</w:t>
      </w:r>
      <w:proofErr w:type="spellEnd"/>
      <w:r>
        <w:rPr>
          <w:szCs w:val="22"/>
        </w:rPr>
        <w:t xml:space="preserve"> </w:t>
      </w:r>
      <w:proofErr w:type="spellStart"/>
      <w:r>
        <w:rPr>
          <w:szCs w:val="22"/>
        </w:rPr>
        <w:t>Tubert</w:t>
      </w:r>
      <w:proofErr w:type="spellEnd"/>
      <w:r>
        <w:rPr>
          <w:szCs w:val="22"/>
        </w:rPr>
        <w:t xml:space="preserve">, Florencia. 2008. “La formación del Partido Demócrata Español: ¿crónica de un conflicto anunciado?”, </w:t>
      </w:r>
      <w:r>
        <w:rPr>
          <w:i/>
          <w:szCs w:val="22"/>
        </w:rPr>
        <w:t>Historia Contemporánea</w:t>
      </w:r>
      <w:r>
        <w:rPr>
          <w:szCs w:val="22"/>
        </w:rPr>
        <w:t>, 37, 343-372.</w:t>
      </w:r>
    </w:p>
    <w:p w14:paraId="4BD41F9E" w14:textId="1F59D337" w:rsidR="001520DF" w:rsidRPr="00027941" w:rsidRDefault="001520DF" w:rsidP="00151B98">
      <w:pPr>
        <w:pStyle w:val="notaalpie"/>
        <w:spacing w:after="100" w:afterAutospacing="1" w:line="276" w:lineRule="auto"/>
        <w:rPr>
          <w:szCs w:val="22"/>
        </w:rPr>
      </w:pPr>
      <w:r w:rsidRPr="00027941">
        <w:rPr>
          <w:szCs w:val="22"/>
        </w:rPr>
        <w:t xml:space="preserve">Redacción. 19-11-1855. “[La condición mísera de los que producen]”, </w:t>
      </w:r>
      <w:r w:rsidRPr="00027941">
        <w:rPr>
          <w:i/>
          <w:szCs w:val="22"/>
        </w:rPr>
        <w:t>El Vapor</w:t>
      </w:r>
      <w:r w:rsidRPr="00027941">
        <w:rPr>
          <w:szCs w:val="22"/>
        </w:rPr>
        <w:t xml:space="preserve"> visto en Josep M. </w:t>
      </w:r>
      <w:proofErr w:type="spellStart"/>
      <w:r w:rsidRPr="00027941">
        <w:rPr>
          <w:szCs w:val="22"/>
        </w:rPr>
        <w:t>Ollé</w:t>
      </w:r>
      <w:proofErr w:type="spellEnd"/>
      <w:r w:rsidRPr="00027941">
        <w:rPr>
          <w:szCs w:val="22"/>
        </w:rPr>
        <w:t xml:space="preserve"> i </w:t>
      </w:r>
      <w:proofErr w:type="spellStart"/>
      <w:r w:rsidRPr="00027941">
        <w:rPr>
          <w:szCs w:val="22"/>
        </w:rPr>
        <w:t>Romeu</w:t>
      </w:r>
      <w:proofErr w:type="spellEnd"/>
      <w:r w:rsidRPr="00027941">
        <w:rPr>
          <w:szCs w:val="22"/>
        </w:rPr>
        <w:t xml:space="preserve">. 1969. </w:t>
      </w:r>
      <w:proofErr w:type="spellStart"/>
      <w:r w:rsidRPr="00027941">
        <w:rPr>
          <w:i/>
          <w:szCs w:val="22"/>
        </w:rPr>
        <w:t>Introdució</w:t>
      </w:r>
      <w:proofErr w:type="spellEnd"/>
      <w:r w:rsidRPr="00027941">
        <w:rPr>
          <w:i/>
          <w:szCs w:val="22"/>
        </w:rPr>
        <w:t xml:space="preserve"> al socialismo </w:t>
      </w:r>
      <w:proofErr w:type="spellStart"/>
      <w:r w:rsidRPr="00027941">
        <w:rPr>
          <w:i/>
          <w:szCs w:val="22"/>
        </w:rPr>
        <w:t>utopic</w:t>
      </w:r>
      <w:proofErr w:type="spellEnd"/>
      <w:r w:rsidRPr="00027941">
        <w:rPr>
          <w:i/>
          <w:szCs w:val="22"/>
        </w:rPr>
        <w:t xml:space="preserve"> a Catalunya (1835-1837)</w:t>
      </w:r>
      <w:r w:rsidRPr="00027941">
        <w:rPr>
          <w:szCs w:val="22"/>
        </w:rPr>
        <w:t xml:space="preserve">. Barcelona: </w:t>
      </w:r>
      <w:proofErr w:type="spellStart"/>
      <w:r w:rsidRPr="00027941">
        <w:rPr>
          <w:szCs w:val="22"/>
        </w:rPr>
        <w:t>Edicions</w:t>
      </w:r>
      <w:proofErr w:type="spellEnd"/>
      <w:r w:rsidRPr="00027941">
        <w:rPr>
          <w:szCs w:val="22"/>
        </w:rPr>
        <w:t xml:space="preserve"> 62.</w:t>
      </w:r>
    </w:p>
    <w:p w14:paraId="6885679F" w14:textId="55C6BE4B" w:rsidR="003A5B48" w:rsidRPr="00027941" w:rsidRDefault="006C7CC7" w:rsidP="00151B98">
      <w:pPr>
        <w:pStyle w:val="notaalpie"/>
        <w:spacing w:after="100" w:afterAutospacing="1" w:line="276" w:lineRule="auto"/>
        <w:rPr>
          <w:szCs w:val="22"/>
        </w:rPr>
      </w:pPr>
      <w:r w:rsidRPr="00027941">
        <w:rPr>
          <w:szCs w:val="22"/>
        </w:rPr>
        <w:t>Sánchez Hormigo, Alfonso. 2001. “</w:t>
      </w:r>
      <w:proofErr w:type="spellStart"/>
      <w:r w:rsidRPr="00027941">
        <w:rPr>
          <w:szCs w:val="22"/>
        </w:rPr>
        <w:t>Fourieristas</w:t>
      </w:r>
      <w:proofErr w:type="spellEnd"/>
      <w:r w:rsidRPr="00027941">
        <w:rPr>
          <w:szCs w:val="22"/>
        </w:rPr>
        <w:t xml:space="preserve"> y </w:t>
      </w:r>
      <w:proofErr w:type="spellStart"/>
      <w:r w:rsidRPr="00027941">
        <w:rPr>
          <w:szCs w:val="22"/>
        </w:rPr>
        <w:t>cabetianos</w:t>
      </w:r>
      <w:proofErr w:type="spellEnd"/>
      <w:r w:rsidRPr="00027941">
        <w:rPr>
          <w:szCs w:val="22"/>
        </w:rPr>
        <w:t>” en Enrique Fuentes Quintana (</w:t>
      </w:r>
      <w:proofErr w:type="spellStart"/>
      <w:r w:rsidRPr="00027941">
        <w:rPr>
          <w:szCs w:val="22"/>
        </w:rPr>
        <w:t>dir.</w:t>
      </w:r>
      <w:proofErr w:type="spellEnd"/>
      <w:r w:rsidRPr="00027941">
        <w:rPr>
          <w:szCs w:val="22"/>
        </w:rPr>
        <w:t xml:space="preserve">), </w:t>
      </w:r>
      <w:r w:rsidRPr="00027941">
        <w:rPr>
          <w:i/>
          <w:szCs w:val="22"/>
        </w:rPr>
        <w:t>Economía y economistas españoles 5. Las críticas a la economía clásica</w:t>
      </w:r>
      <w:r w:rsidRPr="00027941">
        <w:rPr>
          <w:szCs w:val="22"/>
        </w:rPr>
        <w:t>. Barcelona: Círculo de Lectores, 581-610.</w:t>
      </w:r>
    </w:p>
    <w:p w14:paraId="2EE71048" w14:textId="3EED4BB1" w:rsidR="001A341D" w:rsidRPr="00027941" w:rsidRDefault="001A341D"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Termes, Josep. 1977. </w:t>
      </w:r>
      <w:r w:rsidRPr="00027941">
        <w:rPr>
          <w:rFonts w:ascii="Times New Roman" w:hAnsi="Times New Roman" w:cs="Times New Roman"/>
          <w:i/>
          <w:sz w:val="22"/>
          <w:szCs w:val="22"/>
        </w:rPr>
        <w:t>Anarquismo y sindicalismo en España. La  Internacional (1868-1881)</w:t>
      </w:r>
      <w:r w:rsidRPr="00027941">
        <w:rPr>
          <w:rFonts w:ascii="Times New Roman" w:hAnsi="Times New Roman" w:cs="Times New Roman"/>
          <w:sz w:val="22"/>
          <w:szCs w:val="22"/>
        </w:rPr>
        <w:t>. Barcelona: Crítica.</w:t>
      </w:r>
    </w:p>
    <w:p w14:paraId="56282BE6" w14:textId="0779CDA3" w:rsidR="001272C9" w:rsidRPr="00027941" w:rsidRDefault="001272C9"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Tuñón de Lara, Manuel. 1985. </w:t>
      </w:r>
      <w:r w:rsidRPr="00027941">
        <w:rPr>
          <w:rFonts w:ascii="Times New Roman" w:hAnsi="Times New Roman" w:cs="Times New Roman"/>
          <w:i/>
          <w:sz w:val="22"/>
          <w:szCs w:val="22"/>
        </w:rPr>
        <w:t>El movimiento obrero en la Historia de España (I)</w:t>
      </w:r>
      <w:r w:rsidRPr="00027941">
        <w:rPr>
          <w:rFonts w:ascii="Times New Roman" w:hAnsi="Times New Roman" w:cs="Times New Roman"/>
          <w:sz w:val="22"/>
          <w:szCs w:val="22"/>
        </w:rPr>
        <w:t>. Madrid: SARPE.</w:t>
      </w:r>
    </w:p>
    <w:p w14:paraId="5E7A4613" w14:textId="374CE799" w:rsidR="00820D3B" w:rsidRPr="00027941" w:rsidRDefault="00820D3B" w:rsidP="00151B98">
      <w:pPr>
        <w:spacing w:after="100" w:afterAutospacing="1" w:line="276" w:lineRule="auto"/>
        <w:jc w:val="both"/>
        <w:rPr>
          <w:rFonts w:ascii="Times New Roman" w:hAnsi="Times New Roman" w:cs="Times New Roman"/>
          <w:sz w:val="22"/>
          <w:szCs w:val="22"/>
        </w:rPr>
      </w:pPr>
      <w:proofErr w:type="spellStart"/>
      <w:r w:rsidRPr="00027941">
        <w:rPr>
          <w:rFonts w:ascii="Times New Roman" w:hAnsi="Times New Roman" w:cs="Times New Roman"/>
          <w:color w:val="000000"/>
          <w:sz w:val="22"/>
          <w:szCs w:val="22"/>
        </w:rPr>
        <w:t>Trousson</w:t>
      </w:r>
      <w:proofErr w:type="spellEnd"/>
      <w:r w:rsidRPr="00027941">
        <w:rPr>
          <w:rFonts w:ascii="Times New Roman" w:hAnsi="Times New Roman" w:cs="Times New Roman"/>
          <w:color w:val="000000"/>
          <w:sz w:val="22"/>
          <w:szCs w:val="22"/>
        </w:rPr>
        <w:t xml:space="preserve">, </w:t>
      </w:r>
      <w:r w:rsidR="0041021A" w:rsidRPr="00027941">
        <w:rPr>
          <w:rFonts w:ascii="Times New Roman" w:hAnsi="Times New Roman" w:cs="Times New Roman"/>
          <w:color w:val="000000"/>
          <w:sz w:val="22"/>
          <w:szCs w:val="22"/>
        </w:rPr>
        <w:t xml:space="preserve">Raymond. 1995. </w:t>
      </w:r>
      <w:r w:rsidR="0041021A" w:rsidRPr="00027941">
        <w:rPr>
          <w:rFonts w:ascii="Times New Roman" w:hAnsi="Times New Roman" w:cs="Times New Roman"/>
          <w:i/>
          <w:color w:val="000000"/>
          <w:sz w:val="22"/>
          <w:szCs w:val="22"/>
        </w:rPr>
        <w:t>Historia de la literatura utópica. Viajes a países inexistentes</w:t>
      </w:r>
      <w:r w:rsidR="0041021A" w:rsidRPr="00027941">
        <w:rPr>
          <w:rFonts w:ascii="Times New Roman" w:hAnsi="Times New Roman" w:cs="Times New Roman"/>
          <w:color w:val="000000"/>
          <w:sz w:val="22"/>
          <w:szCs w:val="22"/>
        </w:rPr>
        <w:t>. Barcelona: Península.</w:t>
      </w:r>
    </w:p>
    <w:p w14:paraId="2928EB4D" w14:textId="71D1D502" w:rsidR="00027941" w:rsidRPr="00027941" w:rsidRDefault="00027941" w:rsidP="00151B98">
      <w:pPr>
        <w:spacing w:after="100" w:afterAutospacing="1" w:line="276" w:lineRule="auto"/>
        <w:jc w:val="both"/>
        <w:rPr>
          <w:rFonts w:ascii="Times New Roman" w:hAnsi="Times New Roman" w:cs="Times New Roman"/>
          <w:sz w:val="22"/>
          <w:szCs w:val="22"/>
        </w:rPr>
      </w:pPr>
      <w:proofErr w:type="spellStart"/>
      <w:r w:rsidRPr="00027941">
        <w:rPr>
          <w:rFonts w:ascii="Times New Roman" w:hAnsi="Times New Roman" w:cs="Times New Roman"/>
          <w:sz w:val="22"/>
          <w:szCs w:val="22"/>
        </w:rPr>
        <w:t>Pasquale</w:t>
      </w:r>
      <w:proofErr w:type="spellEnd"/>
      <w:r w:rsidRPr="00027941">
        <w:rPr>
          <w:rFonts w:ascii="Times New Roman" w:hAnsi="Times New Roman" w:cs="Times New Roman"/>
          <w:sz w:val="22"/>
          <w:szCs w:val="22"/>
        </w:rPr>
        <w:t xml:space="preserve"> </w:t>
      </w:r>
      <w:proofErr w:type="spellStart"/>
      <w:r w:rsidRPr="00027941">
        <w:rPr>
          <w:rFonts w:ascii="Times New Roman" w:hAnsi="Times New Roman" w:cs="Times New Roman"/>
          <w:sz w:val="22"/>
          <w:szCs w:val="22"/>
        </w:rPr>
        <w:t>Villani</w:t>
      </w:r>
      <w:proofErr w:type="spellEnd"/>
      <w:r w:rsidRPr="00027941">
        <w:rPr>
          <w:rFonts w:ascii="Times New Roman" w:hAnsi="Times New Roman" w:cs="Times New Roman"/>
          <w:sz w:val="22"/>
          <w:szCs w:val="22"/>
        </w:rPr>
        <w:t xml:space="preserve">, </w:t>
      </w:r>
      <w:proofErr w:type="spellStart"/>
      <w:r w:rsidRPr="00027941">
        <w:rPr>
          <w:rFonts w:ascii="Times New Roman" w:hAnsi="Times New Roman" w:cs="Times New Roman"/>
          <w:sz w:val="22"/>
          <w:szCs w:val="22"/>
        </w:rPr>
        <w:t>Pasquale</w:t>
      </w:r>
      <w:proofErr w:type="spellEnd"/>
      <w:r w:rsidRPr="00027941">
        <w:rPr>
          <w:rFonts w:ascii="Times New Roman" w:hAnsi="Times New Roman" w:cs="Times New Roman"/>
          <w:sz w:val="22"/>
          <w:szCs w:val="22"/>
        </w:rPr>
        <w:t xml:space="preserve">. 1996. </w:t>
      </w:r>
      <w:r w:rsidRPr="00027941">
        <w:rPr>
          <w:rFonts w:ascii="Times New Roman" w:hAnsi="Times New Roman" w:cs="Times New Roman"/>
          <w:i/>
          <w:sz w:val="22"/>
          <w:szCs w:val="22"/>
        </w:rPr>
        <w:t>La edad contemporánea 1800-1914</w:t>
      </w:r>
      <w:r w:rsidRPr="00027941">
        <w:rPr>
          <w:rFonts w:ascii="Times New Roman" w:hAnsi="Times New Roman" w:cs="Times New Roman"/>
          <w:sz w:val="22"/>
          <w:szCs w:val="22"/>
        </w:rPr>
        <w:t>. Barcelona: Ariel.</w:t>
      </w:r>
    </w:p>
    <w:p w14:paraId="2C9DF952" w14:textId="43727902" w:rsidR="00883A55" w:rsidRPr="00027941" w:rsidRDefault="002A4739" w:rsidP="00151B98">
      <w:pPr>
        <w:pStyle w:val="notaalpie"/>
        <w:spacing w:after="100" w:afterAutospacing="1" w:line="276" w:lineRule="auto"/>
        <w:rPr>
          <w:szCs w:val="22"/>
        </w:rPr>
      </w:pPr>
      <w:r w:rsidRPr="00027941">
        <w:rPr>
          <w:szCs w:val="22"/>
        </w:rPr>
        <w:t xml:space="preserve">Vilches, Jorge. 2001. </w:t>
      </w:r>
      <w:r w:rsidRPr="00027941">
        <w:rPr>
          <w:i/>
          <w:szCs w:val="22"/>
        </w:rPr>
        <w:t>Progreso y Libertad. El Partido Progresista en la Revolución Liberal Española</w:t>
      </w:r>
      <w:r w:rsidRPr="00027941">
        <w:rPr>
          <w:szCs w:val="22"/>
        </w:rPr>
        <w:t>. Madrid: Alianza Editorial.</w:t>
      </w:r>
    </w:p>
    <w:p w14:paraId="25AEC462" w14:textId="37FA08F8" w:rsidR="002A4739" w:rsidRPr="00027941" w:rsidRDefault="001B6F2A" w:rsidP="00151B98">
      <w:pPr>
        <w:spacing w:after="100" w:afterAutospacing="1" w:line="276" w:lineRule="auto"/>
        <w:jc w:val="both"/>
        <w:rPr>
          <w:rFonts w:ascii="Times New Roman" w:hAnsi="Times New Roman" w:cs="Times New Roman"/>
          <w:sz w:val="22"/>
          <w:szCs w:val="22"/>
        </w:rPr>
      </w:pPr>
      <w:r w:rsidRPr="00027941">
        <w:rPr>
          <w:rFonts w:ascii="Times New Roman" w:hAnsi="Times New Roman" w:cs="Times New Roman"/>
          <w:sz w:val="22"/>
          <w:szCs w:val="22"/>
        </w:rPr>
        <w:t xml:space="preserve">Zavala, Iris M. 1972. </w:t>
      </w:r>
      <w:r w:rsidRPr="00027941">
        <w:rPr>
          <w:rFonts w:ascii="Times New Roman" w:hAnsi="Times New Roman" w:cs="Times New Roman"/>
          <w:i/>
          <w:sz w:val="22"/>
          <w:szCs w:val="22"/>
        </w:rPr>
        <w:t>Románticos y socialistas. Prensa española del XIX</w:t>
      </w:r>
      <w:r w:rsidRPr="00027941">
        <w:rPr>
          <w:rFonts w:ascii="Times New Roman" w:hAnsi="Times New Roman" w:cs="Times New Roman"/>
          <w:sz w:val="22"/>
          <w:szCs w:val="22"/>
        </w:rPr>
        <w:t>. Madrid: Siglo XXI, 1972.</w:t>
      </w:r>
    </w:p>
    <w:sectPr w:rsidR="002A4739" w:rsidRPr="00027941" w:rsidSect="001823F4">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3EA745" w14:textId="77777777" w:rsidR="00151B98" w:rsidRDefault="00151B98" w:rsidP="00C579FC">
      <w:r>
        <w:separator/>
      </w:r>
    </w:p>
  </w:endnote>
  <w:endnote w:type="continuationSeparator" w:id="0">
    <w:p w14:paraId="11D5237C" w14:textId="77777777" w:rsidR="00151B98" w:rsidRDefault="00151B98" w:rsidP="00C57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21C799" w14:textId="77777777" w:rsidR="00151B98" w:rsidRDefault="00151B98" w:rsidP="00C579FC">
      <w:r>
        <w:separator/>
      </w:r>
    </w:p>
  </w:footnote>
  <w:footnote w:type="continuationSeparator" w:id="0">
    <w:p w14:paraId="320493E5" w14:textId="77777777" w:rsidR="00151B98" w:rsidRDefault="00151B98" w:rsidP="00C579F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2673"/>
    <w:multiLevelType w:val="hybridMultilevel"/>
    <w:tmpl w:val="7C4E4AD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3D2047C"/>
    <w:multiLevelType w:val="hybridMultilevel"/>
    <w:tmpl w:val="B750F3D8"/>
    <w:lvl w:ilvl="0" w:tplc="63AAD6D8">
      <w:numFmt w:val="bullet"/>
      <w:lvlText w:val="-"/>
      <w:lvlJc w:val="left"/>
      <w:pPr>
        <w:ind w:left="1068" w:hanging="360"/>
      </w:pPr>
      <w:rPr>
        <w:rFonts w:ascii="Times New Roman" w:eastAsiaTheme="minorEastAsia" w:hAnsi="Times New Roman" w:cs="Times New Roman"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nsid w:val="16CD6B83"/>
    <w:multiLevelType w:val="multilevel"/>
    <w:tmpl w:val="B9AC754E"/>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46520BD"/>
    <w:multiLevelType w:val="multilevel"/>
    <w:tmpl w:val="5516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0CD1554"/>
    <w:multiLevelType w:val="hybridMultilevel"/>
    <w:tmpl w:val="93C8EDAA"/>
    <w:lvl w:ilvl="0" w:tplc="F93279AE">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5BF060CD"/>
    <w:multiLevelType w:val="multilevel"/>
    <w:tmpl w:val="E642EE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27C3F85"/>
    <w:multiLevelType w:val="multilevel"/>
    <w:tmpl w:val="31108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D9D39C1"/>
    <w:multiLevelType w:val="multilevel"/>
    <w:tmpl w:val="E3E45C7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95C"/>
    <w:rsid w:val="00010B86"/>
    <w:rsid w:val="00012149"/>
    <w:rsid w:val="000170D9"/>
    <w:rsid w:val="00027941"/>
    <w:rsid w:val="0008068D"/>
    <w:rsid w:val="000B0311"/>
    <w:rsid w:val="000D1B57"/>
    <w:rsid w:val="000D4DA5"/>
    <w:rsid w:val="000D6631"/>
    <w:rsid w:val="000F21C2"/>
    <w:rsid w:val="000F39E9"/>
    <w:rsid w:val="001272C9"/>
    <w:rsid w:val="00134C7E"/>
    <w:rsid w:val="00151B98"/>
    <w:rsid w:val="001520DF"/>
    <w:rsid w:val="00152B7A"/>
    <w:rsid w:val="00172971"/>
    <w:rsid w:val="00173308"/>
    <w:rsid w:val="00180C4D"/>
    <w:rsid w:val="0018213E"/>
    <w:rsid w:val="001823F4"/>
    <w:rsid w:val="001917EF"/>
    <w:rsid w:val="00195499"/>
    <w:rsid w:val="001A341D"/>
    <w:rsid w:val="001B5269"/>
    <w:rsid w:val="001B5590"/>
    <w:rsid w:val="001B5A1D"/>
    <w:rsid w:val="001B6F2A"/>
    <w:rsid w:val="001E0D66"/>
    <w:rsid w:val="001F1010"/>
    <w:rsid w:val="002314C2"/>
    <w:rsid w:val="00240254"/>
    <w:rsid w:val="00242726"/>
    <w:rsid w:val="00256927"/>
    <w:rsid w:val="00260395"/>
    <w:rsid w:val="00296208"/>
    <w:rsid w:val="002A0422"/>
    <w:rsid w:val="002A4739"/>
    <w:rsid w:val="002B5873"/>
    <w:rsid w:val="002D42EB"/>
    <w:rsid w:val="002F16EF"/>
    <w:rsid w:val="002F70DE"/>
    <w:rsid w:val="003003A3"/>
    <w:rsid w:val="003272B5"/>
    <w:rsid w:val="00347BEC"/>
    <w:rsid w:val="00347F6E"/>
    <w:rsid w:val="0035221F"/>
    <w:rsid w:val="00353B88"/>
    <w:rsid w:val="003634F0"/>
    <w:rsid w:val="00365621"/>
    <w:rsid w:val="003661A2"/>
    <w:rsid w:val="00374233"/>
    <w:rsid w:val="003827F5"/>
    <w:rsid w:val="00396D79"/>
    <w:rsid w:val="003A5B48"/>
    <w:rsid w:val="003B0C09"/>
    <w:rsid w:val="003C1D7D"/>
    <w:rsid w:val="003F0D08"/>
    <w:rsid w:val="004033DB"/>
    <w:rsid w:val="0040543C"/>
    <w:rsid w:val="0041021A"/>
    <w:rsid w:val="004110FD"/>
    <w:rsid w:val="00412E34"/>
    <w:rsid w:val="00425B29"/>
    <w:rsid w:val="0043138F"/>
    <w:rsid w:val="0045144B"/>
    <w:rsid w:val="00462B15"/>
    <w:rsid w:val="00466C0D"/>
    <w:rsid w:val="00467EE9"/>
    <w:rsid w:val="0048775C"/>
    <w:rsid w:val="00490BF8"/>
    <w:rsid w:val="004A1C8B"/>
    <w:rsid w:val="004B0558"/>
    <w:rsid w:val="004B6519"/>
    <w:rsid w:val="004D0F7D"/>
    <w:rsid w:val="004D68D8"/>
    <w:rsid w:val="004E387B"/>
    <w:rsid w:val="004E690D"/>
    <w:rsid w:val="00502462"/>
    <w:rsid w:val="0051508B"/>
    <w:rsid w:val="00535410"/>
    <w:rsid w:val="00546AA6"/>
    <w:rsid w:val="00556F9F"/>
    <w:rsid w:val="00570401"/>
    <w:rsid w:val="00570AB5"/>
    <w:rsid w:val="00593F3A"/>
    <w:rsid w:val="005A466B"/>
    <w:rsid w:val="005A7116"/>
    <w:rsid w:val="005B297B"/>
    <w:rsid w:val="005B3A23"/>
    <w:rsid w:val="005C7223"/>
    <w:rsid w:val="005D41B2"/>
    <w:rsid w:val="005D5133"/>
    <w:rsid w:val="005E1F7A"/>
    <w:rsid w:val="005F2573"/>
    <w:rsid w:val="005F2A62"/>
    <w:rsid w:val="00607A28"/>
    <w:rsid w:val="00633CB6"/>
    <w:rsid w:val="00634DFA"/>
    <w:rsid w:val="00635765"/>
    <w:rsid w:val="00640313"/>
    <w:rsid w:val="006676CB"/>
    <w:rsid w:val="006B1459"/>
    <w:rsid w:val="006C7CC7"/>
    <w:rsid w:val="006D244A"/>
    <w:rsid w:val="006D3C83"/>
    <w:rsid w:val="0071172D"/>
    <w:rsid w:val="0071175D"/>
    <w:rsid w:val="00716C7E"/>
    <w:rsid w:val="00735C6A"/>
    <w:rsid w:val="00737DC0"/>
    <w:rsid w:val="00753432"/>
    <w:rsid w:val="00764462"/>
    <w:rsid w:val="00774788"/>
    <w:rsid w:val="007836AB"/>
    <w:rsid w:val="007872AE"/>
    <w:rsid w:val="007A6C22"/>
    <w:rsid w:val="007A6E0E"/>
    <w:rsid w:val="007C218E"/>
    <w:rsid w:val="007C4630"/>
    <w:rsid w:val="007D7C1D"/>
    <w:rsid w:val="007F4ECE"/>
    <w:rsid w:val="00802FBF"/>
    <w:rsid w:val="00803302"/>
    <w:rsid w:val="008040AD"/>
    <w:rsid w:val="00820D3B"/>
    <w:rsid w:val="00825648"/>
    <w:rsid w:val="00870A82"/>
    <w:rsid w:val="008813DC"/>
    <w:rsid w:val="00883A55"/>
    <w:rsid w:val="0089375B"/>
    <w:rsid w:val="008A320A"/>
    <w:rsid w:val="008A3CCD"/>
    <w:rsid w:val="008D434E"/>
    <w:rsid w:val="008D5AFE"/>
    <w:rsid w:val="008E5EDF"/>
    <w:rsid w:val="00917491"/>
    <w:rsid w:val="0092100A"/>
    <w:rsid w:val="00936FC5"/>
    <w:rsid w:val="00940EE7"/>
    <w:rsid w:val="00946241"/>
    <w:rsid w:val="00947E37"/>
    <w:rsid w:val="00957F73"/>
    <w:rsid w:val="00960C25"/>
    <w:rsid w:val="009646BB"/>
    <w:rsid w:val="00992EE1"/>
    <w:rsid w:val="009969CA"/>
    <w:rsid w:val="009B442F"/>
    <w:rsid w:val="009C66FA"/>
    <w:rsid w:val="009D406A"/>
    <w:rsid w:val="009D4419"/>
    <w:rsid w:val="009E22F7"/>
    <w:rsid w:val="00A21B16"/>
    <w:rsid w:val="00A5323D"/>
    <w:rsid w:val="00A62211"/>
    <w:rsid w:val="00A70115"/>
    <w:rsid w:val="00A719B7"/>
    <w:rsid w:val="00A73011"/>
    <w:rsid w:val="00A75D73"/>
    <w:rsid w:val="00A769D0"/>
    <w:rsid w:val="00AB095C"/>
    <w:rsid w:val="00AD6009"/>
    <w:rsid w:val="00AD68C6"/>
    <w:rsid w:val="00AE5D1A"/>
    <w:rsid w:val="00AE6DD7"/>
    <w:rsid w:val="00AF1941"/>
    <w:rsid w:val="00B26DB0"/>
    <w:rsid w:val="00B4048F"/>
    <w:rsid w:val="00B507C8"/>
    <w:rsid w:val="00B53020"/>
    <w:rsid w:val="00B53ECD"/>
    <w:rsid w:val="00B66B7C"/>
    <w:rsid w:val="00B67DC8"/>
    <w:rsid w:val="00B8643C"/>
    <w:rsid w:val="00BB3BCB"/>
    <w:rsid w:val="00BC04F7"/>
    <w:rsid w:val="00BF3C84"/>
    <w:rsid w:val="00C10D06"/>
    <w:rsid w:val="00C11537"/>
    <w:rsid w:val="00C16902"/>
    <w:rsid w:val="00C22B2A"/>
    <w:rsid w:val="00C37CE7"/>
    <w:rsid w:val="00C579FC"/>
    <w:rsid w:val="00C74F0A"/>
    <w:rsid w:val="00C83B31"/>
    <w:rsid w:val="00C85BB7"/>
    <w:rsid w:val="00CA2EA0"/>
    <w:rsid w:val="00CA3E66"/>
    <w:rsid w:val="00CA5432"/>
    <w:rsid w:val="00CA63F0"/>
    <w:rsid w:val="00CA775B"/>
    <w:rsid w:val="00CB6602"/>
    <w:rsid w:val="00CD0A6A"/>
    <w:rsid w:val="00CD3ED7"/>
    <w:rsid w:val="00CD7E17"/>
    <w:rsid w:val="00CD7F3C"/>
    <w:rsid w:val="00CE0AED"/>
    <w:rsid w:val="00CF3873"/>
    <w:rsid w:val="00D107C8"/>
    <w:rsid w:val="00D178E5"/>
    <w:rsid w:val="00D179CB"/>
    <w:rsid w:val="00D27442"/>
    <w:rsid w:val="00D335EC"/>
    <w:rsid w:val="00D33C69"/>
    <w:rsid w:val="00D53205"/>
    <w:rsid w:val="00D64000"/>
    <w:rsid w:val="00D6528A"/>
    <w:rsid w:val="00D7543E"/>
    <w:rsid w:val="00D75D0E"/>
    <w:rsid w:val="00D87EA9"/>
    <w:rsid w:val="00D902DC"/>
    <w:rsid w:val="00D941A3"/>
    <w:rsid w:val="00DB1885"/>
    <w:rsid w:val="00DB3BC9"/>
    <w:rsid w:val="00DC06EA"/>
    <w:rsid w:val="00DD0819"/>
    <w:rsid w:val="00DE067B"/>
    <w:rsid w:val="00DE3214"/>
    <w:rsid w:val="00E01306"/>
    <w:rsid w:val="00E01C16"/>
    <w:rsid w:val="00E054FC"/>
    <w:rsid w:val="00E061C2"/>
    <w:rsid w:val="00E451B8"/>
    <w:rsid w:val="00E76F9E"/>
    <w:rsid w:val="00EA1661"/>
    <w:rsid w:val="00EC5AA8"/>
    <w:rsid w:val="00EC64CA"/>
    <w:rsid w:val="00EE1A50"/>
    <w:rsid w:val="00EE3D2E"/>
    <w:rsid w:val="00EF1F4C"/>
    <w:rsid w:val="00F0045A"/>
    <w:rsid w:val="00F21564"/>
    <w:rsid w:val="00F21776"/>
    <w:rsid w:val="00F2280C"/>
    <w:rsid w:val="00F2592C"/>
    <w:rsid w:val="00F304D5"/>
    <w:rsid w:val="00F31012"/>
    <w:rsid w:val="00F4284F"/>
    <w:rsid w:val="00F724B0"/>
    <w:rsid w:val="00F75730"/>
    <w:rsid w:val="00F84EBB"/>
    <w:rsid w:val="00F96832"/>
    <w:rsid w:val="00FA14BC"/>
    <w:rsid w:val="00FD1D5A"/>
    <w:rsid w:val="00FD36B1"/>
    <w:rsid w:val="00FF718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3BDB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C579F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79FC"/>
    <w:rPr>
      <w:rFonts w:asciiTheme="majorHAnsi" w:eastAsiaTheme="majorEastAsia" w:hAnsiTheme="majorHAnsi" w:cstheme="majorBidi"/>
      <w:b/>
      <w:bCs/>
      <w:color w:val="345A8A" w:themeColor="accent1" w:themeShade="B5"/>
      <w:sz w:val="32"/>
      <w:szCs w:val="32"/>
    </w:rPr>
  </w:style>
  <w:style w:type="paragraph" w:styleId="Prrafodelista">
    <w:name w:val="List Paragraph"/>
    <w:basedOn w:val="Normal"/>
    <w:uiPriority w:val="34"/>
    <w:qFormat/>
    <w:rsid w:val="00B4048F"/>
    <w:pPr>
      <w:ind w:left="720"/>
      <w:contextualSpacing/>
    </w:pPr>
  </w:style>
  <w:style w:type="paragraph" w:styleId="Textonotapie">
    <w:name w:val="footnote text"/>
    <w:basedOn w:val="Normal"/>
    <w:link w:val="TextonotapieCar"/>
    <w:uiPriority w:val="99"/>
    <w:unhideWhenUsed/>
    <w:rsid w:val="00C579FC"/>
  </w:style>
  <w:style w:type="character" w:customStyle="1" w:styleId="TextonotapieCar">
    <w:name w:val="Texto nota pie Car"/>
    <w:basedOn w:val="Fuentedeprrafopredeter"/>
    <w:link w:val="Textonotapie"/>
    <w:uiPriority w:val="99"/>
    <w:rsid w:val="00C579FC"/>
  </w:style>
  <w:style w:type="character" w:styleId="Refdenotaalpie">
    <w:name w:val="footnote reference"/>
    <w:basedOn w:val="Fuentedeprrafopredeter"/>
    <w:uiPriority w:val="99"/>
    <w:unhideWhenUsed/>
    <w:rsid w:val="00C579FC"/>
    <w:rPr>
      <w:vertAlign w:val="superscript"/>
    </w:rPr>
  </w:style>
  <w:style w:type="paragraph" w:styleId="TDC1">
    <w:name w:val="toc 1"/>
    <w:basedOn w:val="Normal"/>
    <w:next w:val="Normal"/>
    <w:autoRedefine/>
    <w:uiPriority w:val="39"/>
    <w:unhideWhenUsed/>
    <w:rsid w:val="00C579FC"/>
  </w:style>
  <w:style w:type="paragraph" w:styleId="TDC2">
    <w:name w:val="toc 2"/>
    <w:basedOn w:val="Normal"/>
    <w:next w:val="Normal"/>
    <w:autoRedefine/>
    <w:uiPriority w:val="39"/>
    <w:unhideWhenUsed/>
    <w:rsid w:val="00C579FC"/>
    <w:pPr>
      <w:ind w:left="240"/>
    </w:pPr>
  </w:style>
  <w:style w:type="paragraph" w:styleId="TDC3">
    <w:name w:val="toc 3"/>
    <w:basedOn w:val="Normal"/>
    <w:next w:val="Normal"/>
    <w:autoRedefine/>
    <w:uiPriority w:val="39"/>
    <w:unhideWhenUsed/>
    <w:rsid w:val="00C579FC"/>
    <w:pPr>
      <w:ind w:left="480"/>
    </w:pPr>
  </w:style>
  <w:style w:type="paragraph" w:styleId="TDC4">
    <w:name w:val="toc 4"/>
    <w:basedOn w:val="Normal"/>
    <w:next w:val="Normal"/>
    <w:autoRedefine/>
    <w:uiPriority w:val="39"/>
    <w:unhideWhenUsed/>
    <w:rsid w:val="00C579FC"/>
    <w:pPr>
      <w:ind w:left="720"/>
    </w:pPr>
  </w:style>
  <w:style w:type="paragraph" w:styleId="TDC5">
    <w:name w:val="toc 5"/>
    <w:basedOn w:val="Normal"/>
    <w:next w:val="Normal"/>
    <w:autoRedefine/>
    <w:uiPriority w:val="39"/>
    <w:unhideWhenUsed/>
    <w:rsid w:val="00C579FC"/>
    <w:pPr>
      <w:ind w:left="960"/>
    </w:pPr>
  </w:style>
  <w:style w:type="paragraph" w:styleId="TDC6">
    <w:name w:val="toc 6"/>
    <w:basedOn w:val="Normal"/>
    <w:next w:val="Normal"/>
    <w:autoRedefine/>
    <w:uiPriority w:val="39"/>
    <w:unhideWhenUsed/>
    <w:rsid w:val="00C579FC"/>
    <w:pPr>
      <w:ind w:left="1200"/>
    </w:pPr>
  </w:style>
  <w:style w:type="paragraph" w:styleId="TDC7">
    <w:name w:val="toc 7"/>
    <w:basedOn w:val="Normal"/>
    <w:next w:val="Normal"/>
    <w:autoRedefine/>
    <w:uiPriority w:val="39"/>
    <w:unhideWhenUsed/>
    <w:rsid w:val="00C579FC"/>
    <w:pPr>
      <w:ind w:left="1440"/>
    </w:pPr>
  </w:style>
  <w:style w:type="paragraph" w:styleId="TDC8">
    <w:name w:val="toc 8"/>
    <w:basedOn w:val="Normal"/>
    <w:next w:val="Normal"/>
    <w:autoRedefine/>
    <w:uiPriority w:val="39"/>
    <w:unhideWhenUsed/>
    <w:rsid w:val="00C579FC"/>
    <w:pPr>
      <w:ind w:left="1680"/>
    </w:pPr>
  </w:style>
  <w:style w:type="paragraph" w:styleId="TDC9">
    <w:name w:val="toc 9"/>
    <w:basedOn w:val="Normal"/>
    <w:next w:val="Normal"/>
    <w:autoRedefine/>
    <w:uiPriority w:val="39"/>
    <w:unhideWhenUsed/>
    <w:rsid w:val="00C579FC"/>
    <w:pPr>
      <w:ind w:left="1920"/>
    </w:pPr>
  </w:style>
  <w:style w:type="paragraph" w:styleId="ndice1">
    <w:name w:val="index 1"/>
    <w:basedOn w:val="Normal"/>
    <w:next w:val="Normal"/>
    <w:autoRedefine/>
    <w:uiPriority w:val="99"/>
    <w:unhideWhenUsed/>
    <w:rsid w:val="00C579FC"/>
    <w:pPr>
      <w:ind w:left="240" w:hanging="240"/>
    </w:pPr>
  </w:style>
  <w:style w:type="paragraph" w:styleId="ndice2">
    <w:name w:val="index 2"/>
    <w:basedOn w:val="Normal"/>
    <w:next w:val="Normal"/>
    <w:autoRedefine/>
    <w:uiPriority w:val="99"/>
    <w:unhideWhenUsed/>
    <w:rsid w:val="00C579FC"/>
    <w:pPr>
      <w:ind w:left="480" w:hanging="240"/>
    </w:pPr>
  </w:style>
  <w:style w:type="paragraph" w:styleId="ndice3">
    <w:name w:val="index 3"/>
    <w:basedOn w:val="Normal"/>
    <w:next w:val="Normal"/>
    <w:autoRedefine/>
    <w:uiPriority w:val="99"/>
    <w:unhideWhenUsed/>
    <w:rsid w:val="00C579FC"/>
    <w:pPr>
      <w:ind w:left="720" w:hanging="240"/>
    </w:pPr>
  </w:style>
  <w:style w:type="paragraph" w:styleId="ndice4">
    <w:name w:val="index 4"/>
    <w:basedOn w:val="Normal"/>
    <w:next w:val="Normal"/>
    <w:autoRedefine/>
    <w:uiPriority w:val="99"/>
    <w:unhideWhenUsed/>
    <w:rsid w:val="00C579FC"/>
    <w:pPr>
      <w:ind w:left="960" w:hanging="240"/>
    </w:pPr>
  </w:style>
  <w:style w:type="paragraph" w:styleId="ndice5">
    <w:name w:val="index 5"/>
    <w:basedOn w:val="Normal"/>
    <w:next w:val="Normal"/>
    <w:autoRedefine/>
    <w:uiPriority w:val="99"/>
    <w:unhideWhenUsed/>
    <w:rsid w:val="00C579FC"/>
    <w:pPr>
      <w:ind w:left="1200" w:hanging="240"/>
    </w:pPr>
  </w:style>
  <w:style w:type="paragraph" w:styleId="ndice6">
    <w:name w:val="index 6"/>
    <w:basedOn w:val="Normal"/>
    <w:next w:val="Normal"/>
    <w:autoRedefine/>
    <w:uiPriority w:val="99"/>
    <w:unhideWhenUsed/>
    <w:rsid w:val="00C579FC"/>
    <w:pPr>
      <w:ind w:left="1440" w:hanging="240"/>
    </w:pPr>
  </w:style>
  <w:style w:type="paragraph" w:styleId="ndice7">
    <w:name w:val="index 7"/>
    <w:basedOn w:val="Normal"/>
    <w:next w:val="Normal"/>
    <w:autoRedefine/>
    <w:uiPriority w:val="99"/>
    <w:unhideWhenUsed/>
    <w:rsid w:val="00C579FC"/>
    <w:pPr>
      <w:ind w:left="1680" w:hanging="240"/>
    </w:pPr>
  </w:style>
  <w:style w:type="paragraph" w:styleId="ndice8">
    <w:name w:val="index 8"/>
    <w:basedOn w:val="Normal"/>
    <w:next w:val="Normal"/>
    <w:autoRedefine/>
    <w:uiPriority w:val="99"/>
    <w:unhideWhenUsed/>
    <w:rsid w:val="00C579FC"/>
    <w:pPr>
      <w:ind w:left="1920" w:hanging="240"/>
    </w:pPr>
  </w:style>
  <w:style w:type="paragraph" w:styleId="ndice9">
    <w:name w:val="index 9"/>
    <w:basedOn w:val="Normal"/>
    <w:next w:val="Normal"/>
    <w:autoRedefine/>
    <w:uiPriority w:val="99"/>
    <w:unhideWhenUsed/>
    <w:rsid w:val="00C579FC"/>
    <w:pPr>
      <w:ind w:left="2160" w:hanging="240"/>
    </w:pPr>
  </w:style>
  <w:style w:type="paragraph" w:styleId="Ttulodendice">
    <w:name w:val="index heading"/>
    <w:basedOn w:val="Normal"/>
    <w:next w:val="ndice1"/>
    <w:uiPriority w:val="99"/>
    <w:unhideWhenUsed/>
    <w:rsid w:val="00C579FC"/>
  </w:style>
  <w:style w:type="paragraph" w:styleId="Textocomentario">
    <w:name w:val="annotation text"/>
    <w:basedOn w:val="Normal"/>
    <w:link w:val="TextocomentarioCar"/>
    <w:uiPriority w:val="99"/>
    <w:semiHidden/>
    <w:unhideWhenUsed/>
    <w:rsid w:val="00C579FC"/>
  </w:style>
  <w:style w:type="character" w:customStyle="1" w:styleId="TextocomentarioCar">
    <w:name w:val="Texto comentario Car"/>
    <w:basedOn w:val="Fuentedeprrafopredeter"/>
    <w:link w:val="Textocomentario"/>
    <w:uiPriority w:val="99"/>
    <w:semiHidden/>
    <w:rsid w:val="00C579FC"/>
  </w:style>
  <w:style w:type="character" w:customStyle="1" w:styleId="AsuntodelcomentarioCar">
    <w:name w:val="Asunto del comentario Car"/>
    <w:basedOn w:val="TextocomentarioCar"/>
    <w:link w:val="Asuntodelcomentario"/>
    <w:uiPriority w:val="99"/>
    <w:semiHidden/>
    <w:rsid w:val="00C579FC"/>
    <w:rPr>
      <w:b/>
      <w:bCs/>
      <w:sz w:val="20"/>
      <w:szCs w:val="20"/>
    </w:rPr>
  </w:style>
  <w:style w:type="paragraph" w:styleId="Asuntodelcomentario">
    <w:name w:val="annotation subject"/>
    <w:basedOn w:val="Textocomentario"/>
    <w:next w:val="Textocomentario"/>
    <w:link w:val="AsuntodelcomentarioCar"/>
    <w:uiPriority w:val="99"/>
    <w:semiHidden/>
    <w:unhideWhenUsed/>
    <w:rsid w:val="00C579FC"/>
    <w:rPr>
      <w:b/>
      <w:bCs/>
      <w:sz w:val="20"/>
      <w:szCs w:val="20"/>
    </w:rPr>
  </w:style>
  <w:style w:type="character" w:customStyle="1" w:styleId="TextodegloboCar">
    <w:name w:val="Texto de globo Car"/>
    <w:basedOn w:val="Fuentedeprrafopredeter"/>
    <w:link w:val="Textodeglobo"/>
    <w:uiPriority w:val="99"/>
    <w:semiHidden/>
    <w:rsid w:val="00C579FC"/>
    <w:rPr>
      <w:rFonts w:ascii="Lucida Grande" w:hAnsi="Lucida Grande" w:cs="Lucida Grande"/>
      <w:sz w:val="18"/>
      <w:szCs w:val="18"/>
    </w:rPr>
  </w:style>
  <w:style w:type="paragraph" w:styleId="Textodeglobo">
    <w:name w:val="Balloon Text"/>
    <w:basedOn w:val="Normal"/>
    <w:link w:val="TextodegloboCar"/>
    <w:uiPriority w:val="99"/>
    <w:semiHidden/>
    <w:unhideWhenUsed/>
    <w:rsid w:val="00C579FC"/>
    <w:rPr>
      <w:rFonts w:ascii="Lucida Grande" w:hAnsi="Lucida Grande" w:cs="Lucida Grande"/>
      <w:sz w:val="18"/>
      <w:szCs w:val="18"/>
    </w:rPr>
  </w:style>
  <w:style w:type="paragraph" w:styleId="Piedepgina">
    <w:name w:val="footer"/>
    <w:basedOn w:val="Normal"/>
    <w:link w:val="PiedepginaCar"/>
    <w:uiPriority w:val="99"/>
    <w:unhideWhenUsed/>
    <w:rsid w:val="00C579FC"/>
    <w:pPr>
      <w:tabs>
        <w:tab w:val="center" w:pos="4252"/>
        <w:tab w:val="right" w:pos="8504"/>
      </w:tabs>
    </w:pPr>
  </w:style>
  <w:style w:type="character" w:customStyle="1" w:styleId="PiedepginaCar">
    <w:name w:val="Pie de página Car"/>
    <w:basedOn w:val="Fuentedeprrafopredeter"/>
    <w:link w:val="Piedepgina"/>
    <w:uiPriority w:val="99"/>
    <w:rsid w:val="00C579FC"/>
  </w:style>
  <w:style w:type="character" w:styleId="Nmerodepgina">
    <w:name w:val="page number"/>
    <w:basedOn w:val="Fuentedeprrafopredeter"/>
    <w:uiPriority w:val="99"/>
    <w:semiHidden/>
    <w:unhideWhenUsed/>
    <w:rsid w:val="00C579FC"/>
  </w:style>
  <w:style w:type="paragraph" w:styleId="Sinespaciado">
    <w:name w:val="No Spacing"/>
    <w:aliases w:val="NORMAL"/>
    <w:uiPriority w:val="1"/>
    <w:qFormat/>
    <w:rsid w:val="00C579FC"/>
    <w:pPr>
      <w:spacing w:line="360" w:lineRule="auto"/>
      <w:ind w:firstLine="708"/>
      <w:jc w:val="both"/>
    </w:pPr>
    <w:rPr>
      <w:rFonts w:ascii="Times New Roman" w:hAnsi="Times New Roman"/>
    </w:rPr>
  </w:style>
  <w:style w:type="paragraph" w:customStyle="1" w:styleId="notaalpie">
    <w:name w:val="nota al pie"/>
    <w:basedOn w:val="Textonotapie"/>
    <w:link w:val="notaalpieCar"/>
    <w:qFormat/>
    <w:rsid w:val="00C579FC"/>
    <w:pPr>
      <w:jc w:val="both"/>
    </w:pPr>
    <w:rPr>
      <w:rFonts w:ascii="Times New Roman" w:hAnsi="Times New Roman" w:cs="Times New Roman"/>
      <w:sz w:val="22"/>
    </w:rPr>
  </w:style>
  <w:style w:type="character" w:customStyle="1" w:styleId="notaalpieCar">
    <w:name w:val="nota al pie Car"/>
    <w:basedOn w:val="TextonotapieCar"/>
    <w:link w:val="notaalpie"/>
    <w:rsid w:val="00C579FC"/>
    <w:rPr>
      <w:rFonts w:ascii="Times New Roman" w:hAnsi="Times New Roman" w:cs="Times New Roman"/>
      <w:sz w:val="22"/>
    </w:rPr>
  </w:style>
  <w:style w:type="character" w:styleId="Hipervnculo">
    <w:name w:val="Hyperlink"/>
    <w:basedOn w:val="Fuentedeprrafopredeter"/>
    <w:uiPriority w:val="99"/>
    <w:unhideWhenUsed/>
    <w:rsid w:val="00C579FC"/>
    <w:rPr>
      <w:color w:val="0000FF" w:themeColor="hyperlink"/>
      <w:u w:val="single"/>
    </w:rPr>
  </w:style>
  <w:style w:type="character" w:customStyle="1" w:styleId="TextonotaalfinalCar">
    <w:name w:val="Texto nota al final Car"/>
    <w:basedOn w:val="Fuentedeprrafopredeter"/>
    <w:link w:val="Textonotaalfinal"/>
    <w:uiPriority w:val="99"/>
    <w:semiHidden/>
    <w:rsid w:val="00C579FC"/>
  </w:style>
  <w:style w:type="paragraph" w:styleId="Textonotaalfinal">
    <w:name w:val="endnote text"/>
    <w:basedOn w:val="Normal"/>
    <w:link w:val="TextonotaalfinalCar"/>
    <w:uiPriority w:val="99"/>
    <w:semiHidden/>
    <w:unhideWhenUsed/>
    <w:rsid w:val="00C579FC"/>
  </w:style>
  <w:style w:type="character" w:styleId="Referenciaintensa">
    <w:name w:val="Intense Reference"/>
    <w:basedOn w:val="Fuentedeprrafopredeter"/>
    <w:uiPriority w:val="32"/>
    <w:qFormat/>
    <w:rsid w:val="00C579FC"/>
    <w:rPr>
      <w:b/>
      <w:bCs/>
      <w:smallCaps/>
      <w:color w:val="C0504D" w:themeColor="accent2"/>
      <w:spacing w:val="5"/>
      <w:u w:val="single"/>
    </w:rPr>
  </w:style>
  <w:style w:type="paragraph" w:customStyle="1" w:styleId="Estilosangrado">
    <w:name w:val="Estilo sangrado"/>
    <w:basedOn w:val="Sinespaciado"/>
    <w:qFormat/>
    <w:rsid w:val="00C579FC"/>
    <w:pPr>
      <w:ind w:left="1077" w:right="1077" w:firstLine="0"/>
    </w:pPr>
    <w:rPr>
      <w:rFonts w:cs="Times New Roman"/>
    </w:rPr>
  </w:style>
  <w:style w:type="character" w:styleId="Textoennegrita">
    <w:name w:val="Strong"/>
    <w:basedOn w:val="Fuentedeprrafopredeter"/>
    <w:uiPriority w:val="22"/>
    <w:qFormat/>
    <w:rsid w:val="00C579FC"/>
    <w:rPr>
      <w:b/>
      <w:bCs/>
    </w:rPr>
  </w:style>
  <w:style w:type="paragraph" w:styleId="Cita">
    <w:name w:val="Quote"/>
    <w:basedOn w:val="Normal"/>
    <w:next w:val="Normal"/>
    <w:link w:val="CitaCar"/>
    <w:uiPriority w:val="29"/>
    <w:qFormat/>
    <w:rsid w:val="00C579FC"/>
    <w:rPr>
      <w:i/>
      <w:iCs/>
      <w:color w:val="000000" w:themeColor="text1"/>
    </w:rPr>
  </w:style>
  <w:style w:type="character" w:customStyle="1" w:styleId="CitaCar">
    <w:name w:val="Cita Car"/>
    <w:basedOn w:val="Fuentedeprrafopredeter"/>
    <w:link w:val="Cita"/>
    <w:uiPriority w:val="29"/>
    <w:rsid w:val="00C579FC"/>
    <w:rPr>
      <w:i/>
      <w:iCs/>
      <w:color w:val="000000" w:themeColor="text1"/>
    </w:rPr>
  </w:style>
  <w:style w:type="character" w:styleId="nfasissutil">
    <w:name w:val="Subtle Emphasis"/>
    <w:basedOn w:val="Fuentedeprrafopredeter"/>
    <w:uiPriority w:val="19"/>
    <w:qFormat/>
    <w:rsid w:val="00C579FC"/>
    <w:rPr>
      <w:i/>
      <w:iCs/>
      <w:color w:val="808080" w:themeColor="text1" w:themeTint="7F"/>
    </w:rPr>
  </w:style>
  <w:style w:type="character" w:styleId="Enfasis">
    <w:name w:val="Emphasis"/>
    <w:basedOn w:val="Fuentedeprrafopredeter"/>
    <w:uiPriority w:val="20"/>
    <w:qFormat/>
    <w:rsid w:val="00C579FC"/>
    <w:rPr>
      <w:i/>
      <w:iCs/>
    </w:rPr>
  </w:style>
  <w:style w:type="paragraph" w:customStyle="1" w:styleId="Default">
    <w:name w:val="Default"/>
    <w:rsid w:val="00C579FC"/>
    <w:pPr>
      <w:widowControl w:val="0"/>
      <w:autoSpaceDE w:val="0"/>
      <w:autoSpaceDN w:val="0"/>
      <w:adjustRightInd w:val="0"/>
    </w:pPr>
    <w:rPr>
      <w:rFonts w:ascii="Times New Roman" w:hAnsi="Times New Roman" w:cs="Times New Roman"/>
      <w:color w:val="000000"/>
      <w:lang w:val="es-ES"/>
    </w:rPr>
  </w:style>
  <w:style w:type="character" w:customStyle="1" w:styleId="apple-converted-space">
    <w:name w:val="apple-converted-space"/>
    <w:basedOn w:val="Fuentedeprrafopredeter"/>
    <w:rsid w:val="00C579FC"/>
  </w:style>
  <w:style w:type="paragraph" w:styleId="Encabezado">
    <w:name w:val="header"/>
    <w:basedOn w:val="Normal"/>
    <w:link w:val="EncabezadoCar"/>
    <w:uiPriority w:val="99"/>
    <w:unhideWhenUsed/>
    <w:rsid w:val="00C579FC"/>
    <w:pPr>
      <w:tabs>
        <w:tab w:val="center" w:pos="4252"/>
        <w:tab w:val="right" w:pos="8504"/>
      </w:tabs>
    </w:pPr>
  </w:style>
  <w:style w:type="character" w:customStyle="1" w:styleId="EncabezadoCar">
    <w:name w:val="Encabezado Car"/>
    <w:basedOn w:val="Fuentedeprrafopredeter"/>
    <w:link w:val="Encabezado"/>
    <w:uiPriority w:val="99"/>
    <w:rsid w:val="00C579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C579F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79FC"/>
    <w:rPr>
      <w:rFonts w:asciiTheme="majorHAnsi" w:eastAsiaTheme="majorEastAsia" w:hAnsiTheme="majorHAnsi" w:cstheme="majorBidi"/>
      <w:b/>
      <w:bCs/>
      <w:color w:val="345A8A" w:themeColor="accent1" w:themeShade="B5"/>
      <w:sz w:val="32"/>
      <w:szCs w:val="32"/>
    </w:rPr>
  </w:style>
  <w:style w:type="paragraph" w:styleId="Prrafodelista">
    <w:name w:val="List Paragraph"/>
    <w:basedOn w:val="Normal"/>
    <w:uiPriority w:val="34"/>
    <w:qFormat/>
    <w:rsid w:val="00B4048F"/>
    <w:pPr>
      <w:ind w:left="720"/>
      <w:contextualSpacing/>
    </w:pPr>
  </w:style>
  <w:style w:type="paragraph" w:styleId="Textonotapie">
    <w:name w:val="footnote text"/>
    <w:basedOn w:val="Normal"/>
    <w:link w:val="TextonotapieCar"/>
    <w:uiPriority w:val="99"/>
    <w:unhideWhenUsed/>
    <w:rsid w:val="00C579FC"/>
  </w:style>
  <w:style w:type="character" w:customStyle="1" w:styleId="TextonotapieCar">
    <w:name w:val="Texto nota pie Car"/>
    <w:basedOn w:val="Fuentedeprrafopredeter"/>
    <w:link w:val="Textonotapie"/>
    <w:uiPriority w:val="99"/>
    <w:rsid w:val="00C579FC"/>
  </w:style>
  <w:style w:type="character" w:styleId="Refdenotaalpie">
    <w:name w:val="footnote reference"/>
    <w:basedOn w:val="Fuentedeprrafopredeter"/>
    <w:uiPriority w:val="99"/>
    <w:unhideWhenUsed/>
    <w:rsid w:val="00C579FC"/>
    <w:rPr>
      <w:vertAlign w:val="superscript"/>
    </w:rPr>
  </w:style>
  <w:style w:type="paragraph" w:styleId="TDC1">
    <w:name w:val="toc 1"/>
    <w:basedOn w:val="Normal"/>
    <w:next w:val="Normal"/>
    <w:autoRedefine/>
    <w:uiPriority w:val="39"/>
    <w:unhideWhenUsed/>
    <w:rsid w:val="00C579FC"/>
  </w:style>
  <w:style w:type="paragraph" w:styleId="TDC2">
    <w:name w:val="toc 2"/>
    <w:basedOn w:val="Normal"/>
    <w:next w:val="Normal"/>
    <w:autoRedefine/>
    <w:uiPriority w:val="39"/>
    <w:unhideWhenUsed/>
    <w:rsid w:val="00C579FC"/>
    <w:pPr>
      <w:ind w:left="240"/>
    </w:pPr>
  </w:style>
  <w:style w:type="paragraph" w:styleId="TDC3">
    <w:name w:val="toc 3"/>
    <w:basedOn w:val="Normal"/>
    <w:next w:val="Normal"/>
    <w:autoRedefine/>
    <w:uiPriority w:val="39"/>
    <w:unhideWhenUsed/>
    <w:rsid w:val="00C579FC"/>
    <w:pPr>
      <w:ind w:left="480"/>
    </w:pPr>
  </w:style>
  <w:style w:type="paragraph" w:styleId="TDC4">
    <w:name w:val="toc 4"/>
    <w:basedOn w:val="Normal"/>
    <w:next w:val="Normal"/>
    <w:autoRedefine/>
    <w:uiPriority w:val="39"/>
    <w:unhideWhenUsed/>
    <w:rsid w:val="00C579FC"/>
    <w:pPr>
      <w:ind w:left="720"/>
    </w:pPr>
  </w:style>
  <w:style w:type="paragraph" w:styleId="TDC5">
    <w:name w:val="toc 5"/>
    <w:basedOn w:val="Normal"/>
    <w:next w:val="Normal"/>
    <w:autoRedefine/>
    <w:uiPriority w:val="39"/>
    <w:unhideWhenUsed/>
    <w:rsid w:val="00C579FC"/>
    <w:pPr>
      <w:ind w:left="960"/>
    </w:pPr>
  </w:style>
  <w:style w:type="paragraph" w:styleId="TDC6">
    <w:name w:val="toc 6"/>
    <w:basedOn w:val="Normal"/>
    <w:next w:val="Normal"/>
    <w:autoRedefine/>
    <w:uiPriority w:val="39"/>
    <w:unhideWhenUsed/>
    <w:rsid w:val="00C579FC"/>
    <w:pPr>
      <w:ind w:left="1200"/>
    </w:pPr>
  </w:style>
  <w:style w:type="paragraph" w:styleId="TDC7">
    <w:name w:val="toc 7"/>
    <w:basedOn w:val="Normal"/>
    <w:next w:val="Normal"/>
    <w:autoRedefine/>
    <w:uiPriority w:val="39"/>
    <w:unhideWhenUsed/>
    <w:rsid w:val="00C579FC"/>
    <w:pPr>
      <w:ind w:left="1440"/>
    </w:pPr>
  </w:style>
  <w:style w:type="paragraph" w:styleId="TDC8">
    <w:name w:val="toc 8"/>
    <w:basedOn w:val="Normal"/>
    <w:next w:val="Normal"/>
    <w:autoRedefine/>
    <w:uiPriority w:val="39"/>
    <w:unhideWhenUsed/>
    <w:rsid w:val="00C579FC"/>
    <w:pPr>
      <w:ind w:left="1680"/>
    </w:pPr>
  </w:style>
  <w:style w:type="paragraph" w:styleId="TDC9">
    <w:name w:val="toc 9"/>
    <w:basedOn w:val="Normal"/>
    <w:next w:val="Normal"/>
    <w:autoRedefine/>
    <w:uiPriority w:val="39"/>
    <w:unhideWhenUsed/>
    <w:rsid w:val="00C579FC"/>
    <w:pPr>
      <w:ind w:left="1920"/>
    </w:pPr>
  </w:style>
  <w:style w:type="paragraph" w:styleId="ndice1">
    <w:name w:val="index 1"/>
    <w:basedOn w:val="Normal"/>
    <w:next w:val="Normal"/>
    <w:autoRedefine/>
    <w:uiPriority w:val="99"/>
    <w:unhideWhenUsed/>
    <w:rsid w:val="00C579FC"/>
    <w:pPr>
      <w:ind w:left="240" w:hanging="240"/>
    </w:pPr>
  </w:style>
  <w:style w:type="paragraph" w:styleId="ndice2">
    <w:name w:val="index 2"/>
    <w:basedOn w:val="Normal"/>
    <w:next w:val="Normal"/>
    <w:autoRedefine/>
    <w:uiPriority w:val="99"/>
    <w:unhideWhenUsed/>
    <w:rsid w:val="00C579FC"/>
    <w:pPr>
      <w:ind w:left="480" w:hanging="240"/>
    </w:pPr>
  </w:style>
  <w:style w:type="paragraph" w:styleId="ndice3">
    <w:name w:val="index 3"/>
    <w:basedOn w:val="Normal"/>
    <w:next w:val="Normal"/>
    <w:autoRedefine/>
    <w:uiPriority w:val="99"/>
    <w:unhideWhenUsed/>
    <w:rsid w:val="00C579FC"/>
    <w:pPr>
      <w:ind w:left="720" w:hanging="240"/>
    </w:pPr>
  </w:style>
  <w:style w:type="paragraph" w:styleId="ndice4">
    <w:name w:val="index 4"/>
    <w:basedOn w:val="Normal"/>
    <w:next w:val="Normal"/>
    <w:autoRedefine/>
    <w:uiPriority w:val="99"/>
    <w:unhideWhenUsed/>
    <w:rsid w:val="00C579FC"/>
    <w:pPr>
      <w:ind w:left="960" w:hanging="240"/>
    </w:pPr>
  </w:style>
  <w:style w:type="paragraph" w:styleId="ndice5">
    <w:name w:val="index 5"/>
    <w:basedOn w:val="Normal"/>
    <w:next w:val="Normal"/>
    <w:autoRedefine/>
    <w:uiPriority w:val="99"/>
    <w:unhideWhenUsed/>
    <w:rsid w:val="00C579FC"/>
    <w:pPr>
      <w:ind w:left="1200" w:hanging="240"/>
    </w:pPr>
  </w:style>
  <w:style w:type="paragraph" w:styleId="ndice6">
    <w:name w:val="index 6"/>
    <w:basedOn w:val="Normal"/>
    <w:next w:val="Normal"/>
    <w:autoRedefine/>
    <w:uiPriority w:val="99"/>
    <w:unhideWhenUsed/>
    <w:rsid w:val="00C579FC"/>
    <w:pPr>
      <w:ind w:left="1440" w:hanging="240"/>
    </w:pPr>
  </w:style>
  <w:style w:type="paragraph" w:styleId="ndice7">
    <w:name w:val="index 7"/>
    <w:basedOn w:val="Normal"/>
    <w:next w:val="Normal"/>
    <w:autoRedefine/>
    <w:uiPriority w:val="99"/>
    <w:unhideWhenUsed/>
    <w:rsid w:val="00C579FC"/>
    <w:pPr>
      <w:ind w:left="1680" w:hanging="240"/>
    </w:pPr>
  </w:style>
  <w:style w:type="paragraph" w:styleId="ndice8">
    <w:name w:val="index 8"/>
    <w:basedOn w:val="Normal"/>
    <w:next w:val="Normal"/>
    <w:autoRedefine/>
    <w:uiPriority w:val="99"/>
    <w:unhideWhenUsed/>
    <w:rsid w:val="00C579FC"/>
    <w:pPr>
      <w:ind w:left="1920" w:hanging="240"/>
    </w:pPr>
  </w:style>
  <w:style w:type="paragraph" w:styleId="ndice9">
    <w:name w:val="index 9"/>
    <w:basedOn w:val="Normal"/>
    <w:next w:val="Normal"/>
    <w:autoRedefine/>
    <w:uiPriority w:val="99"/>
    <w:unhideWhenUsed/>
    <w:rsid w:val="00C579FC"/>
    <w:pPr>
      <w:ind w:left="2160" w:hanging="240"/>
    </w:pPr>
  </w:style>
  <w:style w:type="paragraph" w:styleId="Ttulodendice">
    <w:name w:val="index heading"/>
    <w:basedOn w:val="Normal"/>
    <w:next w:val="ndice1"/>
    <w:uiPriority w:val="99"/>
    <w:unhideWhenUsed/>
    <w:rsid w:val="00C579FC"/>
  </w:style>
  <w:style w:type="paragraph" w:styleId="Textocomentario">
    <w:name w:val="annotation text"/>
    <w:basedOn w:val="Normal"/>
    <w:link w:val="TextocomentarioCar"/>
    <w:uiPriority w:val="99"/>
    <w:semiHidden/>
    <w:unhideWhenUsed/>
    <w:rsid w:val="00C579FC"/>
  </w:style>
  <w:style w:type="character" w:customStyle="1" w:styleId="TextocomentarioCar">
    <w:name w:val="Texto comentario Car"/>
    <w:basedOn w:val="Fuentedeprrafopredeter"/>
    <w:link w:val="Textocomentario"/>
    <w:uiPriority w:val="99"/>
    <w:semiHidden/>
    <w:rsid w:val="00C579FC"/>
  </w:style>
  <w:style w:type="character" w:customStyle="1" w:styleId="AsuntodelcomentarioCar">
    <w:name w:val="Asunto del comentario Car"/>
    <w:basedOn w:val="TextocomentarioCar"/>
    <w:link w:val="Asuntodelcomentario"/>
    <w:uiPriority w:val="99"/>
    <w:semiHidden/>
    <w:rsid w:val="00C579FC"/>
    <w:rPr>
      <w:b/>
      <w:bCs/>
      <w:sz w:val="20"/>
      <w:szCs w:val="20"/>
    </w:rPr>
  </w:style>
  <w:style w:type="paragraph" w:styleId="Asuntodelcomentario">
    <w:name w:val="annotation subject"/>
    <w:basedOn w:val="Textocomentario"/>
    <w:next w:val="Textocomentario"/>
    <w:link w:val="AsuntodelcomentarioCar"/>
    <w:uiPriority w:val="99"/>
    <w:semiHidden/>
    <w:unhideWhenUsed/>
    <w:rsid w:val="00C579FC"/>
    <w:rPr>
      <w:b/>
      <w:bCs/>
      <w:sz w:val="20"/>
      <w:szCs w:val="20"/>
    </w:rPr>
  </w:style>
  <w:style w:type="character" w:customStyle="1" w:styleId="TextodegloboCar">
    <w:name w:val="Texto de globo Car"/>
    <w:basedOn w:val="Fuentedeprrafopredeter"/>
    <w:link w:val="Textodeglobo"/>
    <w:uiPriority w:val="99"/>
    <w:semiHidden/>
    <w:rsid w:val="00C579FC"/>
    <w:rPr>
      <w:rFonts w:ascii="Lucida Grande" w:hAnsi="Lucida Grande" w:cs="Lucida Grande"/>
      <w:sz w:val="18"/>
      <w:szCs w:val="18"/>
    </w:rPr>
  </w:style>
  <w:style w:type="paragraph" w:styleId="Textodeglobo">
    <w:name w:val="Balloon Text"/>
    <w:basedOn w:val="Normal"/>
    <w:link w:val="TextodegloboCar"/>
    <w:uiPriority w:val="99"/>
    <w:semiHidden/>
    <w:unhideWhenUsed/>
    <w:rsid w:val="00C579FC"/>
    <w:rPr>
      <w:rFonts w:ascii="Lucida Grande" w:hAnsi="Lucida Grande" w:cs="Lucida Grande"/>
      <w:sz w:val="18"/>
      <w:szCs w:val="18"/>
    </w:rPr>
  </w:style>
  <w:style w:type="paragraph" w:styleId="Piedepgina">
    <w:name w:val="footer"/>
    <w:basedOn w:val="Normal"/>
    <w:link w:val="PiedepginaCar"/>
    <w:uiPriority w:val="99"/>
    <w:unhideWhenUsed/>
    <w:rsid w:val="00C579FC"/>
    <w:pPr>
      <w:tabs>
        <w:tab w:val="center" w:pos="4252"/>
        <w:tab w:val="right" w:pos="8504"/>
      </w:tabs>
    </w:pPr>
  </w:style>
  <w:style w:type="character" w:customStyle="1" w:styleId="PiedepginaCar">
    <w:name w:val="Pie de página Car"/>
    <w:basedOn w:val="Fuentedeprrafopredeter"/>
    <w:link w:val="Piedepgina"/>
    <w:uiPriority w:val="99"/>
    <w:rsid w:val="00C579FC"/>
  </w:style>
  <w:style w:type="character" w:styleId="Nmerodepgina">
    <w:name w:val="page number"/>
    <w:basedOn w:val="Fuentedeprrafopredeter"/>
    <w:uiPriority w:val="99"/>
    <w:semiHidden/>
    <w:unhideWhenUsed/>
    <w:rsid w:val="00C579FC"/>
  </w:style>
  <w:style w:type="paragraph" w:styleId="Sinespaciado">
    <w:name w:val="No Spacing"/>
    <w:aliases w:val="NORMAL"/>
    <w:uiPriority w:val="1"/>
    <w:qFormat/>
    <w:rsid w:val="00C579FC"/>
    <w:pPr>
      <w:spacing w:line="360" w:lineRule="auto"/>
      <w:ind w:firstLine="708"/>
      <w:jc w:val="both"/>
    </w:pPr>
    <w:rPr>
      <w:rFonts w:ascii="Times New Roman" w:hAnsi="Times New Roman"/>
    </w:rPr>
  </w:style>
  <w:style w:type="paragraph" w:customStyle="1" w:styleId="notaalpie">
    <w:name w:val="nota al pie"/>
    <w:basedOn w:val="Textonotapie"/>
    <w:link w:val="notaalpieCar"/>
    <w:qFormat/>
    <w:rsid w:val="00C579FC"/>
    <w:pPr>
      <w:jc w:val="both"/>
    </w:pPr>
    <w:rPr>
      <w:rFonts w:ascii="Times New Roman" w:hAnsi="Times New Roman" w:cs="Times New Roman"/>
      <w:sz w:val="22"/>
    </w:rPr>
  </w:style>
  <w:style w:type="character" w:customStyle="1" w:styleId="notaalpieCar">
    <w:name w:val="nota al pie Car"/>
    <w:basedOn w:val="TextonotapieCar"/>
    <w:link w:val="notaalpie"/>
    <w:rsid w:val="00C579FC"/>
    <w:rPr>
      <w:rFonts w:ascii="Times New Roman" w:hAnsi="Times New Roman" w:cs="Times New Roman"/>
      <w:sz w:val="22"/>
    </w:rPr>
  </w:style>
  <w:style w:type="character" w:styleId="Hipervnculo">
    <w:name w:val="Hyperlink"/>
    <w:basedOn w:val="Fuentedeprrafopredeter"/>
    <w:uiPriority w:val="99"/>
    <w:unhideWhenUsed/>
    <w:rsid w:val="00C579FC"/>
    <w:rPr>
      <w:color w:val="0000FF" w:themeColor="hyperlink"/>
      <w:u w:val="single"/>
    </w:rPr>
  </w:style>
  <w:style w:type="character" w:customStyle="1" w:styleId="TextonotaalfinalCar">
    <w:name w:val="Texto nota al final Car"/>
    <w:basedOn w:val="Fuentedeprrafopredeter"/>
    <w:link w:val="Textonotaalfinal"/>
    <w:uiPriority w:val="99"/>
    <w:semiHidden/>
    <w:rsid w:val="00C579FC"/>
  </w:style>
  <w:style w:type="paragraph" w:styleId="Textonotaalfinal">
    <w:name w:val="endnote text"/>
    <w:basedOn w:val="Normal"/>
    <w:link w:val="TextonotaalfinalCar"/>
    <w:uiPriority w:val="99"/>
    <w:semiHidden/>
    <w:unhideWhenUsed/>
    <w:rsid w:val="00C579FC"/>
  </w:style>
  <w:style w:type="character" w:styleId="Referenciaintensa">
    <w:name w:val="Intense Reference"/>
    <w:basedOn w:val="Fuentedeprrafopredeter"/>
    <w:uiPriority w:val="32"/>
    <w:qFormat/>
    <w:rsid w:val="00C579FC"/>
    <w:rPr>
      <w:b/>
      <w:bCs/>
      <w:smallCaps/>
      <w:color w:val="C0504D" w:themeColor="accent2"/>
      <w:spacing w:val="5"/>
      <w:u w:val="single"/>
    </w:rPr>
  </w:style>
  <w:style w:type="paragraph" w:customStyle="1" w:styleId="Estilosangrado">
    <w:name w:val="Estilo sangrado"/>
    <w:basedOn w:val="Sinespaciado"/>
    <w:qFormat/>
    <w:rsid w:val="00C579FC"/>
    <w:pPr>
      <w:ind w:left="1077" w:right="1077" w:firstLine="0"/>
    </w:pPr>
    <w:rPr>
      <w:rFonts w:cs="Times New Roman"/>
    </w:rPr>
  </w:style>
  <w:style w:type="character" w:styleId="Textoennegrita">
    <w:name w:val="Strong"/>
    <w:basedOn w:val="Fuentedeprrafopredeter"/>
    <w:uiPriority w:val="22"/>
    <w:qFormat/>
    <w:rsid w:val="00C579FC"/>
    <w:rPr>
      <w:b/>
      <w:bCs/>
    </w:rPr>
  </w:style>
  <w:style w:type="paragraph" w:styleId="Cita">
    <w:name w:val="Quote"/>
    <w:basedOn w:val="Normal"/>
    <w:next w:val="Normal"/>
    <w:link w:val="CitaCar"/>
    <w:uiPriority w:val="29"/>
    <w:qFormat/>
    <w:rsid w:val="00C579FC"/>
    <w:rPr>
      <w:i/>
      <w:iCs/>
      <w:color w:val="000000" w:themeColor="text1"/>
    </w:rPr>
  </w:style>
  <w:style w:type="character" w:customStyle="1" w:styleId="CitaCar">
    <w:name w:val="Cita Car"/>
    <w:basedOn w:val="Fuentedeprrafopredeter"/>
    <w:link w:val="Cita"/>
    <w:uiPriority w:val="29"/>
    <w:rsid w:val="00C579FC"/>
    <w:rPr>
      <w:i/>
      <w:iCs/>
      <w:color w:val="000000" w:themeColor="text1"/>
    </w:rPr>
  </w:style>
  <w:style w:type="character" w:styleId="nfasissutil">
    <w:name w:val="Subtle Emphasis"/>
    <w:basedOn w:val="Fuentedeprrafopredeter"/>
    <w:uiPriority w:val="19"/>
    <w:qFormat/>
    <w:rsid w:val="00C579FC"/>
    <w:rPr>
      <w:i/>
      <w:iCs/>
      <w:color w:val="808080" w:themeColor="text1" w:themeTint="7F"/>
    </w:rPr>
  </w:style>
  <w:style w:type="character" w:styleId="Enfasis">
    <w:name w:val="Emphasis"/>
    <w:basedOn w:val="Fuentedeprrafopredeter"/>
    <w:uiPriority w:val="20"/>
    <w:qFormat/>
    <w:rsid w:val="00C579FC"/>
    <w:rPr>
      <w:i/>
      <w:iCs/>
    </w:rPr>
  </w:style>
  <w:style w:type="paragraph" w:customStyle="1" w:styleId="Default">
    <w:name w:val="Default"/>
    <w:rsid w:val="00C579FC"/>
    <w:pPr>
      <w:widowControl w:val="0"/>
      <w:autoSpaceDE w:val="0"/>
      <w:autoSpaceDN w:val="0"/>
      <w:adjustRightInd w:val="0"/>
    </w:pPr>
    <w:rPr>
      <w:rFonts w:ascii="Times New Roman" w:hAnsi="Times New Roman" w:cs="Times New Roman"/>
      <w:color w:val="000000"/>
      <w:lang w:val="es-ES"/>
    </w:rPr>
  </w:style>
  <w:style w:type="character" w:customStyle="1" w:styleId="apple-converted-space">
    <w:name w:val="apple-converted-space"/>
    <w:basedOn w:val="Fuentedeprrafopredeter"/>
    <w:rsid w:val="00C579FC"/>
  </w:style>
  <w:style w:type="paragraph" w:styleId="Encabezado">
    <w:name w:val="header"/>
    <w:basedOn w:val="Normal"/>
    <w:link w:val="EncabezadoCar"/>
    <w:uiPriority w:val="99"/>
    <w:unhideWhenUsed/>
    <w:rsid w:val="00C579FC"/>
    <w:pPr>
      <w:tabs>
        <w:tab w:val="center" w:pos="4252"/>
        <w:tab w:val="right" w:pos="8504"/>
      </w:tabs>
    </w:pPr>
  </w:style>
  <w:style w:type="character" w:customStyle="1" w:styleId="EncabezadoCar">
    <w:name w:val="Encabezado Car"/>
    <w:basedOn w:val="Fuentedeprrafopredeter"/>
    <w:link w:val="Encabezado"/>
    <w:uiPriority w:val="99"/>
    <w:rsid w:val="00C57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2801</TotalTime>
  <Pages>14</Pages>
  <Words>5040</Words>
  <Characters>27721</Characters>
  <Application>Microsoft Macintosh Word</Application>
  <DocSecurity>0</DocSecurity>
  <Lines>231</Lines>
  <Paragraphs>65</Paragraphs>
  <ScaleCrop>false</ScaleCrop>
  <Company/>
  <LinksUpToDate>false</LinksUpToDate>
  <CharactersWithSpaces>32696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dc:creator>
  <cp:keywords/>
  <dc:description/>
  <cp:lastModifiedBy>Katia</cp:lastModifiedBy>
  <cp:revision>85</cp:revision>
  <dcterms:created xsi:type="dcterms:W3CDTF">2017-05-17T09:02:00Z</dcterms:created>
  <dcterms:modified xsi:type="dcterms:W3CDTF">2017-07-12T16:30:00Z</dcterms:modified>
</cp:coreProperties>
</file>