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BA6" w:rsidRDefault="00A95BA6" w:rsidP="00A95BA6">
      <w:pPr>
        <w:spacing w:before="100" w:beforeAutospacing="1" w:after="100" w:afterAutospacing="1" w:line="240" w:lineRule="auto"/>
        <w:jc w:val="both"/>
        <w:outlineLvl w:val="3"/>
        <w:rPr>
          <w:rFonts w:ascii="Times New Roman" w:eastAsia="Times New Roman" w:hAnsi="Times New Roman" w:cs="Times New Roman"/>
          <w:bCs/>
          <w:i/>
          <w:sz w:val="28"/>
          <w:szCs w:val="28"/>
        </w:rPr>
      </w:pPr>
      <w:r>
        <w:rPr>
          <w:rFonts w:ascii="Times New Roman" w:eastAsia="Times New Roman" w:hAnsi="Times New Roman" w:cs="Times New Roman"/>
          <w:bCs/>
          <w:i/>
          <w:sz w:val="28"/>
          <w:szCs w:val="28"/>
        </w:rPr>
        <w:t>CONGRESO AECPA SANTIAGO DE COMPOSTELA 2017</w:t>
      </w:r>
    </w:p>
    <w:p w:rsidR="00A95BA6" w:rsidRPr="00A95BA6" w:rsidRDefault="00A95BA6" w:rsidP="00A95BA6">
      <w:pPr>
        <w:spacing w:before="100" w:beforeAutospacing="1" w:after="100" w:afterAutospacing="1" w:line="240" w:lineRule="auto"/>
        <w:jc w:val="both"/>
        <w:outlineLvl w:val="3"/>
        <w:rPr>
          <w:rFonts w:ascii="Times New Roman" w:eastAsia="Times New Roman" w:hAnsi="Times New Roman" w:cs="Times New Roman"/>
          <w:bCs/>
          <w:i/>
          <w:sz w:val="28"/>
          <w:szCs w:val="28"/>
        </w:rPr>
      </w:pPr>
      <w:r w:rsidRPr="00A95BA6">
        <w:rPr>
          <w:rFonts w:ascii="Times New Roman" w:eastAsia="Times New Roman" w:hAnsi="Times New Roman" w:cs="Times New Roman"/>
          <w:bCs/>
          <w:i/>
          <w:sz w:val="28"/>
          <w:szCs w:val="28"/>
        </w:rPr>
        <w:t>Área I. Teoría Política</w:t>
      </w:r>
    </w:p>
    <w:p w:rsidR="00A95BA6" w:rsidRDefault="00A95BA6" w:rsidP="00A95BA6">
      <w:pPr>
        <w:spacing w:before="100" w:beforeAutospacing="1" w:after="100" w:afterAutospacing="1" w:line="240" w:lineRule="auto"/>
        <w:jc w:val="both"/>
        <w:outlineLvl w:val="3"/>
        <w:rPr>
          <w:rFonts w:ascii="Times New Roman" w:eastAsia="Times New Roman" w:hAnsi="Times New Roman" w:cs="Times New Roman"/>
          <w:bCs/>
          <w:i/>
          <w:sz w:val="24"/>
          <w:szCs w:val="24"/>
        </w:rPr>
      </w:pPr>
      <w:r w:rsidRPr="00A95BA6">
        <w:rPr>
          <w:rFonts w:ascii="Times New Roman" w:eastAsia="Times New Roman" w:hAnsi="Times New Roman" w:cs="Times New Roman"/>
          <w:bCs/>
          <w:i/>
          <w:sz w:val="24"/>
          <w:szCs w:val="24"/>
        </w:rPr>
        <w:t>GT 1.1 Reconfiguraciones de lo político: el debate entre populismo, republicanismo y liberalismo</w:t>
      </w:r>
    </w:p>
    <w:p w:rsidR="00A95BA6" w:rsidRPr="00A95BA6" w:rsidRDefault="00A95BA6" w:rsidP="00A95BA6">
      <w:pPr>
        <w:spacing w:before="100" w:beforeAutospacing="1" w:after="100" w:afterAutospacing="1" w:line="240" w:lineRule="auto"/>
        <w:jc w:val="both"/>
        <w:outlineLvl w:val="3"/>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Ponencia:</w:t>
      </w:r>
    </w:p>
    <w:p w:rsidR="00860859" w:rsidRDefault="00765362" w:rsidP="007B080A">
      <w:pPr>
        <w:spacing w:after="0" w:line="360" w:lineRule="auto"/>
        <w:jc w:val="both"/>
        <w:rPr>
          <w:rFonts w:ascii="Times New Roman" w:hAnsi="Times New Roman" w:cs="Times New Roman"/>
          <w:b/>
          <w:sz w:val="24"/>
          <w:szCs w:val="24"/>
        </w:rPr>
      </w:pPr>
      <w:r w:rsidRPr="009C391A">
        <w:rPr>
          <w:rFonts w:ascii="Times New Roman" w:hAnsi="Times New Roman" w:cs="Times New Roman"/>
          <w:b/>
          <w:sz w:val="24"/>
          <w:szCs w:val="24"/>
        </w:rPr>
        <w:t xml:space="preserve">En nombre del pueblo: la relación del líder con sus seguidores (carisma, </w:t>
      </w:r>
      <w:r w:rsidR="007B080A" w:rsidRPr="009C391A">
        <w:rPr>
          <w:rFonts w:ascii="Times New Roman" w:hAnsi="Times New Roman" w:cs="Times New Roman"/>
          <w:b/>
          <w:sz w:val="24"/>
          <w:szCs w:val="24"/>
        </w:rPr>
        <w:t xml:space="preserve">ideología, </w:t>
      </w:r>
      <w:r w:rsidRPr="009C391A">
        <w:rPr>
          <w:rFonts w:ascii="Times New Roman" w:hAnsi="Times New Roman" w:cs="Times New Roman"/>
          <w:b/>
          <w:sz w:val="24"/>
          <w:szCs w:val="24"/>
        </w:rPr>
        <w:t>clientelismo)</w:t>
      </w:r>
      <w:r w:rsidR="00860859">
        <w:rPr>
          <w:rStyle w:val="Refdenotaalpie"/>
          <w:rFonts w:ascii="Times New Roman" w:hAnsi="Times New Roman" w:cs="Times New Roman"/>
          <w:b/>
          <w:sz w:val="24"/>
          <w:szCs w:val="24"/>
        </w:rPr>
        <w:footnoteReference w:id="2"/>
      </w:r>
      <w:r w:rsidR="00656C31">
        <w:rPr>
          <w:rFonts w:ascii="Times New Roman" w:hAnsi="Times New Roman" w:cs="Times New Roman"/>
          <w:b/>
          <w:sz w:val="24"/>
          <w:szCs w:val="24"/>
        </w:rPr>
        <w:t xml:space="preserve"> </w:t>
      </w:r>
    </w:p>
    <w:p w:rsidR="00CD2A19" w:rsidRDefault="00765362" w:rsidP="007B080A">
      <w:pPr>
        <w:spacing w:after="0" w:line="360" w:lineRule="auto"/>
        <w:jc w:val="both"/>
        <w:rPr>
          <w:rFonts w:ascii="Times New Roman" w:hAnsi="Times New Roman" w:cs="Times New Roman"/>
          <w:sz w:val="24"/>
          <w:szCs w:val="24"/>
        </w:rPr>
      </w:pPr>
      <w:r w:rsidRPr="009C391A">
        <w:rPr>
          <w:rFonts w:ascii="Times New Roman" w:hAnsi="Times New Roman" w:cs="Times New Roman"/>
          <w:sz w:val="24"/>
          <w:szCs w:val="24"/>
        </w:rPr>
        <w:t>Antonio Robles Egea</w:t>
      </w:r>
      <w:r>
        <w:rPr>
          <w:rFonts w:ascii="Times New Roman" w:hAnsi="Times New Roman" w:cs="Times New Roman"/>
          <w:sz w:val="24"/>
          <w:szCs w:val="24"/>
        </w:rPr>
        <w:t xml:space="preserve"> (</w:t>
      </w:r>
      <w:r w:rsidRPr="009C391A">
        <w:rPr>
          <w:rFonts w:ascii="Times New Roman" w:hAnsi="Times New Roman" w:cs="Times New Roman"/>
          <w:sz w:val="24"/>
          <w:szCs w:val="24"/>
        </w:rPr>
        <w:t>Universidad de Granada</w:t>
      </w:r>
      <w:r>
        <w:rPr>
          <w:rFonts w:ascii="Times New Roman" w:hAnsi="Times New Roman" w:cs="Times New Roman"/>
          <w:sz w:val="24"/>
          <w:szCs w:val="24"/>
        </w:rPr>
        <w:t>)</w:t>
      </w:r>
    </w:p>
    <w:p w:rsidR="00765362" w:rsidRPr="009C391A" w:rsidRDefault="00CD2A19" w:rsidP="007B080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aroblese@ugr.es</w:t>
      </w:r>
      <w:r w:rsidR="00765362" w:rsidRPr="009C391A">
        <w:rPr>
          <w:rFonts w:ascii="Times New Roman" w:hAnsi="Times New Roman" w:cs="Times New Roman"/>
          <w:sz w:val="24"/>
          <w:szCs w:val="24"/>
        </w:rPr>
        <w:t xml:space="preserve"> </w:t>
      </w:r>
    </w:p>
    <w:p w:rsidR="00765362" w:rsidRPr="009C391A" w:rsidRDefault="00765362" w:rsidP="007B080A">
      <w:pPr>
        <w:spacing w:after="0" w:line="360" w:lineRule="auto"/>
        <w:jc w:val="both"/>
        <w:rPr>
          <w:rFonts w:ascii="Times New Roman" w:hAnsi="Times New Roman" w:cs="Times New Roman"/>
          <w:sz w:val="24"/>
          <w:szCs w:val="24"/>
        </w:rPr>
      </w:pPr>
    </w:p>
    <w:p w:rsidR="00CD2A19" w:rsidRDefault="00765362" w:rsidP="00A401C5">
      <w:pPr>
        <w:spacing w:after="0" w:line="360" w:lineRule="auto"/>
        <w:jc w:val="both"/>
        <w:rPr>
          <w:rFonts w:ascii="Times New Roman" w:hAnsi="Times New Roman" w:cs="Times New Roman"/>
          <w:sz w:val="24"/>
          <w:szCs w:val="24"/>
        </w:rPr>
      </w:pPr>
      <w:r w:rsidRPr="009C391A">
        <w:rPr>
          <w:rFonts w:ascii="Times New Roman" w:hAnsi="Times New Roman" w:cs="Times New Roman"/>
          <w:sz w:val="24"/>
          <w:szCs w:val="24"/>
        </w:rPr>
        <w:t xml:space="preserve">Con mayor o menor insistencia, desde las revoluciones liberales hasta hoy, el pueblo se ha imaginado de forma peculiar por cada una de las grandes ideologías políticas. No cabe duda de que </w:t>
      </w:r>
      <w:r>
        <w:rPr>
          <w:rFonts w:ascii="Times New Roman" w:hAnsi="Times New Roman" w:cs="Times New Roman"/>
          <w:sz w:val="24"/>
          <w:szCs w:val="24"/>
        </w:rPr>
        <w:t>algunas</w:t>
      </w:r>
      <w:r w:rsidRPr="009C391A">
        <w:rPr>
          <w:rFonts w:ascii="Times New Roman" w:hAnsi="Times New Roman" w:cs="Times New Roman"/>
          <w:sz w:val="24"/>
          <w:szCs w:val="24"/>
        </w:rPr>
        <w:t xml:space="preserve"> de ellas </w:t>
      </w:r>
      <w:r>
        <w:rPr>
          <w:rFonts w:ascii="Times New Roman" w:hAnsi="Times New Roman" w:cs="Times New Roman"/>
          <w:sz w:val="24"/>
          <w:szCs w:val="24"/>
        </w:rPr>
        <w:t xml:space="preserve">(republicanismo histórico, anarquismo, liberalismo radical-democrático) </w:t>
      </w:r>
      <w:r w:rsidRPr="009C391A">
        <w:rPr>
          <w:rFonts w:ascii="Times New Roman" w:hAnsi="Times New Roman" w:cs="Times New Roman"/>
          <w:sz w:val="24"/>
          <w:szCs w:val="24"/>
        </w:rPr>
        <w:t>concibieron al pueblo como el sujeto agente y soberano de la historia, cuya voluntad era  el principio de la autoridad, la ley y la acción. Sin embargo, la imposibilidad de que el pueblo pudiera expresarse con una sola voz hizo que muchos hablaran en su nombre, convirtiéndose en sus líderes. Los líderes que apelan al pueblo, independientemente de la idea que tengan de él, establecen vínculos con sus seguidores basándolos en el carisma</w:t>
      </w:r>
      <w:r w:rsidR="007B080A">
        <w:rPr>
          <w:rFonts w:ascii="Times New Roman" w:hAnsi="Times New Roman" w:cs="Times New Roman"/>
          <w:sz w:val="24"/>
          <w:szCs w:val="24"/>
        </w:rPr>
        <w:t>,</w:t>
      </w:r>
      <w:r w:rsidR="007B080A" w:rsidRPr="007B080A">
        <w:rPr>
          <w:rFonts w:ascii="Times New Roman" w:hAnsi="Times New Roman" w:cs="Times New Roman"/>
          <w:sz w:val="24"/>
          <w:szCs w:val="24"/>
        </w:rPr>
        <w:t xml:space="preserve"> </w:t>
      </w:r>
      <w:r w:rsidR="007B080A">
        <w:rPr>
          <w:rFonts w:ascii="Times New Roman" w:hAnsi="Times New Roman" w:cs="Times New Roman"/>
          <w:sz w:val="24"/>
          <w:szCs w:val="24"/>
        </w:rPr>
        <w:t>la ideología</w:t>
      </w:r>
      <w:r w:rsidR="007B080A" w:rsidRPr="009C391A">
        <w:rPr>
          <w:rFonts w:ascii="Times New Roman" w:hAnsi="Times New Roman" w:cs="Times New Roman"/>
          <w:sz w:val="24"/>
          <w:szCs w:val="24"/>
        </w:rPr>
        <w:t xml:space="preserve"> </w:t>
      </w:r>
      <w:r w:rsidRPr="009C391A">
        <w:rPr>
          <w:rFonts w:ascii="Times New Roman" w:hAnsi="Times New Roman" w:cs="Times New Roman"/>
          <w:sz w:val="24"/>
          <w:szCs w:val="24"/>
        </w:rPr>
        <w:t xml:space="preserve"> y/o el clientelismo, en función de las fases de oposición o gobierno por las que atraviesa el movimiento/partido populista. Pues bien, teniendo en cuenta que esta apelación al pueblo también puede ser practicada por líderes neoliberales y republicanos, el objeto de esta investigación es </w:t>
      </w:r>
      <w:r>
        <w:rPr>
          <w:rFonts w:ascii="Times New Roman" w:hAnsi="Times New Roman" w:cs="Times New Roman"/>
          <w:sz w:val="24"/>
          <w:szCs w:val="24"/>
        </w:rPr>
        <w:t xml:space="preserve">comparar </w:t>
      </w:r>
      <w:r w:rsidRPr="009C391A">
        <w:rPr>
          <w:rFonts w:ascii="Times New Roman" w:hAnsi="Times New Roman" w:cs="Times New Roman"/>
          <w:sz w:val="24"/>
          <w:szCs w:val="24"/>
        </w:rPr>
        <w:t>las claves de</w:t>
      </w:r>
      <w:r w:rsidR="007B080A">
        <w:rPr>
          <w:rFonts w:ascii="Times New Roman" w:hAnsi="Times New Roman" w:cs="Times New Roman"/>
          <w:sz w:val="24"/>
          <w:szCs w:val="24"/>
        </w:rPr>
        <w:t>l liderazgo con sesgo populista</w:t>
      </w:r>
      <w:r w:rsidRPr="009C391A">
        <w:rPr>
          <w:rFonts w:ascii="Times New Roman" w:hAnsi="Times New Roman" w:cs="Times New Roman"/>
          <w:sz w:val="24"/>
          <w:szCs w:val="24"/>
        </w:rPr>
        <w:t xml:space="preserve">, considerando </w:t>
      </w:r>
      <w:r>
        <w:rPr>
          <w:rFonts w:ascii="Times New Roman" w:hAnsi="Times New Roman" w:cs="Times New Roman"/>
          <w:sz w:val="24"/>
          <w:szCs w:val="24"/>
        </w:rPr>
        <w:t xml:space="preserve">algunos </w:t>
      </w:r>
      <w:r w:rsidRPr="009C391A">
        <w:rPr>
          <w:rFonts w:ascii="Times New Roman" w:hAnsi="Times New Roman" w:cs="Times New Roman"/>
          <w:sz w:val="24"/>
          <w:szCs w:val="24"/>
        </w:rPr>
        <w:t>elementos constitutivos del liderazgo</w:t>
      </w:r>
      <w:r>
        <w:rPr>
          <w:rFonts w:ascii="Times New Roman" w:hAnsi="Times New Roman" w:cs="Times New Roman"/>
          <w:sz w:val="24"/>
          <w:szCs w:val="24"/>
        </w:rPr>
        <w:t xml:space="preserve"> como</w:t>
      </w:r>
      <w:r w:rsidRPr="009C391A">
        <w:rPr>
          <w:rFonts w:ascii="Times New Roman" w:hAnsi="Times New Roman" w:cs="Times New Roman"/>
          <w:sz w:val="24"/>
          <w:szCs w:val="24"/>
        </w:rPr>
        <w:t xml:space="preserve"> el carisma</w:t>
      </w:r>
      <w:r w:rsidR="007B080A">
        <w:rPr>
          <w:rFonts w:ascii="Times New Roman" w:hAnsi="Times New Roman" w:cs="Times New Roman"/>
          <w:sz w:val="24"/>
          <w:szCs w:val="24"/>
        </w:rPr>
        <w:t>, la ideología</w:t>
      </w:r>
      <w:r w:rsidRPr="009C391A">
        <w:rPr>
          <w:rFonts w:ascii="Times New Roman" w:hAnsi="Times New Roman" w:cs="Times New Roman"/>
          <w:sz w:val="24"/>
          <w:szCs w:val="24"/>
        </w:rPr>
        <w:t xml:space="preserve"> y el clientelismo</w:t>
      </w:r>
      <w:r w:rsidR="007B080A">
        <w:rPr>
          <w:rFonts w:ascii="Times New Roman" w:hAnsi="Times New Roman" w:cs="Times New Roman"/>
          <w:sz w:val="24"/>
          <w:szCs w:val="24"/>
        </w:rPr>
        <w:t>, teniendo como referencia</w:t>
      </w:r>
      <w:r w:rsidR="00860859">
        <w:rPr>
          <w:rFonts w:ascii="Times New Roman" w:hAnsi="Times New Roman" w:cs="Times New Roman"/>
          <w:sz w:val="24"/>
          <w:szCs w:val="24"/>
        </w:rPr>
        <w:t>, más bien lejana,</w:t>
      </w:r>
      <w:r w:rsidR="007B080A">
        <w:rPr>
          <w:rFonts w:ascii="Times New Roman" w:hAnsi="Times New Roman" w:cs="Times New Roman"/>
          <w:sz w:val="24"/>
          <w:szCs w:val="24"/>
        </w:rPr>
        <w:t xml:space="preserve"> </w:t>
      </w:r>
      <w:r w:rsidR="00860859">
        <w:rPr>
          <w:rFonts w:ascii="Times New Roman" w:hAnsi="Times New Roman" w:cs="Times New Roman"/>
          <w:sz w:val="24"/>
          <w:szCs w:val="24"/>
        </w:rPr>
        <w:t>las nuevas configuraciones de lo político en el republicanismo y el liberalismo</w:t>
      </w:r>
      <w:r w:rsidRPr="009C391A">
        <w:rPr>
          <w:rFonts w:ascii="Times New Roman" w:hAnsi="Times New Roman" w:cs="Times New Roman"/>
          <w:sz w:val="24"/>
          <w:szCs w:val="24"/>
        </w:rPr>
        <w:t xml:space="preserve">. </w:t>
      </w:r>
    </w:p>
    <w:p w:rsidR="00860859" w:rsidRDefault="00CD2A19" w:rsidP="00A401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El populismo presenta un estilo de liderazgo diferente al del liberalismo y el republicanismo, independientemente de que los tres basan su legitimidad en el apoyo popular, pero no lo justifican de igual</w:t>
      </w:r>
      <w:r w:rsidR="00860859">
        <w:rPr>
          <w:rFonts w:ascii="Times New Roman" w:hAnsi="Times New Roman" w:cs="Times New Roman"/>
          <w:sz w:val="24"/>
          <w:szCs w:val="24"/>
        </w:rPr>
        <w:t xml:space="preserve"> manera</w:t>
      </w:r>
      <w:r>
        <w:rPr>
          <w:rFonts w:ascii="Times New Roman" w:hAnsi="Times New Roman" w:cs="Times New Roman"/>
          <w:sz w:val="24"/>
          <w:szCs w:val="24"/>
        </w:rPr>
        <w:t xml:space="preserve">. Enfocando de cerca el liderazgo populista se observa que constituye una pieza fundamental, mientras que en los otros </w:t>
      </w:r>
      <w:r>
        <w:rPr>
          <w:rFonts w:ascii="Times New Roman" w:hAnsi="Times New Roman" w:cs="Times New Roman"/>
          <w:sz w:val="24"/>
          <w:szCs w:val="24"/>
        </w:rPr>
        <w:lastRenderedPageBreak/>
        <w:t>casos la clave existencial reside en la ciudadanía para el republicanismo y en la democracia para el republicanismo.</w:t>
      </w:r>
      <w:r w:rsidR="00860859">
        <w:rPr>
          <w:rFonts w:ascii="Times New Roman" w:hAnsi="Times New Roman" w:cs="Times New Roman"/>
          <w:sz w:val="24"/>
          <w:szCs w:val="24"/>
        </w:rPr>
        <w:tab/>
      </w:r>
    </w:p>
    <w:p w:rsidR="00656C31" w:rsidRDefault="00CD2A19" w:rsidP="00A401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En el caso de populismo el líder es la misma encarnación del pueblo,  es esencialmente lo mismo, por su origen y vínculos de todo tipo que los unen. El líder habla en nombre del pueblo, sin que el pueblo tenga que ser oído</w:t>
      </w:r>
      <w:r w:rsidR="00860859">
        <w:rPr>
          <w:rFonts w:ascii="Times New Roman" w:hAnsi="Times New Roman" w:cs="Times New Roman"/>
          <w:sz w:val="24"/>
          <w:szCs w:val="24"/>
        </w:rPr>
        <w:t>,</w:t>
      </w:r>
      <w:r>
        <w:rPr>
          <w:rFonts w:ascii="Times New Roman" w:hAnsi="Times New Roman" w:cs="Times New Roman"/>
          <w:sz w:val="24"/>
          <w:szCs w:val="24"/>
        </w:rPr>
        <w:t xml:space="preserve"> porque no puede hacer nada que </w:t>
      </w:r>
      <w:r w:rsidR="00860859">
        <w:rPr>
          <w:rFonts w:ascii="Times New Roman" w:hAnsi="Times New Roman" w:cs="Times New Roman"/>
          <w:sz w:val="24"/>
          <w:szCs w:val="24"/>
        </w:rPr>
        <w:t>vaya contra el interés del pueblo</w:t>
      </w:r>
      <w:r>
        <w:rPr>
          <w:rFonts w:ascii="Times New Roman" w:hAnsi="Times New Roman" w:cs="Times New Roman"/>
          <w:sz w:val="24"/>
          <w:szCs w:val="24"/>
        </w:rPr>
        <w:t>, al contrario representa siempre el interés colectivo. El principio de ciudadanía y el de representatividad se diluyen para que resalte con luz propia la figura del líder, que gobierna con una legitimidad mixta: carismática, por un lado, y legal-racional</w:t>
      </w:r>
      <w:r w:rsidR="00860859">
        <w:rPr>
          <w:rFonts w:ascii="Times New Roman" w:hAnsi="Times New Roman" w:cs="Times New Roman"/>
          <w:sz w:val="24"/>
          <w:szCs w:val="24"/>
        </w:rPr>
        <w:t>,</w:t>
      </w:r>
      <w:r>
        <w:rPr>
          <w:rFonts w:ascii="Times New Roman" w:hAnsi="Times New Roman" w:cs="Times New Roman"/>
          <w:sz w:val="24"/>
          <w:szCs w:val="24"/>
        </w:rPr>
        <w:t xml:space="preserve"> por otro, cuando se aventura a solicitar al pueblo su opinión para elegir una Asa</w:t>
      </w:r>
      <w:r w:rsidR="00656C31">
        <w:rPr>
          <w:rFonts w:ascii="Times New Roman" w:hAnsi="Times New Roman" w:cs="Times New Roman"/>
          <w:sz w:val="24"/>
          <w:szCs w:val="24"/>
        </w:rPr>
        <w:t>m</w:t>
      </w:r>
      <w:r>
        <w:rPr>
          <w:rFonts w:ascii="Times New Roman" w:hAnsi="Times New Roman" w:cs="Times New Roman"/>
          <w:sz w:val="24"/>
          <w:szCs w:val="24"/>
        </w:rPr>
        <w:t>blea legislativa</w:t>
      </w:r>
      <w:r w:rsidR="00656C31">
        <w:rPr>
          <w:rFonts w:ascii="Times New Roman" w:hAnsi="Times New Roman" w:cs="Times New Roman"/>
          <w:sz w:val="24"/>
          <w:szCs w:val="24"/>
        </w:rPr>
        <w:t xml:space="preserve"> o para decidir so</w:t>
      </w:r>
      <w:r w:rsidR="00CC60B3">
        <w:rPr>
          <w:rFonts w:ascii="Times New Roman" w:hAnsi="Times New Roman" w:cs="Times New Roman"/>
          <w:sz w:val="24"/>
          <w:szCs w:val="24"/>
        </w:rPr>
        <w:t xml:space="preserve">bre algún asunto específico </w:t>
      </w:r>
      <w:r w:rsidR="00860859">
        <w:rPr>
          <w:rFonts w:ascii="Times New Roman" w:hAnsi="Times New Roman" w:cs="Times New Roman"/>
          <w:sz w:val="24"/>
          <w:szCs w:val="24"/>
        </w:rPr>
        <w:t>mediante</w:t>
      </w:r>
      <w:r w:rsidR="00CC60B3">
        <w:rPr>
          <w:rFonts w:ascii="Times New Roman" w:hAnsi="Times New Roman" w:cs="Times New Roman"/>
          <w:sz w:val="24"/>
          <w:szCs w:val="24"/>
        </w:rPr>
        <w:t xml:space="preserve"> r</w:t>
      </w:r>
      <w:r w:rsidR="00656C31">
        <w:rPr>
          <w:rFonts w:ascii="Times New Roman" w:hAnsi="Times New Roman" w:cs="Times New Roman"/>
          <w:sz w:val="24"/>
          <w:szCs w:val="24"/>
        </w:rPr>
        <w:t xml:space="preserve">eferendum. Por este motivo, el líder populista se mueve en la frontera que forman la democracia popular y el autoritarismo, que puede llegar a tener </w:t>
      </w:r>
      <w:r w:rsidR="00860859">
        <w:rPr>
          <w:rFonts w:ascii="Times New Roman" w:hAnsi="Times New Roman" w:cs="Times New Roman"/>
          <w:sz w:val="24"/>
          <w:szCs w:val="24"/>
        </w:rPr>
        <w:t xml:space="preserve">fuertes </w:t>
      </w:r>
      <w:r w:rsidR="00656C31">
        <w:rPr>
          <w:rFonts w:ascii="Times New Roman" w:hAnsi="Times New Roman" w:cs="Times New Roman"/>
          <w:sz w:val="24"/>
          <w:szCs w:val="24"/>
        </w:rPr>
        <w:t xml:space="preserve">inclinaciones </w:t>
      </w:r>
      <w:r w:rsidR="00860859">
        <w:rPr>
          <w:rFonts w:ascii="Times New Roman" w:hAnsi="Times New Roman" w:cs="Times New Roman"/>
          <w:sz w:val="24"/>
          <w:szCs w:val="24"/>
        </w:rPr>
        <w:t>“</w:t>
      </w:r>
      <w:r w:rsidR="00656C31">
        <w:rPr>
          <w:rFonts w:ascii="Times New Roman" w:hAnsi="Times New Roman" w:cs="Times New Roman"/>
          <w:sz w:val="24"/>
          <w:szCs w:val="24"/>
        </w:rPr>
        <w:t>fascistas</w:t>
      </w:r>
      <w:r w:rsidR="00860859">
        <w:rPr>
          <w:rFonts w:ascii="Times New Roman" w:hAnsi="Times New Roman" w:cs="Times New Roman"/>
          <w:sz w:val="24"/>
          <w:szCs w:val="24"/>
        </w:rPr>
        <w:t>”</w:t>
      </w:r>
      <w:r w:rsidR="00656C31">
        <w:rPr>
          <w:rFonts w:ascii="Times New Roman" w:hAnsi="Times New Roman" w:cs="Times New Roman"/>
          <w:sz w:val="24"/>
          <w:szCs w:val="24"/>
        </w:rPr>
        <w:t xml:space="preserve"> como en el caso de algunos populistas de la época clásica. </w:t>
      </w:r>
    </w:p>
    <w:p w:rsidR="00724C5E" w:rsidRDefault="00656C31" w:rsidP="00A401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Resulta ya casi un tópico hablar de la solidez y firmeza de los líderes populistas, como si fueran origen divino o natural, pero en el fondo son líderes formados en contingencias especiales, con gran esfuerzo personal y de los primeros seguidores, que son los creadores de un corpus ideológicos </w:t>
      </w:r>
      <w:r w:rsidR="00CD2A19">
        <w:rPr>
          <w:rFonts w:ascii="Times New Roman" w:hAnsi="Times New Roman" w:cs="Times New Roman"/>
          <w:sz w:val="24"/>
          <w:szCs w:val="24"/>
        </w:rPr>
        <w:t xml:space="preserve"> </w:t>
      </w:r>
      <w:r>
        <w:rPr>
          <w:rFonts w:ascii="Times New Roman" w:hAnsi="Times New Roman" w:cs="Times New Roman"/>
          <w:sz w:val="24"/>
          <w:szCs w:val="24"/>
        </w:rPr>
        <w:t xml:space="preserve">y de redes de apoyo clientelar que le alzan al pedestal desde el que ensancharan su horizonte de poder. </w:t>
      </w:r>
      <w:r w:rsidR="00CD2A19">
        <w:rPr>
          <w:rFonts w:ascii="Times New Roman" w:hAnsi="Times New Roman" w:cs="Times New Roman"/>
          <w:sz w:val="24"/>
          <w:szCs w:val="24"/>
        </w:rPr>
        <w:t xml:space="preserve"> </w:t>
      </w:r>
    </w:p>
    <w:p w:rsidR="00724C5E" w:rsidRDefault="00724C5E" w:rsidP="00A401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Carlos de la Torre ha diseccionado en numerosas aportaciones todos los elementos que acompañan al fenómeno del populismo, destacando en él una mezcla de elementos ideológicos y materiales que explican el éxito o el fracaso de los experimentos populistas</w:t>
      </w:r>
      <w:r w:rsidR="0062144C">
        <w:rPr>
          <w:rStyle w:val="Refdenotaalpie"/>
          <w:rFonts w:ascii="Times New Roman" w:hAnsi="Times New Roman" w:cs="Times New Roman"/>
          <w:sz w:val="24"/>
          <w:szCs w:val="24"/>
        </w:rPr>
        <w:footnoteReference w:id="3"/>
      </w:r>
      <w:r>
        <w:rPr>
          <w:rFonts w:ascii="Times New Roman" w:hAnsi="Times New Roman" w:cs="Times New Roman"/>
          <w:sz w:val="24"/>
          <w:szCs w:val="24"/>
        </w:rPr>
        <w:t xml:space="preserve">. </w:t>
      </w:r>
      <w:r w:rsidR="00D51C91">
        <w:rPr>
          <w:rFonts w:ascii="Times New Roman" w:hAnsi="Times New Roman" w:cs="Times New Roman"/>
          <w:sz w:val="24"/>
          <w:szCs w:val="24"/>
        </w:rPr>
        <w:t>La complejidad de fenómeno es el primer principio metodológico para su análisis, olvidándose de viejos tópicos funcionalistas de los teóricos de la modernización</w:t>
      </w:r>
      <w:r w:rsidR="00450C36">
        <w:rPr>
          <w:rFonts w:ascii="Times New Roman" w:hAnsi="Times New Roman" w:cs="Times New Roman"/>
          <w:sz w:val="24"/>
          <w:szCs w:val="24"/>
        </w:rPr>
        <w:t>, de las explicaciones basadas en las políticas de sustitución de las importaciones, e incluso por las situaciones de crisis y de alternancia de élites. Pero, sin embargo, las causas del éxito de los caudillos posmodernos, como les llama Vilas</w:t>
      </w:r>
      <w:r w:rsidR="00450C36">
        <w:rPr>
          <w:rStyle w:val="Refdenotaalpie"/>
          <w:rFonts w:ascii="Times New Roman" w:hAnsi="Times New Roman" w:cs="Times New Roman"/>
          <w:sz w:val="24"/>
          <w:szCs w:val="24"/>
        </w:rPr>
        <w:footnoteReference w:id="4"/>
      </w:r>
      <w:r w:rsidR="00450C36">
        <w:rPr>
          <w:rFonts w:ascii="Times New Roman" w:hAnsi="Times New Roman" w:cs="Times New Roman"/>
          <w:sz w:val="24"/>
          <w:szCs w:val="24"/>
        </w:rPr>
        <w:t xml:space="preserve">   y su permanencia en el poder, responde a un conjunto de factores plurales, pero a variables deterministas previamente establecidas.</w:t>
      </w:r>
      <w:r w:rsidR="00A401C5">
        <w:rPr>
          <w:rFonts w:ascii="Times New Roman" w:hAnsi="Times New Roman" w:cs="Times New Roman"/>
          <w:sz w:val="24"/>
          <w:szCs w:val="24"/>
        </w:rPr>
        <w:t xml:space="preserve"> En suma, el criterio del análisis complejo, alejado de tópicos, multicausal, plural y exhaustiva selección de variables explicativas, etc., es la propuesta que se nos propone seguir</w:t>
      </w:r>
      <w:r w:rsidR="00A401C5">
        <w:rPr>
          <w:rStyle w:val="Refdenotaalpie"/>
          <w:rFonts w:ascii="Times New Roman" w:hAnsi="Times New Roman" w:cs="Times New Roman"/>
          <w:sz w:val="24"/>
          <w:szCs w:val="24"/>
        </w:rPr>
        <w:footnoteReference w:id="5"/>
      </w:r>
      <w:r w:rsidR="00A401C5">
        <w:rPr>
          <w:rFonts w:ascii="Times New Roman" w:hAnsi="Times New Roman" w:cs="Times New Roman"/>
          <w:sz w:val="24"/>
          <w:szCs w:val="24"/>
        </w:rPr>
        <w:t xml:space="preserve">. </w:t>
      </w:r>
    </w:p>
    <w:p w:rsidR="00724C5E" w:rsidRDefault="00724C5E" w:rsidP="00A401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El factor humano idiosincrático del liderazgo es innegable. La percepción de cualidades especiales</w:t>
      </w:r>
      <w:r w:rsidR="002D52E1">
        <w:rPr>
          <w:rFonts w:ascii="Times New Roman" w:hAnsi="Times New Roman" w:cs="Times New Roman"/>
          <w:sz w:val="24"/>
          <w:szCs w:val="24"/>
        </w:rPr>
        <w:t xml:space="preserve">, es decir del </w:t>
      </w:r>
      <w:r w:rsidR="002D52E1" w:rsidRPr="002D52E1">
        <w:rPr>
          <w:rFonts w:ascii="Times New Roman" w:hAnsi="Times New Roman" w:cs="Times New Roman"/>
          <w:b/>
          <w:sz w:val="24"/>
          <w:szCs w:val="24"/>
        </w:rPr>
        <w:t>carisma</w:t>
      </w:r>
      <w:r w:rsidR="002D52E1">
        <w:rPr>
          <w:rFonts w:ascii="Times New Roman" w:hAnsi="Times New Roman" w:cs="Times New Roman"/>
          <w:sz w:val="24"/>
          <w:szCs w:val="24"/>
        </w:rPr>
        <w:t>,</w:t>
      </w:r>
      <w:r>
        <w:rPr>
          <w:rFonts w:ascii="Times New Roman" w:hAnsi="Times New Roman" w:cs="Times New Roman"/>
          <w:sz w:val="24"/>
          <w:szCs w:val="24"/>
        </w:rPr>
        <w:t xml:space="preserve"> en la persona del líder desencadena una lluvia de fervores racionales, si se espera satisfacer algún interés selectivo, e irracionales  si se confía en la redención de los males personales y colectivos del país. El estilo del líder populista es al mismo tiempo el tipo de populismo que existirá</w:t>
      </w:r>
      <w:r w:rsidR="0062144C">
        <w:rPr>
          <w:rFonts w:ascii="Times New Roman" w:hAnsi="Times New Roman" w:cs="Times New Roman"/>
          <w:sz w:val="24"/>
          <w:szCs w:val="24"/>
        </w:rPr>
        <w:t xml:space="preserve">, como sostiene </w:t>
      </w:r>
      <w:r>
        <w:rPr>
          <w:rFonts w:ascii="Times New Roman" w:hAnsi="Times New Roman" w:cs="Times New Roman"/>
          <w:sz w:val="24"/>
          <w:szCs w:val="24"/>
        </w:rPr>
        <w:t>Flavia Friedenberg</w:t>
      </w:r>
      <w:r w:rsidR="0062144C">
        <w:rPr>
          <w:rStyle w:val="Refdenotaalpie"/>
          <w:rFonts w:ascii="Times New Roman" w:hAnsi="Times New Roman" w:cs="Times New Roman"/>
          <w:sz w:val="24"/>
          <w:szCs w:val="24"/>
        </w:rPr>
        <w:footnoteReference w:id="6"/>
      </w:r>
      <w:r>
        <w:rPr>
          <w:rFonts w:ascii="Times New Roman" w:hAnsi="Times New Roman" w:cs="Times New Roman"/>
          <w:sz w:val="24"/>
          <w:szCs w:val="24"/>
        </w:rPr>
        <w:t xml:space="preserve">. </w:t>
      </w:r>
      <w:r w:rsidR="00D51C91">
        <w:rPr>
          <w:rFonts w:ascii="Times New Roman" w:hAnsi="Times New Roman" w:cs="Times New Roman"/>
          <w:sz w:val="24"/>
          <w:szCs w:val="24"/>
        </w:rPr>
        <w:t xml:space="preserve">Siguiendo las tipologías de </w:t>
      </w:r>
      <w:r w:rsidR="00ED14DF">
        <w:rPr>
          <w:rFonts w:ascii="Times New Roman" w:hAnsi="Times New Roman" w:cs="Times New Roman"/>
          <w:sz w:val="24"/>
          <w:szCs w:val="24"/>
        </w:rPr>
        <w:t>James M</w:t>
      </w:r>
      <w:r w:rsidR="00D51C91">
        <w:rPr>
          <w:rFonts w:ascii="Times New Roman" w:hAnsi="Times New Roman" w:cs="Times New Roman"/>
          <w:sz w:val="24"/>
          <w:szCs w:val="24"/>
        </w:rPr>
        <w:t xml:space="preserve">cGregor Burns y Jean Blondel, </w:t>
      </w:r>
      <w:r w:rsidR="00A401C5">
        <w:rPr>
          <w:rFonts w:ascii="Times New Roman" w:hAnsi="Times New Roman" w:cs="Times New Roman"/>
          <w:sz w:val="24"/>
          <w:szCs w:val="24"/>
        </w:rPr>
        <w:t xml:space="preserve"> pues </w:t>
      </w:r>
      <w:r w:rsidR="00D51C91">
        <w:rPr>
          <w:rFonts w:ascii="Times New Roman" w:hAnsi="Times New Roman" w:cs="Times New Roman"/>
          <w:sz w:val="24"/>
          <w:szCs w:val="24"/>
        </w:rPr>
        <w:t>hoy nadie duda del carácter transformador de los líderes populistas, es sabido que los líderes transformadores no solo pretender cambiar las condiciones estructurales en las que viven los hombres, sino que también quieren modificar las ideas, valores y principios de la sociedad, quieren transformar a los hombres</w:t>
      </w:r>
      <w:r w:rsidR="00ED14DF">
        <w:rPr>
          <w:rStyle w:val="Refdenotaalpie"/>
          <w:rFonts w:ascii="Times New Roman" w:hAnsi="Times New Roman" w:cs="Times New Roman"/>
          <w:sz w:val="24"/>
          <w:szCs w:val="24"/>
        </w:rPr>
        <w:footnoteReference w:id="7"/>
      </w:r>
      <w:r w:rsidR="00D51C91">
        <w:rPr>
          <w:rFonts w:ascii="Times New Roman" w:hAnsi="Times New Roman" w:cs="Times New Roman"/>
          <w:sz w:val="24"/>
          <w:szCs w:val="24"/>
        </w:rPr>
        <w:t xml:space="preserve">. </w:t>
      </w:r>
      <w:r w:rsidR="002D52E1">
        <w:rPr>
          <w:rFonts w:ascii="Times New Roman" w:hAnsi="Times New Roman" w:cs="Times New Roman"/>
          <w:sz w:val="24"/>
          <w:szCs w:val="24"/>
        </w:rPr>
        <w:t xml:space="preserve">Sin la figura del líder populista el movimiento social y político al que representa tiene escasas posibilidades de triunfar. “El profeta” es un elemento esencial en este tipo de fenómenos. </w:t>
      </w:r>
    </w:p>
    <w:p w:rsidR="002D52E1" w:rsidRPr="00ED14DF" w:rsidRDefault="002D52E1" w:rsidP="00ED14DF">
      <w:pPr>
        <w:spacing w:after="0" w:line="360" w:lineRule="auto"/>
        <w:jc w:val="both"/>
        <w:rPr>
          <w:rFonts w:ascii="Times New Roman" w:hAnsi="Times New Roman" w:cs="Times New Roman"/>
          <w:sz w:val="24"/>
          <w:szCs w:val="24"/>
        </w:rPr>
      </w:pPr>
      <w:r w:rsidRPr="00ED14DF">
        <w:rPr>
          <w:rFonts w:ascii="Times New Roman" w:hAnsi="Times New Roman" w:cs="Times New Roman"/>
          <w:sz w:val="24"/>
          <w:szCs w:val="24"/>
        </w:rPr>
        <w:t xml:space="preserve">Los líderes populistas </w:t>
      </w:r>
      <w:r w:rsidRPr="00ED14DF">
        <w:rPr>
          <w:rFonts w:ascii="Times New Roman" w:eastAsia="Times New Roman" w:hAnsi="Times New Roman" w:cs="Times New Roman"/>
          <w:sz w:val="24"/>
          <w:szCs w:val="24"/>
        </w:rPr>
        <w:t>conoc</w:t>
      </w:r>
      <w:r w:rsidRPr="00ED14DF">
        <w:rPr>
          <w:rFonts w:ascii="Times New Roman" w:hAnsi="Times New Roman" w:cs="Times New Roman"/>
          <w:sz w:val="24"/>
          <w:szCs w:val="24"/>
        </w:rPr>
        <w:t>en</w:t>
      </w:r>
      <w:r w:rsidRPr="00ED14DF">
        <w:rPr>
          <w:rFonts w:ascii="Times New Roman" w:eastAsia="Times New Roman" w:hAnsi="Times New Roman" w:cs="Times New Roman"/>
          <w:sz w:val="24"/>
          <w:szCs w:val="24"/>
        </w:rPr>
        <w:t xml:space="preserve"> las claves discursivas que hac</w:t>
      </w:r>
      <w:r w:rsidRPr="00ED14DF">
        <w:rPr>
          <w:rFonts w:ascii="Times New Roman" w:hAnsi="Times New Roman" w:cs="Times New Roman"/>
          <w:sz w:val="24"/>
          <w:szCs w:val="24"/>
        </w:rPr>
        <w:t>en</w:t>
      </w:r>
      <w:r w:rsidRPr="00ED14DF">
        <w:rPr>
          <w:rFonts w:ascii="Times New Roman" w:eastAsia="Times New Roman" w:hAnsi="Times New Roman" w:cs="Times New Roman"/>
          <w:sz w:val="24"/>
          <w:szCs w:val="24"/>
        </w:rPr>
        <w:t xml:space="preserve"> moverse a grupos signific</w:t>
      </w:r>
      <w:r w:rsidRPr="00ED14DF">
        <w:rPr>
          <w:rFonts w:ascii="Times New Roman" w:hAnsi="Times New Roman" w:cs="Times New Roman"/>
          <w:sz w:val="24"/>
          <w:szCs w:val="24"/>
        </w:rPr>
        <w:t>ativos de población, porque está</w:t>
      </w:r>
      <w:r w:rsidRPr="00ED14DF">
        <w:rPr>
          <w:rFonts w:ascii="Times New Roman" w:eastAsia="Times New Roman" w:hAnsi="Times New Roman" w:cs="Times New Roman"/>
          <w:sz w:val="24"/>
          <w:szCs w:val="24"/>
        </w:rPr>
        <w:t xml:space="preserve">n familiarizados con el mundo </w:t>
      </w:r>
      <w:r w:rsidRPr="00ED14DF">
        <w:rPr>
          <w:rFonts w:ascii="Times New Roman" w:hAnsi="Times New Roman" w:cs="Times New Roman"/>
          <w:sz w:val="24"/>
          <w:szCs w:val="24"/>
        </w:rPr>
        <w:t>que les rodea y su universo mental. Pueden interpretar y divulgar las aspiraciones y deseos de amplios sectores de población. Además, u</w:t>
      </w:r>
      <w:r w:rsidRPr="00ED14DF">
        <w:rPr>
          <w:rFonts w:ascii="Times New Roman" w:eastAsia="Times New Roman" w:hAnsi="Times New Roman" w:cs="Times New Roman"/>
          <w:sz w:val="24"/>
          <w:szCs w:val="24"/>
        </w:rPr>
        <w:t xml:space="preserve">sando su “magnetismo personal” y su creencia </w:t>
      </w:r>
      <w:r w:rsidRPr="00ED14DF">
        <w:rPr>
          <w:rFonts w:ascii="Times New Roman" w:hAnsi="Times New Roman" w:cs="Times New Roman"/>
          <w:sz w:val="24"/>
          <w:szCs w:val="24"/>
        </w:rPr>
        <w:t>en la solución de los problemas que les aquejan</w:t>
      </w:r>
      <w:r w:rsidRPr="00ED14DF">
        <w:rPr>
          <w:rFonts w:ascii="Times New Roman" w:eastAsia="Times New Roman" w:hAnsi="Times New Roman" w:cs="Times New Roman"/>
          <w:sz w:val="24"/>
          <w:szCs w:val="24"/>
        </w:rPr>
        <w:t xml:space="preserve"> </w:t>
      </w:r>
      <w:r w:rsidRPr="00ED14DF">
        <w:rPr>
          <w:rFonts w:ascii="Times New Roman" w:hAnsi="Times New Roman" w:cs="Times New Roman"/>
          <w:sz w:val="24"/>
          <w:szCs w:val="24"/>
        </w:rPr>
        <w:t>persuaden con éxito a</w:t>
      </w:r>
      <w:r w:rsidRPr="00ED14DF">
        <w:rPr>
          <w:rFonts w:ascii="Times New Roman" w:eastAsia="Times New Roman" w:hAnsi="Times New Roman" w:cs="Times New Roman"/>
          <w:sz w:val="24"/>
          <w:szCs w:val="24"/>
        </w:rPr>
        <w:t xml:space="preserve"> importantes masas de seguidores, que </w:t>
      </w:r>
      <w:r w:rsidRPr="00ED14DF">
        <w:rPr>
          <w:rFonts w:ascii="Times New Roman" w:hAnsi="Times New Roman" w:cs="Times New Roman"/>
          <w:sz w:val="24"/>
          <w:szCs w:val="24"/>
        </w:rPr>
        <w:t>ven</w:t>
      </w:r>
      <w:r w:rsidRPr="00ED14DF">
        <w:rPr>
          <w:rFonts w:ascii="Times New Roman" w:eastAsia="Times New Roman" w:hAnsi="Times New Roman" w:cs="Times New Roman"/>
          <w:sz w:val="24"/>
          <w:szCs w:val="24"/>
        </w:rPr>
        <w:t xml:space="preserve"> en la movilización una doble posibilidad: mejorar sus condiciones de vida y </w:t>
      </w:r>
      <w:r w:rsidRPr="00ED14DF">
        <w:rPr>
          <w:rFonts w:ascii="Times New Roman" w:hAnsi="Times New Roman" w:cs="Times New Roman"/>
          <w:sz w:val="24"/>
          <w:szCs w:val="24"/>
        </w:rPr>
        <w:t>lograr el modelo de sociedad deseado.</w:t>
      </w:r>
    </w:p>
    <w:p w:rsidR="00ED14DF" w:rsidRDefault="002D52E1" w:rsidP="00ED14DF">
      <w:pPr>
        <w:spacing w:after="0" w:line="360" w:lineRule="auto"/>
        <w:jc w:val="both"/>
        <w:rPr>
          <w:rFonts w:ascii="Times New Roman" w:hAnsi="Times New Roman" w:cs="Times New Roman"/>
          <w:sz w:val="24"/>
          <w:szCs w:val="24"/>
        </w:rPr>
      </w:pPr>
      <w:r w:rsidRPr="00ED14DF">
        <w:rPr>
          <w:rFonts w:ascii="Times New Roman" w:hAnsi="Times New Roman" w:cs="Times New Roman"/>
          <w:sz w:val="24"/>
          <w:szCs w:val="24"/>
        </w:rPr>
        <w:t xml:space="preserve">Es innegable </w:t>
      </w:r>
      <w:r w:rsidRPr="00ED14DF">
        <w:rPr>
          <w:rFonts w:ascii="Times New Roman" w:eastAsia="Times New Roman" w:hAnsi="Times New Roman" w:cs="Times New Roman"/>
          <w:sz w:val="24"/>
          <w:szCs w:val="24"/>
        </w:rPr>
        <w:t>que las elites y los líderes juegan un papel determinante en los procesos políticos: “Si las instituciones importan, los políticos importan más…Los políticos son la variable independiente que, por excelencia, inciden en el mayor nivel de modernización y democratización de la política”</w:t>
      </w:r>
      <w:r w:rsidR="00ED14DF">
        <w:rPr>
          <w:rStyle w:val="Refdenotaalpie"/>
          <w:rFonts w:ascii="Times New Roman" w:hAnsi="Times New Roman" w:cs="Times New Roman"/>
          <w:sz w:val="24"/>
          <w:szCs w:val="24"/>
        </w:rPr>
        <w:footnoteReference w:id="8"/>
      </w:r>
      <w:r w:rsidRPr="00ED14DF">
        <w:rPr>
          <w:rFonts w:ascii="Times New Roman" w:eastAsia="Times New Roman" w:hAnsi="Times New Roman" w:cs="Times New Roman"/>
          <w:sz w:val="24"/>
          <w:szCs w:val="24"/>
        </w:rPr>
        <w:t>. Y todavía importan más allí donde se configuran fuertes liderazgos transformacionales de amplio apoyo social, como es el caso de los nuevos liderazgos populistas, que aspiran a la realización de una revolución, no sólo económica, social y política,  sino también moral de la sociedad</w:t>
      </w:r>
      <w:r w:rsidR="00ED14DF">
        <w:rPr>
          <w:rFonts w:ascii="Times New Roman" w:hAnsi="Times New Roman" w:cs="Times New Roman"/>
          <w:sz w:val="24"/>
          <w:szCs w:val="24"/>
        </w:rPr>
        <w:t>.</w:t>
      </w:r>
    </w:p>
    <w:p w:rsidR="002D52E1" w:rsidRPr="00ED14DF" w:rsidRDefault="002D52E1" w:rsidP="00ED14DF">
      <w:pPr>
        <w:spacing w:after="0" w:line="360" w:lineRule="auto"/>
        <w:jc w:val="both"/>
        <w:rPr>
          <w:rFonts w:ascii="Times New Roman" w:eastAsia="Times New Roman" w:hAnsi="Times New Roman" w:cs="Times New Roman"/>
          <w:sz w:val="24"/>
          <w:szCs w:val="24"/>
        </w:rPr>
      </w:pPr>
      <w:r w:rsidRPr="00ED14DF">
        <w:rPr>
          <w:rFonts w:ascii="Times New Roman" w:eastAsia="Times New Roman" w:hAnsi="Times New Roman" w:cs="Times New Roman"/>
          <w:sz w:val="24"/>
          <w:szCs w:val="24"/>
        </w:rPr>
        <w:lastRenderedPageBreak/>
        <w:t>Los líderes populistas se caracterizan por tener unas grandes habilidades y un estilo de comportamiento personalista, que se traducen en la percepción de carisma en sus seguidores</w:t>
      </w:r>
      <w:r w:rsidR="00ED14DF">
        <w:rPr>
          <w:rStyle w:val="Refdenotaalpie"/>
          <w:rFonts w:ascii="Times New Roman" w:hAnsi="Times New Roman" w:cs="Times New Roman"/>
          <w:sz w:val="24"/>
          <w:szCs w:val="24"/>
        </w:rPr>
        <w:footnoteReference w:id="9"/>
      </w:r>
      <w:r w:rsidRPr="00ED14DF">
        <w:rPr>
          <w:rFonts w:ascii="Times New Roman" w:eastAsia="Times New Roman" w:hAnsi="Times New Roman" w:cs="Times New Roman"/>
          <w:sz w:val="24"/>
          <w:szCs w:val="24"/>
        </w:rPr>
        <w:t>. El líder se identifica totalmente con los intereses del Pueblo, Nación o Patria, mientras lucha con esfuerzo y sacrifico contra la oligarquía y demás enemigos externos. En esta lucha forja su mitificación carismática, vinculada a su experiencia vital. Desenvuelve al mismo tiempo un discurso mítico lleno de íconos en la cultura de sus seguidores. Entre él y los seguidores se estable una especie de vínculo místico, o suerte de hipóstasis, que simboliza la creencia mutua en un ideal. La honestidad, la tenacidad y la osadía en la persecución de interés general que se le atribuyen son garantía suficiente para llegar al cumplimiento de los deseos populares</w:t>
      </w:r>
      <w:r w:rsidR="00224D77">
        <w:rPr>
          <w:rStyle w:val="Refdenotaalpie"/>
          <w:rFonts w:ascii="Times New Roman" w:hAnsi="Times New Roman" w:cs="Times New Roman"/>
          <w:sz w:val="24"/>
          <w:szCs w:val="24"/>
        </w:rPr>
        <w:footnoteReference w:id="10"/>
      </w:r>
      <w:r w:rsidR="00603228">
        <w:rPr>
          <w:rFonts w:ascii="Times New Roman" w:hAnsi="Times New Roman" w:cs="Times New Roman"/>
          <w:sz w:val="24"/>
          <w:szCs w:val="24"/>
        </w:rPr>
        <w:t>.</w:t>
      </w:r>
    </w:p>
    <w:p w:rsidR="00967493" w:rsidRPr="00967493" w:rsidRDefault="00724C5E" w:rsidP="00251D52">
      <w:pPr>
        <w:spacing w:after="0" w:line="360" w:lineRule="auto"/>
        <w:jc w:val="both"/>
        <w:rPr>
          <w:rFonts w:ascii="Times New Roman" w:eastAsia="Times New Roman" w:hAnsi="Times New Roman" w:cs="Times New Roman"/>
          <w:sz w:val="24"/>
          <w:szCs w:val="24"/>
        </w:rPr>
      </w:pPr>
      <w:r w:rsidRPr="00967493">
        <w:rPr>
          <w:rFonts w:ascii="Times New Roman" w:hAnsi="Times New Roman" w:cs="Times New Roman"/>
          <w:sz w:val="24"/>
          <w:szCs w:val="24"/>
        </w:rPr>
        <w:t>Sin embargo, no sólo con fe en líder populista se crea y se mantiene el poder en el populismo ir acompañado de unas ideas y valores</w:t>
      </w:r>
      <w:r w:rsidR="00967493">
        <w:rPr>
          <w:rFonts w:ascii="Times New Roman" w:hAnsi="Times New Roman" w:cs="Times New Roman"/>
          <w:sz w:val="24"/>
          <w:szCs w:val="24"/>
        </w:rPr>
        <w:t>, incluyendo un</w:t>
      </w:r>
      <w:r w:rsidR="00A44E01">
        <w:rPr>
          <w:rFonts w:ascii="Times New Roman" w:hAnsi="Times New Roman" w:cs="Times New Roman"/>
          <w:sz w:val="24"/>
          <w:szCs w:val="24"/>
        </w:rPr>
        <w:t xml:space="preserve">a </w:t>
      </w:r>
      <w:r w:rsidR="00A44E01" w:rsidRPr="00A44E01">
        <w:rPr>
          <w:rFonts w:ascii="Times New Roman" w:hAnsi="Times New Roman" w:cs="Times New Roman"/>
          <w:b/>
          <w:sz w:val="24"/>
          <w:szCs w:val="24"/>
        </w:rPr>
        <w:t>ideología</w:t>
      </w:r>
      <w:r w:rsidR="00A44E01">
        <w:rPr>
          <w:rFonts w:ascii="Times New Roman" w:hAnsi="Times New Roman" w:cs="Times New Roman"/>
          <w:sz w:val="24"/>
          <w:szCs w:val="24"/>
        </w:rPr>
        <w:t xml:space="preserve"> y un</w:t>
      </w:r>
      <w:r w:rsidR="00967493">
        <w:rPr>
          <w:rFonts w:ascii="Times New Roman" w:hAnsi="Times New Roman" w:cs="Times New Roman"/>
          <w:sz w:val="24"/>
          <w:szCs w:val="24"/>
        </w:rPr>
        <w:t xml:space="preserve"> </w:t>
      </w:r>
      <w:r w:rsidR="00967493" w:rsidRPr="00A44E01">
        <w:rPr>
          <w:rFonts w:ascii="Times New Roman" w:hAnsi="Times New Roman" w:cs="Times New Roman"/>
          <w:b/>
          <w:sz w:val="24"/>
          <w:szCs w:val="24"/>
        </w:rPr>
        <w:t>discurso</w:t>
      </w:r>
      <w:r w:rsidR="00967493" w:rsidRPr="00A44E01">
        <w:rPr>
          <w:rFonts w:ascii="Times New Roman" w:hAnsi="Times New Roman" w:cs="Times New Roman"/>
          <w:sz w:val="24"/>
          <w:szCs w:val="24"/>
        </w:rPr>
        <w:t>,</w:t>
      </w:r>
      <w:r w:rsidRPr="00967493">
        <w:rPr>
          <w:rFonts w:ascii="Times New Roman" w:hAnsi="Times New Roman" w:cs="Times New Roman"/>
          <w:sz w:val="24"/>
          <w:szCs w:val="24"/>
        </w:rPr>
        <w:t xml:space="preserve"> que justifiquen </w:t>
      </w:r>
      <w:r w:rsidR="00A44E01">
        <w:rPr>
          <w:rFonts w:ascii="Times New Roman" w:hAnsi="Times New Roman" w:cs="Times New Roman"/>
          <w:sz w:val="24"/>
          <w:szCs w:val="24"/>
        </w:rPr>
        <w:t xml:space="preserve">y legitimen </w:t>
      </w:r>
      <w:r w:rsidRPr="00967493">
        <w:rPr>
          <w:rFonts w:ascii="Times New Roman" w:hAnsi="Times New Roman" w:cs="Times New Roman"/>
          <w:sz w:val="24"/>
          <w:szCs w:val="24"/>
        </w:rPr>
        <w:t>las acciones</w:t>
      </w:r>
      <w:r w:rsidR="00765362" w:rsidRPr="00967493">
        <w:rPr>
          <w:rFonts w:ascii="Times New Roman" w:hAnsi="Times New Roman" w:cs="Times New Roman"/>
          <w:sz w:val="24"/>
          <w:szCs w:val="24"/>
        </w:rPr>
        <w:t xml:space="preserve"> </w:t>
      </w:r>
      <w:r w:rsidRPr="00967493">
        <w:rPr>
          <w:rFonts w:ascii="Times New Roman" w:hAnsi="Times New Roman" w:cs="Times New Roman"/>
          <w:sz w:val="24"/>
          <w:szCs w:val="24"/>
        </w:rPr>
        <w:t>públicas</w:t>
      </w:r>
      <w:r w:rsidR="00A44E01">
        <w:rPr>
          <w:rStyle w:val="Refdenotaalpie"/>
          <w:rFonts w:ascii="Times New Roman" w:hAnsi="Times New Roman" w:cs="Times New Roman"/>
          <w:sz w:val="24"/>
          <w:szCs w:val="24"/>
        </w:rPr>
        <w:footnoteReference w:id="11"/>
      </w:r>
      <w:r w:rsidR="00CC60B3" w:rsidRPr="00967493">
        <w:rPr>
          <w:rFonts w:ascii="Times New Roman" w:hAnsi="Times New Roman" w:cs="Times New Roman"/>
          <w:sz w:val="24"/>
          <w:szCs w:val="24"/>
        </w:rPr>
        <w:t xml:space="preserve">. En este sentido la apelación al pueblo, o bien a otro sujeto colectivo construido para la ocasión, es una constante. </w:t>
      </w:r>
      <w:r w:rsidR="00967493" w:rsidRPr="00967493">
        <w:rPr>
          <w:rFonts w:ascii="Times New Roman" w:eastAsia="Times New Roman" w:hAnsi="Times New Roman" w:cs="Times New Roman"/>
          <w:sz w:val="24"/>
          <w:szCs w:val="24"/>
        </w:rPr>
        <w:t xml:space="preserve">A pesar de la existencia de diversos populismos derivados de circunstancias históricas y geográficas específicas, un rasgo ideológico común a todos ellos, es la idealización del pueblo y de su configuración comunitaria, surgida de la libertad y la igualdad de sus miembros, pero en la realidad desestructurado moralmente por la conspiración de los enemigos interiores y exteriores, que han usurpado el poder y los recursos de la comunidad en momentos de transformaciones y cambios. </w:t>
      </w:r>
    </w:p>
    <w:p w:rsidR="00A44E01" w:rsidRDefault="00967493" w:rsidP="00251D52">
      <w:pPr>
        <w:spacing w:after="0" w:line="360" w:lineRule="auto"/>
        <w:jc w:val="both"/>
        <w:rPr>
          <w:rFonts w:ascii="Times New Roman" w:hAnsi="Times New Roman" w:cs="Times New Roman"/>
          <w:sz w:val="24"/>
          <w:szCs w:val="24"/>
        </w:rPr>
      </w:pPr>
      <w:r w:rsidRPr="00251D52">
        <w:rPr>
          <w:rFonts w:ascii="Times New Roman" w:eastAsia="Times New Roman" w:hAnsi="Times New Roman" w:cs="Times New Roman"/>
          <w:sz w:val="24"/>
          <w:szCs w:val="24"/>
        </w:rPr>
        <w:lastRenderedPageBreak/>
        <w:t>Señalando los orígenes de esta concepción del pueblo en el protopopulismo de Robespierre, Marat, Sain-Just, Babeuf y las teorías de Rousseau y Herder, MacRae sostiene que el populismo se basa en la creencia de que la riqueza de la comunidad está en el interior, por lo que el aislacionismo y el fisiocratismo no implican ninguna pérdida, al contrario son la base del desarrollo posterior. La comunidad bajo estas circunstancias conserva su propia personalidad, alejada de las alienaciones y enajenaciones que le provocan las interrelaciones con otras comunidades. Así, la visión del Pueblo unido y mancomunado fuerza la necesidad de un consenso moral y una vinculación a la tierra frente  todo lo exterior</w:t>
      </w:r>
      <w:r w:rsidRPr="00251D52">
        <w:rPr>
          <w:rStyle w:val="Refdenotaalpie"/>
          <w:rFonts w:ascii="Times New Roman" w:hAnsi="Times New Roman" w:cs="Times New Roman"/>
          <w:sz w:val="24"/>
          <w:szCs w:val="24"/>
        </w:rPr>
        <w:footnoteReference w:id="12"/>
      </w:r>
      <w:r w:rsidRPr="00251D52">
        <w:rPr>
          <w:rFonts w:ascii="Times New Roman" w:hAnsi="Times New Roman" w:cs="Times New Roman"/>
          <w:sz w:val="24"/>
          <w:szCs w:val="24"/>
        </w:rPr>
        <w:t>.</w:t>
      </w:r>
      <w:r w:rsidRPr="00251D52">
        <w:rPr>
          <w:rFonts w:ascii="Times New Roman" w:eastAsia="Times New Roman" w:hAnsi="Times New Roman" w:cs="Times New Roman"/>
          <w:sz w:val="24"/>
          <w:szCs w:val="24"/>
        </w:rPr>
        <w:t xml:space="preserve"> </w:t>
      </w:r>
    </w:p>
    <w:p w:rsidR="00967493" w:rsidRPr="00251D52" w:rsidRDefault="00251D52" w:rsidP="00251D52">
      <w:pPr>
        <w:spacing w:after="0" w:line="360" w:lineRule="auto"/>
        <w:jc w:val="both"/>
        <w:rPr>
          <w:rFonts w:ascii="Times New Roman" w:eastAsia="Times New Roman" w:hAnsi="Times New Roman" w:cs="Times New Roman"/>
          <w:sz w:val="24"/>
          <w:szCs w:val="24"/>
        </w:rPr>
      </w:pPr>
      <w:r w:rsidRPr="00251D52">
        <w:rPr>
          <w:rFonts w:ascii="Times New Roman" w:eastAsia="Times New Roman" w:hAnsi="Times New Roman" w:cs="Times New Roman"/>
          <w:sz w:val="24"/>
          <w:szCs w:val="24"/>
        </w:rPr>
        <w:t>Así pues, el primero de los elementos y conceptos vacíos que conforman la ideología y el discurso populista es la constante apelación al Pueblo (o comunidades imaginadas</w:t>
      </w:r>
      <w:r w:rsidR="00D63527">
        <w:rPr>
          <w:rFonts w:ascii="Times New Roman" w:hAnsi="Times New Roman" w:cs="Times New Roman"/>
          <w:sz w:val="24"/>
          <w:szCs w:val="24"/>
        </w:rPr>
        <w:t xml:space="preserve"> </w:t>
      </w:r>
      <w:r w:rsidRPr="00251D52">
        <w:rPr>
          <w:rFonts w:ascii="Times New Roman" w:eastAsia="Times New Roman" w:hAnsi="Times New Roman" w:cs="Times New Roman"/>
          <w:sz w:val="24"/>
          <w:szCs w:val="24"/>
        </w:rPr>
        <w:t>como Nación, País, Patria) como sujeto histórico de una comunidad con rasgos propios de identidad,  forjados en la tradición y la cultura. El Pueblo representa la idea del sujeto sufriente y del sujeto revolucionario. Durante siglos explotado y encadenado, comienza a despertar y a luchar por su liberación. Su bondad y su sabiduría harán que tome las decisiones más acertadas en las estrategias y objetivos, dirigido por el líder que elabora el discurso y una organización encargada de ejecutar las estrategias para la consecución de los objetivos.</w:t>
      </w:r>
      <w:r w:rsidR="00A44E01">
        <w:rPr>
          <w:rFonts w:ascii="Times New Roman" w:hAnsi="Times New Roman" w:cs="Times New Roman"/>
          <w:sz w:val="24"/>
          <w:szCs w:val="24"/>
        </w:rPr>
        <w:t xml:space="preserve"> </w:t>
      </w:r>
      <w:r w:rsidRPr="00251D52">
        <w:rPr>
          <w:rFonts w:ascii="Times New Roman" w:eastAsia="Times New Roman" w:hAnsi="Times New Roman" w:cs="Times New Roman"/>
          <w:sz w:val="24"/>
          <w:szCs w:val="24"/>
        </w:rPr>
        <w:t>No es extraño que los líderes se consideren parte del Pueblo, porque surgen de él y le conocen a través de su experiencia vital. Cuando toman decisiones lo hacen como si estuvieran unidos espiritualmente con él, procurando lo mejor para la comunidad.</w:t>
      </w:r>
    </w:p>
    <w:p w:rsidR="00D63527" w:rsidRPr="00D63527" w:rsidRDefault="00D63527" w:rsidP="00D63527">
      <w:pPr>
        <w:spacing w:after="0" w:line="360" w:lineRule="auto"/>
        <w:jc w:val="both"/>
        <w:rPr>
          <w:rFonts w:ascii="Times New Roman" w:eastAsia="Times New Roman" w:hAnsi="Times New Roman" w:cs="Times New Roman"/>
          <w:sz w:val="24"/>
          <w:szCs w:val="24"/>
        </w:rPr>
      </w:pPr>
      <w:r w:rsidRPr="00D63527">
        <w:rPr>
          <w:rFonts w:ascii="Times New Roman" w:eastAsia="Times New Roman" w:hAnsi="Times New Roman" w:cs="Times New Roman"/>
          <w:sz w:val="24"/>
          <w:szCs w:val="24"/>
        </w:rPr>
        <w:t>En el discurso populista los pueblos tienen voluntad.  Son sujetos históricos y agentes transformadores de la realidad. Actúan conscientemente allanando las dificultades y luchando contra los más difíciles enemigos para llegar a cumplir sus objetivos: la libertad e igualdad de todos los pueblos. La fusión del líder y el pueblo es tan intensa que obliga el uso del plural mayestático o la sustitución de su voz por quién conoce su alma.</w:t>
      </w:r>
    </w:p>
    <w:p w:rsidR="00E60A19" w:rsidRDefault="00D63527" w:rsidP="00FD6574">
      <w:pPr>
        <w:spacing w:after="0" w:line="360" w:lineRule="auto"/>
        <w:jc w:val="both"/>
        <w:rPr>
          <w:rFonts w:ascii="Times New Roman" w:hAnsi="Times New Roman" w:cs="Times New Roman"/>
          <w:sz w:val="24"/>
          <w:szCs w:val="24"/>
        </w:rPr>
      </w:pPr>
      <w:r w:rsidRPr="00603228">
        <w:rPr>
          <w:rFonts w:ascii="Times New Roman" w:hAnsi="Times New Roman" w:cs="Times New Roman"/>
          <w:sz w:val="24"/>
          <w:szCs w:val="24"/>
        </w:rPr>
        <w:t xml:space="preserve">El siguiente elemento que configura la ideología y el discurso populista son los enemigos, que son enemigos del pueblo y enemigos del líder, por lo que hay que defenderse de ellos o atacarlos. </w:t>
      </w:r>
      <w:r w:rsidR="00FD6574" w:rsidRPr="00603228">
        <w:rPr>
          <w:rFonts w:ascii="Times New Roman" w:hAnsi="Times New Roman" w:cs="Times New Roman"/>
          <w:sz w:val="24"/>
          <w:szCs w:val="24"/>
        </w:rPr>
        <w:t xml:space="preserve"> Son internos como la burguesía, la casta, la oligarquía, los colonizadores,  o son externos, como las empresas y organizaciones internacionales, </w:t>
      </w:r>
      <w:r w:rsidR="00FD6574" w:rsidRPr="00603228">
        <w:rPr>
          <w:rFonts w:ascii="Times New Roman" w:hAnsi="Times New Roman" w:cs="Times New Roman"/>
          <w:sz w:val="24"/>
          <w:szCs w:val="24"/>
        </w:rPr>
        <w:lastRenderedPageBreak/>
        <w:t xml:space="preserve">la globalización, un líder mundial específico, etc. </w:t>
      </w:r>
      <w:r w:rsidRPr="00603228">
        <w:rPr>
          <w:rFonts w:ascii="Times New Roman" w:hAnsi="Times New Roman" w:cs="Times New Roman"/>
          <w:sz w:val="24"/>
          <w:szCs w:val="24"/>
        </w:rPr>
        <w:t>Con ellos se establece una relación</w:t>
      </w:r>
      <w:r w:rsidR="00FD6574" w:rsidRPr="00603228">
        <w:rPr>
          <w:rFonts w:ascii="Times New Roman" w:hAnsi="Times New Roman" w:cs="Times New Roman"/>
          <w:sz w:val="24"/>
          <w:szCs w:val="24"/>
        </w:rPr>
        <w:t xml:space="preserve"> de conflicto dual, eliminando a otros posibles actores internos o externos. En los enemigos </w:t>
      </w:r>
      <w:r w:rsidR="00FD6574" w:rsidRPr="00603228">
        <w:rPr>
          <w:rFonts w:ascii="Times New Roman" w:eastAsia="Times New Roman" w:hAnsi="Times New Roman" w:cs="Times New Roman"/>
          <w:sz w:val="24"/>
          <w:szCs w:val="24"/>
        </w:rPr>
        <w:t>está la causa de los males que afectan al Pueblo y del desorden moral que gobierna el mundo. Por acción de una mentalidad maniqueísta se divide a la sociedad en dos polos (el bien y el mal; el Pueblo y la oligarquía</w:t>
      </w:r>
      <w:r w:rsidR="00FD6574" w:rsidRPr="00603228">
        <w:rPr>
          <w:rFonts w:ascii="Times New Roman" w:hAnsi="Times New Roman" w:cs="Times New Roman"/>
          <w:sz w:val="24"/>
          <w:szCs w:val="24"/>
        </w:rPr>
        <w:t xml:space="preserve"> u otros en</w:t>
      </w:r>
      <w:r w:rsidR="00E60A19">
        <w:rPr>
          <w:rFonts w:ascii="Times New Roman" w:hAnsi="Times New Roman" w:cs="Times New Roman"/>
          <w:sz w:val="24"/>
          <w:szCs w:val="24"/>
        </w:rPr>
        <w:t>e</w:t>
      </w:r>
      <w:r w:rsidR="00FD6574" w:rsidRPr="00603228">
        <w:rPr>
          <w:rFonts w:ascii="Times New Roman" w:hAnsi="Times New Roman" w:cs="Times New Roman"/>
          <w:sz w:val="24"/>
          <w:szCs w:val="24"/>
        </w:rPr>
        <w:t>migos</w:t>
      </w:r>
      <w:r w:rsidR="00FD6574" w:rsidRPr="00603228">
        <w:rPr>
          <w:rFonts w:ascii="Times New Roman" w:eastAsia="Times New Roman" w:hAnsi="Times New Roman" w:cs="Times New Roman"/>
          <w:sz w:val="24"/>
          <w:szCs w:val="24"/>
        </w:rPr>
        <w:t>), que se enfrentan en una batalla mortal. El discurso milenarista no pretende informar o explicar, sino persuadir a los seguidores y conformar las  actividades del movimiento, o bien dar seguridades en momentos de incertidumbre y crisis. No le interesa la coherencia, ni el argumento, sino crear efectos dramáticos  conducentes a generar una identidad emotiva</w:t>
      </w:r>
      <w:r w:rsidR="00E60A19">
        <w:rPr>
          <w:rStyle w:val="Refdenotaalpie"/>
          <w:rFonts w:ascii="Times New Roman" w:hAnsi="Times New Roman" w:cs="Times New Roman"/>
          <w:sz w:val="24"/>
          <w:szCs w:val="24"/>
        </w:rPr>
        <w:footnoteReference w:id="13"/>
      </w:r>
      <w:r w:rsidR="00E60A19">
        <w:rPr>
          <w:rFonts w:ascii="Times New Roman" w:hAnsi="Times New Roman" w:cs="Times New Roman"/>
          <w:sz w:val="24"/>
          <w:szCs w:val="24"/>
        </w:rPr>
        <w:t>.</w:t>
      </w:r>
    </w:p>
    <w:p w:rsidR="00FD6574" w:rsidRPr="00603228" w:rsidRDefault="00FD6574" w:rsidP="00FD6574">
      <w:pPr>
        <w:spacing w:after="0" w:line="360" w:lineRule="auto"/>
        <w:jc w:val="both"/>
        <w:rPr>
          <w:rFonts w:ascii="Times New Roman" w:hAnsi="Times New Roman" w:cs="Times New Roman"/>
          <w:sz w:val="24"/>
          <w:szCs w:val="24"/>
        </w:rPr>
      </w:pPr>
      <w:r w:rsidRPr="00603228">
        <w:rPr>
          <w:rFonts w:ascii="Times New Roman" w:eastAsia="Times New Roman" w:hAnsi="Times New Roman" w:cs="Times New Roman"/>
          <w:sz w:val="24"/>
          <w:szCs w:val="24"/>
        </w:rPr>
        <w:t>En los discursos populistas la maldad procede de los enemigos del Pueblo, que le oprimen e impiden que se desarrollen las virtudes públicas en la comunidad. Estos son los oligarcas tradicionales, detentadores del poder político, el prestigio social y la riqueza económica desde el momento que esclavizaron al Pueblo. Para mantener la jerarquía social de una pequeña parte de la población, que es ajena al interés colectivo, la oligarquía se ha valido de sus aliados exteriores (los antiguos colonizadores, las potencias imperialistas y sus líderes, las grandes empresas multinacionales, etc.), que han esquilmado las riquezas naturales pertenecientes al Pueblo</w:t>
      </w:r>
      <w:r w:rsidR="00603228" w:rsidRPr="00603228">
        <w:rPr>
          <w:rStyle w:val="Refdenotaalpie"/>
          <w:rFonts w:ascii="Times New Roman" w:hAnsi="Times New Roman" w:cs="Times New Roman"/>
          <w:sz w:val="24"/>
          <w:szCs w:val="24"/>
        </w:rPr>
        <w:footnoteReference w:id="14"/>
      </w:r>
      <w:r w:rsidRPr="00603228">
        <w:rPr>
          <w:rFonts w:ascii="Times New Roman" w:eastAsia="Times New Roman" w:hAnsi="Times New Roman" w:cs="Times New Roman"/>
          <w:sz w:val="24"/>
          <w:szCs w:val="24"/>
        </w:rPr>
        <w:t xml:space="preserve">. Para devolver al Pueblo lo que le pertenece es necesario comenzar una guerra a muerte del enemigo (el anti-pueblo, lo extranjero, inmoral, injusto y antidemocrático). </w:t>
      </w:r>
    </w:p>
    <w:p w:rsidR="00724C5E" w:rsidRDefault="00724C5E" w:rsidP="00A401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Pero no solo con la fe en líder y las creencias justificadores de la acción política se alimentan los estómagos de los seguidores y de la población en general.</w:t>
      </w:r>
      <w:r w:rsidR="00A44E01">
        <w:rPr>
          <w:rFonts w:ascii="Times New Roman" w:hAnsi="Times New Roman" w:cs="Times New Roman"/>
          <w:sz w:val="24"/>
          <w:szCs w:val="24"/>
        </w:rPr>
        <w:t xml:space="preserve"> El líder republicano se construye socialmente a partir de la creación de redes de seguidores, unos más cercanos, otros más lejanos. Es de sumo interés </w:t>
      </w:r>
      <w:r w:rsidR="00D63527">
        <w:rPr>
          <w:rFonts w:ascii="Times New Roman" w:hAnsi="Times New Roman" w:cs="Times New Roman"/>
          <w:sz w:val="24"/>
          <w:szCs w:val="24"/>
        </w:rPr>
        <w:t xml:space="preserve">comprobar cómo las </w:t>
      </w:r>
      <w:r w:rsidR="00D63527" w:rsidRPr="00D63527">
        <w:rPr>
          <w:rFonts w:ascii="Times New Roman" w:hAnsi="Times New Roman" w:cs="Times New Roman"/>
          <w:b/>
          <w:sz w:val="24"/>
          <w:szCs w:val="24"/>
        </w:rPr>
        <w:t>estructuras y redes clientelares</w:t>
      </w:r>
      <w:r w:rsidR="00D63527">
        <w:rPr>
          <w:rFonts w:ascii="Times New Roman" w:hAnsi="Times New Roman" w:cs="Times New Roman"/>
          <w:sz w:val="24"/>
          <w:szCs w:val="24"/>
        </w:rPr>
        <w:t xml:space="preserve">, con todo lo que eso supone de desviante en el funcionamiento de la democracia, soportan el liderazgo populista, por lo que han de ser gratificadas, bien a través de incentivos selectivos a los círculos más próximos, bien con incentivos generales a la masa general de de población que es seguidora y votante del líder y su partido y movimiento.  </w:t>
      </w:r>
    </w:p>
    <w:p w:rsidR="00724C5E" w:rsidRDefault="00724C5E" w:rsidP="007B080A">
      <w:pPr>
        <w:spacing w:after="0" w:line="360" w:lineRule="auto"/>
        <w:jc w:val="both"/>
        <w:rPr>
          <w:rFonts w:ascii="Times New Roman" w:hAnsi="Times New Roman" w:cs="Times New Roman"/>
          <w:sz w:val="24"/>
          <w:szCs w:val="24"/>
        </w:rPr>
      </w:pPr>
    </w:p>
    <w:p w:rsidR="00724C5E" w:rsidRDefault="00724C5E" w:rsidP="00A401C5">
      <w:pPr>
        <w:spacing w:after="0" w:line="360" w:lineRule="auto"/>
        <w:jc w:val="both"/>
        <w:rPr>
          <w:rFonts w:ascii="Times New Roman" w:hAnsi="Times New Roman" w:cs="Times New Roman"/>
          <w:sz w:val="24"/>
          <w:szCs w:val="24"/>
        </w:rPr>
      </w:pPr>
      <w:r w:rsidRPr="00D63527">
        <w:rPr>
          <w:rFonts w:ascii="Times New Roman" w:hAnsi="Times New Roman" w:cs="Times New Roman"/>
          <w:b/>
          <w:sz w:val="24"/>
          <w:szCs w:val="24"/>
        </w:rPr>
        <w:t>En definitiva</w:t>
      </w:r>
      <w:r w:rsidR="00967493">
        <w:rPr>
          <w:rFonts w:ascii="Times New Roman" w:hAnsi="Times New Roman" w:cs="Times New Roman"/>
          <w:sz w:val="24"/>
          <w:szCs w:val="24"/>
        </w:rPr>
        <w:t>,</w:t>
      </w:r>
      <w:r>
        <w:rPr>
          <w:rFonts w:ascii="Times New Roman" w:hAnsi="Times New Roman" w:cs="Times New Roman"/>
          <w:sz w:val="24"/>
          <w:szCs w:val="24"/>
        </w:rPr>
        <w:t xml:space="preserve"> el populismo crea un concepto de la política y lo político con características propias</w:t>
      </w:r>
      <w:r w:rsidR="00967493">
        <w:rPr>
          <w:rFonts w:ascii="Times New Roman" w:hAnsi="Times New Roman" w:cs="Times New Roman"/>
          <w:sz w:val="24"/>
          <w:szCs w:val="24"/>
        </w:rPr>
        <w:t xml:space="preserve">, basado en la combinación de elementos tomados de otras ideas de política, como puede ser la liberal democrática, la autoritaria </w:t>
      </w:r>
      <w:r w:rsidR="00C10911">
        <w:rPr>
          <w:rFonts w:ascii="Times New Roman" w:hAnsi="Times New Roman" w:cs="Times New Roman"/>
          <w:sz w:val="24"/>
          <w:szCs w:val="24"/>
        </w:rPr>
        <w:t xml:space="preserve">y la republicana. El resultado es un fenómeno ecléctico, cual mosaico de colores, cuyos trozos y porciones pueden llegar a formar una totalidad armónica y coherente, válida para la coyuntura y </w:t>
      </w:r>
      <w:r w:rsidR="007B080A">
        <w:rPr>
          <w:rFonts w:ascii="Times New Roman" w:hAnsi="Times New Roman" w:cs="Times New Roman"/>
          <w:sz w:val="24"/>
          <w:szCs w:val="24"/>
        </w:rPr>
        <w:t xml:space="preserve">el </w:t>
      </w:r>
      <w:r w:rsidR="00C10911">
        <w:rPr>
          <w:rFonts w:ascii="Times New Roman" w:hAnsi="Times New Roman" w:cs="Times New Roman"/>
          <w:sz w:val="24"/>
          <w:szCs w:val="24"/>
        </w:rPr>
        <w:t>espacio geográfico que se trate. Pero, en el liderazgo populista existe una contradicción intrínseca: la distancia entre su proyección utópica y la realidad que le circunscribe. De ahí la necesidad demagógica de un discurso inevitable y constantemente condicionado por la repetición de las ideas que el pueblo quiere escuchar</w:t>
      </w:r>
      <w:r w:rsidR="007B080A">
        <w:rPr>
          <w:rFonts w:ascii="Times New Roman" w:hAnsi="Times New Roman" w:cs="Times New Roman"/>
          <w:sz w:val="24"/>
          <w:szCs w:val="24"/>
        </w:rPr>
        <w:t>, aunque luego esas ideas queden encorsetadas por la realidad, por lo posible.</w:t>
      </w:r>
      <w:r w:rsidR="00251D52">
        <w:rPr>
          <w:rFonts w:ascii="Times New Roman" w:hAnsi="Times New Roman" w:cs="Times New Roman"/>
          <w:sz w:val="24"/>
          <w:szCs w:val="24"/>
        </w:rPr>
        <w:t xml:space="preserve"> </w:t>
      </w:r>
    </w:p>
    <w:p w:rsidR="00251D52" w:rsidRDefault="00251D52" w:rsidP="00A401C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La especificidad de la política populista con pretensión hegemónica vulnera ciertos principios de la democracia, como es el respeto a las minorías. Sin embargo al justificarse en su nombre, apela a una democracia jacobina, radical-monopolista, alejada de la tradicional democracia representativa. Igualmente, el populismo se hace diferente al republicanismo, pese que el republicanismo a veces puede tener pretensiones “totalitarias” en aras de la satisfacción del interés del pueblo. Recordemos aquel Castruccio Castracani, tirano en Florencia a principios del siglo XIII, modelo de gobernante para el Maquiavelo republicano</w:t>
      </w:r>
      <w:r w:rsidR="00A44E01">
        <w:rPr>
          <w:rFonts w:ascii="Times New Roman" w:hAnsi="Times New Roman" w:cs="Times New Roman"/>
          <w:sz w:val="24"/>
          <w:szCs w:val="24"/>
        </w:rPr>
        <w:t xml:space="preserve">. Sin embargo, no es esto la clave diferenciadora del Populismo con el republicanismo más cívico y virtuoso, sino la restricción de la libertad de acción que el populismo puede imponer a sectores populares contrarios a sus ideas y políticas públicas. </w:t>
      </w:r>
      <w:r>
        <w:rPr>
          <w:rFonts w:ascii="Times New Roman" w:hAnsi="Times New Roman" w:cs="Times New Roman"/>
          <w:sz w:val="24"/>
          <w:szCs w:val="24"/>
        </w:rPr>
        <w:t xml:space="preserve"> </w:t>
      </w:r>
    </w:p>
    <w:p w:rsidR="00724C5E" w:rsidRPr="009C391A" w:rsidRDefault="00724C5E" w:rsidP="007B080A">
      <w:pPr>
        <w:spacing w:after="0" w:line="360" w:lineRule="auto"/>
        <w:jc w:val="both"/>
        <w:rPr>
          <w:rFonts w:ascii="Times New Roman" w:hAnsi="Times New Roman" w:cs="Times New Roman"/>
          <w:sz w:val="24"/>
          <w:szCs w:val="24"/>
        </w:rPr>
      </w:pPr>
    </w:p>
    <w:p w:rsidR="007B2650" w:rsidRPr="00765362" w:rsidRDefault="007B2650">
      <w:pPr>
        <w:rPr>
          <w:rFonts w:ascii="Times New Roman" w:hAnsi="Times New Roman" w:cs="Times New Roman"/>
          <w:sz w:val="24"/>
          <w:szCs w:val="24"/>
        </w:rPr>
      </w:pPr>
    </w:p>
    <w:sectPr w:rsidR="007B2650" w:rsidRPr="00765362" w:rsidSect="00055EA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4CE3" w:rsidRDefault="00D74CE3" w:rsidP="0062144C">
      <w:pPr>
        <w:spacing w:after="0" w:line="240" w:lineRule="auto"/>
      </w:pPr>
      <w:r>
        <w:separator/>
      </w:r>
    </w:p>
  </w:endnote>
  <w:endnote w:type="continuationSeparator" w:id="1">
    <w:p w:rsidR="00D74CE3" w:rsidRDefault="00D74CE3" w:rsidP="006214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4CE3" w:rsidRDefault="00D74CE3" w:rsidP="0062144C">
      <w:pPr>
        <w:spacing w:after="0" w:line="240" w:lineRule="auto"/>
      </w:pPr>
      <w:r>
        <w:separator/>
      </w:r>
    </w:p>
  </w:footnote>
  <w:footnote w:type="continuationSeparator" w:id="1">
    <w:p w:rsidR="00D74CE3" w:rsidRDefault="00D74CE3" w:rsidP="0062144C">
      <w:pPr>
        <w:spacing w:after="0" w:line="240" w:lineRule="auto"/>
      </w:pPr>
      <w:r>
        <w:continuationSeparator/>
      </w:r>
    </w:p>
  </w:footnote>
  <w:footnote w:id="2">
    <w:p w:rsidR="00860859" w:rsidRPr="00D51C91" w:rsidRDefault="00860859">
      <w:pPr>
        <w:pStyle w:val="Textonotapie"/>
        <w:rPr>
          <w:rFonts w:ascii="Times New Roman" w:hAnsi="Times New Roman" w:cs="Times New Roman"/>
          <w:b/>
          <w:sz w:val="22"/>
          <w:szCs w:val="22"/>
        </w:rPr>
      </w:pPr>
      <w:r w:rsidRPr="00D51C91">
        <w:rPr>
          <w:rStyle w:val="Refdenotaalpie"/>
          <w:rFonts w:ascii="Times New Roman" w:hAnsi="Times New Roman" w:cs="Times New Roman"/>
          <w:b/>
          <w:sz w:val="22"/>
          <w:szCs w:val="22"/>
        </w:rPr>
        <w:footnoteRef/>
      </w:r>
      <w:r w:rsidRPr="00D51C91">
        <w:rPr>
          <w:rFonts w:ascii="Times New Roman" w:hAnsi="Times New Roman" w:cs="Times New Roman"/>
          <w:b/>
          <w:sz w:val="22"/>
          <w:szCs w:val="22"/>
        </w:rPr>
        <w:t xml:space="preserve"> Primer borrador (incompleto)</w:t>
      </w:r>
    </w:p>
  </w:footnote>
  <w:footnote w:id="3">
    <w:p w:rsidR="0062144C" w:rsidRPr="00A401C5" w:rsidRDefault="0062144C" w:rsidP="00A401C5">
      <w:pPr>
        <w:pStyle w:val="Textonotapie"/>
        <w:jc w:val="both"/>
        <w:rPr>
          <w:rFonts w:ascii="Times New Roman" w:hAnsi="Times New Roman" w:cs="Times New Roman"/>
          <w:sz w:val="22"/>
          <w:szCs w:val="22"/>
        </w:rPr>
      </w:pPr>
      <w:r w:rsidRPr="00A401C5">
        <w:rPr>
          <w:rStyle w:val="Refdenotaalpie"/>
          <w:rFonts w:ascii="Times New Roman" w:hAnsi="Times New Roman" w:cs="Times New Roman"/>
          <w:sz w:val="22"/>
          <w:szCs w:val="22"/>
        </w:rPr>
        <w:footnoteRef/>
      </w:r>
      <w:r w:rsidRPr="00A401C5">
        <w:rPr>
          <w:rFonts w:ascii="Times New Roman" w:hAnsi="Times New Roman" w:cs="Times New Roman"/>
          <w:sz w:val="22"/>
          <w:szCs w:val="22"/>
        </w:rPr>
        <w:t xml:space="preserve"> </w:t>
      </w:r>
      <w:r w:rsidRPr="00A401C5">
        <w:rPr>
          <w:rFonts w:ascii="Times New Roman" w:eastAsia="Times New Roman" w:hAnsi="Times New Roman" w:cs="Times New Roman"/>
          <w:sz w:val="22"/>
          <w:szCs w:val="22"/>
        </w:rPr>
        <w:t xml:space="preserve">Carlos de la Torre, </w:t>
      </w:r>
      <w:r w:rsidRPr="00A401C5">
        <w:rPr>
          <w:rFonts w:ascii="Times New Roman" w:eastAsia="Times New Roman" w:hAnsi="Times New Roman" w:cs="Times New Roman"/>
          <w:i/>
          <w:sz w:val="22"/>
          <w:szCs w:val="22"/>
        </w:rPr>
        <w:t>Populist Seduction in Latin America</w:t>
      </w:r>
      <w:r w:rsidRPr="00A401C5">
        <w:rPr>
          <w:rFonts w:ascii="Times New Roman" w:hAnsi="Times New Roman" w:cs="Times New Roman"/>
          <w:sz w:val="22"/>
          <w:szCs w:val="22"/>
        </w:rPr>
        <w:t>,</w:t>
      </w:r>
      <w:r w:rsidRPr="00A401C5">
        <w:rPr>
          <w:rFonts w:ascii="Times New Roman" w:eastAsia="Times New Roman" w:hAnsi="Times New Roman" w:cs="Times New Roman"/>
          <w:sz w:val="22"/>
          <w:szCs w:val="22"/>
        </w:rPr>
        <w:t xml:space="preserve"> Athe</w:t>
      </w:r>
      <w:r w:rsidRPr="00A401C5">
        <w:rPr>
          <w:rFonts w:ascii="Times New Roman" w:hAnsi="Times New Roman" w:cs="Times New Roman"/>
          <w:sz w:val="22"/>
          <w:szCs w:val="22"/>
        </w:rPr>
        <w:t>ns, Ohio University Press, 2000.</w:t>
      </w:r>
    </w:p>
  </w:footnote>
  <w:footnote w:id="4">
    <w:p w:rsidR="00450C36" w:rsidRPr="00A401C5" w:rsidRDefault="00450C36" w:rsidP="00A401C5">
      <w:pPr>
        <w:pStyle w:val="Textonotapie"/>
        <w:jc w:val="both"/>
        <w:rPr>
          <w:rFonts w:ascii="Times New Roman" w:hAnsi="Times New Roman" w:cs="Times New Roman"/>
          <w:sz w:val="22"/>
          <w:szCs w:val="22"/>
        </w:rPr>
      </w:pPr>
      <w:r w:rsidRPr="00A401C5">
        <w:rPr>
          <w:rStyle w:val="Refdenotaalpie"/>
          <w:rFonts w:ascii="Times New Roman" w:hAnsi="Times New Roman" w:cs="Times New Roman"/>
          <w:sz w:val="22"/>
          <w:szCs w:val="22"/>
        </w:rPr>
        <w:footnoteRef/>
      </w:r>
      <w:r w:rsidRPr="00A401C5">
        <w:rPr>
          <w:rFonts w:ascii="Times New Roman" w:hAnsi="Times New Roman" w:cs="Times New Roman"/>
          <w:sz w:val="22"/>
          <w:szCs w:val="22"/>
        </w:rPr>
        <w:t xml:space="preserve">Carlos Vilas, “Entre la democracia y el neoliberalismo: los caudillos electorales de la posmodernidad”, </w:t>
      </w:r>
      <w:r w:rsidRPr="00A401C5">
        <w:rPr>
          <w:rFonts w:ascii="Times New Roman" w:hAnsi="Times New Roman" w:cs="Times New Roman"/>
          <w:i/>
          <w:sz w:val="22"/>
          <w:szCs w:val="22"/>
        </w:rPr>
        <w:t>Socialismo y participación</w:t>
      </w:r>
      <w:r w:rsidRPr="00A401C5">
        <w:rPr>
          <w:rFonts w:ascii="Times New Roman" w:hAnsi="Times New Roman" w:cs="Times New Roman"/>
          <w:sz w:val="22"/>
          <w:szCs w:val="22"/>
        </w:rPr>
        <w:t>, 69, marzo 1995, 31-43.</w:t>
      </w:r>
    </w:p>
  </w:footnote>
  <w:footnote w:id="5">
    <w:p w:rsidR="00A401C5" w:rsidRPr="00A44E01" w:rsidRDefault="00A401C5" w:rsidP="00A401C5">
      <w:pPr>
        <w:pStyle w:val="Textonotapie"/>
        <w:jc w:val="both"/>
        <w:rPr>
          <w:rFonts w:ascii="Times New Roman" w:hAnsi="Times New Roman" w:cs="Times New Roman"/>
          <w:sz w:val="22"/>
          <w:szCs w:val="22"/>
        </w:rPr>
      </w:pPr>
      <w:r w:rsidRPr="00A401C5">
        <w:rPr>
          <w:rStyle w:val="Refdenotaalpie"/>
          <w:rFonts w:ascii="Times New Roman" w:hAnsi="Times New Roman" w:cs="Times New Roman"/>
          <w:sz w:val="22"/>
          <w:szCs w:val="22"/>
        </w:rPr>
        <w:footnoteRef/>
      </w:r>
      <w:r w:rsidRPr="00A401C5">
        <w:rPr>
          <w:rFonts w:ascii="Times New Roman" w:hAnsi="Times New Roman" w:cs="Times New Roman"/>
          <w:sz w:val="22"/>
          <w:szCs w:val="22"/>
        </w:rPr>
        <w:t xml:space="preserve"> </w:t>
      </w:r>
      <w:r w:rsidRPr="00A44E01">
        <w:rPr>
          <w:rFonts w:ascii="Times New Roman" w:hAnsi="Times New Roman" w:cs="Times New Roman"/>
          <w:sz w:val="22"/>
          <w:szCs w:val="22"/>
        </w:rPr>
        <w:t xml:space="preserve">Carlos de la Torre, “Redentores populistas en el Neoliberalismo: nuevos y viejos populismos latinoamericanos”, </w:t>
      </w:r>
      <w:r w:rsidRPr="00A44E01">
        <w:rPr>
          <w:rFonts w:ascii="Times New Roman" w:hAnsi="Times New Roman" w:cs="Times New Roman"/>
          <w:i/>
          <w:sz w:val="22"/>
          <w:szCs w:val="22"/>
        </w:rPr>
        <w:t>Revista Española de Ciencia Política</w:t>
      </w:r>
      <w:r w:rsidRPr="00A44E01">
        <w:rPr>
          <w:rFonts w:ascii="Times New Roman" w:hAnsi="Times New Roman" w:cs="Times New Roman"/>
          <w:sz w:val="22"/>
          <w:szCs w:val="22"/>
        </w:rPr>
        <w:t>, 4, abril 2001, pp. 171-196</w:t>
      </w:r>
      <w:r w:rsidR="00A44E01" w:rsidRPr="00A44E01">
        <w:rPr>
          <w:rFonts w:ascii="Times New Roman" w:hAnsi="Times New Roman" w:cs="Times New Roman"/>
          <w:sz w:val="22"/>
          <w:szCs w:val="22"/>
        </w:rPr>
        <w:t xml:space="preserve">; </w:t>
      </w:r>
      <w:r w:rsidR="00A44E01" w:rsidRPr="00A44E01">
        <w:rPr>
          <w:rFonts w:ascii="Times New Roman" w:eastAsia="Times New Roman" w:hAnsi="Times New Roman" w:cs="Times New Roman"/>
          <w:sz w:val="22"/>
          <w:szCs w:val="22"/>
        </w:rPr>
        <w:t>“Un balance crítico a los debates sobre el n</w:t>
      </w:r>
      <w:r w:rsidR="00A44E01" w:rsidRPr="00A44E01">
        <w:rPr>
          <w:rFonts w:ascii="Times New Roman" w:hAnsi="Times New Roman"/>
          <w:sz w:val="22"/>
          <w:szCs w:val="22"/>
        </w:rPr>
        <w:t>uevo populismo” en Kurt Weyland, Carlos de la Torre,</w:t>
      </w:r>
      <w:r w:rsidR="00A44E01" w:rsidRPr="00A44E01">
        <w:rPr>
          <w:rFonts w:ascii="Times New Roman" w:eastAsia="Times New Roman" w:hAnsi="Times New Roman" w:cs="Times New Roman"/>
          <w:sz w:val="22"/>
          <w:szCs w:val="22"/>
        </w:rPr>
        <w:t xml:space="preserve"> Gerardo Aboy Carles et al., </w:t>
      </w:r>
      <w:r w:rsidR="00A44E01" w:rsidRPr="00A44E01">
        <w:rPr>
          <w:rFonts w:ascii="Times New Roman" w:eastAsia="Times New Roman" w:hAnsi="Times New Roman" w:cs="Times New Roman"/>
          <w:i/>
          <w:sz w:val="22"/>
          <w:szCs w:val="22"/>
        </w:rPr>
        <w:t>Releer los populismos</w:t>
      </w:r>
      <w:r w:rsidR="00A44E01" w:rsidRPr="00A44E01">
        <w:rPr>
          <w:rFonts w:ascii="Times New Roman" w:hAnsi="Times New Roman"/>
          <w:sz w:val="22"/>
          <w:szCs w:val="22"/>
        </w:rPr>
        <w:t>,</w:t>
      </w:r>
      <w:r w:rsidR="00A44E01" w:rsidRPr="00A44E01">
        <w:rPr>
          <w:rFonts w:ascii="Times New Roman" w:eastAsia="Times New Roman" w:hAnsi="Times New Roman" w:cs="Times New Roman"/>
          <w:sz w:val="22"/>
          <w:szCs w:val="22"/>
        </w:rPr>
        <w:t xml:space="preserve"> Quito, Centro Andino de Acción Popular, 2004.</w:t>
      </w:r>
    </w:p>
  </w:footnote>
  <w:footnote w:id="6">
    <w:p w:rsidR="0062144C" w:rsidRPr="00967493" w:rsidRDefault="0062144C" w:rsidP="00967493">
      <w:pPr>
        <w:pStyle w:val="Textonotapie"/>
        <w:jc w:val="both"/>
        <w:rPr>
          <w:rFonts w:ascii="Times New Roman" w:hAnsi="Times New Roman" w:cs="Times New Roman"/>
          <w:sz w:val="22"/>
          <w:szCs w:val="22"/>
        </w:rPr>
      </w:pPr>
      <w:r w:rsidRPr="00967493">
        <w:rPr>
          <w:rStyle w:val="Refdenotaalpie"/>
          <w:rFonts w:ascii="Times New Roman" w:hAnsi="Times New Roman" w:cs="Times New Roman"/>
          <w:sz w:val="22"/>
          <w:szCs w:val="22"/>
        </w:rPr>
        <w:footnoteRef/>
      </w:r>
      <w:r w:rsidRPr="00967493">
        <w:rPr>
          <w:rFonts w:ascii="Times New Roman" w:hAnsi="Times New Roman" w:cs="Times New Roman"/>
          <w:sz w:val="22"/>
          <w:szCs w:val="22"/>
        </w:rPr>
        <w:t xml:space="preserve"> </w:t>
      </w:r>
      <w:r w:rsidRPr="00967493">
        <w:rPr>
          <w:rFonts w:ascii="Times New Roman" w:eastAsia="Times New Roman" w:hAnsi="Times New Roman" w:cs="Times New Roman"/>
          <w:sz w:val="22"/>
          <w:szCs w:val="22"/>
        </w:rPr>
        <w:t xml:space="preserve">Flavia Freidenberg, </w:t>
      </w:r>
      <w:r w:rsidRPr="00967493">
        <w:rPr>
          <w:rFonts w:ascii="Times New Roman" w:eastAsia="Times New Roman" w:hAnsi="Times New Roman" w:cs="Times New Roman"/>
          <w:i/>
          <w:iCs/>
          <w:sz w:val="22"/>
          <w:szCs w:val="22"/>
        </w:rPr>
        <w:t>La tentación populista: una vía al poder en América Latina</w:t>
      </w:r>
      <w:r w:rsidRPr="00967493">
        <w:rPr>
          <w:rFonts w:ascii="Times New Roman" w:hAnsi="Times New Roman" w:cs="Times New Roman"/>
          <w:sz w:val="22"/>
          <w:szCs w:val="22"/>
        </w:rPr>
        <w:t>,</w:t>
      </w:r>
      <w:r w:rsidRPr="00967493">
        <w:rPr>
          <w:rFonts w:ascii="Times New Roman" w:eastAsia="Times New Roman" w:hAnsi="Times New Roman" w:cs="Times New Roman"/>
          <w:sz w:val="22"/>
          <w:szCs w:val="22"/>
        </w:rPr>
        <w:t xml:space="preserve"> Madrid, Síntesis, 2007</w:t>
      </w:r>
      <w:r w:rsidRPr="00967493">
        <w:rPr>
          <w:rFonts w:ascii="Times New Roman" w:hAnsi="Times New Roman" w:cs="Times New Roman"/>
          <w:sz w:val="22"/>
          <w:szCs w:val="22"/>
        </w:rPr>
        <w:t>.</w:t>
      </w:r>
    </w:p>
  </w:footnote>
  <w:footnote w:id="7">
    <w:p w:rsidR="00ED14DF" w:rsidRPr="00ED14DF" w:rsidRDefault="00ED14DF" w:rsidP="00ED14DF">
      <w:pPr>
        <w:spacing w:after="0" w:line="240" w:lineRule="auto"/>
        <w:jc w:val="both"/>
        <w:rPr>
          <w:rFonts w:ascii="Times New Roman" w:hAnsi="Times New Roman" w:cs="Times New Roman"/>
          <w:lang w:val="en-US"/>
        </w:rPr>
      </w:pPr>
      <w:r w:rsidRPr="00ED14DF">
        <w:rPr>
          <w:rStyle w:val="Refdenotaalpie"/>
          <w:rFonts w:ascii="Times New Roman" w:hAnsi="Times New Roman" w:cs="Times New Roman"/>
        </w:rPr>
        <w:footnoteRef/>
      </w:r>
      <w:r w:rsidRPr="00ED14DF">
        <w:rPr>
          <w:rFonts w:ascii="Times New Roman" w:hAnsi="Times New Roman" w:cs="Times New Roman"/>
          <w:lang w:val="en-US"/>
        </w:rPr>
        <w:t xml:space="preserve"> </w:t>
      </w:r>
      <w:r w:rsidRPr="00ED14DF">
        <w:rPr>
          <w:rFonts w:ascii="Times New Roman" w:eastAsia="Times New Roman" w:hAnsi="Times New Roman" w:cs="Times New Roman"/>
          <w:lang w:val="en-GB"/>
        </w:rPr>
        <w:t>Jean</w:t>
      </w:r>
      <w:r w:rsidRPr="00ED14DF">
        <w:rPr>
          <w:rFonts w:ascii="Times New Roman" w:hAnsi="Times New Roman" w:cs="Times New Roman"/>
          <w:lang w:val="en-GB"/>
        </w:rPr>
        <w:t xml:space="preserve"> Blondel, </w:t>
      </w:r>
      <w:r w:rsidRPr="00ED14DF">
        <w:rPr>
          <w:rFonts w:ascii="Times New Roman" w:eastAsia="Times New Roman" w:hAnsi="Times New Roman" w:cs="Times New Roman"/>
          <w:i/>
          <w:lang w:val="en-GB"/>
        </w:rPr>
        <w:t>Political Leadership. Toward a General Analysis</w:t>
      </w:r>
      <w:r w:rsidRPr="00ED14DF">
        <w:rPr>
          <w:rFonts w:ascii="Times New Roman" w:hAnsi="Times New Roman" w:cs="Times New Roman"/>
          <w:lang w:val="en-GB"/>
        </w:rPr>
        <w:t>, Londres,</w:t>
      </w:r>
      <w:r w:rsidRPr="00ED14DF">
        <w:rPr>
          <w:rFonts w:ascii="Times New Roman" w:eastAsia="Times New Roman" w:hAnsi="Times New Roman" w:cs="Times New Roman"/>
          <w:lang w:val="en-GB"/>
        </w:rPr>
        <w:t xml:space="preserve"> Sage</w:t>
      </w:r>
      <w:r w:rsidRPr="00ED14DF">
        <w:rPr>
          <w:rFonts w:ascii="Times New Roman" w:hAnsi="Times New Roman" w:cs="Times New Roman"/>
          <w:lang w:val="en-GB"/>
        </w:rPr>
        <w:t xml:space="preserve">, 1987; </w:t>
      </w:r>
      <w:r w:rsidRPr="00ED14DF">
        <w:rPr>
          <w:rFonts w:ascii="Times New Roman" w:eastAsia="Times New Roman" w:hAnsi="Times New Roman" w:cs="Times New Roman"/>
          <w:lang w:val="en-GB"/>
        </w:rPr>
        <w:t>James McGregor</w:t>
      </w:r>
      <w:r w:rsidRPr="00ED14DF">
        <w:rPr>
          <w:rFonts w:ascii="Times New Roman" w:hAnsi="Times New Roman" w:cs="Times New Roman"/>
          <w:lang w:val="en-GB"/>
        </w:rPr>
        <w:t xml:space="preserve"> Burns, </w:t>
      </w:r>
      <w:r w:rsidRPr="00ED14DF">
        <w:rPr>
          <w:rFonts w:ascii="Times New Roman" w:eastAsia="Times New Roman" w:hAnsi="Times New Roman" w:cs="Times New Roman"/>
          <w:lang w:val="en-GB"/>
        </w:rPr>
        <w:t xml:space="preserve"> </w:t>
      </w:r>
      <w:r w:rsidRPr="00ED14DF">
        <w:rPr>
          <w:rFonts w:ascii="Times New Roman" w:eastAsia="Times New Roman" w:hAnsi="Times New Roman" w:cs="Times New Roman"/>
          <w:i/>
          <w:lang w:val="en-GB"/>
        </w:rPr>
        <w:t>Leadership</w:t>
      </w:r>
      <w:r w:rsidRPr="00ED14DF">
        <w:rPr>
          <w:rFonts w:ascii="Times New Roman" w:hAnsi="Times New Roman" w:cs="Times New Roman"/>
          <w:lang w:val="en-GB"/>
        </w:rPr>
        <w:t>, 1ª</w:t>
      </w:r>
      <w:r w:rsidRPr="00ED14DF">
        <w:rPr>
          <w:rFonts w:ascii="Times New Roman" w:eastAsia="Times New Roman" w:hAnsi="Times New Roman" w:cs="Times New Roman"/>
          <w:lang w:val="en-GB"/>
        </w:rPr>
        <w:t xml:space="preserve"> ed.</w:t>
      </w:r>
      <w:r w:rsidRPr="00ED14DF">
        <w:rPr>
          <w:rFonts w:ascii="Times New Roman" w:hAnsi="Times New Roman" w:cs="Times New Roman"/>
          <w:lang w:val="en-GB"/>
        </w:rPr>
        <w:t xml:space="preserve">, </w:t>
      </w:r>
      <w:r w:rsidRPr="00ED14DF">
        <w:rPr>
          <w:rFonts w:ascii="Times New Roman" w:eastAsia="Times New Roman" w:hAnsi="Times New Roman" w:cs="Times New Roman"/>
          <w:lang w:val="en-GB"/>
        </w:rPr>
        <w:t xml:space="preserve"> N</w:t>
      </w:r>
      <w:r w:rsidRPr="00ED14DF">
        <w:rPr>
          <w:rFonts w:ascii="Times New Roman" w:hAnsi="Times New Roman" w:cs="Times New Roman"/>
          <w:lang w:val="en-GB"/>
        </w:rPr>
        <w:t xml:space="preserve">ueva York, </w:t>
      </w:r>
      <w:r w:rsidRPr="00ED14DF">
        <w:rPr>
          <w:rFonts w:ascii="Times New Roman" w:eastAsia="Times New Roman" w:hAnsi="Times New Roman" w:cs="Times New Roman"/>
          <w:lang w:val="en-GB"/>
        </w:rPr>
        <w:t xml:space="preserve"> Harper and Row</w:t>
      </w:r>
      <w:r w:rsidRPr="00ED14DF">
        <w:rPr>
          <w:rFonts w:ascii="Times New Roman" w:hAnsi="Times New Roman" w:cs="Times New Roman"/>
          <w:lang w:val="en-GB"/>
        </w:rPr>
        <w:t xml:space="preserve">, 1978 y </w:t>
      </w:r>
      <w:r w:rsidRPr="00ED14DF">
        <w:rPr>
          <w:rFonts w:ascii="Times New Roman" w:eastAsia="Times New Roman" w:hAnsi="Times New Roman" w:cs="Times New Roman"/>
          <w:i/>
          <w:lang w:val="en-GB"/>
        </w:rPr>
        <w:t xml:space="preserve"> Transforming Leadership: A new pursuit of happiness</w:t>
      </w:r>
      <w:r w:rsidRPr="00ED14DF">
        <w:rPr>
          <w:rFonts w:ascii="Times New Roman" w:hAnsi="Times New Roman" w:cs="Times New Roman"/>
          <w:lang w:val="en-GB"/>
        </w:rPr>
        <w:t>, 1ª</w:t>
      </w:r>
      <w:r w:rsidRPr="00ED14DF">
        <w:rPr>
          <w:rFonts w:ascii="Times New Roman" w:eastAsia="Times New Roman" w:hAnsi="Times New Roman" w:cs="Times New Roman"/>
          <w:lang w:val="en-US"/>
        </w:rPr>
        <w:t xml:space="preserve"> ed.</w:t>
      </w:r>
      <w:r w:rsidRPr="00ED14DF">
        <w:rPr>
          <w:rFonts w:ascii="Times New Roman" w:hAnsi="Times New Roman" w:cs="Times New Roman"/>
          <w:lang w:val="en-US"/>
        </w:rPr>
        <w:t>, Londres,</w:t>
      </w:r>
      <w:r w:rsidRPr="00ED14DF">
        <w:rPr>
          <w:rFonts w:ascii="Times New Roman" w:eastAsia="Times New Roman" w:hAnsi="Times New Roman" w:cs="Times New Roman"/>
          <w:lang w:val="en-US"/>
        </w:rPr>
        <w:t xml:space="preserve"> Atlantic, 2003.</w:t>
      </w:r>
    </w:p>
  </w:footnote>
  <w:footnote w:id="8">
    <w:p w:rsidR="00ED14DF" w:rsidRPr="00224D77" w:rsidRDefault="00ED14DF" w:rsidP="00224D77">
      <w:pPr>
        <w:spacing w:after="0" w:line="240" w:lineRule="auto"/>
        <w:jc w:val="both"/>
        <w:rPr>
          <w:rFonts w:ascii="Times New Roman" w:hAnsi="Times New Roman" w:cs="Times New Roman"/>
        </w:rPr>
      </w:pPr>
      <w:r w:rsidRPr="00224D77">
        <w:rPr>
          <w:rStyle w:val="Refdenotaalpie"/>
          <w:rFonts w:ascii="Times New Roman" w:hAnsi="Times New Roman" w:cs="Times New Roman"/>
        </w:rPr>
        <w:footnoteRef/>
      </w:r>
      <w:r w:rsidRPr="00224D77">
        <w:rPr>
          <w:rFonts w:ascii="Times New Roman" w:hAnsi="Times New Roman" w:cs="Times New Roman"/>
        </w:rPr>
        <w:t xml:space="preserve"> </w:t>
      </w:r>
      <w:r w:rsidRPr="00224D77">
        <w:rPr>
          <w:rFonts w:ascii="Times New Roman" w:eastAsia="Times New Roman" w:hAnsi="Times New Roman" w:cs="Times New Roman"/>
        </w:rPr>
        <w:t>Manuel</w:t>
      </w:r>
      <w:r w:rsidRPr="00224D77">
        <w:rPr>
          <w:rFonts w:ascii="Times New Roman" w:hAnsi="Times New Roman" w:cs="Times New Roman"/>
        </w:rPr>
        <w:t xml:space="preserve"> Alcántara Sáez, </w:t>
      </w:r>
      <w:r w:rsidRPr="00224D77">
        <w:rPr>
          <w:rFonts w:ascii="Times New Roman" w:eastAsia="Times New Roman" w:hAnsi="Times New Roman" w:cs="Times New Roman"/>
        </w:rPr>
        <w:t xml:space="preserve"> </w:t>
      </w:r>
      <w:r w:rsidRPr="00224D77">
        <w:rPr>
          <w:rFonts w:ascii="Times New Roman" w:hAnsi="Times New Roman" w:cs="Times New Roman"/>
        </w:rPr>
        <w:t>“</w:t>
      </w:r>
      <w:r w:rsidRPr="00224D77">
        <w:rPr>
          <w:rFonts w:ascii="Times New Roman" w:eastAsia="Times New Roman" w:hAnsi="Times New Roman" w:cs="Times New Roman"/>
        </w:rPr>
        <w:t>Los políticos y la política en América Latina tras un cuarto de siglo de democracia</w:t>
      </w:r>
      <w:r w:rsidRPr="00224D77">
        <w:rPr>
          <w:rFonts w:ascii="Times New Roman" w:hAnsi="Times New Roman" w:cs="Times New Roman"/>
        </w:rPr>
        <w:t xml:space="preserve">”, en </w:t>
      </w:r>
      <w:r w:rsidRPr="00224D77">
        <w:rPr>
          <w:rFonts w:ascii="Times New Roman" w:eastAsia="Times New Roman" w:hAnsi="Times New Roman" w:cs="Times New Roman"/>
        </w:rPr>
        <w:t xml:space="preserve">Manuel </w:t>
      </w:r>
      <w:r w:rsidRPr="00224D77">
        <w:rPr>
          <w:rFonts w:ascii="Times New Roman" w:hAnsi="Times New Roman" w:cs="Times New Roman"/>
        </w:rPr>
        <w:t>Alcántara Sáez (Ed.),</w:t>
      </w:r>
      <w:r w:rsidRPr="00224D77">
        <w:rPr>
          <w:rFonts w:ascii="Times New Roman" w:eastAsia="Times New Roman" w:hAnsi="Times New Roman" w:cs="Times New Roman"/>
        </w:rPr>
        <w:t xml:space="preserve"> </w:t>
      </w:r>
      <w:r w:rsidRPr="00224D77">
        <w:rPr>
          <w:rFonts w:ascii="Times New Roman" w:eastAsia="Times New Roman" w:hAnsi="Times New Roman" w:cs="Times New Roman"/>
          <w:i/>
        </w:rPr>
        <w:t>Políticos y política en América Latina</w:t>
      </w:r>
      <w:r w:rsidRPr="00224D77">
        <w:rPr>
          <w:rFonts w:ascii="Times New Roman" w:hAnsi="Times New Roman" w:cs="Times New Roman"/>
        </w:rPr>
        <w:t>, Madrid,</w:t>
      </w:r>
      <w:r w:rsidRPr="00224D77">
        <w:rPr>
          <w:rFonts w:ascii="Times New Roman" w:eastAsia="Times New Roman" w:hAnsi="Times New Roman" w:cs="Times New Roman"/>
        </w:rPr>
        <w:t xml:space="preserve"> Siglo XXI-Fundación Carolina, 2006</w:t>
      </w:r>
      <w:r w:rsidRPr="00224D77">
        <w:rPr>
          <w:rFonts w:ascii="Times New Roman" w:hAnsi="Times New Roman" w:cs="Times New Roman"/>
        </w:rPr>
        <w:t>, p</w:t>
      </w:r>
      <w:r w:rsidRPr="00224D77">
        <w:rPr>
          <w:rFonts w:ascii="Times New Roman" w:eastAsia="Times New Roman" w:hAnsi="Times New Roman" w:cs="Times New Roman"/>
        </w:rPr>
        <w:t>.</w:t>
      </w:r>
      <w:r w:rsidRPr="00224D77">
        <w:rPr>
          <w:rFonts w:ascii="Times New Roman" w:hAnsi="Times New Roman" w:cs="Times New Roman"/>
        </w:rPr>
        <w:t xml:space="preserve"> 369.</w:t>
      </w:r>
    </w:p>
  </w:footnote>
  <w:footnote w:id="9">
    <w:p w:rsidR="00224D77" w:rsidRPr="00224D77" w:rsidRDefault="00ED14DF" w:rsidP="00224D77">
      <w:pPr>
        <w:spacing w:after="0" w:line="240" w:lineRule="auto"/>
        <w:jc w:val="both"/>
        <w:rPr>
          <w:rFonts w:ascii="Times New Roman" w:eastAsia="Times New Roman" w:hAnsi="Times New Roman" w:cs="Times New Roman"/>
        </w:rPr>
      </w:pPr>
      <w:r w:rsidRPr="00224D77">
        <w:rPr>
          <w:rStyle w:val="Refdenotaalpie"/>
          <w:rFonts w:ascii="Times New Roman" w:hAnsi="Times New Roman" w:cs="Times New Roman"/>
        </w:rPr>
        <w:footnoteRef/>
      </w:r>
      <w:r w:rsidR="00224D77" w:rsidRPr="00224D77">
        <w:rPr>
          <w:rFonts w:ascii="Times New Roman" w:eastAsia="Times New Roman" w:hAnsi="Times New Roman" w:cs="Times New Roman"/>
        </w:rPr>
        <w:t>Blanca</w:t>
      </w:r>
      <w:r w:rsidR="00224D77" w:rsidRPr="00224D77">
        <w:rPr>
          <w:rFonts w:ascii="Times New Roman" w:hAnsi="Times New Roman" w:cs="Times New Roman"/>
        </w:rPr>
        <w:t xml:space="preserve"> Deusdad, “</w:t>
      </w:r>
      <w:r w:rsidR="00224D77" w:rsidRPr="00224D77">
        <w:rPr>
          <w:rFonts w:ascii="Times New Roman" w:eastAsia="Times New Roman" w:hAnsi="Times New Roman" w:cs="Times New Roman"/>
        </w:rPr>
        <w:t>El concepto de liderazgo político carismático</w:t>
      </w:r>
      <w:r w:rsidR="00224D77" w:rsidRPr="00224D77">
        <w:rPr>
          <w:rFonts w:ascii="Times New Roman" w:hAnsi="Times New Roman" w:cs="Times New Roman"/>
        </w:rPr>
        <w:t>: Populismo e identidades”,</w:t>
      </w:r>
      <w:r w:rsidR="00224D77" w:rsidRPr="00224D77">
        <w:rPr>
          <w:rFonts w:ascii="Times New Roman" w:eastAsia="Times New Roman" w:hAnsi="Times New Roman" w:cs="Times New Roman"/>
        </w:rPr>
        <w:t xml:space="preserve"> </w:t>
      </w:r>
      <w:r w:rsidR="00224D77" w:rsidRPr="00224D77">
        <w:rPr>
          <w:rFonts w:ascii="Times New Roman" w:eastAsia="Times New Roman" w:hAnsi="Times New Roman" w:cs="Times New Roman"/>
          <w:i/>
        </w:rPr>
        <w:t>Opción</w:t>
      </w:r>
      <w:r w:rsidR="00224D77" w:rsidRPr="00224D77">
        <w:rPr>
          <w:rFonts w:ascii="Times New Roman" w:hAnsi="Times New Roman" w:cs="Times New Roman"/>
        </w:rPr>
        <w:t xml:space="preserve">, </w:t>
      </w:r>
      <w:r w:rsidR="00224D77" w:rsidRPr="00224D77">
        <w:rPr>
          <w:rFonts w:ascii="Times New Roman" w:eastAsia="Times New Roman" w:hAnsi="Times New Roman" w:cs="Times New Roman"/>
        </w:rPr>
        <w:t>41, XIX</w:t>
      </w:r>
      <w:r w:rsidR="00224D77" w:rsidRPr="00224D77">
        <w:rPr>
          <w:rFonts w:ascii="Times New Roman" w:hAnsi="Times New Roman" w:cs="Times New Roman"/>
        </w:rPr>
        <w:t>,</w:t>
      </w:r>
      <w:r w:rsidR="00224D77" w:rsidRPr="00224D77">
        <w:rPr>
          <w:rFonts w:ascii="Times New Roman" w:eastAsia="Times New Roman" w:hAnsi="Times New Roman" w:cs="Times New Roman"/>
        </w:rPr>
        <w:t xml:space="preserve"> 2003</w:t>
      </w:r>
      <w:r w:rsidR="00224D77" w:rsidRPr="00224D77">
        <w:rPr>
          <w:rFonts w:ascii="Times New Roman" w:hAnsi="Times New Roman" w:cs="Times New Roman"/>
        </w:rPr>
        <w:t xml:space="preserve">, pp. </w:t>
      </w:r>
      <w:r w:rsidR="00224D77" w:rsidRPr="00224D77">
        <w:rPr>
          <w:rFonts w:ascii="Times New Roman" w:eastAsia="Times New Roman" w:hAnsi="Times New Roman" w:cs="Times New Roman"/>
        </w:rPr>
        <w:t>9-35</w:t>
      </w:r>
      <w:r w:rsidR="00224D77" w:rsidRPr="00224D77">
        <w:rPr>
          <w:rFonts w:ascii="Times New Roman" w:hAnsi="Times New Roman" w:cs="Times New Roman"/>
        </w:rPr>
        <w:t xml:space="preserve">; </w:t>
      </w:r>
      <w:r w:rsidR="00224D77" w:rsidRPr="00224D77">
        <w:rPr>
          <w:rFonts w:ascii="Times New Roman" w:eastAsia="Times New Roman" w:hAnsi="Times New Roman" w:cs="Times New Roman"/>
        </w:rPr>
        <w:t>Charles</w:t>
      </w:r>
      <w:r w:rsidR="00224D77" w:rsidRPr="00224D77">
        <w:rPr>
          <w:rFonts w:ascii="Times New Roman" w:hAnsi="Times New Roman" w:cs="Times New Roman"/>
        </w:rPr>
        <w:t xml:space="preserve"> Lindholm, </w:t>
      </w:r>
      <w:r w:rsidR="00224D77" w:rsidRPr="00224D77">
        <w:rPr>
          <w:rFonts w:ascii="Times New Roman" w:eastAsia="Times New Roman" w:hAnsi="Times New Roman" w:cs="Times New Roman"/>
        </w:rPr>
        <w:t xml:space="preserve"> </w:t>
      </w:r>
      <w:r w:rsidR="00224D77" w:rsidRPr="00224D77">
        <w:rPr>
          <w:rFonts w:ascii="Times New Roman" w:eastAsia="Times New Roman" w:hAnsi="Times New Roman" w:cs="Times New Roman"/>
          <w:i/>
        </w:rPr>
        <w:t>Carisma. Análisis del fenómeno carismático y su relación con la conducta humana y los cambios sociales</w:t>
      </w:r>
      <w:r w:rsidR="00224D77" w:rsidRPr="00224D77">
        <w:rPr>
          <w:rFonts w:ascii="Times New Roman" w:hAnsi="Times New Roman" w:cs="Times New Roman"/>
        </w:rPr>
        <w:t>,</w:t>
      </w:r>
      <w:r w:rsidR="00224D77" w:rsidRPr="00224D77">
        <w:rPr>
          <w:rFonts w:ascii="Times New Roman" w:eastAsia="Times New Roman" w:hAnsi="Times New Roman" w:cs="Times New Roman"/>
          <w:i/>
        </w:rPr>
        <w:t xml:space="preserve"> </w:t>
      </w:r>
      <w:r w:rsidR="00224D77" w:rsidRPr="00224D77">
        <w:rPr>
          <w:rFonts w:ascii="Times New Roman" w:hAnsi="Times New Roman" w:cs="Times New Roman"/>
        </w:rPr>
        <w:t xml:space="preserve">Barcelona, </w:t>
      </w:r>
      <w:r w:rsidR="00224D77" w:rsidRPr="00224D77">
        <w:rPr>
          <w:rFonts w:ascii="Times New Roman" w:eastAsia="Times New Roman" w:hAnsi="Times New Roman" w:cs="Times New Roman"/>
        </w:rPr>
        <w:t>Gedisa, 1992</w:t>
      </w:r>
      <w:r w:rsidR="00224D77" w:rsidRPr="00224D77">
        <w:rPr>
          <w:rFonts w:ascii="Times New Roman" w:hAnsi="Times New Roman" w:cs="Times New Roman"/>
        </w:rPr>
        <w:t xml:space="preserve">; </w:t>
      </w:r>
      <w:r w:rsidR="00224D77" w:rsidRPr="00224D77">
        <w:rPr>
          <w:rFonts w:ascii="Times New Roman" w:eastAsia="Times New Roman" w:hAnsi="Times New Roman" w:cs="Times New Roman"/>
        </w:rPr>
        <w:t>Ann Ruth</w:t>
      </w:r>
      <w:r w:rsidR="00224D77" w:rsidRPr="00224D77">
        <w:rPr>
          <w:rFonts w:ascii="Times New Roman" w:hAnsi="Times New Roman" w:cs="Times New Roman"/>
        </w:rPr>
        <w:t xml:space="preserve"> Willner,</w:t>
      </w:r>
      <w:r w:rsidR="00224D77" w:rsidRPr="00224D77">
        <w:rPr>
          <w:rFonts w:ascii="Times New Roman" w:eastAsia="Times New Roman" w:hAnsi="Times New Roman" w:cs="Times New Roman"/>
        </w:rPr>
        <w:t xml:space="preserve"> </w:t>
      </w:r>
      <w:r w:rsidR="00224D77" w:rsidRPr="00224D77">
        <w:rPr>
          <w:rFonts w:ascii="Times New Roman" w:eastAsia="Times New Roman" w:hAnsi="Times New Roman" w:cs="Times New Roman"/>
          <w:i/>
        </w:rPr>
        <w:t>The Spelbinders: Charismatic Political Leadership</w:t>
      </w:r>
      <w:r w:rsidR="00224D77" w:rsidRPr="00224D77">
        <w:rPr>
          <w:rFonts w:ascii="Times New Roman" w:hAnsi="Times New Roman" w:cs="Times New Roman"/>
        </w:rPr>
        <w:t xml:space="preserve">, </w:t>
      </w:r>
      <w:r w:rsidR="00224D77" w:rsidRPr="00224D77">
        <w:rPr>
          <w:rFonts w:ascii="Times New Roman" w:eastAsia="Times New Roman" w:hAnsi="Times New Roman" w:cs="Times New Roman"/>
        </w:rPr>
        <w:t xml:space="preserve"> New Haven</w:t>
      </w:r>
      <w:r w:rsidR="00224D77" w:rsidRPr="00224D77">
        <w:rPr>
          <w:rFonts w:ascii="Times New Roman" w:hAnsi="Times New Roman" w:cs="Times New Roman"/>
        </w:rPr>
        <w:t xml:space="preserve">, </w:t>
      </w:r>
      <w:r w:rsidR="00224D77" w:rsidRPr="00224D77">
        <w:rPr>
          <w:rFonts w:ascii="Times New Roman" w:eastAsia="Times New Roman" w:hAnsi="Times New Roman" w:cs="Times New Roman"/>
        </w:rPr>
        <w:t>Yale University Press, 1984.</w:t>
      </w:r>
    </w:p>
    <w:p w:rsidR="00ED14DF" w:rsidRDefault="00ED14DF">
      <w:pPr>
        <w:pStyle w:val="Textonotapie"/>
      </w:pPr>
    </w:p>
  </w:footnote>
  <w:footnote w:id="10">
    <w:p w:rsidR="00224D77" w:rsidRDefault="00224D77" w:rsidP="00603228">
      <w:pPr>
        <w:spacing w:after="0" w:line="240" w:lineRule="auto"/>
        <w:jc w:val="both"/>
      </w:pPr>
      <w:r w:rsidRPr="00603228">
        <w:rPr>
          <w:rStyle w:val="Refdenotaalpie"/>
          <w:rFonts w:ascii="Times New Roman" w:hAnsi="Times New Roman" w:cs="Times New Roman"/>
        </w:rPr>
        <w:footnoteRef/>
      </w:r>
      <w:r w:rsidRPr="00603228">
        <w:rPr>
          <w:rFonts w:ascii="Times New Roman" w:eastAsia="Times New Roman" w:hAnsi="Times New Roman" w:cs="Times New Roman"/>
        </w:rPr>
        <w:t xml:space="preserve"> S</w:t>
      </w:r>
      <w:r w:rsidRPr="00603228">
        <w:rPr>
          <w:rFonts w:ascii="Times New Roman" w:hAnsi="Times New Roman" w:cs="Times New Roman"/>
        </w:rPr>
        <w:t xml:space="preserve">agrario Torres Ballesteros, </w:t>
      </w:r>
      <w:r w:rsidRPr="00603228">
        <w:rPr>
          <w:rFonts w:ascii="Times New Roman" w:eastAsia="Times New Roman" w:hAnsi="Times New Roman" w:cs="Times New Roman"/>
        </w:rPr>
        <w:t xml:space="preserve"> </w:t>
      </w:r>
      <w:r w:rsidR="00603228" w:rsidRPr="00603228">
        <w:rPr>
          <w:rFonts w:ascii="Times New Roman" w:hAnsi="Times New Roman" w:cs="Times New Roman"/>
        </w:rPr>
        <w:t>“</w:t>
      </w:r>
      <w:r w:rsidRPr="00603228">
        <w:rPr>
          <w:rFonts w:ascii="Times New Roman" w:eastAsia="Times New Roman" w:hAnsi="Times New Roman" w:cs="Times New Roman"/>
        </w:rPr>
        <w:t>El populismo. Un concepto escurridizo</w:t>
      </w:r>
      <w:r w:rsidR="00603228" w:rsidRPr="00603228">
        <w:rPr>
          <w:rFonts w:ascii="Times New Roman" w:hAnsi="Times New Roman" w:cs="Times New Roman"/>
        </w:rPr>
        <w:t>”, en José Álvarez Junco</w:t>
      </w:r>
      <w:r w:rsidRPr="00603228">
        <w:rPr>
          <w:rFonts w:ascii="Times New Roman" w:hAnsi="Times New Roman" w:cs="Times New Roman"/>
        </w:rPr>
        <w:t xml:space="preserve"> (Comp.), </w:t>
      </w:r>
      <w:r w:rsidRPr="00603228">
        <w:rPr>
          <w:rFonts w:ascii="Times New Roman" w:eastAsia="Times New Roman" w:hAnsi="Times New Roman" w:cs="Times New Roman"/>
        </w:rPr>
        <w:t xml:space="preserve"> </w:t>
      </w:r>
      <w:r w:rsidRPr="00603228">
        <w:rPr>
          <w:rFonts w:ascii="Times New Roman" w:eastAsia="Times New Roman" w:hAnsi="Times New Roman" w:cs="Times New Roman"/>
          <w:i/>
        </w:rPr>
        <w:t>Populismo, caudillaje y discurso demagógico</w:t>
      </w:r>
      <w:r w:rsidRPr="00603228">
        <w:rPr>
          <w:rFonts w:ascii="Times New Roman" w:hAnsi="Times New Roman" w:cs="Times New Roman"/>
        </w:rPr>
        <w:t>,</w:t>
      </w:r>
      <w:r w:rsidRPr="00603228">
        <w:rPr>
          <w:rFonts w:ascii="Times New Roman" w:eastAsia="Times New Roman" w:hAnsi="Times New Roman" w:cs="Times New Roman"/>
        </w:rPr>
        <w:t xml:space="preserve"> Madrid</w:t>
      </w:r>
      <w:r w:rsidRPr="00603228">
        <w:rPr>
          <w:rFonts w:ascii="Times New Roman" w:hAnsi="Times New Roman" w:cs="Times New Roman"/>
        </w:rPr>
        <w:t xml:space="preserve">, CIS-Siglo XXI, 1987, pp. 159-180; </w:t>
      </w:r>
      <w:r w:rsidRPr="00603228">
        <w:rPr>
          <w:rFonts w:ascii="Times New Roman" w:eastAsia="Times New Roman" w:hAnsi="Times New Roman" w:cs="Times New Roman"/>
        </w:rPr>
        <w:t>Carlos</w:t>
      </w:r>
      <w:r w:rsidRPr="00603228">
        <w:rPr>
          <w:rFonts w:ascii="Times New Roman" w:hAnsi="Times New Roman" w:cs="Times New Roman"/>
        </w:rPr>
        <w:t xml:space="preserve"> de la Torre, “</w:t>
      </w:r>
      <w:r w:rsidRPr="00603228">
        <w:rPr>
          <w:rFonts w:ascii="Times New Roman" w:eastAsia="Times New Roman" w:hAnsi="Times New Roman" w:cs="Times New Roman"/>
        </w:rPr>
        <w:t>Los significados ambiguos de los populismos latinoamericanos</w:t>
      </w:r>
      <w:r w:rsidRPr="00603228">
        <w:rPr>
          <w:rFonts w:ascii="Times New Roman" w:hAnsi="Times New Roman" w:cs="Times New Roman"/>
        </w:rPr>
        <w:t xml:space="preserve">”, </w:t>
      </w:r>
      <w:r w:rsidRPr="00603228">
        <w:rPr>
          <w:rFonts w:ascii="Times New Roman" w:eastAsia="Times New Roman" w:hAnsi="Times New Roman" w:cs="Times New Roman"/>
          <w:i/>
        </w:rPr>
        <w:t>Social Research</w:t>
      </w:r>
      <w:r w:rsidRPr="00603228">
        <w:rPr>
          <w:rFonts w:ascii="Times New Roman" w:eastAsia="Times New Roman" w:hAnsi="Times New Roman" w:cs="Times New Roman"/>
        </w:rPr>
        <w:t>, 59, 2</w:t>
      </w:r>
      <w:r w:rsidRPr="00603228">
        <w:rPr>
          <w:rFonts w:ascii="Times New Roman" w:hAnsi="Times New Roman" w:cs="Times New Roman"/>
        </w:rPr>
        <w:t xml:space="preserve">, </w:t>
      </w:r>
      <w:r w:rsidRPr="00603228">
        <w:rPr>
          <w:rFonts w:ascii="Times New Roman" w:eastAsia="Times New Roman" w:hAnsi="Times New Roman" w:cs="Times New Roman"/>
        </w:rPr>
        <w:t>1992</w:t>
      </w:r>
      <w:r w:rsidRPr="00603228">
        <w:rPr>
          <w:rFonts w:ascii="Times New Roman" w:hAnsi="Times New Roman" w:cs="Times New Roman"/>
        </w:rPr>
        <w:t xml:space="preserve">, pp. </w:t>
      </w:r>
      <w:r w:rsidRPr="00603228">
        <w:rPr>
          <w:rFonts w:ascii="Times New Roman" w:eastAsia="Times New Roman" w:hAnsi="Times New Roman" w:cs="Times New Roman"/>
        </w:rPr>
        <w:t>385-414</w:t>
      </w:r>
      <w:r w:rsidRPr="00603228">
        <w:rPr>
          <w:rFonts w:ascii="Times New Roman" w:hAnsi="Times New Roman" w:cs="Times New Roman"/>
        </w:rPr>
        <w:t xml:space="preserve"> y en </w:t>
      </w:r>
      <w:r w:rsidRPr="00603228">
        <w:rPr>
          <w:rFonts w:ascii="Times New Roman" w:eastAsia="Times New Roman" w:hAnsi="Times New Roman" w:cs="Times New Roman"/>
        </w:rPr>
        <w:t>José</w:t>
      </w:r>
      <w:r w:rsidRPr="00603228">
        <w:rPr>
          <w:rFonts w:ascii="Times New Roman" w:hAnsi="Times New Roman" w:cs="Times New Roman"/>
        </w:rPr>
        <w:t xml:space="preserve"> Álvarez Junco</w:t>
      </w:r>
      <w:r w:rsidRPr="00603228">
        <w:rPr>
          <w:rFonts w:ascii="Times New Roman" w:eastAsia="Times New Roman" w:hAnsi="Times New Roman" w:cs="Times New Roman"/>
        </w:rPr>
        <w:t xml:space="preserve"> y Ricardo </w:t>
      </w:r>
      <w:r w:rsidRPr="00603228">
        <w:rPr>
          <w:rFonts w:ascii="Times New Roman" w:hAnsi="Times New Roman" w:cs="Times New Roman"/>
        </w:rPr>
        <w:t>Gonzále</w:t>
      </w:r>
      <w:r w:rsidR="00603228" w:rsidRPr="00603228">
        <w:rPr>
          <w:rFonts w:ascii="Times New Roman" w:hAnsi="Times New Roman" w:cs="Times New Roman"/>
        </w:rPr>
        <w:t>z Leandri</w:t>
      </w:r>
      <w:r w:rsidRPr="00603228">
        <w:rPr>
          <w:rFonts w:ascii="Times New Roman" w:hAnsi="Times New Roman" w:cs="Times New Roman"/>
        </w:rPr>
        <w:t xml:space="preserve"> (Comps.),</w:t>
      </w:r>
      <w:r w:rsidRPr="00603228">
        <w:rPr>
          <w:rFonts w:ascii="Times New Roman" w:eastAsia="Times New Roman" w:hAnsi="Times New Roman" w:cs="Times New Roman"/>
        </w:rPr>
        <w:t xml:space="preserve"> </w:t>
      </w:r>
      <w:r w:rsidRPr="00603228">
        <w:rPr>
          <w:rFonts w:ascii="Times New Roman" w:eastAsia="Times New Roman" w:hAnsi="Times New Roman" w:cs="Times New Roman"/>
          <w:i/>
        </w:rPr>
        <w:t>El populismo en España y América</w:t>
      </w:r>
      <w:r w:rsidR="00603228" w:rsidRPr="00603228">
        <w:rPr>
          <w:rFonts w:ascii="Times New Roman" w:hAnsi="Times New Roman" w:cs="Times New Roman"/>
        </w:rPr>
        <w:t>,</w:t>
      </w:r>
      <w:r w:rsidRPr="00603228">
        <w:rPr>
          <w:rFonts w:ascii="Times New Roman" w:eastAsia="Times New Roman" w:hAnsi="Times New Roman" w:cs="Times New Roman"/>
          <w:i/>
        </w:rPr>
        <w:t xml:space="preserve"> </w:t>
      </w:r>
      <w:r w:rsidR="00603228" w:rsidRPr="00603228">
        <w:rPr>
          <w:rFonts w:ascii="Times New Roman" w:hAnsi="Times New Roman" w:cs="Times New Roman"/>
        </w:rPr>
        <w:t xml:space="preserve">Madrid, Catriel, 1994, pp. 39-60; </w:t>
      </w:r>
      <w:r w:rsidR="00603228" w:rsidRPr="00603228">
        <w:rPr>
          <w:rFonts w:ascii="Times New Roman" w:eastAsia="Times New Roman" w:hAnsi="Times New Roman" w:cs="Times New Roman"/>
        </w:rPr>
        <w:t>MARTIN ARRANZ, Raúl</w:t>
      </w:r>
      <w:r w:rsidR="00603228" w:rsidRPr="00603228">
        <w:rPr>
          <w:rFonts w:ascii="Times New Roman" w:hAnsi="Times New Roman" w:cs="Times New Roman"/>
        </w:rPr>
        <w:t xml:space="preserve"> Martín Arranz, “</w:t>
      </w:r>
      <w:r w:rsidR="00603228" w:rsidRPr="00603228">
        <w:rPr>
          <w:rFonts w:ascii="Times New Roman" w:eastAsia="Times New Roman" w:hAnsi="Times New Roman" w:cs="Times New Roman"/>
        </w:rPr>
        <w:t>El liderazgo carismático en el contexto del estudio del liderazgo</w:t>
      </w:r>
      <w:r w:rsidR="00603228" w:rsidRPr="00603228">
        <w:rPr>
          <w:rFonts w:ascii="Times New Roman" w:hAnsi="Times New Roman" w:cs="Times New Roman"/>
        </w:rPr>
        <w:t>”, en J</w:t>
      </w:r>
      <w:r w:rsidR="00603228" w:rsidRPr="00603228">
        <w:rPr>
          <w:rFonts w:ascii="Times New Roman" w:eastAsia="Times New Roman" w:hAnsi="Times New Roman" w:cs="Times New Roman"/>
        </w:rPr>
        <w:t>osé</w:t>
      </w:r>
      <w:r w:rsidR="00603228" w:rsidRPr="00603228">
        <w:rPr>
          <w:rFonts w:ascii="Times New Roman" w:hAnsi="Times New Roman" w:cs="Times New Roman"/>
        </w:rPr>
        <w:t xml:space="preserve"> Álvarez Junco (Comp.),</w:t>
      </w:r>
      <w:r w:rsidR="00603228" w:rsidRPr="00603228">
        <w:rPr>
          <w:rFonts w:ascii="Times New Roman" w:eastAsia="Times New Roman" w:hAnsi="Times New Roman" w:cs="Times New Roman"/>
        </w:rPr>
        <w:t xml:space="preserve"> </w:t>
      </w:r>
      <w:r w:rsidR="00603228" w:rsidRPr="00603228">
        <w:rPr>
          <w:rFonts w:ascii="Times New Roman" w:eastAsia="Times New Roman" w:hAnsi="Times New Roman" w:cs="Times New Roman"/>
          <w:i/>
        </w:rPr>
        <w:t>Populismo, caudillaje y discurso demagógico</w:t>
      </w:r>
      <w:r w:rsidR="00603228" w:rsidRPr="00603228">
        <w:rPr>
          <w:rFonts w:ascii="Times New Roman" w:hAnsi="Times New Roman" w:cs="Times New Roman"/>
        </w:rPr>
        <w:t>, Madrid,</w:t>
      </w:r>
      <w:r w:rsidR="00603228" w:rsidRPr="00603228">
        <w:rPr>
          <w:rFonts w:ascii="Times New Roman" w:eastAsia="Times New Roman" w:hAnsi="Times New Roman" w:cs="Times New Roman"/>
        </w:rPr>
        <w:t xml:space="preserve"> CIS-Siglo </w:t>
      </w:r>
      <w:r w:rsidR="00603228" w:rsidRPr="00603228">
        <w:rPr>
          <w:rFonts w:ascii="Times New Roman" w:hAnsi="Times New Roman" w:cs="Times New Roman"/>
        </w:rPr>
        <w:t>XXI, 1987,</w:t>
      </w:r>
      <w:r w:rsidR="00603228" w:rsidRPr="00603228">
        <w:rPr>
          <w:rFonts w:ascii="Times New Roman" w:eastAsia="Times New Roman" w:hAnsi="Times New Roman" w:cs="Times New Roman"/>
        </w:rPr>
        <w:t xml:space="preserve"> pp. 73-100.</w:t>
      </w:r>
      <w:r>
        <w:t xml:space="preserve"> </w:t>
      </w:r>
    </w:p>
  </w:footnote>
  <w:footnote w:id="11">
    <w:p w:rsidR="00A44E01" w:rsidRPr="00D63527" w:rsidRDefault="00A44E01" w:rsidP="00D63527">
      <w:pPr>
        <w:pStyle w:val="Textonotapie"/>
        <w:jc w:val="both"/>
        <w:rPr>
          <w:rFonts w:ascii="Times New Roman" w:hAnsi="Times New Roman" w:cs="Times New Roman"/>
          <w:sz w:val="22"/>
          <w:szCs w:val="22"/>
        </w:rPr>
      </w:pPr>
      <w:r>
        <w:rPr>
          <w:rStyle w:val="Refdenotaalpie"/>
        </w:rPr>
        <w:footnoteRef/>
      </w:r>
      <w:r w:rsidRPr="005F195C">
        <w:rPr>
          <w:rFonts w:ascii="Times New Roman" w:eastAsia="Times New Roman" w:hAnsi="Times New Roman" w:cs="Times New Roman"/>
          <w:sz w:val="22"/>
          <w:szCs w:val="22"/>
        </w:rPr>
        <w:t xml:space="preserve">Antonio Robles Egea, “Los atavismos ideológicos en los nuevos populismos”, en Éric Dubesset y Lucia Majlátová (Dirs.), </w:t>
      </w:r>
      <w:r w:rsidRPr="005F195C">
        <w:rPr>
          <w:rFonts w:ascii="Times New Roman" w:eastAsia="Times New Roman" w:hAnsi="Times New Roman" w:cs="Times New Roman"/>
          <w:i/>
          <w:sz w:val="22"/>
          <w:szCs w:val="22"/>
        </w:rPr>
        <w:t>El populismo</w:t>
      </w:r>
      <w:r>
        <w:rPr>
          <w:rFonts w:ascii="Times New Roman" w:eastAsia="Times New Roman" w:hAnsi="Times New Roman" w:cs="Times New Roman"/>
          <w:i/>
          <w:sz w:val="22"/>
          <w:szCs w:val="22"/>
        </w:rPr>
        <w:t xml:space="preserve"> </w:t>
      </w:r>
      <w:r w:rsidRPr="005F195C">
        <w:rPr>
          <w:rFonts w:ascii="Times New Roman" w:eastAsia="Times New Roman" w:hAnsi="Times New Roman" w:cs="Times New Roman"/>
          <w:i/>
          <w:sz w:val="22"/>
          <w:szCs w:val="22"/>
        </w:rPr>
        <w:t>en Latinoamérica. Teorías, historia y valores</w:t>
      </w:r>
      <w:r w:rsidR="00D63527">
        <w:rPr>
          <w:rFonts w:ascii="Times New Roman" w:hAnsi="Times New Roman"/>
          <w:sz w:val="22"/>
          <w:szCs w:val="22"/>
        </w:rPr>
        <w:t>,</w:t>
      </w:r>
      <w:r w:rsidRPr="005F195C">
        <w:rPr>
          <w:rFonts w:ascii="Times New Roman" w:eastAsia="Times New Roman" w:hAnsi="Times New Roman" w:cs="Times New Roman"/>
          <w:sz w:val="22"/>
          <w:szCs w:val="22"/>
        </w:rPr>
        <w:t xml:space="preserve"> Pessac, Presses Un</w:t>
      </w:r>
      <w:r w:rsidR="00D63527">
        <w:rPr>
          <w:rFonts w:ascii="Times New Roman" w:hAnsi="Times New Roman"/>
          <w:sz w:val="22"/>
          <w:szCs w:val="22"/>
        </w:rPr>
        <w:t xml:space="preserve">iversitaires de Bordeaux, 2012 </w:t>
      </w:r>
      <w:r w:rsidR="00D63527" w:rsidRPr="00D63527">
        <w:rPr>
          <w:rFonts w:ascii="Times New Roman" w:hAnsi="Times New Roman" w:cs="Times New Roman"/>
          <w:sz w:val="22"/>
          <w:szCs w:val="22"/>
        </w:rPr>
        <w:t xml:space="preserve">y </w:t>
      </w:r>
      <w:r w:rsidRPr="00D63527">
        <w:rPr>
          <w:rFonts w:ascii="Times New Roman" w:eastAsia="Times New Roman" w:hAnsi="Times New Roman" w:cs="Times New Roman"/>
          <w:sz w:val="22"/>
          <w:szCs w:val="22"/>
        </w:rPr>
        <w:t xml:space="preserve"> </w:t>
      </w:r>
      <w:r w:rsidR="00D63527" w:rsidRPr="00D63527">
        <w:rPr>
          <w:rFonts w:ascii="Times New Roman" w:eastAsia="Times New Roman" w:hAnsi="Times New Roman" w:cs="Times New Roman"/>
          <w:spacing w:val="-3"/>
          <w:sz w:val="22"/>
          <w:szCs w:val="22"/>
        </w:rPr>
        <w:t xml:space="preserve">“La persistencia del discurso mítico en los nuevos populismos” en Javier del Rey Reguillo y Javier Moreno Luzón (Eds.), </w:t>
      </w:r>
      <w:r w:rsidR="00D63527" w:rsidRPr="00D63527">
        <w:rPr>
          <w:rFonts w:ascii="Times New Roman" w:eastAsia="Times New Roman" w:hAnsi="Times New Roman" w:cs="Times New Roman"/>
          <w:i/>
          <w:spacing w:val="-3"/>
          <w:sz w:val="22"/>
          <w:szCs w:val="22"/>
        </w:rPr>
        <w:t>Pueblo y nación. Homenaje a José Álvarez Junco</w:t>
      </w:r>
      <w:r w:rsidR="00D63527" w:rsidRPr="00D63527">
        <w:rPr>
          <w:rFonts w:ascii="Times New Roman" w:eastAsia="Times New Roman" w:hAnsi="Times New Roman" w:cs="Times New Roman"/>
          <w:spacing w:val="-3"/>
          <w:sz w:val="22"/>
          <w:szCs w:val="22"/>
        </w:rPr>
        <w:t>. Madrid, Taurus, 2013</w:t>
      </w:r>
      <w:r w:rsidR="00D63527" w:rsidRPr="00D63527">
        <w:rPr>
          <w:rFonts w:ascii="Times New Roman" w:hAnsi="Times New Roman" w:cs="Times New Roman"/>
          <w:spacing w:val="-3"/>
          <w:sz w:val="22"/>
          <w:szCs w:val="22"/>
        </w:rPr>
        <w:t xml:space="preserve">. </w:t>
      </w:r>
    </w:p>
  </w:footnote>
  <w:footnote w:id="12">
    <w:p w:rsidR="00967493" w:rsidRPr="00967493" w:rsidRDefault="00967493" w:rsidP="00967493">
      <w:pPr>
        <w:spacing w:after="0" w:line="240" w:lineRule="auto"/>
        <w:jc w:val="both"/>
        <w:rPr>
          <w:rFonts w:ascii="Times New Roman" w:eastAsia="Times New Roman" w:hAnsi="Times New Roman" w:cs="Times New Roman"/>
        </w:rPr>
      </w:pPr>
      <w:r w:rsidRPr="00967493">
        <w:rPr>
          <w:rStyle w:val="Refdenotaalpie"/>
          <w:rFonts w:ascii="Times New Roman" w:hAnsi="Times New Roman" w:cs="Times New Roman"/>
        </w:rPr>
        <w:footnoteRef/>
      </w:r>
      <w:r w:rsidRPr="00967493">
        <w:rPr>
          <w:rFonts w:ascii="Times New Roman" w:hAnsi="Times New Roman" w:cs="Times New Roman"/>
        </w:rPr>
        <w:t xml:space="preserve"> </w:t>
      </w:r>
      <w:r w:rsidRPr="00967493">
        <w:rPr>
          <w:rFonts w:ascii="Times New Roman" w:eastAsia="Times New Roman" w:hAnsi="Times New Roman" w:cs="Times New Roman"/>
        </w:rPr>
        <w:t>Donald</w:t>
      </w:r>
      <w:r w:rsidRPr="00967493">
        <w:rPr>
          <w:rFonts w:ascii="Times New Roman" w:hAnsi="Times New Roman" w:cs="Times New Roman"/>
        </w:rPr>
        <w:t xml:space="preserve"> MacRae, “</w:t>
      </w:r>
      <w:r w:rsidRPr="00967493">
        <w:rPr>
          <w:rFonts w:ascii="Times New Roman" w:eastAsia="Times New Roman" w:hAnsi="Times New Roman" w:cs="Times New Roman"/>
        </w:rPr>
        <w:t>El populismo como ideología</w:t>
      </w:r>
      <w:r w:rsidRPr="00967493">
        <w:rPr>
          <w:rFonts w:ascii="Times New Roman" w:hAnsi="Times New Roman" w:cs="Times New Roman"/>
        </w:rPr>
        <w:t>”,</w:t>
      </w:r>
      <w:r w:rsidRPr="00967493">
        <w:rPr>
          <w:rFonts w:ascii="Times New Roman" w:eastAsia="Times New Roman" w:hAnsi="Times New Roman" w:cs="Times New Roman"/>
        </w:rPr>
        <w:t xml:space="preserve"> </w:t>
      </w:r>
      <w:r>
        <w:rPr>
          <w:rFonts w:ascii="Times New Roman" w:hAnsi="Times New Roman" w:cs="Times New Roman"/>
        </w:rPr>
        <w:t xml:space="preserve">en </w:t>
      </w:r>
      <w:r w:rsidRPr="00967493">
        <w:rPr>
          <w:rFonts w:ascii="Times New Roman" w:eastAsia="Times New Roman" w:hAnsi="Times New Roman" w:cs="Times New Roman"/>
        </w:rPr>
        <w:t>Ghita</w:t>
      </w:r>
      <w:r w:rsidRPr="00967493">
        <w:rPr>
          <w:rFonts w:ascii="Times New Roman" w:hAnsi="Times New Roman" w:cs="Times New Roman"/>
        </w:rPr>
        <w:t xml:space="preserve"> Ionescu</w:t>
      </w:r>
      <w:r w:rsidRPr="00967493">
        <w:rPr>
          <w:rFonts w:ascii="Times New Roman" w:eastAsia="Times New Roman" w:hAnsi="Times New Roman" w:cs="Times New Roman"/>
        </w:rPr>
        <w:t xml:space="preserve"> y Ernest</w:t>
      </w:r>
      <w:r w:rsidRPr="00967493">
        <w:rPr>
          <w:rFonts w:ascii="Times New Roman" w:hAnsi="Times New Roman" w:cs="Times New Roman"/>
        </w:rPr>
        <w:t xml:space="preserve"> Gellner (Comps.),</w:t>
      </w:r>
      <w:r w:rsidRPr="00967493">
        <w:rPr>
          <w:rFonts w:ascii="Times New Roman" w:eastAsia="Times New Roman" w:hAnsi="Times New Roman" w:cs="Times New Roman"/>
        </w:rPr>
        <w:t xml:space="preserve"> </w:t>
      </w:r>
      <w:r w:rsidRPr="00967493">
        <w:rPr>
          <w:rFonts w:ascii="Times New Roman" w:eastAsia="Times New Roman" w:hAnsi="Times New Roman" w:cs="Times New Roman"/>
          <w:i/>
        </w:rPr>
        <w:t>Populismo. Sus significad</w:t>
      </w:r>
      <w:r w:rsidRPr="00967493">
        <w:rPr>
          <w:rFonts w:ascii="Times New Roman" w:hAnsi="Times New Roman" w:cs="Times New Roman"/>
          <w:i/>
        </w:rPr>
        <w:t>os y características nacionales</w:t>
      </w:r>
      <w:r w:rsidRPr="00967493">
        <w:rPr>
          <w:rFonts w:ascii="Times New Roman" w:hAnsi="Times New Roman" w:cs="Times New Roman"/>
        </w:rPr>
        <w:t>, Buenos Aires,</w:t>
      </w:r>
      <w:r>
        <w:rPr>
          <w:rFonts w:ascii="Times New Roman" w:hAnsi="Times New Roman" w:cs="Times New Roman"/>
        </w:rPr>
        <w:t xml:space="preserve"> Amorrortu, 1970,</w:t>
      </w:r>
      <w:r w:rsidRPr="00967493">
        <w:rPr>
          <w:rFonts w:ascii="Times New Roman" w:eastAsia="Times New Roman" w:hAnsi="Times New Roman" w:cs="Times New Roman"/>
        </w:rPr>
        <w:t xml:space="preserve"> pp. 187-</w:t>
      </w:r>
      <w:r w:rsidRPr="00967493">
        <w:rPr>
          <w:rFonts w:ascii="Times New Roman" w:hAnsi="Times New Roman" w:cs="Times New Roman"/>
        </w:rPr>
        <w:t>190</w:t>
      </w:r>
      <w:r w:rsidRPr="00967493">
        <w:rPr>
          <w:rFonts w:ascii="Times New Roman" w:eastAsia="Times New Roman" w:hAnsi="Times New Roman" w:cs="Times New Roman"/>
        </w:rPr>
        <w:t>.</w:t>
      </w:r>
    </w:p>
    <w:p w:rsidR="00967493" w:rsidRDefault="00967493">
      <w:pPr>
        <w:pStyle w:val="Textonotapie"/>
      </w:pPr>
    </w:p>
  </w:footnote>
  <w:footnote w:id="13">
    <w:p w:rsidR="00E60A19" w:rsidRDefault="00E60A19" w:rsidP="00E60A19">
      <w:pPr>
        <w:spacing w:after="0" w:line="240" w:lineRule="auto"/>
        <w:jc w:val="both"/>
      </w:pPr>
      <w:r w:rsidRPr="00E60A19">
        <w:rPr>
          <w:rStyle w:val="Refdenotaalpie"/>
          <w:rFonts w:ascii="Times New Roman" w:hAnsi="Times New Roman" w:cs="Times New Roman"/>
        </w:rPr>
        <w:footnoteRef/>
      </w:r>
      <w:r w:rsidRPr="00E60A19">
        <w:rPr>
          <w:rFonts w:ascii="Times New Roman" w:hAnsi="Times New Roman" w:cs="Times New Roman"/>
        </w:rPr>
        <w:t xml:space="preserve"> José Álvarez Junco,</w:t>
      </w:r>
      <w:r w:rsidRPr="00E60A19">
        <w:rPr>
          <w:rFonts w:ascii="Times New Roman" w:eastAsia="Times New Roman" w:hAnsi="Times New Roman" w:cs="Times New Roman"/>
        </w:rPr>
        <w:t xml:space="preserve"> </w:t>
      </w:r>
      <w:r w:rsidRPr="00E60A19">
        <w:rPr>
          <w:rFonts w:ascii="Times New Roman" w:hAnsi="Times New Roman" w:cs="Times New Roman"/>
        </w:rPr>
        <w:t>“</w:t>
      </w:r>
      <w:r w:rsidRPr="00E60A19">
        <w:rPr>
          <w:rFonts w:ascii="Times New Roman" w:eastAsia="Times New Roman" w:hAnsi="Times New Roman" w:cs="Times New Roman"/>
        </w:rPr>
        <w:t>El populismo como problema</w:t>
      </w:r>
      <w:r w:rsidRPr="00E60A19">
        <w:rPr>
          <w:rFonts w:ascii="Times New Roman" w:hAnsi="Times New Roman" w:cs="Times New Roman"/>
        </w:rPr>
        <w:t xml:space="preserve">”, en </w:t>
      </w:r>
      <w:r w:rsidRPr="00E60A19">
        <w:rPr>
          <w:rFonts w:ascii="Times New Roman" w:eastAsia="Times New Roman" w:hAnsi="Times New Roman" w:cs="Times New Roman"/>
        </w:rPr>
        <w:t>José</w:t>
      </w:r>
      <w:r w:rsidRPr="00E60A19">
        <w:rPr>
          <w:rFonts w:ascii="Times New Roman" w:hAnsi="Times New Roman" w:cs="Times New Roman"/>
        </w:rPr>
        <w:t xml:space="preserve"> Álvarez Junco</w:t>
      </w:r>
      <w:r w:rsidRPr="00E60A19">
        <w:rPr>
          <w:rFonts w:ascii="Times New Roman" w:eastAsia="Times New Roman" w:hAnsi="Times New Roman" w:cs="Times New Roman"/>
        </w:rPr>
        <w:t xml:space="preserve"> y Ricardo </w:t>
      </w:r>
      <w:r w:rsidRPr="00E60A19">
        <w:rPr>
          <w:rFonts w:ascii="Times New Roman" w:hAnsi="Times New Roman" w:cs="Times New Roman"/>
        </w:rPr>
        <w:t>González Leandri (Comps.),</w:t>
      </w:r>
      <w:r w:rsidRPr="00E60A19">
        <w:rPr>
          <w:rFonts w:ascii="Times New Roman" w:eastAsia="Times New Roman" w:hAnsi="Times New Roman" w:cs="Times New Roman"/>
        </w:rPr>
        <w:t xml:space="preserve"> </w:t>
      </w:r>
      <w:r w:rsidRPr="00E60A19">
        <w:rPr>
          <w:rFonts w:ascii="Times New Roman" w:eastAsia="Times New Roman" w:hAnsi="Times New Roman" w:cs="Times New Roman"/>
          <w:i/>
        </w:rPr>
        <w:t>El populismo en España y América</w:t>
      </w:r>
      <w:r w:rsidRPr="00E60A19">
        <w:rPr>
          <w:rFonts w:ascii="Times New Roman" w:hAnsi="Times New Roman" w:cs="Times New Roman"/>
        </w:rPr>
        <w:t>,</w:t>
      </w:r>
      <w:r w:rsidRPr="00E60A19">
        <w:rPr>
          <w:rFonts w:ascii="Times New Roman" w:eastAsia="Times New Roman" w:hAnsi="Times New Roman" w:cs="Times New Roman"/>
          <w:i/>
        </w:rPr>
        <w:t xml:space="preserve"> </w:t>
      </w:r>
      <w:r w:rsidRPr="00E60A19">
        <w:rPr>
          <w:rFonts w:ascii="Times New Roman" w:hAnsi="Times New Roman" w:cs="Times New Roman"/>
        </w:rPr>
        <w:t>Madrid, Catriel, 1994, pp. 11-38; “</w:t>
      </w:r>
      <w:r w:rsidRPr="00E60A19">
        <w:rPr>
          <w:rFonts w:ascii="Times New Roman" w:eastAsia="Times New Roman" w:hAnsi="Times New Roman" w:cs="Times New Roman"/>
        </w:rPr>
        <w:t>Algunos problemas teóricos alrededor de los populismos</w:t>
      </w:r>
      <w:r w:rsidRPr="00E60A19">
        <w:rPr>
          <w:rFonts w:ascii="Times New Roman" w:hAnsi="Times New Roman" w:cs="Times New Roman"/>
        </w:rPr>
        <w:t xml:space="preserve">”, </w:t>
      </w:r>
      <w:r w:rsidRPr="00E60A19">
        <w:rPr>
          <w:rFonts w:ascii="Times New Roman" w:eastAsia="Times New Roman" w:hAnsi="Times New Roman" w:cs="Times New Roman"/>
          <w:i/>
        </w:rPr>
        <w:t>Revista del Centro de Estudios Constitucionales</w:t>
      </w:r>
      <w:r w:rsidRPr="00E60A19">
        <w:rPr>
          <w:rFonts w:ascii="Times New Roman" w:eastAsia="Times New Roman" w:hAnsi="Times New Roman" w:cs="Times New Roman"/>
        </w:rPr>
        <w:t>,</w:t>
      </w:r>
      <w:r w:rsidRPr="00E60A19">
        <w:rPr>
          <w:rFonts w:ascii="Times New Roman" w:hAnsi="Times New Roman" w:cs="Times New Roman"/>
        </w:rPr>
        <w:t xml:space="preserve"> </w:t>
      </w:r>
      <w:r w:rsidRPr="00E60A19">
        <w:rPr>
          <w:rFonts w:ascii="Times New Roman" w:eastAsia="Times New Roman" w:hAnsi="Times New Roman" w:cs="Times New Roman"/>
        </w:rPr>
        <w:t>1</w:t>
      </w:r>
      <w:r w:rsidRPr="00E60A19">
        <w:rPr>
          <w:rFonts w:ascii="Times New Roman" w:hAnsi="Times New Roman" w:cs="Times New Roman"/>
        </w:rPr>
        <w:t>, 1988, pp.</w:t>
      </w:r>
      <w:r w:rsidRPr="00E60A19">
        <w:rPr>
          <w:rFonts w:ascii="Times New Roman" w:eastAsia="Times New Roman" w:hAnsi="Times New Roman" w:cs="Times New Roman"/>
        </w:rPr>
        <w:t xml:space="preserve"> 281-303</w:t>
      </w:r>
      <w:r w:rsidRPr="00E60A19">
        <w:rPr>
          <w:rFonts w:ascii="Times New Roman" w:hAnsi="Times New Roman" w:cs="Times New Roman"/>
        </w:rPr>
        <w:t>; “</w:t>
      </w:r>
      <w:r w:rsidRPr="00E60A19">
        <w:rPr>
          <w:rFonts w:ascii="Times New Roman" w:eastAsia="Times New Roman" w:hAnsi="Times New Roman" w:cs="Times New Roman"/>
        </w:rPr>
        <w:t>Magia y ética en la retórica política</w:t>
      </w:r>
      <w:r w:rsidRPr="00E60A19">
        <w:rPr>
          <w:rFonts w:ascii="Times New Roman" w:hAnsi="Times New Roman" w:cs="Times New Roman"/>
        </w:rPr>
        <w:t xml:space="preserve">” en José Álvarez Junco (Comp.), </w:t>
      </w:r>
      <w:r w:rsidRPr="00E60A19">
        <w:rPr>
          <w:rFonts w:ascii="Times New Roman" w:eastAsia="Times New Roman" w:hAnsi="Times New Roman" w:cs="Times New Roman"/>
        </w:rPr>
        <w:t xml:space="preserve"> </w:t>
      </w:r>
      <w:r w:rsidRPr="00E60A19">
        <w:rPr>
          <w:rFonts w:ascii="Times New Roman" w:eastAsia="Times New Roman" w:hAnsi="Times New Roman" w:cs="Times New Roman"/>
          <w:i/>
        </w:rPr>
        <w:t>Populismo, caudillaje y discurso demagógico</w:t>
      </w:r>
      <w:r w:rsidRPr="00E60A19">
        <w:rPr>
          <w:rFonts w:ascii="Times New Roman" w:hAnsi="Times New Roman" w:cs="Times New Roman"/>
        </w:rPr>
        <w:t>,</w:t>
      </w:r>
      <w:r w:rsidRPr="00E60A19">
        <w:rPr>
          <w:rFonts w:ascii="Times New Roman" w:eastAsia="Times New Roman" w:hAnsi="Times New Roman" w:cs="Times New Roman"/>
        </w:rPr>
        <w:t xml:space="preserve"> Madrid</w:t>
      </w:r>
      <w:r w:rsidRPr="00E60A19">
        <w:rPr>
          <w:rFonts w:ascii="Times New Roman" w:hAnsi="Times New Roman" w:cs="Times New Roman"/>
        </w:rPr>
        <w:t>, CIS-Siglo XXI, 1987,</w:t>
      </w:r>
      <w:r w:rsidRPr="00E60A19">
        <w:rPr>
          <w:rFonts w:ascii="Times New Roman" w:eastAsia="Times New Roman" w:hAnsi="Times New Roman" w:cs="Times New Roman"/>
        </w:rPr>
        <w:t xml:space="preserve"> pp. 219-270.</w:t>
      </w:r>
    </w:p>
  </w:footnote>
  <w:footnote w:id="14">
    <w:p w:rsidR="00603228" w:rsidRPr="00603228" w:rsidRDefault="00603228" w:rsidP="00603228">
      <w:pPr>
        <w:pStyle w:val="Textonotapie"/>
        <w:jc w:val="both"/>
        <w:rPr>
          <w:rFonts w:ascii="Times New Roman" w:hAnsi="Times New Roman" w:cs="Times New Roman"/>
          <w:sz w:val="22"/>
          <w:szCs w:val="22"/>
        </w:rPr>
      </w:pPr>
      <w:r w:rsidRPr="00603228">
        <w:rPr>
          <w:rStyle w:val="Refdenotaalpie"/>
          <w:rFonts w:ascii="Times New Roman" w:hAnsi="Times New Roman" w:cs="Times New Roman"/>
          <w:sz w:val="22"/>
          <w:szCs w:val="22"/>
        </w:rPr>
        <w:footnoteRef/>
      </w:r>
      <w:r w:rsidRPr="00603228">
        <w:rPr>
          <w:rFonts w:ascii="Times New Roman" w:hAnsi="Times New Roman" w:cs="Times New Roman"/>
          <w:sz w:val="22"/>
          <w:szCs w:val="22"/>
        </w:rPr>
        <w:t xml:space="preserve"> Carlos Malamud,  </w:t>
      </w:r>
      <w:r w:rsidRPr="00603228">
        <w:rPr>
          <w:rFonts w:ascii="Times New Roman" w:eastAsia="Times New Roman" w:hAnsi="Times New Roman" w:cs="Times New Roman"/>
          <w:i/>
          <w:sz w:val="22"/>
          <w:szCs w:val="22"/>
        </w:rPr>
        <w:t>Populismos latinoamericanos. Los tópicos de ayer, de hoy y de siempre</w:t>
      </w:r>
      <w:r w:rsidRPr="00603228">
        <w:rPr>
          <w:rFonts w:ascii="Times New Roman" w:hAnsi="Times New Roman" w:cs="Times New Roman"/>
          <w:sz w:val="22"/>
          <w:szCs w:val="22"/>
        </w:rPr>
        <w:t>, Oviedo,</w:t>
      </w:r>
      <w:r w:rsidRPr="00603228">
        <w:rPr>
          <w:rFonts w:ascii="Times New Roman" w:eastAsia="Times New Roman" w:hAnsi="Times New Roman" w:cs="Times New Roman"/>
          <w:sz w:val="22"/>
          <w:szCs w:val="22"/>
        </w:rPr>
        <w:t xml:space="preserve"> Ediciones Nóbel, 2010</w:t>
      </w:r>
      <w:r>
        <w:rPr>
          <w:rFonts w:ascii="Times New Roman" w:hAnsi="Times New Roman" w:cs="Times New Roman"/>
          <w:sz w:val="22"/>
          <w:szCs w:val="22"/>
        </w:rPr>
        <w:t>, pp. 59-63</w:t>
      </w:r>
      <w:r w:rsidRPr="00603228">
        <w:rPr>
          <w:rFonts w:ascii="Times New Roman" w:hAnsi="Times New Roman" w:cs="Times New Roman"/>
          <w:sz w:val="22"/>
          <w:szCs w:val="22"/>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60068"/>
    <w:multiLevelType w:val="hybridMultilevel"/>
    <w:tmpl w:val="52EC9B6E"/>
    <w:lvl w:ilvl="0" w:tplc="C8AABBCE">
      <w:numFmt w:val="bullet"/>
      <w:lvlText w:val=""/>
      <w:lvlJc w:val="left"/>
      <w:pPr>
        <w:ind w:left="720" w:hanging="360"/>
      </w:pPr>
      <w:rPr>
        <w:rFonts w:ascii="Symbol" w:eastAsiaTheme="minorEastAsia"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5A32D01"/>
    <w:multiLevelType w:val="hybridMultilevel"/>
    <w:tmpl w:val="E74CE782"/>
    <w:lvl w:ilvl="0" w:tplc="7D2A1A78">
      <w:numFmt w:val="bullet"/>
      <w:lvlText w:val=""/>
      <w:lvlJc w:val="left"/>
      <w:pPr>
        <w:ind w:left="720" w:hanging="360"/>
      </w:pPr>
      <w:rPr>
        <w:rFonts w:ascii="Symbol" w:eastAsiaTheme="minorEastAsia" w:hAnsi="Symbol"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useFELayout/>
  </w:compat>
  <w:rsids>
    <w:rsidRoot w:val="00765362"/>
    <w:rsid w:val="00055EA7"/>
    <w:rsid w:val="000A53FE"/>
    <w:rsid w:val="00224D77"/>
    <w:rsid w:val="00251D52"/>
    <w:rsid w:val="002D52E1"/>
    <w:rsid w:val="00450C36"/>
    <w:rsid w:val="005A09FD"/>
    <w:rsid w:val="00603228"/>
    <w:rsid w:val="0062144C"/>
    <w:rsid w:val="00656C31"/>
    <w:rsid w:val="00724C5E"/>
    <w:rsid w:val="00765362"/>
    <w:rsid w:val="007B080A"/>
    <w:rsid w:val="007B2650"/>
    <w:rsid w:val="00860859"/>
    <w:rsid w:val="00937054"/>
    <w:rsid w:val="00967493"/>
    <w:rsid w:val="00A401C5"/>
    <w:rsid w:val="00A44E01"/>
    <w:rsid w:val="00A95BA6"/>
    <w:rsid w:val="00C10911"/>
    <w:rsid w:val="00CC60B3"/>
    <w:rsid w:val="00CD2A19"/>
    <w:rsid w:val="00D51C91"/>
    <w:rsid w:val="00D63527"/>
    <w:rsid w:val="00D74CE3"/>
    <w:rsid w:val="00E60A19"/>
    <w:rsid w:val="00ED14DF"/>
    <w:rsid w:val="00F72472"/>
    <w:rsid w:val="00FD65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EA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56C31"/>
    <w:pPr>
      <w:ind w:left="720"/>
      <w:contextualSpacing/>
    </w:pPr>
  </w:style>
  <w:style w:type="paragraph" w:styleId="Textonotapie">
    <w:name w:val="footnote text"/>
    <w:basedOn w:val="Normal"/>
    <w:link w:val="TextonotapieCar"/>
    <w:uiPriority w:val="99"/>
    <w:unhideWhenUsed/>
    <w:rsid w:val="0062144C"/>
    <w:pPr>
      <w:spacing w:after="0" w:line="240" w:lineRule="auto"/>
    </w:pPr>
    <w:rPr>
      <w:sz w:val="20"/>
      <w:szCs w:val="20"/>
    </w:rPr>
  </w:style>
  <w:style w:type="character" w:customStyle="1" w:styleId="TextonotapieCar">
    <w:name w:val="Texto nota pie Car"/>
    <w:basedOn w:val="Fuentedeprrafopredeter"/>
    <w:link w:val="Textonotapie"/>
    <w:uiPriority w:val="99"/>
    <w:rsid w:val="0062144C"/>
    <w:rPr>
      <w:sz w:val="20"/>
      <w:szCs w:val="20"/>
    </w:rPr>
  </w:style>
  <w:style w:type="character" w:styleId="Refdenotaalpie">
    <w:name w:val="footnote reference"/>
    <w:basedOn w:val="Fuentedeprrafopredeter"/>
    <w:uiPriority w:val="99"/>
    <w:semiHidden/>
    <w:unhideWhenUsed/>
    <w:rsid w:val="0062144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75363-1C0D-40CE-8680-F4E0A0D64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7</Pages>
  <Words>2268</Words>
  <Characters>12474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2017-06-01T15:35:00Z</dcterms:created>
  <dcterms:modified xsi:type="dcterms:W3CDTF">2017-07-13T18:35:00Z</dcterms:modified>
</cp:coreProperties>
</file>