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33D7" w:rsidRPr="00966E2D" w:rsidRDefault="00C433D7" w:rsidP="00966E2D">
      <w:pPr>
        <w:widowControl/>
        <w:suppressAutoHyphens w:val="0"/>
        <w:spacing w:line="360" w:lineRule="auto"/>
        <w:ind w:left="708" w:hanging="708"/>
        <w:jc w:val="center"/>
        <w:rPr>
          <w:b/>
          <w:sz w:val="32"/>
          <w:szCs w:val="32"/>
          <w:lang w:val="es-AR" w:eastAsia="es-AR"/>
        </w:rPr>
      </w:pPr>
      <w:r w:rsidRPr="00966E2D">
        <w:rPr>
          <w:b/>
          <w:bCs/>
          <w:sz w:val="32"/>
          <w:szCs w:val="32"/>
          <w:lang w:val="es-AR" w:eastAsia="es-AR"/>
        </w:rPr>
        <w:t>"</w:t>
      </w:r>
      <w:r w:rsidR="00966E2D" w:rsidRPr="00966E2D">
        <w:rPr>
          <w:b/>
          <w:sz w:val="32"/>
          <w:szCs w:val="32"/>
          <w:lang w:val="es-AR"/>
        </w:rPr>
        <w:t>Nuevas Amenazas y FFAA en Argentina -</w:t>
      </w:r>
      <w:r w:rsidR="00966E2D" w:rsidRPr="00966E2D">
        <w:rPr>
          <w:lang w:val="es-AR"/>
        </w:rPr>
        <w:t xml:space="preserve"> </w:t>
      </w:r>
      <w:r w:rsidR="00966E2D">
        <w:rPr>
          <w:b/>
          <w:sz w:val="32"/>
          <w:szCs w:val="32"/>
          <w:lang w:val="es-AR"/>
        </w:rPr>
        <w:t>El Posible Reposicionamiento Estratégico de la G</w:t>
      </w:r>
      <w:r w:rsidR="00966E2D" w:rsidRPr="00966E2D">
        <w:rPr>
          <w:b/>
          <w:sz w:val="32"/>
          <w:szCs w:val="32"/>
          <w:lang w:val="es-AR"/>
        </w:rPr>
        <w:t xml:space="preserve">estión </w:t>
      </w:r>
      <w:proofErr w:type="spellStart"/>
      <w:r w:rsidR="00966E2D" w:rsidRPr="00966E2D">
        <w:rPr>
          <w:b/>
          <w:sz w:val="32"/>
          <w:szCs w:val="32"/>
          <w:lang w:val="es-AR"/>
        </w:rPr>
        <w:t>Macri</w:t>
      </w:r>
      <w:proofErr w:type="spellEnd"/>
      <w:r w:rsidRPr="00966E2D">
        <w:rPr>
          <w:b/>
          <w:bCs/>
          <w:sz w:val="32"/>
          <w:szCs w:val="32"/>
          <w:lang w:val="es-AR" w:eastAsia="es-AR"/>
        </w:rPr>
        <w:t>"</w:t>
      </w:r>
    </w:p>
    <w:p w:rsidR="00C433D7" w:rsidRPr="00C433D7" w:rsidRDefault="00C433D7" w:rsidP="00C433D7">
      <w:pPr>
        <w:widowControl/>
        <w:suppressAutoHyphens w:val="0"/>
        <w:rPr>
          <w:sz w:val="24"/>
          <w:szCs w:val="24"/>
          <w:lang w:val="es-AR" w:eastAsia="es-AR"/>
        </w:rPr>
      </w:pPr>
    </w:p>
    <w:p w:rsidR="00C433D7" w:rsidRDefault="00C433D7" w:rsidP="00324FF9">
      <w:pPr>
        <w:spacing w:after="57" w:line="480" w:lineRule="auto"/>
        <w:jc w:val="both"/>
        <w:rPr>
          <w:b/>
          <w:smallCaps/>
          <w:sz w:val="24"/>
          <w:szCs w:val="24"/>
          <w:lang w:val="es-ES_tradnl"/>
        </w:rPr>
      </w:pPr>
    </w:p>
    <w:p w:rsidR="00324FF9" w:rsidRPr="00973B4A" w:rsidRDefault="00973B4A" w:rsidP="00973B4A">
      <w:pPr>
        <w:spacing w:after="57" w:line="480" w:lineRule="auto"/>
        <w:jc w:val="both"/>
        <w:rPr>
          <w:b/>
          <w:sz w:val="28"/>
          <w:szCs w:val="28"/>
          <w:lang w:val="es-ES_tradnl"/>
        </w:rPr>
      </w:pPr>
      <w:r w:rsidRPr="00973B4A">
        <w:rPr>
          <w:b/>
          <w:smallCaps/>
          <w:sz w:val="28"/>
          <w:szCs w:val="28"/>
          <w:lang w:val="es-ES_tradnl"/>
        </w:rPr>
        <w:t>Introducción</w:t>
      </w: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 xml:space="preserve">La construcción de un efectivo ejercicio de conducción de la política de defensa y de las fuerzas militares no se construye </w:t>
      </w:r>
      <w:r w:rsidRPr="000F31D8">
        <w:rPr>
          <w:i/>
          <w:iCs/>
          <w:sz w:val="24"/>
          <w:szCs w:val="24"/>
          <w:lang w:val="es-ES_tradnl"/>
        </w:rPr>
        <w:t xml:space="preserve">ex nihilo, </w:t>
      </w:r>
      <w:r w:rsidRPr="000F31D8">
        <w:rPr>
          <w:sz w:val="24"/>
          <w:szCs w:val="24"/>
          <w:lang w:val="es-ES_tradnl"/>
        </w:rPr>
        <w:t xml:space="preserve">ni surge por generación espontánea. Requiere, en primer lugar, condiciones estructurales que posibiliten el emplazamiento de una esfera político-civil por encima del sector militar de la sociedad. O lo que es lo mismo, la ausencia de poder militar y de prerrogativas reales que de alguna manera pudieran afectar las condiciones para la “obediencia” por parte de las FFAA. Exige, también, un serio compromiso de parte de las autoridades políticamente responsables del sector de la defensa, y el desarrollo y despliegue de concretas capacidades administrativas y burocráticas. </w:t>
      </w:r>
      <w:r w:rsidR="000D53E5">
        <w:rPr>
          <w:sz w:val="24"/>
          <w:szCs w:val="24"/>
          <w:lang w:val="es-ES_tradnl"/>
        </w:rPr>
        <w:t>Sin embargo</w:t>
      </w:r>
      <w:r w:rsidRPr="000F31D8">
        <w:rPr>
          <w:sz w:val="24"/>
          <w:szCs w:val="24"/>
          <w:lang w:val="es-ES_tradnl"/>
        </w:rPr>
        <w:t>, cuando la voluntad política no aparece o no resulta acompañada de aptitudes profesionales, surge de esa defección una inevitable tendencia a delegar en las propias fuerzas armadas asuntos privativos de estamentos superiores de conducción, fomentando a la vez, la politización castrense y la ineficacia del instrumento militar.</w:t>
      </w: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 xml:space="preserve">El </w:t>
      </w:r>
      <w:r w:rsidR="005530D1">
        <w:rPr>
          <w:sz w:val="24"/>
          <w:szCs w:val="24"/>
          <w:lang w:val="es-ES_tradnl"/>
        </w:rPr>
        <w:t>presente</w:t>
      </w:r>
      <w:r w:rsidR="00561D45">
        <w:rPr>
          <w:sz w:val="24"/>
          <w:szCs w:val="24"/>
          <w:lang w:val="es-ES_tradnl"/>
        </w:rPr>
        <w:t xml:space="preserve"> </w:t>
      </w:r>
      <w:r w:rsidR="005530D1">
        <w:rPr>
          <w:sz w:val="24"/>
          <w:szCs w:val="24"/>
          <w:lang w:val="es-ES_tradnl"/>
        </w:rPr>
        <w:t>trabajo</w:t>
      </w:r>
      <w:r w:rsidRPr="000F31D8">
        <w:rPr>
          <w:sz w:val="24"/>
          <w:szCs w:val="24"/>
          <w:lang w:val="es-ES_tradnl"/>
        </w:rPr>
        <w:t xml:space="preserve"> procurará exhibir y documentar que durante el lapso </w:t>
      </w:r>
      <w:r w:rsidR="00112492">
        <w:rPr>
          <w:sz w:val="24"/>
          <w:szCs w:val="24"/>
          <w:lang w:val="es-ES_tradnl"/>
        </w:rPr>
        <w:t xml:space="preserve">la primera década del </w:t>
      </w:r>
      <w:proofErr w:type="spellStart"/>
      <w:r w:rsidR="00112492">
        <w:rPr>
          <w:sz w:val="24"/>
          <w:szCs w:val="24"/>
          <w:lang w:val="es-ES_tradnl"/>
        </w:rPr>
        <w:t>s.XXI</w:t>
      </w:r>
      <w:proofErr w:type="spellEnd"/>
      <w:r w:rsidR="00561D45">
        <w:rPr>
          <w:sz w:val="24"/>
          <w:szCs w:val="24"/>
          <w:lang w:val="es-ES_tradnl"/>
        </w:rPr>
        <w:t xml:space="preserve"> </w:t>
      </w:r>
      <w:r w:rsidRPr="000F31D8">
        <w:rPr>
          <w:sz w:val="24"/>
          <w:szCs w:val="24"/>
          <w:lang w:val="es-ES_tradnl"/>
        </w:rPr>
        <w:t xml:space="preserve">se produjo una profunda transformación sectorial que permitió avanzar notablemente – aunque no propiamente “completar” – en la conformación un efectivo gobierno civil de la política de defensa; y que dicha construcción se articuló con un proyecto nacional basado en el desarrollo industrial, la generación valor agregado y el fomento tecnológico e </w:t>
      </w:r>
      <w:proofErr w:type="spellStart"/>
      <w:r w:rsidRPr="000F31D8">
        <w:rPr>
          <w:sz w:val="24"/>
          <w:szCs w:val="24"/>
          <w:lang w:val="es-ES_tradnl"/>
        </w:rPr>
        <w:t>innovativo</w:t>
      </w:r>
      <w:proofErr w:type="spellEnd"/>
      <w:r w:rsidRPr="000F31D8">
        <w:rPr>
          <w:sz w:val="24"/>
          <w:szCs w:val="24"/>
          <w:lang w:val="es-ES_tradnl"/>
        </w:rPr>
        <w:t xml:space="preserve">. </w:t>
      </w:r>
      <w:r w:rsidR="005B52EB">
        <w:rPr>
          <w:sz w:val="24"/>
          <w:szCs w:val="24"/>
          <w:lang w:val="es-ES_tradnl"/>
        </w:rPr>
        <w:t xml:space="preserve">Análogamente, se observará que las subsiguientes gestiones en el sector Defensa poco hicieron para consolidar las reformas estructurales implementadas durante el lapso referenciado (o en llevar adelante las transformaciones pendientes). Más aún, durante la actual gestión del Presidente Mauricio </w:t>
      </w:r>
      <w:proofErr w:type="spellStart"/>
      <w:r w:rsidR="005B52EB">
        <w:rPr>
          <w:sz w:val="24"/>
          <w:szCs w:val="24"/>
          <w:lang w:val="es-ES_tradnl"/>
        </w:rPr>
        <w:t>Macri</w:t>
      </w:r>
      <w:proofErr w:type="spellEnd"/>
      <w:r w:rsidR="005B52EB">
        <w:rPr>
          <w:sz w:val="24"/>
          <w:szCs w:val="24"/>
          <w:lang w:val="es-ES_tradnl"/>
        </w:rPr>
        <w:t xml:space="preserve"> es posible observar un patrón que podrían encuadrarse en un plano “</w:t>
      </w:r>
      <w:proofErr w:type="spellStart"/>
      <w:r w:rsidR="005B52EB">
        <w:rPr>
          <w:sz w:val="24"/>
          <w:szCs w:val="24"/>
          <w:lang w:val="es-ES_tradnl"/>
        </w:rPr>
        <w:t>contrarreformista</w:t>
      </w:r>
      <w:proofErr w:type="spellEnd"/>
      <w:r w:rsidR="005B52EB">
        <w:rPr>
          <w:sz w:val="24"/>
          <w:szCs w:val="24"/>
          <w:lang w:val="es-ES_tradnl"/>
        </w:rPr>
        <w:t xml:space="preserve">”, observándose iniciativas tendientes a delegar en las FFAA otrora responsabilidades civiles y </w:t>
      </w:r>
      <w:r w:rsidR="0097610E">
        <w:rPr>
          <w:sz w:val="24"/>
          <w:szCs w:val="24"/>
          <w:lang w:val="es-ES_tradnl"/>
        </w:rPr>
        <w:t>orientadas</w:t>
      </w:r>
      <w:r w:rsidR="005B52EB">
        <w:rPr>
          <w:sz w:val="24"/>
          <w:szCs w:val="24"/>
          <w:lang w:val="es-ES_tradnl"/>
        </w:rPr>
        <w:t xml:space="preserve"> a la </w:t>
      </w:r>
      <w:proofErr w:type="spellStart"/>
      <w:r w:rsidR="005B52EB">
        <w:rPr>
          <w:sz w:val="24"/>
          <w:szCs w:val="24"/>
          <w:lang w:val="es-ES_tradnl"/>
        </w:rPr>
        <w:t>policiación</w:t>
      </w:r>
      <w:proofErr w:type="spellEnd"/>
      <w:r w:rsidR="005B52EB">
        <w:rPr>
          <w:sz w:val="24"/>
          <w:szCs w:val="24"/>
          <w:lang w:val="es-ES_tradnl"/>
        </w:rPr>
        <w:t xml:space="preserve"> de las fuerzas militares.</w:t>
      </w:r>
      <w:r w:rsidR="00112492">
        <w:rPr>
          <w:sz w:val="24"/>
          <w:szCs w:val="24"/>
          <w:lang w:val="es-ES_tradnl"/>
        </w:rPr>
        <w:t xml:space="preserve"> Sin embargo, es preciso aclarar, dichos intentos </w:t>
      </w:r>
      <w:proofErr w:type="spellStart"/>
      <w:r w:rsidR="00112492">
        <w:rPr>
          <w:sz w:val="24"/>
          <w:szCs w:val="24"/>
          <w:lang w:val="es-ES_tradnl"/>
        </w:rPr>
        <w:t>contrarref</w:t>
      </w:r>
      <w:r w:rsidR="0097610E">
        <w:rPr>
          <w:sz w:val="24"/>
          <w:szCs w:val="24"/>
          <w:lang w:val="es-ES_tradnl"/>
        </w:rPr>
        <w:t>ormistas</w:t>
      </w:r>
      <w:proofErr w:type="spellEnd"/>
      <w:r w:rsidR="0097610E">
        <w:rPr>
          <w:sz w:val="24"/>
          <w:szCs w:val="24"/>
          <w:lang w:val="es-ES_tradnl"/>
        </w:rPr>
        <w:t xml:space="preserve"> no se </w:t>
      </w:r>
      <w:r w:rsidR="0097610E">
        <w:rPr>
          <w:sz w:val="24"/>
          <w:szCs w:val="24"/>
          <w:lang w:val="es-ES_tradnl"/>
        </w:rPr>
        <w:lastRenderedPageBreak/>
        <w:t>han materializado</w:t>
      </w:r>
      <w:r w:rsidR="00112492">
        <w:rPr>
          <w:sz w:val="24"/>
          <w:szCs w:val="24"/>
          <w:lang w:val="es-ES_tradnl"/>
        </w:rPr>
        <w:t xml:space="preserve"> a la fecha en instrumentos normativos y operacionales </w:t>
      </w:r>
      <w:r w:rsidR="0097610E">
        <w:rPr>
          <w:sz w:val="24"/>
          <w:szCs w:val="24"/>
          <w:lang w:val="es-ES_tradnl"/>
        </w:rPr>
        <w:t>que permitan hablar de cambios estructurales.</w:t>
      </w:r>
    </w:p>
    <w:p w:rsidR="00324FF9" w:rsidRPr="005530D1" w:rsidRDefault="00324FF9" w:rsidP="005B52EB">
      <w:pPr>
        <w:spacing w:after="120" w:line="360" w:lineRule="auto"/>
        <w:ind w:firstLine="286"/>
        <w:jc w:val="both"/>
        <w:rPr>
          <w:b/>
          <w:color w:val="FF0000"/>
          <w:sz w:val="24"/>
          <w:szCs w:val="24"/>
          <w:lang w:val="es-ES_tradnl"/>
        </w:rPr>
      </w:pPr>
      <w:r w:rsidRPr="000F31D8">
        <w:rPr>
          <w:sz w:val="24"/>
          <w:szCs w:val="24"/>
          <w:lang w:val="es-ES_tradnl"/>
        </w:rPr>
        <w:t>Para cumplimentar estos objetivos, se examinará</w:t>
      </w:r>
      <w:r w:rsidR="00E40549">
        <w:rPr>
          <w:sz w:val="24"/>
          <w:szCs w:val="24"/>
          <w:lang w:val="es-ES_tradnl"/>
        </w:rPr>
        <w:t>n</w:t>
      </w:r>
      <w:r w:rsidRPr="000F31D8">
        <w:rPr>
          <w:sz w:val="24"/>
          <w:szCs w:val="24"/>
          <w:lang w:val="es-ES_tradnl"/>
        </w:rPr>
        <w:t xml:space="preserve"> aspectos centrales de la reforma impulsada durante las administraciones de Néstor Kirchner </w:t>
      </w:r>
      <w:r w:rsidR="005B52EB">
        <w:rPr>
          <w:sz w:val="24"/>
          <w:szCs w:val="24"/>
          <w:lang w:val="es-ES_tradnl"/>
        </w:rPr>
        <w:t>y Cristina Fernández de Kirchner</w:t>
      </w:r>
      <w:r w:rsidR="00112492">
        <w:rPr>
          <w:sz w:val="24"/>
          <w:szCs w:val="24"/>
          <w:lang w:val="es-ES_tradnl"/>
        </w:rPr>
        <w:t xml:space="preserve"> que puedan encuadrarse en el marco de la construcción de un mayor gobierno político de la defensa</w:t>
      </w:r>
      <w:r w:rsidR="0097610E">
        <w:rPr>
          <w:sz w:val="24"/>
          <w:szCs w:val="24"/>
          <w:lang w:val="es-ES_tradnl"/>
        </w:rPr>
        <w:t xml:space="preserve">. Establecido esto, se analizará el año y medio de gestión de Mauricio </w:t>
      </w:r>
      <w:proofErr w:type="spellStart"/>
      <w:r w:rsidR="0097610E">
        <w:rPr>
          <w:sz w:val="24"/>
          <w:szCs w:val="24"/>
          <w:lang w:val="es-ES_tradnl"/>
        </w:rPr>
        <w:t>Macri</w:t>
      </w:r>
      <w:proofErr w:type="spellEnd"/>
      <w:r w:rsidR="0097610E">
        <w:rPr>
          <w:sz w:val="24"/>
          <w:szCs w:val="24"/>
          <w:lang w:val="es-ES_tradnl"/>
        </w:rPr>
        <w:t xml:space="preserve"> bajo el mismo prisma, marcando y contrastando</w:t>
      </w:r>
      <w:r w:rsidR="00112492">
        <w:rPr>
          <w:sz w:val="24"/>
          <w:szCs w:val="24"/>
          <w:lang w:val="es-ES_tradnl"/>
        </w:rPr>
        <w:t xml:space="preserve"> </w:t>
      </w:r>
      <w:r w:rsidR="005B52EB">
        <w:rPr>
          <w:sz w:val="24"/>
          <w:szCs w:val="24"/>
          <w:lang w:val="es-ES_tradnl"/>
        </w:rPr>
        <w:t xml:space="preserve">aquellas señales que </w:t>
      </w:r>
      <w:r w:rsidR="00E40549">
        <w:rPr>
          <w:sz w:val="24"/>
          <w:szCs w:val="24"/>
          <w:lang w:val="es-ES_tradnl"/>
        </w:rPr>
        <w:t xml:space="preserve">podrían </w:t>
      </w:r>
      <w:r w:rsidR="00112492">
        <w:rPr>
          <w:sz w:val="24"/>
          <w:szCs w:val="24"/>
          <w:lang w:val="es-ES_tradnl"/>
        </w:rPr>
        <w:t>calificarse</w:t>
      </w:r>
      <w:r w:rsidR="00E40549">
        <w:rPr>
          <w:sz w:val="24"/>
          <w:szCs w:val="24"/>
          <w:lang w:val="es-ES_tradnl"/>
        </w:rPr>
        <w:t xml:space="preserve"> como</w:t>
      </w:r>
      <w:r w:rsidR="005B52EB">
        <w:rPr>
          <w:sz w:val="24"/>
          <w:szCs w:val="24"/>
          <w:lang w:val="es-ES_tradnl"/>
        </w:rPr>
        <w:t xml:space="preserve"> una luz de ala</w:t>
      </w:r>
      <w:r w:rsidR="00E40549">
        <w:rPr>
          <w:sz w:val="24"/>
          <w:szCs w:val="24"/>
          <w:lang w:val="es-ES_tradnl"/>
        </w:rPr>
        <w:t>rma para aquellos que valore</w:t>
      </w:r>
      <w:r w:rsidR="005B52EB">
        <w:rPr>
          <w:sz w:val="24"/>
          <w:szCs w:val="24"/>
          <w:lang w:val="es-ES_tradnl"/>
        </w:rPr>
        <w:t xml:space="preserve">n </w:t>
      </w:r>
      <w:r w:rsidR="00823B47">
        <w:rPr>
          <w:sz w:val="24"/>
          <w:szCs w:val="24"/>
          <w:lang w:val="es-ES_tradnl"/>
        </w:rPr>
        <w:t>el</w:t>
      </w:r>
      <w:r w:rsidR="005B52EB">
        <w:rPr>
          <w:sz w:val="24"/>
          <w:szCs w:val="24"/>
          <w:lang w:val="es-ES_tradnl"/>
        </w:rPr>
        <w:t xml:space="preserve"> “control civil”</w:t>
      </w:r>
      <w:r w:rsidR="00823B47">
        <w:rPr>
          <w:sz w:val="24"/>
          <w:szCs w:val="24"/>
          <w:lang w:val="es-ES_tradnl"/>
        </w:rPr>
        <w:t xml:space="preserve"> de las FFAA</w:t>
      </w:r>
      <w:r w:rsidR="005B52EB">
        <w:rPr>
          <w:sz w:val="24"/>
          <w:szCs w:val="24"/>
          <w:lang w:val="es-ES_tradnl"/>
        </w:rPr>
        <w:t>, la “esterilidad política de los militares”</w:t>
      </w:r>
      <w:r w:rsidR="00103DAB">
        <w:rPr>
          <w:sz w:val="24"/>
          <w:szCs w:val="24"/>
          <w:lang w:val="es-ES_tradnl"/>
        </w:rPr>
        <w:t xml:space="preserve"> y </w:t>
      </w:r>
      <w:r w:rsidR="00C30185">
        <w:rPr>
          <w:sz w:val="24"/>
          <w:szCs w:val="24"/>
          <w:lang w:val="es-ES_tradnl"/>
        </w:rPr>
        <w:t xml:space="preserve">la separación legal, funcional y jurisdiccional de las instituciones asignadas a trabajar en los problemas de seguridad pública y de defensa nacional. </w:t>
      </w:r>
    </w:p>
    <w:p w:rsidR="005530D1" w:rsidRDefault="005530D1" w:rsidP="00FC1602">
      <w:pPr>
        <w:spacing w:line="360" w:lineRule="auto"/>
        <w:jc w:val="both"/>
        <w:rPr>
          <w:b/>
          <w:sz w:val="24"/>
          <w:szCs w:val="24"/>
          <w:lang w:val="es-ES_tradnl"/>
        </w:rPr>
      </w:pPr>
    </w:p>
    <w:p w:rsidR="00973B4A" w:rsidRPr="00973B4A" w:rsidRDefault="00973B4A" w:rsidP="00973B4A">
      <w:pPr>
        <w:spacing w:after="57" w:line="480" w:lineRule="auto"/>
        <w:jc w:val="both"/>
        <w:rPr>
          <w:b/>
          <w:sz w:val="28"/>
          <w:szCs w:val="28"/>
          <w:lang w:val="es-ES_tradnl"/>
        </w:rPr>
      </w:pPr>
      <w:r w:rsidRPr="00973B4A">
        <w:rPr>
          <w:b/>
          <w:smallCaps/>
          <w:sz w:val="28"/>
          <w:szCs w:val="28"/>
          <w:lang w:val="es-ES_tradnl"/>
        </w:rPr>
        <w:t xml:space="preserve">La Política de Defensa en el </w:t>
      </w:r>
      <w:proofErr w:type="spellStart"/>
      <w:r w:rsidRPr="00973B4A">
        <w:rPr>
          <w:b/>
          <w:smallCaps/>
          <w:sz w:val="28"/>
          <w:szCs w:val="28"/>
          <w:lang w:val="es-ES_tradnl"/>
        </w:rPr>
        <w:t>Kirchnerismo</w:t>
      </w:r>
      <w:proofErr w:type="spellEnd"/>
    </w:p>
    <w:p w:rsidR="00324FF9" w:rsidRPr="00973B4A" w:rsidRDefault="00324FF9" w:rsidP="00FC1602">
      <w:pPr>
        <w:spacing w:line="360" w:lineRule="auto"/>
        <w:jc w:val="both"/>
        <w:rPr>
          <w:b/>
          <w:i/>
          <w:sz w:val="24"/>
          <w:szCs w:val="24"/>
          <w:lang w:val="es-ES_tradnl"/>
        </w:rPr>
      </w:pPr>
      <w:r w:rsidRPr="00973B4A">
        <w:rPr>
          <w:b/>
          <w:i/>
          <w:sz w:val="24"/>
          <w:szCs w:val="24"/>
          <w:lang w:val="es-ES_tradnl"/>
        </w:rPr>
        <w:t>El comienzo de la era “K” – De Néstor a Cristina Kirchner (mayo 2003 – diciembre de 2010)</w:t>
      </w:r>
    </w:p>
    <w:p w:rsidR="00324FF9" w:rsidRPr="000F31D8" w:rsidRDefault="00324FF9" w:rsidP="00FC1602">
      <w:pPr>
        <w:spacing w:line="360" w:lineRule="auto"/>
        <w:jc w:val="both"/>
        <w:rPr>
          <w:b/>
          <w:sz w:val="24"/>
          <w:szCs w:val="24"/>
          <w:lang w:val="es-ES_tradnl"/>
        </w:rPr>
      </w:pP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El 27 de abril de 2003 en una elección atomizada entre varios candidatos, Néstor Kirchner, al frente de la lista “oficial” del peronismo</w:t>
      </w:r>
      <w:r w:rsidRPr="000F31D8">
        <w:rPr>
          <w:rStyle w:val="Refdenotaalpie1"/>
          <w:sz w:val="24"/>
          <w:szCs w:val="24"/>
          <w:lang w:val="es-ES_tradnl"/>
        </w:rPr>
        <w:footnoteReference w:id="1"/>
      </w:r>
      <w:r w:rsidRPr="000F31D8">
        <w:rPr>
          <w:sz w:val="24"/>
          <w:szCs w:val="24"/>
          <w:lang w:val="es-ES_tradnl"/>
        </w:rPr>
        <w:t xml:space="preserve">, arribaba en segundo lugar con un 22% de los votos, habiendo quedado primero Carlos Menem con el 24,3% de los sufragios. Tal como establece la Constitución, pocas semanas después debía llevarse a cabo una segunda vuelta entre los dos contendientes más votados. Sin embargo, ante un panorama donde las encuestas de opinión le auguraban una inevitable y aplastante derrota, Menem finalmente resolvería no presentarse al </w:t>
      </w:r>
      <w:r w:rsidRPr="000F31D8">
        <w:rPr>
          <w:i/>
          <w:sz w:val="24"/>
          <w:szCs w:val="24"/>
          <w:lang w:val="es-ES_tradnl"/>
        </w:rPr>
        <w:t>ballotage</w:t>
      </w:r>
      <w:r w:rsidRPr="000F31D8">
        <w:rPr>
          <w:sz w:val="24"/>
          <w:szCs w:val="24"/>
          <w:lang w:val="es-ES_tradnl"/>
        </w:rPr>
        <w:t xml:space="preserve">, otorgándole a Kirchner una victoria por </w:t>
      </w:r>
      <w:proofErr w:type="spellStart"/>
      <w:r w:rsidRPr="000F31D8">
        <w:rPr>
          <w:i/>
          <w:sz w:val="24"/>
          <w:szCs w:val="24"/>
          <w:lang w:val="es-ES_tradnl"/>
        </w:rPr>
        <w:t>walkover</w:t>
      </w:r>
      <w:proofErr w:type="spellEnd"/>
      <w:r w:rsidRPr="000F31D8">
        <w:rPr>
          <w:sz w:val="24"/>
          <w:szCs w:val="24"/>
          <w:lang w:val="es-ES_tradnl"/>
        </w:rPr>
        <w:t>. De manera tal que este último sería investido Presidente con una discutida legitimidad popular. Por entonces, Kirchner era denominado el “presidente del 22%”.</w:t>
      </w: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 xml:space="preserve">Desde el primer momento de su gestión Kirchner dejó en claro que la legitimidad que le había sido negada en las urnas la iría edificando día a día desde la gestión cotidiana. Así, los argentinos serían testigos de un estilo de gobierno que no hesitaría en confrontar intereses corporativos diversos, entre los que no escaparían los de las FFAA. Comenzó así un proceso </w:t>
      </w:r>
      <w:r w:rsidRPr="000F31D8">
        <w:rPr>
          <w:sz w:val="24"/>
          <w:szCs w:val="24"/>
          <w:lang w:val="es-ES_tradnl"/>
        </w:rPr>
        <w:lastRenderedPageBreak/>
        <w:t>que en esos primeros años involucró entro otras cosas: el juicio político a la mayoría de los miembros de la Corte Suprema de Justicia; una renegociación de la deuda externa que involucraría una quita de capital de aproximadamente el 70%; la definición de la proyección internacional de la Argentina hacia y desde América del Sur; y la distinción y centralización política de la agenda de derechos humanos. No resulta sorprendente que, ante las acciones e iniciativas descritas, el gobierno pudiera en relativamente poco tiempo acumular un apreciable capital político que posibilitaría, cuatro años después, impulsar la candidatura y eventual elección de Cristina Fernández, compañera de militancia, dirigente política y esposa de Kirchner.</w:t>
      </w: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En el plano de la política de defensa y las relaciones cívico-militares, la gestión “K” se afirmaría fundamentalmente en cuatro planos: i) una profunda revisión de la política de derechos humanos que permitiera reactivar la investigación y castigo de los delitos de lesa humanidad cometidos durante la última dictadura militar; ii) la conformación de mayores espacios de cooperación e integración en asuntos de defensa con los países de América Latina, en el marco de los nuevos lineamientos de política exterior; iii) la articulación de la política de defensa con el régimen social de acumulación impulsado desde 2003 y; iv) la construcción de un gobierno político de la defensa que asumiera, a partir de la reafirmación de una conducción civil, la definición de una larga agenda de asuntos estratégicos ausentes desde la restauración democrática.</w:t>
      </w:r>
    </w:p>
    <w:p w:rsidR="00324FF9" w:rsidRPr="00973B4A" w:rsidRDefault="00324FF9" w:rsidP="00FC1602">
      <w:pPr>
        <w:spacing w:line="360" w:lineRule="auto"/>
        <w:ind w:firstLine="284"/>
        <w:jc w:val="both"/>
        <w:rPr>
          <w:i/>
          <w:sz w:val="24"/>
          <w:szCs w:val="24"/>
          <w:lang w:val="es-ES_tradnl"/>
        </w:rPr>
      </w:pPr>
    </w:p>
    <w:p w:rsidR="00324FF9" w:rsidRPr="00973B4A" w:rsidRDefault="00324FF9" w:rsidP="00FC1602">
      <w:pPr>
        <w:spacing w:line="360" w:lineRule="auto"/>
        <w:jc w:val="both"/>
        <w:rPr>
          <w:b/>
          <w:i/>
          <w:sz w:val="24"/>
          <w:szCs w:val="24"/>
          <w:lang w:val="es-ES_tradnl"/>
        </w:rPr>
      </w:pPr>
      <w:r w:rsidRPr="00973B4A">
        <w:rPr>
          <w:b/>
          <w:i/>
          <w:sz w:val="24"/>
          <w:szCs w:val="24"/>
          <w:lang w:val="es-ES_tradnl"/>
        </w:rPr>
        <w:t xml:space="preserve">La política de derechos humanos del </w:t>
      </w:r>
      <w:proofErr w:type="spellStart"/>
      <w:r w:rsidRPr="00973B4A">
        <w:rPr>
          <w:b/>
          <w:i/>
          <w:sz w:val="24"/>
          <w:szCs w:val="24"/>
          <w:lang w:val="es-ES_tradnl"/>
        </w:rPr>
        <w:t>kirchnerismo</w:t>
      </w:r>
      <w:proofErr w:type="spellEnd"/>
      <w:r w:rsidRPr="00973B4A">
        <w:rPr>
          <w:b/>
          <w:i/>
          <w:sz w:val="24"/>
          <w:szCs w:val="24"/>
          <w:lang w:val="es-ES_tradnl"/>
        </w:rPr>
        <w:t xml:space="preserve"> y su impacto sobre las FFAA</w:t>
      </w:r>
    </w:p>
    <w:p w:rsidR="00324FF9" w:rsidRPr="000F31D8" w:rsidRDefault="00324FF9" w:rsidP="00FC1602">
      <w:pPr>
        <w:spacing w:line="360" w:lineRule="auto"/>
        <w:jc w:val="both"/>
        <w:rPr>
          <w:b/>
          <w:sz w:val="24"/>
          <w:szCs w:val="24"/>
          <w:lang w:val="es-ES_tradnl"/>
        </w:rPr>
      </w:pPr>
    </w:p>
    <w:p w:rsidR="00324FF9" w:rsidRPr="000F31D8" w:rsidRDefault="00324FF9" w:rsidP="00FC1602">
      <w:pPr>
        <w:pStyle w:val="NormalWeb"/>
        <w:spacing w:before="0" w:after="0" w:line="360" w:lineRule="auto"/>
        <w:ind w:firstLine="284"/>
        <w:jc w:val="both"/>
        <w:rPr>
          <w:sz w:val="24"/>
          <w:szCs w:val="24"/>
          <w:lang w:val="es-ES_tradnl"/>
        </w:rPr>
      </w:pPr>
      <w:r w:rsidRPr="000F31D8">
        <w:rPr>
          <w:sz w:val="24"/>
          <w:szCs w:val="24"/>
          <w:lang w:val="es-ES_tradnl"/>
        </w:rPr>
        <w:t>El 25 de mayo de 2003, tras ser ungido Presidente, Néstor Kirchner afirmaba ante la Asamblea Legislativa:</w:t>
      </w:r>
    </w:p>
    <w:p w:rsidR="00324FF9" w:rsidRPr="00BB057F" w:rsidRDefault="00324FF9" w:rsidP="00FC1602">
      <w:pPr>
        <w:pStyle w:val="NormalWeb"/>
        <w:spacing w:before="0" w:after="120" w:line="360" w:lineRule="auto"/>
        <w:ind w:left="289" w:firstLine="130"/>
        <w:jc w:val="both"/>
        <w:rPr>
          <w:lang w:val="es-ES_tradnl"/>
        </w:rPr>
      </w:pPr>
      <w:r w:rsidRPr="00BB057F">
        <w:rPr>
          <w:lang w:val="es-ES_tradnl"/>
        </w:rPr>
        <w:t>Queremos a nuestras Fuerzas Armadas altamente profesionalizadas, prestigiadas por el cumplimiento del rol que la Constitución les confiere y por sobre todas las cosas, comprometidas con el futuro y no con el pasado (…) Llegamos sin rencores, pero con memoria. Memoria no sólo de los errores y horrores del otro, sino también es memoria sobre nuestras propias equivocaciones</w:t>
      </w:r>
      <w:r w:rsidRPr="00BB057F">
        <w:rPr>
          <w:rStyle w:val="Refdenotaalpie1"/>
          <w:lang w:val="es-ES_tradnl"/>
        </w:rPr>
        <w:footnoteReference w:id="2"/>
      </w:r>
      <w:r w:rsidRPr="00BB057F">
        <w:rPr>
          <w:lang w:val="es-ES_tradnl"/>
        </w:rPr>
        <w:t>.</w:t>
      </w:r>
    </w:p>
    <w:p w:rsidR="00324FF9" w:rsidRPr="000F31D8" w:rsidRDefault="00324FF9" w:rsidP="00FC1602">
      <w:pPr>
        <w:pStyle w:val="NormalWeb"/>
        <w:spacing w:before="0" w:after="120" w:line="360" w:lineRule="auto"/>
        <w:ind w:firstLine="289"/>
        <w:jc w:val="both"/>
        <w:rPr>
          <w:sz w:val="24"/>
          <w:szCs w:val="24"/>
          <w:lang w:val="es-ES_tradnl"/>
        </w:rPr>
      </w:pPr>
      <w:r w:rsidRPr="000F31D8">
        <w:rPr>
          <w:sz w:val="24"/>
          <w:szCs w:val="24"/>
          <w:lang w:val="es-ES_tradnl"/>
        </w:rPr>
        <w:t xml:space="preserve">Al día siguiente de asumir, sin que siquiera lo supiera el propio Ministro de Defensa José </w:t>
      </w:r>
      <w:proofErr w:type="spellStart"/>
      <w:r w:rsidRPr="000F31D8">
        <w:rPr>
          <w:sz w:val="24"/>
          <w:szCs w:val="24"/>
          <w:lang w:val="es-ES_tradnl"/>
        </w:rPr>
        <w:lastRenderedPageBreak/>
        <w:t>Pampuro</w:t>
      </w:r>
      <w:proofErr w:type="spellEnd"/>
      <w:r w:rsidRPr="000F31D8">
        <w:rPr>
          <w:sz w:val="24"/>
          <w:szCs w:val="24"/>
          <w:lang w:val="es-ES_tradnl"/>
        </w:rPr>
        <w:t xml:space="preserve"> ni las autoridades militares de entonces, Kirchner decidió acertar un sorpresivo golpe de autoridad. Inclusive, de acuerdo a algunas documentadas crónicas, habiendo </w:t>
      </w:r>
      <w:r w:rsidRPr="000F31D8">
        <w:rPr>
          <w:i/>
          <w:sz w:val="24"/>
          <w:szCs w:val="24"/>
          <w:lang w:val="es-ES_tradnl"/>
        </w:rPr>
        <w:t xml:space="preserve">ex </w:t>
      </w:r>
      <w:proofErr w:type="spellStart"/>
      <w:r w:rsidRPr="000F31D8">
        <w:rPr>
          <w:i/>
          <w:sz w:val="24"/>
          <w:szCs w:val="24"/>
          <w:lang w:val="es-ES_tradnl"/>
        </w:rPr>
        <w:t>profeso</w:t>
      </w:r>
      <w:r w:rsidRPr="000F31D8">
        <w:rPr>
          <w:sz w:val="24"/>
          <w:szCs w:val="24"/>
          <w:lang w:val="es-ES_tradnl"/>
        </w:rPr>
        <w:t>malinformado</w:t>
      </w:r>
      <w:proofErr w:type="spellEnd"/>
      <w:r w:rsidRPr="000F31D8">
        <w:rPr>
          <w:sz w:val="24"/>
          <w:szCs w:val="24"/>
          <w:lang w:val="es-ES_tradnl"/>
        </w:rPr>
        <w:t xml:space="preserve"> sus verdaderas intenciones a los principales actores involucrados (</w:t>
      </w:r>
      <w:proofErr w:type="spellStart"/>
      <w:r w:rsidRPr="000F31D8">
        <w:rPr>
          <w:sz w:val="24"/>
          <w:szCs w:val="24"/>
          <w:lang w:val="es-ES_tradnl"/>
        </w:rPr>
        <w:t>Braslavsky</w:t>
      </w:r>
      <w:proofErr w:type="spellEnd"/>
      <w:r w:rsidRPr="000F31D8">
        <w:rPr>
          <w:sz w:val="24"/>
          <w:szCs w:val="24"/>
          <w:lang w:val="es-ES_tradnl"/>
        </w:rPr>
        <w:t xml:space="preserve">, 2009, pp.41-47), determinó el pase a retiro a 19 generales, 15 almirantes y 12 brigadieres, entre ellos los jefes de cada fuerza, produciendo la mayor modificación en la conducción superior de las FFAA de la que se tuviera registro. Era evidente que el Presidente no confiaba en que las autoridades militares de entonces – quienes aquiescentemente promovían el involucramiento de las FFAA frente a las “nuevas amenazas” – pudieran liderar el profundo proceso de transformación que el gobierno pretendía en materia militar y de derechos humanos. </w:t>
      </w:r>
    </w:p>
    <w:p w:rsidR="00324FF9" w:rsidRPr="000F31D8" w:rsidRDefault="00324FF9" w:rsidP="00FC1602">
      <w:pPr>
        <w:pStyle w:val="NormalWeb"/>
        <w:spacing w:before="0" w:after="120" w:line="360" w:lineRule="auto"/>
        <w:ind w:firstLine="284"/>
        <w:jc w:val="both"/>
        <w:rPr>
          <w:sz w:val="24"/>
          <w:szCs w:val="24"/>
          <w:lang w:val="es-ES_tradnl"/>
        </w:rPr>
      </w:pPr>
      <w:r w:rsidRPr="000F31D8">
        <w:rPr>
          <w:sz w:val="24"/>
          <w:szCs w:val="24"/>
          <w:lang w:val="es-ES_tradnl"/>
        </w:rPr>
        <w:t xml:space="preserve">Asimismo, para poder llevar adelante estos aspectos particulares de su agenda política, Kirchner impulsó una profunda reforma en una Corte Suprema de Justicia socialmente desprestigiada y políticamente identificada con sectores muy conservadores de la sociedad. Llevando adelante </w:t>
      </w:r>
      <w:r w:rsidRPr="00BB057F">
        <w:rPr>
          <w:sz w:val="24"/>
          <w:szCs w:val="24"/>
          <w:lang w:val="es-ES_tradnl"/>
        </w:rPr>
        <w:t>“la estrategia de asilar el lobo de la manada… de a uno por vez</w:t>
      </w:r>
      <w:r w:rsidRPr="000F31D8">
        <w:rPr>
          <w:i/>
          <w:sz w:val="24"/>
          <w:szCs w:val="24"/>
          <w:lang w:val="es-ES_tradnl"/>
        </w:rPr>
        <w:t>”</w:t>
      </w:r>
      <w:r w:rsidRPr="000F31D8">
        <w:rPr>
          <w:sz w:val="24"/>
          <w:szCs w:val="24"/>
          <w:lang w:val="es-ES_tradnl"/>
        </w:rPr>
        <w:t xml:space="preserve"> (</w:t>
      </w:r>
      <w:proofErr w:type="spellStart"/>
      <w:r w:rsidRPr="000F31D8">
        <w:rPr>
          <w:sz w:val="24"/>
          <w:szCs w:val="24"/>
          <w:lang w:val="es-ES_tradnl"/>
        </w:rPr>
        <w:t>Braslavsky</w:t>
      </w:r>
      <w:proofErr w:type="spellEnd"/>
      <w:r w:rsidRPr="000F31D8">
        <w:rPr>
          <w:sz w:val="24"/>
          <w:szCs w:val="24"/>
          <w:lang w:val="es-ES_tradnl"/>
        </w:rPr>
        <w:t>, 2009, p.123) desarticuló la Corte Suprema menemista en cuestión de semanas, mientras paralelamente, derogaba el Decreto N°1581 de 2001 que impedía la extradición de personal militar involucrado en violaciones a los derechos humanos. Además, promovería la sanción de la Ley N°25778 (septiembre de 2003) que otorgaba rango constitucional a la Convención sobre la Imprescriptibilidad de los Crímenes de Guerra y de Lesa Humanidad y la sanción de la Ley N°25779 (septiembre de 2003) que declaraba la nulidad de las Leyes de Obediencia D</w:t>
      </w:r>
      <w:r w:rsidR="00C970AF">
        <w:rPr>
          <w:sz w:val="24"/>
          <w:szCs w:val="24"/>
          <w:lang w:val="es-ES_tradnl"/>
        </w:rPr>
        <w:t>ebida y Punto Final</w:t>
      </w:r>
      <w:r w:rsidRPr="000F31D8">
        <w:rPr>
          <w:sz w:val="24"/>
          <w:szCs w:val="24"/>
          <w:lang w:val="es-ES_tradnl"/>
        </w:rPr>
        <w:t>. De esta manera, el camino hacia la investigación judicial y castigo de los delitos cometidos durante la última dictadura militar quedaba completamente allanado.</w:t>
      </w: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 xml:space="preserve">La ingeniería legal y política descrita, permitió que progresivamente jueces, cámaras federales y finalmente la Suprema Corte de Justicia (2004), declararan inconstitucionales las leyes de Punto Final, Obediencia Debida y los indultos presidenciales de Menem. Esto permitiría que se reabrieran los expedientes que quedaron suspendidos en la década de 1980 y que pudieran iniciarse decenas de otros más. De acuerdo a la Procuraduría General de la Nación, a diciembre de 2010 las actuaciones vinculadas a delitos cometidos durante la última dictadura militar acumulaban 820 procesados, 353 elevaciones a juicio y 199 condenados. En ningún momento esta reactivación de las causas fue interrumpida o censurada por algún </w:t>
      </w:r>
      <w:r w:rsidRPr="000F31D8">
        <w:rPr>
          <w:sz w:val="24"/>
          <w:szCs w:val="24"/>
          <w:lang w:val="es-ES_tradnl"/>
        </w:rPr>
        <w:lastRenderedPageBreak/>
        <w:t>acto institucional por parte de las FFAA. En tanto, los reclamos y quejas por parte de familiares, allegados o algún integrante de estas últimas, se manifestarían de forma mayoritariamente particular y pacífica.</w:t>
      </w:r>
    </w:p>
    <w:p w:rsidR="00324FF9" w:rsidRPr="000F31D8" w:rsidRDefault="00324FF9" w:rsidP="00C22A26">
      <w:pPr>
        <w:pStyle w:val="NormalWeb"/>
        <w:spacing w:before="0" w:after="120" w:line="360" w:lineRule="auto"/>
        <w:ind w:firstLine="284"/>
        <w:jc w:val="both"/>
        <w:rPr>
          <w:sz w:val="24"/>
          <w:szCs w:val="24"/>
          <w:lang w:val="es-ES_tradnl"/>
        </w:rPr>
      </w:pPr>
      <w:r w:rsidRPr="000F31D8">
        <w:rPr>
          <w:sz w:val="24"/>
          <w:szCs w:val="24"/>
          <w:lang w:val="es-ES_tradnl"/>
        </w:rPr>
        <w:t xml:space="preserve">Néstor Kirchner encarnaría </w:t>
      </w:r>
      <w:r w:rsidR="00C22A26">
        <w:rPr>
          <w:sz w:val="24"/>
          <w:szCs w:val="24"/>
          <w:lang w:val="es-ES_tradnl"/>
        </w:rPr>
        <w:t xml:space="preserve">así </w:t>
      </w:r>
      <w:r w:rsidRPr="000F31D8">
        <w:rPr>
          <w:sz w:val="24"/>
          <w:szCs w:val="24"/>
          <w:lang w:val="es-ES_tradnl"/>
        </w:rPr>
        <w:t xml:space="preserve">una alteridad en materia de derechos humanos respecto a Menem y Alfonsín. El primero pretendió una infructuosa judicialización parcial del terrorismo de Estado, el segundo, “pacificar” a través de la impunidad. Alfonsín capituló ante la presión militar ensayando formas de control civil subjetivo y mediante las leyes de Punto Final y Obediencia Debida. Menem, si bien con sus indultos ganaría algo de tiempo frente a la corporación militar, progresivamente pagó un costo político ante las crecientes demandas de justicia que emanaban de la sociedad civil, la Justicia local a través de los “juicios por la verdad” y desde la Justicia de otros países que reclamaba la extradición de varios militares imputados en delitos de lesa humanidad cometidos contra sus ciudadanos. De modo que la estrategia más audaz y resuelta que llevó adelante el </w:t>
      </w:r>
      <w:proofErr w:type="spellStart"/>
      <w:r w:rsidRPr="000F31D8">
        <w:rPr>
          <w:sz w:val="24"/>
          <w:szCs w:val="24"/>
          <w:lang w:val="es-ES_tradnl"/>
        </w:rPr>
        <w:t>kirchnerismo</w:t>
      </w:r>
      <w:proofErr w:type="spellEnd"/>
      <w:r w:rsidRPr="000F31D8">
        <w:rPr>
          <w:sz w:val="24"/>
          <w:szCs w:val="24"/>
          <w:lang w:val="es-ES_tradnl"/>
        </w:rPr>
        <w:t xml:space="preserve"> con su política de derechos humanos, resultaría ulteriormente recompensada en materia de obediencia militar. Y también, por qué no decirlo, en términos de aprobación política ciudadana</w:t>
      </w:r>
      <w:r w:rsidRPr="000F31D8">
        <w:rPr>
          <w:rStyle w:val="Refdenotaalpie2"/>
          <w:sz w:val="24"/>
          <w:szCs w:val="24"/>
          <w:lang w:val="es-ES_tradnl"/>
        </w:rPr>
        <w:footnoteReference w:id="3"/>
      </w:r>
      <w:r w:rsidRPr="000F31D8">
        <w:rPr>
          <w:sz w:val="24"/>
          <w:szCs w:val="24"/>
          <w:lang w:val="es-ES_tradnl"/>
        </w:rPr>
        <w:t>.</w:t>
      </w:r>
    </w:p>
    <w:p w:rsidR="00324FF9" w:rsidRPr="000F31D8" w:rsidRDefault="00324FF9" w:rsidP="00FC1602">
      <w:pPr>
        <w:pStyle w:val="NormalWeb"/>
        <w:spacing w:before="0" w:after="0" w:line="360" w:lineRule="auto"/>
        <w:ind w:firstLine="284"/>
        <w:jc w:val="both"/>
        <w:rPr>
          <w:sz w:val="24"/>
          <w:szCs w:val="24"/>
          <w:lang w:val="es-ES_tradnl"/>
        </w:rPr>
      </w:pPr>
    </w:p>
    <w:p w:rsidR="00324FF9" w:rsidRPr="00973B4A" w:rsidRDefault="00324FF9" w:rsidP="00FC1602">
      <w:pPr>
        <w:spacing w:line="360" w:lineRule="auto"/>
        <w:jc w:val="both"/>
        <w:rPr>
          <w:b/>
          <w:i/>
          <w:sz w:val="24"/>
          <w:szCs w:val="24"/>
          <w:lang w:val="es-ES_tradnl"/>
        </w:rPr>
      </w:pPr>
      <w:r w:rsidRPr="00973B4A">
        <w:rPr>
          <w:b/>
          <w:i/>
          <w:sz w:val="24"/>
          <w:szCs w:val="24"/>
          <w:lang w:val="es-ES_tradnl"/>
        </w:rPr>
        <w:t>La proyección internacional de la política de defensa</w:t>
      </w:r>
    </w:p>
    <w:p w:rsidR="00324FF9" w:rsidRPr="000F31D8" w:rsidRDefault="00324FF9" w:rsidP="00FC1602">
      <w:pPr>
        <w:spacing w:line="360" w:lineRule="auto"/>
        <w:jc w:val="both"/>
        <w:rPr>
          <w:b/>
          <w:sz w:val="24"/>
          <w:szCs w:val="24"/>
          <w:lang w:val="es-ES_tradnl"/>
        </w:rPr>
      </w:pP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 xml:space="preserve">De la misma manera que procuró dar un cambio diametral a la política de derechos humanos, el </w:t>
      </w:r>
      <w:proofErr w:type="spellStart"/>
      <w:r w:rsidRPr="000F31D8">
        <w:rPr>
          <w:sz w:val="24"/>
          <w:szCs w:val="24"/>
          <w:lang w:val="es-ES_tradnl"/>
        </w:rPr>
        <w:t>kirchnerismo</w:t>
      </w:r>
      <w:proofErr w:type="spellEnd"/>
      <w:r w:rsidRPr="000F31D8">
        <w:rPr>
          <w:sz w:val="24"/>
          <w:szCs w:val="24"/>
          <w:lang w:val="es-ES_tradnl"/>
        </w:rPr>
        <w:t xml:space="preserve"> llevó adelante una política exterior que dio por finalizado el alineamiento automático con los EE.UU de la década de 1990, profundizando los espacios de cooperación e integración en América Latina. El sustento de esa estrategia trascendía los supuestos mandatos históricos de hermandad que retóricamente se nombraban en discursos con motivo de los inminentes festejos de los bicentenarios latinoamericanos. Esta línea política, motorizada y liderada en el plano regional por los presidentes Hugo Chávez y “Lula”, de Venezuela y Brasil respectivamente, era percibida como la que en definitiva más podía aportar a la República en el camino de aumentar y mejorar el crecimiento económico del país y su desarrollo social y humano. </w:t>
      </w: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lastRenderedPageBreak/>
        <w:t>Con el propósito de ilustrar muy brevemente la transformación y viraje de la política exterior, a continuación se transcriben algunos fragmentos de los discursos de inauguración de Néstor Kirchner (2003) y Cristina Fernández de Kirchner (2007) sobre esta problemática. En mayo de 2003, Néstor Kirchner anunciaba:</w:t>
      </w:r>
    </w:p>
    <w:p w:rsidR="00324FF9" w:rsidRPr="00BB057F" w:rsidRDefault="00324FF9" w:rsidP="00FC1602">
      <w:pPr>
        <w:spacing w:after="120" w:line="360" w:lineRule="auto"/>
        <w:ind w:left="289" w:firstLine="130"/>
        <w:jc w:val="both"/>
        <w:rPr>
          <w:lang w:val="es-ES_tradnl"/>
        </w:rPr>
      </w:pPr>
      <w:r w:rsidRPr="00BB057F">
        <w:rPr>
          <w:lang w:val="es-ES_tradnl"/>
        </w:rPr>
        <w:t xml:space="preserve">Nuestra prioridad en política exterior será la construcción de una América Latina políticamente estable, próspera, unida, con bases en los ideales de democracia y de justicia social (…) El MERCOSUR y la integración latinoamericana, deben ser parte de un verdadero proyecto político regional y nuestra alianza estratégica con el MERCOSUR, que debe profundizase hacia otros aspectos </w:t>
      </w:r>
      <w:proofErr w:type="spellStart"/>
      <w:r w:rsidRPr="00BB057F">
        <w:rPr>
          <w:lang w:val="es-ES_tradnl"/>
        </w:rPr>
        <w:t>institucionalesque</w:t>
      </w:r>
      <w:proofErr w:type="spellEnd"/>
      <w:r w:rsidRPr="00BB057F">
        <w:rPr>
          <w:lang w:val="es-ES_tradnl"/>
        </w:rPr>
        <w:t xml:space="preserve"> deben acompañar la integración económica, y ampliarse abarcando a nuevos miembros latinoamericanos, se ubicará entre los primeros puntos de nuestra agenda regional</w:t>
      </w:r>
      <w:r w:rsidRPr="00BB057F">
        <w:rPr>
          <w:rStyle w:val="Refdenotaalpie1"/>
          <w:lang w:val="es-ES_tradnl"/>
        </w:rPr>
        <w:footnoteReference w:id="4"/>
      </w:r>
      <w:r w:rsidRPr="00BB057F">
        <w:rPr>
          <w:lang w:val="es-ES_tradnl"/>
        </w:rPr>
        <w:t>.</w:t>
      </w:r>
    </w:p>
    <w:p w:rsidR="00324FF9" w:rsidRPr="000F31D8" w:rsidRDefault="00324FF9" w:rsidP="00FC1602">
      <w:pPr>
        <w:spacing w:after="34" w:line="360" w:lineRule="auto"/>
        <w:ind w:firstLine="289"/>
        <w:jc w:val="both"/>
        <w:rPr>
          <w:sz w:val="24"/>
          <w:szCs w:val="24"/>
          <w:lang w:val="es-ES_tradnl"/>
        </w:rPr>
      </w:pPr>
      <w:r w:rsidRPr="000F31D8">
        <w:rPr>
          <w:sz w:val="24"/>
          <w:szCs w:val="24"/>
          <w:lang w:val="es-ES_tradnl"/>
        </w:rPr>
        <w:t>Cuatro años y medio después (diciembre de 2007), en el mismo recinto, Cristina Fernández señalaba:</w:t>
      </w:r>
    </w:p>
    <w:p w:rsidR="00324FF9" w:rsidRPr="00BB057F" w:rsidRDefault="00324FF9" w:rsidP="00FC1602">
      <w:pPr>
        <w:spacing w:after="120" w:line="360" w:lineRule="auto"/>
        <w:ind w:left="289" w:firstLine="130"/>
        <w:jc w:val="both"/>
        <w:rPr>
          <w:lang w:val="es-ES_tradnl"/>
        </w:rPr>
      </w:pPr>
      <w:r w:rsidRPr="00BB057F">
        <w:rPr>
          <w:lang w:val="es-ES_tradnl"/>
        </w:rPr>
        <w:t>Ayer, en el Salón Blanco de la Casa de Gobierno tuve la fotografía que creo que es la fotografía de nuestra historia, de nuestros orígenes, de nuestros intereses (…) Esta es nuestra Casa la América Latina que también tiene nombre de mujer y que no significa que nos neguemos al mundo, el MERCOSUR, nuestro espacio al que esperamos que se incorpore a la brevedad Venezuela para cerrar la ecuación energética de América latina, porque alimentos y energía serán la clave de un futuro que ya está aquí en la puerta, que no es tan lejano</w:t>
      </w:r>
      <w:r w:rsidRPr="00BB057F">
        <w:rPr>
          <w:rStyle w:val="Refdenotaalpie1"/>
          <w:lang w:val="es-ES_tradnl"/>
        </w:rPr>
        <w:footnoteReference w:id="5"/>
      </w:r>
      <w:r w:rsidRPr="00BB057F">
        <w:rPr>
          <w:lang w:val="es-ES_tradnl"/>
        </w:rPr>
        <w:t>.</w:t>
      </w:r>
    </w:p>
    <w:p w:rsidR="00324FF9" w:rsidRPr="000F31D8" w:rsidRDefault="00324FF9" w:rsidP="00A60670">
      <w:pPr>
        <w:spacing w:after="120" w:line="360" w:lineRule="auto"/>
        <w:ind w:firstLine="284"/>
        <w:jc w:val="both"/>
        <w:rPr>
          <w:sz w:val="24"/>
          <w:szCs w:val="24"/>
          <w:lang w:val="es-ES_tradnl"/>
        </w:rPr>
      </w:pPr>
      <w:r w:rsidRPr="000F31D8">
        <w:rPr>
          <w:sz w:val="24"/>
          <w:szCs w:val="24"/>
          <w:lang w:val="es-ES_tradnl"/>
        </w:rPr>
        <w:t xml:space="preserve">Tres elementos centrales de la política exterior del </w:t>
      </w:r>
      <w:proofErr w:type="spellStart"/>
      <w:r w:rsidRPr="000F31D8">
        <w:rPr>
          <w:sz w:val="24"/>
          <w:szCs w:val="24"/>
          <w:lang w:val="es-ES_tradnl"/>
        </w:rPr>
        <w:t>kirchne</w:t>
      </w:r>
      <w:r w:rsidR="00A60670">
        <w:rPr>
          <w:sz w:val="24"/>
          <w:szCs w:val="24"/>
          <w:lang w:val="es-ES_tradnl"/>
        </w:rPr>
        <w:t>rismo</w:t>
      </w:r>
      <w:proofErr w:type="spellEnd"/>
      <w:r w:rsidR="00A60670">
        <w:rPr>
          <w:sz w:val="24"/>
          <w:szCs w:val="24"/>
          <w:lang w:val="es-ES_tradnl"/>
        </w:rPr>
        <w:t xml:space="preserve"> traslucen de los párrafos </w:t>
      </w:r>
      <w:r w:rsidRPr="000F31D8">
        <w:rPr>
          <w:sz w:val="24"/>
          <w:szCs w:val="24"/>
          <w:lang w:val="es-ES_tradnl"/>
        </w:rPr>
        <w:t xml:space="preserve">anteriores. En primer lugar, la proyección estratégica desde la región, reafirmando la trascendencia global de este espacio en términos de recursos naturales, producción de alimentos y energías no renovables. En segundo término, el viraje que denota la cronología discursiva desde el MERCOSUR (Argentina, Brasil, Paraguay, Uruguay y más recientemente Venezuela) hacia UNASUR (todos los países de Sudamérica). Esto es producto de que, precisamente a causa de la profundización de los procesos de integración, este espacio fue efectivamente constituido y estructurado en diciembre de 2008 en la ciudad de Brasilia. Finalmente, resaltar el énfasis señalado en la profundización hacia otros aspectos institucionales más allá del económico. En atención a esto último, a continuación se examinarán los principales acontecimientos acaecidos en el ámbito internacional y regional </w:t>
      </w:r>
      <w:r w:rsidRPr="000F31D8">
        <w:rPr>
          <w:sz w:val="24"/>
          <w:szCs w:val="24"/>
          <w:lang w:val="es-ES_tradnl"/>
        </w:rPr>
        <w:lastRenderedPageBreak/>
        <w:t>de la defensa.</w:t>
      </w:r>
    </w:p>
    <w:p w:rsidR="00324FF9" w:rsidRPr="000F31D8" w:rsidRDefault="00324FF9" w:rsidP="00FC1602">
      <w:pPr>
        <w:spacing w:after="120" w:line="360" w:lineRule="auto"/>
        <w:ind w:firstLine="284"/>
        <w:jc w:val="both"/>
        <w:rPr>
          <w:b/>
          <w:i/>
          <w:sz w:val="24"/>
          <w:szCs w:val="24"/>
          <w:lang w:val="es-ES_tradnl"/>
        </w:rPr>
      </w:pPr>
      <w:r w:rsidRPr="000F31D8">
        <w:rPr>
          <w:sz w:val="24"/>
          <w:szCs w:val="24"/>
          <w:lang w:val="es-ES_tradnl"/>
        </w:rPr>
        <w:t xml:space="preserve">De conformidad con el nuevo paradigma de política exterior, el Ministerio de Defensa definió expresamente sus prioridades de política internacional de la siguiente manera: </w:t>
      </w:r>
      <w:r w:rsidRPr="00BB057F">
        <w:rPr>
          <w:sz w:val="24"/>
          <w:szCs w:val="24"/>
          <w:lang w:val="es-ES_tradnl"/>
        </w:rPr>
        <w:t>“Suramérica representa el espacio prioritario para la presencia institucional y las acciones de cooperación y complementación en materia de defensa, seguida sucesivamente de América Latina, el continente americano y luego las regiones y actores relevantes a nuestros intereses en el resto del mundo”</w:t>
      </w:r>
      <w:r w:rsidRPr="000F31D8">
        <w:rPr>
          <w:sz w:val="24"/>
          <w:szCs w:val="24"/>
          <w:lang w:val="es-ES_tradnl"/>
        </w:rPr>
        <w:t xml:space="preserve"> (Libro Blanco de la Defensa, 2010, p.220). De los múltiples proyectos e iniciativas </w:t>
      </w:r>
      <w:proofErr w:type="gramStart"/>
      <w:r w:rsidRPr="000F31D8">
        <w:rPr>
          <w:sz w:val="24"/>
          <w:szCs w:val="24"/>
          <w:lang w:val="es-ES_tradnl"/>
        </w:rPr>
        <w:t>llevados</w:t>
      </w:r>
      <w:proofErr w:type="gramEnd"/>
      <w:r w:rsidRPr="000F31D8">
        <w:rPr>
          <w:sz w:val="24"/>
          <w:szCs w:val="24"/>
          <w:lang w:val="es-ES_tradnl"/>
        </w:rPr>
        <w:t xml:space="preserve"> adelante durante estas administraciones, los más importantes y elocuentes con relación a los patrones de integración y política exterior señalados precedentemente son los dos siguientes:</w:t>
      </w:r>
    </w:p>
    <w:p w:rsidR="00324FF9" w:rsidRPr="000F31D8" w:rsidRDefault="00324FF9" w:rsidP="00FC1602">
      <w:pPr>
        <w:spacing w:after="57" w:line="360" w:lineRule="auto"/>
        <w:jc w:val="both"/>
        <w:rPr>
          <w:sz w:val="24"/>
          <w:szCs w:val="24"/>
          <w:lang w:val="es-ES_tradnl"/>
        </w:rPr>
      </w:pPr>
      <w:r w:rsidRPr="000F31D8">
        <w:rPr>
          <w:b/>
          <w:i/>
          <w:sz w:val="24"/>
          <w:szCs w:val="24"/>
          <w:lang w:val="es-ES_tradnl"/>
        </w:rPr>
        <w:t>i) Conformación del Consejo de Defensa Suramericano (CDS)</w:t>
      </w:r>
    </w:p>
    <w:p w:rsidR="00324FF9" w:rsidRPr="000F31D8" w:rsidRDefault="00324FF9" w:rsidP="00FC1602">
      <w:pPr>
        <w:pStyle w:val="Default"/>
        <w:spacing w:after="57" w:line="360" w:lineRule="auto"/>
        <w:ind w:firstLine="284"/>
        <w:jc w:val="both"/>
        <w:rPr>
          <w:i/>
          <w:sz w:val="24"/>
          <w:szCs w:val="24"/>
          <w:lang w:val="es-ES_tradnl"/>
        </w:rPr>
      </w:pPr>
      <w:r w:rsidRPr="000F31D8">
        <w:rPr>
          <w:sz w:val="24"/>
          <w:szCs w:val="24"/>
          <w:lang w:val="es-ES_tradnl"/>
        </w:rPr>
        <w:t xml:space="preserve">La redacción colectiva del Estatuto del CDS (Costa do </w:t>
      </w:r>
      <w:proofErr w:type="spellStart"/>
      <w:r w:rsidRPr="000F31D8">
        <w:rPr>
          <w:sz w:val="24"/>
          <w:szCs w:val="24"/>
          <w:lang w:val="es-ES_tradnl"/>
        </w:rPr>
        <w:t>Sauipe</w:t>
      </w:r>
      <w:proofErr w:type="spellEnd"/>
      <w:r w:rsidRPr="000F31D8">
        <w:rPr>
          <w:sz w:val="24"/>
          <w:szCs w:val="24"/>
          <w:lang w:val="es-ES_tradnl"/>
        </w:rPr>
        <w:t>, Brasil, diciembre de 2008) constituye el punto de partida de esta organización. En la misma, los países integrantes del CDS acordaron, entre otros puntos, lo siguiente</w:t>
      </w:r>
      <w:r w:rsidRPr="000F31D8">
        <w:rPr>
          <w:rStyle w:val="Refdenotaalpie1"/>
          <w:sz w:val="24"/>
          <w:szCs w:val="24"/>
          <w:lang w:val="es-ES_tradnl"/>
        </w:rPr>
        <w:footnoteReference w:id="6"/>
      </w:r>
      <w:r w:rsidRPr="000F31D8">
        <w:rPr>
          <w:sz w:val="24"/>
          <w:szCs w:val="24"/>
          <w:lang w:val="es-ES_tradnl"/>
        </w:rPr>
        <w:t xml:space="preserve">: </w:t>
      </w:r>
    </w:p>
    <w:p w:rsidR="00324FF9" w:rsidRPr="000F31D8" w:rsidRDefault="00324FF9" w:rsidP="00FC1602">
      <w:pPr>
        <w:pStyle w:val="Default"/>
        <w:spacing w:after="57" w:line="360" w:lineRule="auto"/>
        <w:jc w:val="both"/>
        <w:rPr>
          <w:i/>
          <w:sz w:val="24"/>
          <w:szCs w:val="24"/>
          <w:lang w:val="es-ES_tradnl"/>
        </w:rPr>
      </w:pPr>
      <w:r w:rsidRPr="000F31D8">
        <w:rPr>
          <w:i/>
          <w:sz w:val="24"/>
          <w:szCs w:val="24"/>
          <w:lang w:val="es-ES_tradnl"/>
        </w:rPr>
        <w:t xml:space="preserve">a) Consolidar Suramérica como una zona de paz, base para la estabilidad democrática y el desarrollo integral de nuestros pueblos, y como contribución a la paz mundial. </w:t>
      </w:r>
    </w:p>
    <w:p w:rsidR="00324FF9" w:rsidRPr="000F31D8" w:rsidRDefault="00324FF9" w:rsidP="00FC1602">
      <w:pPr>
        <w:pStyle w:val="Default"/>
        <w:spacing w:after="57" w:line="360" w:lineRule="auto"/>
        <w:jc w:val="both"/>
        <w:rPr>
          <w:i/>
          <w:sz w:val="24"/>
          <w:szCs w:val="24"/>
          <w:lang w:val="es-ES_tradnl"/>
        </w:rPr>
      </w:pPr>
      <w:r w:rsidRPr="000F31D8">
        <w:rPr>
          <w:i/>
          <w:sz w:val="24"/>
          <w:szCs w:val="24"/>
          <w:lang w:val="es-ES_tradnl"/>
        </w:rPr>
        <w:t xml:space="preserve">b) Construir una identidad suramericana en materia de defensa, que tome en cuenta las características subregionales y nacionales, y que contribuya al fortalecimiento de la unidad de América Latina y el Caribe, y </w:t>
      </w:r>
    </w:p>
    <w:p w:rsidR="00324FF9" w:rsidRPr="000F31D8" w:rsidRDefault="00324FF9" w:rsidP="00FC1602">
      <w:pPr>
        <w:spacing w:after="120" w:line="360" w:lineRule="auto"/>
        <w:jc w:val="both"/>
        <w:rPr>
          <w:sz w:val="24"/>
          <w:szCs w:val="24"/>
          <w:lang w:val="es-ES_tradnl"/>
        </w:rPr>
      </w:pPr>
      <w:r w:rsidRPr="000F31D8">
        <w:rPr>
          <w:i/>
          <w:sz w:val="24"/>
          <w:szCs w:val="24"/>
          <w:lang w:val="es-ES_tradnl"/>
        </w:rPr>
        <w:t>c) Generar consensos para fortalecer la cooperación regional en materia de defensa.</w:t>
      </w:r>
    </w:p>
    <w:p w:rsidR="00324FF9" w:rsidRPr="000F31D8" w:rsidRDefault="00324FF9" w:rsidP="00FC1602">
      <w:pPr>
        <w:spacing w:after="120" w:line="360" w:lineRule="auto"/>
        <w:ind w:firstLine="284"/>
        <w:jc w:val="both"/>
        <w:rPr>
          <w:b/>
          <w:i/>
          <w:sz w:val="24"/>
          <w:szCs w:val="24"/>
          <w:lang w:val="es-ES_tradnl"/>
        </w:rPr>
      </w:pPr>
      <w:r w:rsidRPr="000F31D8">
        <w:rPr>
          <w:sz w:val="24"/>
          <w:szCs w:val="24"/>
          <w:lang w:val="es-ES_tradnl"/>
        </w:rPr>
        <w:t xml:space="preserve">Progresivamente el CDS se fue consolidando como un espacio de coordinación de acciones regionales en materia de defensa, destacándose en su agenda de actividades la coordinación en Misiones de Paz de Naciones Unidas (particularmente en Haití); la discusión y resolución de conflictos dentro de la región; la articulación de iniciativas de investigación y desarrollo que permitieran fomentar la generación sinergias y economías de escala en el desarrollo de proyectos productivos y tecnológicos; el fomento de medidas de confianza mutua; el desarrollo de protocolos colectivos frente a desastres naturales o antrópicos, entre otros. Pero por sobre todas las cosas, al menos hacia el año 2010, UNASUR emergió como </w:t>
      </w:r>
      <w:r w:rsidRPr="000F31D8">
        <w:rPr>
          <w:sz w:val="24"/>
          <w:szCs w:val="24"/>
          <w:lang w:val="es-ES_tradnl"/>
        </w:rPr>
        <w:lastRenderedPageBreak/>
        <w:t>EL espacio regional en materia de defensa, por sobre otros entornos pre-existentes vinculados al ámbito hemisférico (OEA) y consecuentemente influenciados por el peso específico de países como EE.UU, y en menor medida, Canadá (Saint Pierre y Castro, 2008, Documento de Trabajo de RESDAL</w:t>
      </w:r>
      <w:r w:rsidRPr="000F31D8">
        <w:rPr>
          <w:rStyle w:val="Refdenotaalpie5"/>
          <w:sz w:val="24"/>
          <w:szCs w:val="24"/>
          <w:lang w:val="es-ES_tradnl"/>
        </w:rPr>
        <w:footnoteReference w:id="7"/>
      </w:r>
      <w:r w:rsidRPr="000F31D8">
        <w:rPr>
          <w:sz w:val="24"/>
          <w:szCs w:val="24"/>
          <w:lang w:val="es-ES_tradnl"/>
        </w:rPr>
        <w:t>).</w:t>
      </w:r>
    </w:p>
    <w:p w:rsidR="00324FF9" w:rsidRPr="000F31D8" w:rsidRDefault="00324FF9" w:rsidP="00FC1602">
      <w:pPr>
        <w:spacing w:after="120" w:line="360" w:lineRule="auto"/>
        <w:jc w:val="both"/>
        <w:rPr>
          <w:sz w:val="24"/>
          <w:szCs w:val="24"/>
          <w:lang w:val="es-ES_tradnl"/>
        </w:rPr>
      </w:pPr>
      <w:r w:rsidRPr="000F31D8">
        <w:rPr>
          <w:b/>
          <w:i/>
          <w:sz w:val="24"/>
          <w:szCs w:val="24"/>
          <w:lang w:val="es-ES_tradnl"/>
        </w:rPr>
        <w:t>ii) Misiones de Paz de Naciones Unidas (MP)</w:t>
      </w: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 xml:space="preserve">Si bien la participación de las FFAA en MP </w:t>
      </w:r>
      <w:r w:rsidR="00A26C63">
        <w:rPr>
          <w:sz w:val="24"/>
          <w:szCs w:val="24"/>
          <w:lang w:val="es-ES_tradnl"/>
        </w:rPr>
        <w:t xml:space="preserve">antecede largamente al período </w:t>
      </w:r>
      <w:proofErr w:type="spellStart"/>
      <w:r w:rsidR="00A26C63">
        <w:rPr>
          <w:sz w:val="24"/>
          <w:szCs w:val="24"/>
          <w:lang w:val="es-ES_tradnl"/>
        </w:rPr>
        <w:t>kirchnerista</w:t>
      </w:r>
      <w:proofErr w:type="spellEnd"/>
      <w:r w:rsidRPr="000F31D8">
        <w:rPr>
          <w:sz w:val="24"/>
          <w:szCs w:val="24"/>
          <w:lang w:val="es-ES_tradnl"/>
        </w:rPr>
        <w:t xml:space="preserve">, el cambio que se remarcará en este apartado apunta no tanto a su evolución cuantitativa, sino principalmente a su </w:t>
      </w:r>
      <w:proofErr w:type="spellStart"/>
      <w:r w:rsidRPr="000F31D8">
        <w:rPr>
          <w:sz w:val="24"/>
          <w:szCs w:val="24"/>
          <w:lang w:val="es-ES_tradnl"/>
        </w:rPr>
        <w:t>resignificación</w:t>
      </w:r>
      <w:proofErr w:type="spellEnd"/>
      <w:r w:rsidRPr="000F31D8">
        <w:rPr>
          <w:sz w:val="24"/>
          <w:szCs w:val="24"/>
          <w:lang w:val="es-ES_tradnl"/>
        </w:rPr>
        <w:t xml:space="preserve"> cualitativa. En este sentido, en consonancia con los lineamientos de política exterior descritos, se asignó prioridad a las iniciativas que procuraran atender problemáticas regionales. En este sentido, el caso de Haití y la MINUSTAH resulta paradigmático</w:t>
      </w:r>
      <w:r w:rsidRPr="000F31D8">
        <w:rPr>
          <w:rStyle w:val="Refdenotaalpie1"/>
          <w:sz w:val="24"/>
          <w:szCs w:val="24"/>
          <w:lang w:val="es-ES_tradnl"/>
        </w:rPr>
        <w:footnoteReference w:id="8"/>
      </w:r>
      <w:r w:rsidRPr="000F31D8">
        <w:rPr>
          <w:sz w:val="24"/>
          <w:szCs w:val="24"/>
          <w:lang w:val="es-ES_tradnl"/>
        </w:rPr>
        <w:t xml:space="preserve">. Se trata de la MP a la que Argentina asignó más presupuesto y personal, constituyendo en términos regionales, una misión donde el grueso del pie de fuerza </w:t>
      </w:r>
      <w:r w:rsidR="00A26C63">
        <w:rPr>
          <w:sz w:val="24"/>
          <w:szCs w:val="24"/>
          <w:lang w:val="es-ES_tradnl"/>
        </w:rPr>
        <w:t xml:space="preserve">fue </w:t>
      </w:r>
      <w:r w:rsidRPr="000F31D8">
        <w:rPr>
          <w:sz w:val="24"/>
          <w:szCs w:val="24"/>
          <w:lang w:val="es-ES_tradnl"/>
        </w:rPr>
        <w:t xml:space="preserve"> llevado adelante por países suramericanos (Uruguay, Brasil, Argentina, Chile principalmente). </w:t>
      </w:r>
    </w:p>
    <w:p w:rsidR="00324FF9" w:rsidRPr="000F31D8" w:rsidRDefault="00324FF9" w:rsidP="00FC1602">
      <w:pPr>
        <w:spacing w:after="57" w:line="360" w:lineRule="auto"/>
        <w:ind w:firstLine="284"/>
        <w:jc w:val="both"/>
        <w:rPr>
          <w:b/>
          <w:i/>
          <w:sz w:val="24"/>
          <w:szCs w:val="24"/>
          <w:lang w:val="es-ES_tradnl"/>
        </w:rPr>
      </w:pPr>
      <w:r w:rsidRPr="000F31D8">
        <w:rPr>
          <w:sz w:val="24"/>
          <w:szCs w:val="24"/>
          <w:lang w:val="es-ES_tradnl"/>
        </w:rPr>
        <w:t>En la misma línea, en 2006 Argentina y Chile constituyeron la Fuerza de Paz conjunta-combinada “Cruz del Sur”, una experiencia inédita de una fuerza militar de despliegue rápido de carácter binacional, creada por dos países que en el pasado cercano estuvieron al borde de un conflicto bélico. Similar experiencia representó la conformación de la Compañía de Ingenieros combinada “José de San Martín”, entre Perú y Argentina, para atender colectiva y sinérgicamente las necesidades que esa especialidad pudiera suplir. Dicha Compañía fue puesta a disposición de UNASUR en octubre de 2008</w:t>
      </w:r>
      <w:r w:rsidRPr="000F31D8">
        <w:rPr>
          <w:rStyle w:val="Refdenotaalpie6"/>
          <w:sz w:val="24"/>
          <w:szCs w:val="24"/>
          <w:lang w:val="es-ES_tradnl"/>
        </w:rPr>
        <w:footnoteReference w:id="9"/>
      </w:r>
      <w:r w:rsidRPr="000F31D8">
        <w:rPr>
          <w:sz w:val="24"/>
          <w:szCs w:val="24"/>
          <w:lang w:val="es-ES_tradnl"/>
        </w:rPr>
        <w:t xml:space="preserve">. </w:t>
      </w:r>
    </w:p>
    <w:p w:rsidR="00324FF9" w:rsidRPr="000F31D8" w:rsidRDefault="00324FF9" w:rsidP="00FC1602">
      <w:pPr>
        <w:spacing w:after="57" w:line="360" w:lineRule="auto"/>
        <w:jc w:val="both"/>
        <w:rPr>
          <w:sz w:val="24"/>
          <w:szCs w:val="24"/>
          <w:lang w:val="es-ES_tradnl"/>
        </w:rPr>
      </w:pPr>
      <w:r w:rsidRPr="000F31D8">
        <w:rPr>
          <w:b/>
          <w:i/>
          <w:sz w:val="24"/>
          <w:szCs w:val="24"/>
          <w:lang w:val="es-ES_tradnl"/>
        </w:rPr>
        <w:t>iii) Centro de Estudios Estratégicos de Defensa del CDS (CEED-CDS)</w:t>
      </w:r>
    </w:p>
    <w:p w:rsidR="00324FF9" w:rsidRPr="000F31D8" w:rsidRDefault="00324FF9" w:rsidP="00FC1602">
      <w:pPr>
        <w:spacing w:after="57" w:line="360" w:lineRule="auto"/>
        <w:ind w:firstLine="284"/>
        <w:jc w:val="both"/>
        <w:rPr>
          <w:sz w:val="24"/>
          <w:szCs w:val="24"/>
          <w:lang w:val="es-ES_tradnl"/>
        </w:rPr>
      </w:pPr>
      <w:r w:rsidRPr="000F31D8">
        <w:rPr>
          <w:sz w:val="24"/>
          <w:szCs w:val="24"/>
          <w:lang w:val="es-ES_tradnl"/>
        </w:rPr>
        <w:t>En marzo de 2009 todos los países integrantes de UNASUR aprobaron la conformación de un centro de estudios suramericano que tuviera la capacidad de generar conocimiento estratégico desde y para usufructo de la región. Con sede en Buenos Aires, comenzó a funcionar a principios de 2011 bajo los siguientes lineamientos</w:t>
      </w:r>
      <w:r w:rsidRPr="000F31D8">
        <w:rPr>
          <w:rStyle w:val="Refdenotaalpie1"/>
          <w:sz w:val="24"/>
          <w:szCs w:val="24"/>
          <w:lang w:val="es-ES_tradnl"/>
        </w:rPr>
        <w:footnoteReference w:id="10"/>
      </w:r>
      <w:r w:rsidRPr="000F31D8">
        <w:rPr>
          <w:sz w:val="24"/>
          <w:szCs w:val="24"/>
          <w:lang w:val="es-ES_tradnl"/>
        </w:rPr>
        <w:t>:</w:t>
      </w:r>
    </w:p>
    <w:p w:rsidR="00324FF9" w:rsidRPr="000F31D8" w:rsidRDefault="00324FF9" w:rsidP="00FC1602">
      <w:pPr>
        <w:spacing w:after="57" w:line="360" w:lineRule="auto"/>
        <w:jc w:val="both"/>
        <w:rPr>
          <w:sz w:val="24"/>
          <w:szCs w:val="24"/>
          <w:lang w:val="es-ES_tradnl"/>
        </w:rPr>
      </w:pPr>
      <w:r w:rsidRPr="000F31D8">
        <w:rPr>
          <w:sz w:val="24"/>
          <w:szCs w:val="24"/>
          <w:lang w:val="es-ES_tradnl"/>
        </w:rPr>
        <w:lastRenderedPageBreak/>
        <w:t xml:space="preserve">a. </w:t>
      </w:r>
      <w:r w:rsidRPr="000F31D8">
        <w:rPr>
          <w:i/>
          <w:iCs/>
          <w:sz w:val="24"/>
          <w:szCs w:val="24"/>
          <w:lang w:val="es-ES_tradnl"/>
        </w:rPr>
        <w:t>Contribuir, a la identificación de desafíos, factores de riesgo y amenaza, oportunidades y escenarios relevantes para la defensa y la seguridad regional y mundial, tanto en el presente como en el mediano y largo plazo</w:t>
      </w:r>
      <w:r w:rsidRPr="000F31D8">
        <w:rPr>
          <w:sz w:val="24"/>
          <w:szCs w:val="24"/>
          <w:lang w:val="es-ES_tradnl"/>
        </w:rPr>
        <w:t>.</w:t>
      </w:r>
    </w:p>
    <w:p w:rsidR="00324FF9" w:rsidRPr="000F31D8" w:rsidRDefault="00324FF9" w:rsidP="00FC1602">
      <w:pPr>
        <w:spacing w:after="57" w:line="360" w:lineRule="auto"/>
        <w:jc w:val="both"/>
        <w:rPr>
          <w:sz w:val="24"/>
          <w:szCs w:val="24"/>
          <w:lang w:val="es-ES_tradnl"/>
        </w:rPr>
      </w:pPr>
      <w:r w:rsidRPr="000F31D8">
        <w:rPr>
          <w:sz w:val="24"/>
          <w:szCs w:val="24"/>
          <w:lang w:val="es-ES_tradnl"/>
        </w:rPr>
        <w:t xml:space="preserve">b. </w:t>
      </w:r>
      <w:r w:rsidRPr="000F31D8">
        <w:rPr>
          <w:i/>
          <w:iCs/>
          <w:sz w:val="24"/>
          <w:szCs w:val="24"/>
          <w:lang w:val="es-ES_tradnl"/>
        </w:rPr>
        <w:t>Promover la construcción de una visión compartida en materia de defensa y seguridad regional</w:t>
      </w:r>
      <w:r w:rsidRPr="000F31D8">
        <w:rPr>
          <w:sz w:val="24"/>
          <w:szCs w:val="24"/>
          <w:lang w:val="es-ES_tradnl"/>
        </w:rPr>
        <w:t>.</w:t>
      </w:r>
    </w:p>
    <w:p w:rsidR="00324FF9" w:rsidRPr="000F31D8" w:rsidRDefault="00324FF9" w:rsidP="00FC1602">
      <w:pPr>
        <w:spacing w:after="120" w:line="360" w:lineRule="auto"/>
        <w:jc w:val="both"/>
        <w:rPr>
          <w:sz w:val="24"/>
          <w:szCs w:val="24"/>
          <w:lang w:val="es-ES_tradnl"/>
        </w:rPr>
      </w:pPr>
      <w:r w:rsidRPr="000F31D8">
        <w:rPr>
          <w:sz w:val="24"/>
          <w:szCs w:val="24"/>
          <w:lang w:val="es-ES_tradnl"/>
        </w:rPr>
        <w:t xml:space="preserve">c. </w:t>
      </w:r>
      <w:r w:rsidRPr="000F31D8">
        <w:rPr>
          <w:i/>
          <w:iCs/>
          <w:sz w:val="24"/>
          <w:szCs w:val="24"/>
          <w:lang w:val="es-ES_tradnl"/>
        </w:rPr>
        <w:t>Contribuir a la identificación de enfoques conceptuales y lineamientos básicos comunes que permitan la articulación de políticas en materia de defensa y seguridad regional</w:t>
      </w:r>
      <w:r w:rsidRPr="000F31D8">
        <w:rPr>
          <w:sz w:val="24"/>
          <w:szCs w:val="24"/>
          <w:lang w:val="es-ES_tradnl"/>
        </w:rPr>
        <w:t xml:space="preserve">. </w:t>
      </w: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 xml:space="preserve">Los tres elementos resaltados en este apartado fueron producto de una amplia transformación sectorial impulsada a partir de 2003. Dicha reforma implicó un profundo proceso transformador </w:t>
      </w:r>
      <w:proofErr w:type="spellStart"/>
      <w:r w:rsidRPr="000F31D8">
        <w:rPr>
          <w:sz w:val="24"/>
          <w:szCs w:val="24"/>
          <w:lang w:val="es-ES_tradnl"/>
        </w:rPr>
        <w:t>intra</w:t>
      </w:r>
      <w:proofErr w:type="spellEnd"/>
      <w:r w:rsidRPr="000F31D8">
        <w:rPr>
          <w:sz w:val="24"/>
          <w:szCs w:val="24"/>
          <w:lang w:val="es-ES_tradnl"/>
        </w:rPr>
        <w:t xml:space="preserve">-sectorial en pos de consolidar un efectivo gobierno político de la defensa y una articulación intersectorial que permitiera enlazar, desde defensa, las directrices generales en materia económica y de política exterior. Para llevar adelante la agenda señalada en política exterior, mediante el decreto N°788 de 2007, el gobierno crearía la Secretaría de Asuntos Internacionales de la Defensa. </w:t>
      </w: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Con relación a los períodos analizados en capítulos anteriores, las acciones internacionales impulsadas desde el sector defensa durante el gobierno de Alfonsín fueron, en primer lugar, poco relevantes. Producto del amplio margen de autonomía que entonces conservaban las FFAA, aquéllas que trascendieron fueron percibidas como amenazadoras por parte de terceros estados, como atestigua el desarrollo del misil Cóndor II y la permanente desconfianza hacia Chile y Brasil. Esto era producto no tanto de presuntas pretensiones hostiles por parte del gobierno constitucional, sino fundamentalmente el resultado de las prerrogativas que aún conservaban los militares en varias áreas de la política nacional (</w:t>
      </w:r>
      <w:proofErr w:type="spellStart"/>
      <w:r w:rsidRPr="000F31D8">
        <w:rPr>
          <w:sz w:val="24"/>
          <w:szCs w:val="24"/>
          <w:lang w:val="es-ES_tradnl"/>
        </w:rPr>
        <w:t>Hirst</w:t>
      </w:r>
      <w:proofErr w:type="spellEnd"/>
      <w:r w:rsidRPr="000F31D8">
        <w:rPr>
          <w:sz w:val="24"/>
          <w:szCs w:val="24"/>
          <w:lang w:val="es-ES_tradnl"/>
        </w:rPr>
        <w:t xml:space="preserve">, 1996, p.159). </w:t>
      </w:r>
    </w:p>
    <w:p w:rsidR="00324FF9" w:rsidRPr="000F31D8" w:rsidRDefault="00324FF9" w:rsidP="00FC1602">
      <w:pPr>
        <w:spacing w:after="120" w:line="360" w:lineRule="auto"/>
        <w:ind w:firstLine="284"/>
        <w:jc w:val="both"/>
        <w:rPr>
          <w:b/>
          <w:sz w:val="24"/>
          <w:szCs w:val="24"/>
          <w:lang w:val="es-ES_tradnl"/>
        </w:rPr>
      </w:pPr>
      <w:r w:rsidRPr="000F31D8">
        <w:rPr>
          <w:sz w:val="24"/>
          <w:szCs w:val="24"/>
          <w:lang w:val="es-ES_tradnl"/>
        </w:rPr>
        <w:t xml:space="preserve">Con relación a la década menemista, aunque parezca curioso, desde un análisis macro, podrían hallarse no pocas coincidencias con las administraciones </w:t>
      </w:r>
      <w:proofErr w:type="spellStart"/>
      <w:r w:rsidRPr="000F31D8">
        <w:rPr>
          <w:sz w:val="24"/>
          <w:szCs w:val="24"/>
          <w:lang w:val="es-ES_tradnl"/>
        </w:rPr>
        <w:t>kirchneristas</w:t>
      </w:r>
      <w:proofErr w:type="spellEnd"/>
      <w:r w:rsidRPr="000F31D8">
        <w:rPr>
          <w:sz w:val="24"/>
          <w:szCs w:val="24"/>
          <w:lang w:val="es-ES_tradnl"/>
        </w:rPr>
        <w:t xml:space="preserve">. Tanto la política de defensa del menemismo, como la del </w:t>
      </w:r>
      <w:proofErr w:type="spellStart"/>
      <w:r w:rsidRPr="000F31D8">
        <w:rPr>
          <w:sz w:val="24"/>
          <w:szCs w:val="24"/>
          <w:lang w:val="es-ES_tradnl"/>
        </w:rPr>
        <w:t>kirchnerismo</w:t>
      </w:r>
      <w:proofErr w:type="spellEnd"/>
      <w:r w:rsidRPr="000F31D8">
        <w:rPr>
          <w:sz w:val="24"/>
          <w:szCs w:val="24"/>
          <w:lang w:val="es-ES_tradnl"/>
        </w:rPr>
        <w:t xml:space="preserve">, procuraron coadyuvar y ser consistentes con los lineamientos generales de política exterior del país. Sin embargo debe quedar claro que esos lineamientos eran diametralmente opuestos. En el primer caso, además, </w:t>
      </w:r>
      <w:r w:rsidRPr="000F31D8">
        <w:rPr>
          <w:sz w:val="24"/>
          <w:szCs w:val="24"/>
          <w:lang w:val="es-ES_tradnl"/>
        </w:rPr>
        <w:lastRenderedPageBreak/>
        <w:t xml:space="preserve">como sostiene </w:t>
      </w:r>
      <w:proofErr w:type="spellStart"/>
      <w:r w:rsidRPr="000F31D8">
        <w:rPr>
          <w:sz w:val="24"/>
          <w:szCs w:val="24"/>
          <w:lang w:val="es-ES_tradnl"/>
        </w:rPr>
        <w:t>Diamint</w:t>
      </w:r>
      <w:proofErr w:type="spellEnd"/>
      <w:r w:rsidRPr="000F31D8">
        <w:rPr>
          <w:sz w:val="24"/>
          <w:szCs w:val="24"/>
          <w:lang w:val="es-ES_tradnl"/>
        </w:rPr>
        <w:t xml:space="preserve">, </w:t>
      </w:r>
      <w:r w:rsidRPr="00BB057F">
        <w:rPr>
          <w:sz w:val="24"/>
          <w:szCs w:val="24"/>
          <w:lang w:val="es-ES_tradnl"/>
        </w:rPr>
        <w:t>“la Cancillería reemplazó al Ministerio de Defensa en la definición de las políticas de seguridad internacional”</w:t>
      </w:r>
      <w:r w:rsidR="00D36862">
        <w:rPr>
          <w:sz w:val="24"/>
          <w:szCs w:val="24"/>
          <w:lang w:val="es-ES_tradnl"/>
        </w:rPr>
        <w:t xml:space="preserve"> </w:t>
      </w:r>
      <w:r w:rsidRPr="000F31D8">
        <w:rPr>
          <w:sz w:val="24"/>
          <w:szCs w:val="24"/>
          <w:lang w:val="es-ES_tradnl"/>
        </w:rPr>
        <w:t>(</w:t>
      </w:r>
      <w:proofErr w:type="spellStart"/>
      <w:r w:rsidRPr="000F31D8">
        <w:rPr>
          <w:sz w:val="24"/>
          <w:szCs w:val="24"/>
          <w:lang w:val="es-ES_tradnl"/>
        </w:rPr>
        <w:t>Diamint</w:t>
      </w:r>
      <w:proofErr w:type="spellEnd"/>
      <w:r w:rsidRPr="000F31D8">
        <w:rPr>
          <w:sz w:val="24"/>
          <w:szCs w:val="24"/>
          <w:lang w:val="es-ES_tradnl"/>
        </w:rPr>
        <w:t xml:space="preserve">, 2008, p.104), implicando, a través del alineamiento automático con los EEUU, la desarticulación total de las capacidades de tecnología de cohetes y vectores del país, o el envío de buques de guerra al Golfo Pérsico. Por el contrario, la política de defensa </w:t>
      </w:r>
      <w:proofErr w:type="spellStart"/>
      <w:r w:rsidRPr="000F31D8">
        <w:rPr>
          <w:sz w:val="24"/>
          <w:szCs w:val="24"/>
          <w:lang w:val="es-ES_tradnl"/>
        </w:rPr>
        <w:t>kirchnerista</w:t>
      </w:r>
      <w:proofErr w:type="spellEnd"/>
      <w:r w:rsidRPr="000F31D8">
        <w:rPr>
          <w:sz w:val="24"/>
          <w:szCs w:val="24"/>
          <w:lang w:val="es-ES_tradnl"/>
        </w:rPr>
        <w:t>, procuró concertar desde su especificidad sectorial, las prioridades de carácter regional identificadas por la Cancillería, pero no por ello delegar la determinación del accionar militar exclusivamente en el Ministerio de Relaciones Exteriores. Quedará en todo caso</w:t>
      </w:r>
      <w:r w:rsidR="00A26C63">
        <w:rPr>
          <w:sz w:val="24"/>
          <w:szCs w:val="24"/>
          <w:lang w:val="es-ES_tradnl"/>
        </w:rPr>
        <w:t xml:space="preserve">, </w:t>
      </w:r>
      <w:r w:rsidRPr="000F31D8">
        <w:rPr>
          <w:sz w:val="24"/>
          <w:szCs w:val="24"/>
          <w:lang w:val="es-ES_tradnl"/>
        </w:rPr>
        <w:t>evaluar cuál de las dos políticas exteriores se ajustó, en mayor medida, a las necesidades de desarrollo humano y económico que requería el país.</w:t>
      </w:r>
    </w:p>
    <w:p w:rsidR="00324FF9" w:rsidRPr="000F31D8" w:rsidRDefault="00324FF9" w:rsidP="00FC1602">
      <w:pPr>
        <w:spacing w:after="34" w:line="360" w:lineRule="auto"/>
        <w:ind w:firstLine="284"/>
        <w:jc w:val="both"/>
        <w:rPr>
          <w:b/>
          <w:sz w:val="24"/>
          <w:szCs w:val="24"/>
          <w:lang w:val="es-ES_tradnl"/>
        </w:rPr>
      </w:pPr>
    </w:p>
    <w:p w:rsidR="00324FF9" w:rsidRPr="00973B4A" w:rsidRDefault="00324FF9" w:rsidP="00FC1602">
      <w:pPr>
        <w:spacing w:line="360" w:lineRule="auto"/>
        <w:jc w:val="both"/>
        <w:rPr>
          <w:b/>
          <w:i/>
          <w:sz w:val="24"/>
          <w:szCs w:val="24"/>
          <w:lang w:val="es-ES_tradnl"/>
        </w:rPr>
      </w:pPr>
      <w:r w:rsidRPr="00973B4A">
        <w:rPr>
          <w:b/>
          <w:i/>
          <w:sz w:val="24"/>
          <w:szCs w:val="24"/>
          <w:lang w:val="es-ES_tradnl"/>
        </w:rPr>
        <w:t>Articulación del sistema de defensa y el sistema de ciencia, tecnología e innovación productiva</w:t>
      </w:r>
    </w:p>
    <w:p w:rsidR="00324FF9" w:rsidRPr="000F31D8" w:rsidRDefault="00324FF9" w:rsidP="00FC1602">
      <w:pPr>
        <w:spacing w:line="360" w:lineRule="auto"/>
        <w:jc w:val="both"/>
        <w:rPr>
          <w:b/>
          <w:sz w:val="24"/>
          <w:szCs w:val="24"/>
          <w:lang w:val="es-ES_tradnl"/>
        </w:rPr>
      </w:pP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El énfasis puesto por el gobierno de los Kirchner en revertir los efectos del modelo neoliberal de la década de 1990 sobre el sector productivo – particularmente el industrial – encontraron en el sistema de defensa un ámbito donde, en primer término, se pretendió contener y revertir la pérdida de capacidades tecnológicas y productivas descritas en el capítulo anterior, y en segundo lugar, impulsar nuevas líneas de acción en nichos estratégicos.</w:t>
      </w: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Nuevamente es posible observar la explícita mención a esta problemática en los discursos de inauguración de mandato de Néstor y Cristina Kirchner</w:t>
      </w:r>
      <w:r w:rsidRPr="000F31D8">
        <w:rPr>
          <w:rStyle w:val="Refdenotaalpie1"/>
          <w:sz w:val="24"/>
          <w:szCs w:val="24"/>
          <w:lang w:val="es-ES_tradnl"/>
        </w:rPr>
        <w:footnoteReference w:id="11"/>
      </w:r>
      <w:r w:rsidRPr="000F31D8">
        <w:rPr>
          <w:sz w:val="24"/>
          <w:szCs w:val="24"/>
          <w:lang w:val="es-ES_tradnl"/>
        </w:rPr>
        <w:t>. Ya tempranamente Kirchner esbozaba el rol que le cabría al sector defensa en el Proyecto Nacional que tenía en mente, explicitando la necesaria vinculación de su subsistema de investigación y desarrollo con el Sistema Nacional de Ciencia y Tecnología:</w:t>
      </w:r>
    </w:p>
    <w:p w:rsidR="00324FF9" w:rsidRPr="00BB057F" w:rsidRDefault="00324FF9" w:rsidP="00FC1602">
      <w:pPr>
        <w:spacing w:after="120" w:line="360" w:lineRule="auto"/>
        <w:ind w:left="289" w:firstLine="130"/>
        <w:jc w:val="both"/>
        <w:rPr>
          <w:lang w:val="es-ES_tradnl"/>
        </w:rPr>
      </w:pPr>
      <w:r w:rsidRPr="00BB057F">
        <w:rPr>
          <w:lang w:val="es-ES_tradnl"/>
        </w:rPr>
        <w:t xml:space="preserve">En nuestro Proyecto Nacional trabajaremos de la única manera seria que es crear un círculo virtuoso donde la masa de recursos crece – crece si la producción crece – y la producción aumenta si también lo hace la masa de recursos. Avanzaremos simultáneamente en forma cuidadosa y progresiva creando las condiciones para producir más y distribuir lo que efectivamente se produzca (…) En materia de defensa, actuaremos con </w:t>
      </w:r>
      <w:r w:rsidRPr="00BB057F">
        <w:rPr>
          <w:lang w:val="es-ES_tradnl"/>
        </w:rPr>
        <w:lastRenderedPageBreak/>
        <w:t>un concepto integral de la defensa nacional, integrando la contribución de la acción de nuestras Fuerzas Armadas en pro del desarrollo, trabajando para su modernización e impulsando la investigación científica tecnológica en coordinación con otros organismos gubernamentales, para que sin apartarse de su actividad principal puedan contribuir al bienestar general de la población</w:t>
      </w:r>
      <w:r w:rsidRPr="00BB057F">
        <w:rPr>
          <w:rStyle w:val="Refdenotaalpie1"/>
          <w:lang w:val="es-ES_tradnl"/>
        </w:rPr>
        <w:footnoteReference w:id="12"/>
      </w:r>
      <w:r w:rsidRPr="00BB057F">
        <w:rPr>
          <w:lang w:val="es-ES_tradnl"/>
        </w:rPr>
        <w:t>.</w:t>
      </w:r>
    </w:p>
    <w:p w:rsidR="00324FF9" w:rsidRPr="000F31D8" w:rsidRDefault="00324FF9" w:rsidP="00FC1602">
      <w:pPr>
        <w:spacing w:after="34" w:line="360" w:lineRule="auto"/>
        <w:ind w:firstLine="289"/>
        <w:jc w:val="both"/>
        <w:rPr>
          <w:sz w:val="24"/>
          <w:szCs w:val="24"/>
          <w:lang w:val="es-ES_tradnl"/>
        </w:rPr>
      </w:pPr>
      <w:r w:rsidRPr="000F31D8">
        <w:rPr>
          <w:sz w:val="24"/>
          <w:szCs w:val="24"/>
          <w:lang w:val="es-ES_tradnl"/>
        </w:rPr>
        <w:t>Cuatro años después, Cristina Fernández detallaba algunos aspectos de ese Proyecto Nacional, destacando entre otras cosas la creación del Ministerio de Ciencia y Tecnología:</w:t>
      </w:r>
    </w:p>
    <w:p w:rsidR="00324FF9" w:rsidRPr="00BB057F" w:rsidRDefault="00324FF9" w:rsidP="00FC1602">
      <w:pPr>
        <w:spacing w:after="120" w:line="360" w:lineRule="auto"/>
        <w:ind w:left="289" w:firstLine="130"/>
        <w:jc w:val="both"/>
        <w:rPr>
          <w:lang w:val="es-ES_tradnl"/>
        </w:rPr>
      </w:pPr>
      <w:r w:rsidRPr="00BB057F">
        <w:rPr>
          <w:lang w:val="es-ES_tradnl"/>
        </w:rPr>
        <w:t>(…) Tampoco es casual la decisión de haber elevado al rango de Ministerio a la Investigación y la Tecnología. Creo que allí está la clave o una de las claves para que la competitividad no solamente sea por el tipo de cambio, sino también por la innovación y la investigación. Esto lleva tiempo, esfuerzo, perseverar en los objetivos. Nadie puede hacer las cosas en dos o tres años”</w:t>
      </w:r>
      <w:r w:rsidRPr="00BB057F">
        <w:rPr>
          <w:rStyle w:val="Refdenotaalpie1"/>
          <w:lang w:val="es-ES_tradnl"/>
        </w:rPr>
        <w:footnoteReference w:id="13"/>
      </w:r>
      <w:r w:rsidRPr="00BB057F">
        <w:rPr>
          <w:rStyle w:val="Refdenotaalpie1"/>
          <w:lang w:val="es-ES_tradnl"/>
        </w:rPr>
        <w:t>.</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Estos discursos permiten esbozar la dimensión estratégica que tenía la ciencia y la tecnología en el ideario político </w:t>
      </w:r>
      <w:proofErr w:type="spellStart"/>
      <w:r w:rsidRPr="000F31D8">
        <w:rPr>
          <w:sz w:val="24"/>
          <w:szCs w:val="24"/>
          <w:lang w:val="es-ES_tradnl"/>
        </w:rPr>
        <w:t>kirchnerista</w:t>
      </w:r>
      <w:proofErr w:type="spellEnd"/>
      <w:r w:rsidRPr="000F31D8">
        <w:rPr>
          <w:sz w:val="24"/>
          <w:szCs w:val="24"/>
          <w:lang w:val="es-ES_tradnl"/>
        </w:rPr>
        <w:t xml:space="preserve"> como prerrequisito para superar la histórica dependencia económica en los bienes primarios y de escaso valor agregado. Hay que aclarar que no será objeto de análisis cuánto se progresó en términos generales respecto a este gran objetivo. No obstante, repararemos sí en qué iniciativas se desarrollaron desde el sector de la defensa para coadyuvar en la consecución de esa meta.</w:t>
      </w: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Respecto a los nichos estratégicos específicos desde los que podría cooperar la defensa, el gobierno manifestaba lo siguiente:</w:t>
      </w:r>
    </w:p>
    <w:p w:rsidR="00324FF9" w:rsidRPr="000F31D8" w:rsidRDefault="00324FF9" w:rsidP="00FC1602">
      <w:pPr>
        <w:spacing w:after="120" w:line="360" w:lineRule="auto"/>
        <w:ind w:left="289" w:firstLine="133"/>
        <w:jc w:val="both"/>
        <w:rPr>
          <w:sz w:val="24"/>
          <w:szCs w:val="24"/>
          <w:lang w:val="es-ES_tradnl"/>
        </w:rPr>
      </w:pPr>
      <w:r w:rsidRPr="00D870EF">
        <w:rPr>
          <w:lang w:val="es-ES_tradnl"/>
        </w:rPr>
        <w:t>Argentina concibe su política de defensa como un factor contribuyente a su estrategia de desarrollo nacional. En este marco se continuará con el proceso de fortalecimiento de la industria para la defensa a través del desarrollo, gestión y supervisión de todos los proyectos de investigación, desarrollo y producción en el ámbito de la defensa. Por ello, se continuará y profundizará la cooperación, en el marco del Sistema Nacional de Ciencia, Tecnología e Innovación, con otros organismos estatales que realizan o pudieran realizar investigaciones y desarrollos útiles. Así se considera estratégico avanzar en la investigación, desarrollo y aplicación de las tecnologías aeroespaciales, nucleares y aquellas vinculadas al ciberespacio”</w:t>
      </w:r>
      <w:r w:rsidRPr="000F31D8">
        <w:rPr>
          <w:sz w:val="24"/>
          <w:szCs w:val="24"/>
          <w:lang w:val="es-ES_tradnl"/>
        </w:rPr>
        <w:t xml:space="preserve"> (Libro Blanco de la Defensa, 2010, pp. 47-48). </w:t>
      </w:r>
    </w:p>
    <w:p w:rsidR="00324FF9" w:rsidRPr="000F31D8" w:rsidRDefault="00324FF9" w:rsidP="00FC1602">
      <w:pPr>
        <w:spacing w:after="120" w:line="360" w:lineRule="auto"/>
        <w:ind w:firstLine="289"/>
        <w:jc w:val="both"/>
        <w:rPr>
          <w:sz w:val="24"/>
          <w:szCs w:val="24"/>
          <w:lang w:val="es-ES_tradnl"/>
        </w:rPr>
      </w:pPr>
      <w:r w:rsidRPr="000F31D8">
        <w:rPr>
          <w:i/>
          <w:sz w:val="24"/>
          <w:szCs w:val="24"/>
          <w:lang w:val="es-ES_tradnl"/>
        </w:rPr>
        <w:t>Prima facie</w:t>
      </w:r>
      <w:r w:rsidRPr="000F31D8">
        <w:rPr>
          <w:sz w:val="24"/>
          <w:szCs w:val="24"/>
          <w:lang w:val="es-ES_tradnl"/>
        </w:rPr>
        <w:t xml:space="preserve"> podría parecer una agenda de temas controversiales. Sin embargo, el gobierno procuraría llevarlos adelante de forma de potenciar las ventajas competitivas que Argentina poseía en esos sectores, a la vez que generando los mecanismos que evitaran antagonizar con </w:t>
      </w:r>
      <w:r w:rsidRPr="000F31D8">
        <w:rPr>
          <w:sz w:val="24"/>
          <w:szCs w:val="24"/>
          <w:lang w:val="es-ES_tradnl"/>
        </w:rPr>
        <w:lastRenderedPageBreak/>
        <w:t>el sistema internacional o frente a terceros estados.</w:t>
      </w:r>
    </w:p>
    <w:p w:rsidR="00324FF9" w:rsidRPr="000F31D8" w:rsidRDefault="00324FF9" w:rsidP="00FC1602">
      <w:pPr>
        <w:spacing w:after="34" w:line="360" w:lineRule="auto"/>
        <w:ind w:firstLine="284"/>
        <w:jc w:val="both"/>
        <w:rPr>
          <w:i/>
          <w:sz w:val="24"/>
          <w:szCs w:val="24"/>
          <w:lang w:val="es-ES_tradnl"/>
        </w:rPr>
      </w:pPr>
      <w:r w:rsidRPr="000F31D8">
        <w:rPr>
          <w:sz w:val="24"/>
          <w:szCs w:val="24"/>
          <w:lang w:val="es-ES_tradnl"/>
        </w:rPr>
        <w:t xml:space="preserve">Con relación a la recuperación de capacidades productivas y tecnológicas </w:t>
      </w:r>
      <w:proofErr w:type="spellStart"/>
      <w:r w:rsidRPr="000F31D8">
        <w:rPr>
          <w:sz w:val="24"/>
          <w:szCs w:val="24"/>
          <w:lang w:val="es-ES_tradnl"/>
        </w:rPr>
        <w:t>perdidas</w:t>
      </w:r>
      <w:proofErr w:type="spellEnd"/>
      <w:r w:rsidRPr="000F31D8">
        <w:rPr>
          <w:sz w:val="24"/>
          <w:szCs w:val="24"/>
          <w:lang w:val="es-ES_tradnl"/>
        </w:rPr>
        <w:t xml:space="preserve"> durante el proceso de privatización y desinversión llevado adelante en la década de 1990, se destacan los siguientes hechos:</w:t>
      </w:r>
    </w:p>
    <w:p w:rsidR="00324FF9" w:rsidRPr="000F31D8" w:rsidRDefault="00324FF9" w:rsidP="00FC1602">
      <w:pPr>
        <w:spacing w:after="57" w:line="360" w:lineRule="auto"/>
        <w:ind w:left="714" w:hanging="357"/>
        <w:jc w:val="both"/>
        <w:rPr>
          <w:i/>
          <w:sz w:val="24"/>
          <w:szCs w:val="24"/>
          <w:lang w:val="es-ES_tradnl"/>
        </w:rPr>
      </w:pPr>
      <w:r w:rsidRPr="000F31D8">
        <w:rPr>
          <w:i/>
          <w:sz w:val="24"/>
          <w:szCs w:val="24"/>
          <w:lang w:val="es-ES_tradnl"/>
        </w:rPr>
        <w:t>Recuperación de la industria naval</w:t>
      </w:r>
      <w:r w:rsidRPr="000F31D8">
        <w:rPr>
          <w:sz w:val="24"/>
          <w:szCs w:val="24"/>
          <w:lang w:val="es-ES_tradnl"/>
        </w:rPr>
        <w:t>: En el año 2006, producto de una presentación elaborada por el Ministerio de Defensa, la Justicia determinó que la privatización realizada en 1991 de los Astilleros TANDANOR (empresa fundada en 1879) había sido fraudulenta, reintegrando este astillero y la colindante “fábrica” de submarinos “</w:t>
      </w:r>
      <w:proofErr w:type="spellStart"/>
      <w:r w:rsidRPr="000F31D8">
        <w:rPr>
          <w:sz w:val="24"/>
          <w:szCs w:val="24"/>
          <w:lang w:val="es-ES_tradnl"/>
        </w:rPr>
        <w:t>Domecq</w:t>
      </w:r>
      <w:proofErr w:type="spellEnd"/>
      <w:r w:rsidRPr="000F31D8">
        <w:rPr>
          <w:sz w:val="24"/>
          <w:szCs w:val="24"/>
          <w:lang w:val="es-ES_tradnl"/>
        </w:rPr>
        <w:t xml:space="preserve"> García” (hoy “Almirante Storni”) al Estado Nacional</w:t>
      </w:r>
      <w:r w:rsidRPr="000F31D8">
        <w:rPr>
          <w:rStyle w:val="Refdenotaalpie2"/>
          <w:sz w:val="24"/>
          <w:szCs w:val="24"/>
          <w:lang w:val="es-ES_tradnl"/>
        </w:rPr>
        <w:footnoteReference w:id="14"/>
      </w:r>
      <w:r w:rsidRPr="000F31D8">
        <w:rPr>
          <w:sz w:val="24"/>
          <w:szCs w:val="24"/>
          <w:lang w:val="es-ES_tradnl"/>
        </w:rPr>
        <w:t>. Esto posibilitaría la creación de CINAR (Complejo Industrial Naval Argentino, dependiente del Ministerio de Defensa), que absorbería ambos astilleros permitiendo recuperar la capacidad de fabricar, modernizar y reparar buques y submarinos. Entre centenas de trabajos llevados adelante desde entonces, se destaca la reparación de media vida del submarino TR-1700 “San Juan”</w:t>
      </w:r>
      <w:r w:rsidRPr="000F31D8">
        <w:rPr>
          <w:rStyle w:val="Refdenotaalpie2"/>
          <w:sz w:val="24"/>
          <w:szCs w:val="24"/>
          <w:lang w:val="es-ES_tradnl"/>
        </w:rPr>
        <w:footnoteReference w:id="15"/>
      </w:r>
      <w:r w:rsidRPr="000F31D8">
        <w:rPr>
          <w:sz w:val="24"/>
          <w:szCs w:val="24"/>
          <w:lang w:val="es-ES_tradnl"/>
        </w:rPr>
        <w:t xml:space="preserve"> y la reparación y modernización del rompehielos “Almirante </w:t>
      </w:r>
      <w:proofErr w:type="spellStart"/>
      <w:r w:rsidRPr="000F31D8">
        <w:rPr>
          <w:sz w:val="24"/>
          <w:szCs w:val="24"/>
          <w:lang w:val="es-ES_tradnl"/>
        </w:rPr>
        <w:t>Irízar</w:t>
      </w:r>
      <w:proofErr w:type="spellEnd"/>
      <w:r w:rsidRPr="000F31D8">
        <w:rPr>
          <w:sz w:val="24"/>
          <w:szCs w:val="24"/>
          <w:lang w:val="es-ES_tradnl"/>
        </w:rPr>
        <w:t>”.</w:t>
      </w:r>
    </w:p>
    <w:p w:rsidR="00324FF9" w:rsidRPr="000F31D8" w:rsidRDefault="00324FF9" w:rsidP="00FC1602">
      <w:pPr>
        <w:spacing w:after="57" w:line="360" w:lineRule="auto"/>
        <w:ind w:left="714" w:hanging="357"/>
        <w:jc w:val="both"/>
        <w:rPr>
          <w:i/>
          <w:sz w:val="24"/>
          <w:szCs w:val="24"/>
          <w:lang w:val="es-ES_tradnl"/>
        </w:rPr>
      </w:pPr>
      <w:r w:rsidRPr="000F31D8">
        <w:rPr>
          <w:i/>
          <w:sz w:val="24"/>
          <w:szCs w:val="24"/>
          <w:lang w:val="es-ES_tradnl"/>
        </w:rPr>
        <w:t>Recuperación de la industria aeronáutica</w:t>
      </w:r>
      <w:r w:rsidRPr="000F31D8">
        <w:rPr>
          <w:sz w:val="24"/>
          <w:szCs w:val="24"/>
          <w:lang w:val="es-ES_tradnl"/>
        </w:rPr>
        <w:t xml:space="preserve">: En el año 2008, con la sanción de la Ley N°26501, el Ministerio de Defensa recuperó el control de la Fábrica de Aviones de Córdoba. Esta empresa había sido concesionada en 1995 por un plazo de 25 años a la gigantesca corporación norteamericana </w:t>
      </w:r>
      <w:proofErr w:type="spellStart"/>
      <w:r w:rsidRPr="000F31D8">
        <w:rPr>
          <w:sz w:val="24"/>
          <w:szCs w:val="24"/>
          <w:lang w:val="es-ES_tradnl"/>
        </w:rPr>
        <w:t>Lockheed</w:t>
      </w:r>
      <w:proofErr w:type="spellEnd"/>
      <w:r w:rsidRPr="000F31D8">
        <w:rPr>
          <w:sz w:val="24"/>
          <w:szCs w:val="24"/>
          <w:lang w:val="es-ES_tradnl"/>
        </w:rPr>
        <w:t xml:space="preserve"> Martin. La recuperación de la rebautizada “Fábrica de Aviones Brigadier San Martín” permitió llevar adelante un plan de desarrollo e inversiones que los 13 años de concesión demostraron que de otra manera no hubiera sido posible encararlos. Entre ellos se destacan: el mantenimiento regular de la flota de aviones de las FFAA; la construcción de decenas de células del avión de entrenamiento avanzado “IA63 Pampa”; la repotenciación y modernización de los aviones “IA58 Pucará”; el desarrollo del avión “Pampa NG” (Nueva Generación); el desarrollo del entrenador básico IA73; el desarrollo de </w:t>
      </w:r>
      <w:proofErr w:type="spellStart"/>
      <w:r w:rsidRPr="000F31D8">
        <w:rPr>
          <w:sz w:val="24"/>
          <w:szCs w:val="24"/>
          <w:lang w:val="es-ES_tradnl"/>
        </w:rPr>
        <w:t>aeropartes</w:t>
      </w:r>
      <w:proofErr w:type="spellEnd"/>
      <w:r w:rsidRPr="000F31D8">
        <w:rPr>
          <w:sz w:val="24"/>
          <w:szCs w:val="24"/>
          <w:lang w:val="es-ES_tradnl"/>
        </w:rPr>
        <w:t xml:space="preserve"> para el avión de transporte táctico KC-390 con la empresa brasileña </w:t>
      </w:r>
      <w:r w:rsidRPr="000F31D8">
        <w:rPr>
          <w:sz w:val="24"/>
          <w:szCs w:val="24"/>
          <w:lang w:val="es-ES_tradnl"/>
        </w:rPr>
        <w:lastRenderedPageBreak/>
        <w:t>EMBRAER</w:t>
      </w:r>
      <w:r w:rsidRPr="000F31D8">
        <w:rPr>
          <w:rStyle w:val="Refdenotaalpie6"/>
          <w:sz w:val="24"/>
          <w:szCs w:val="24"/>
          <w:lang w:val="es-ES_tradnl"/>
        </w:rPr>
        <w:footnoteReference w:id="16"/>
      </w:r>
      <w:r w:rsidRPr="000F31D8">
        <w:rPr>
          <w:sz w:val="24"/>
          <w:szCs w:val="24"/>
          <w:lang w:val="es-ES_tradnl"/>
        </w:rPr>
        <w:t xml:space="preserve">. </w:t>
      </w:r>
    </w:p>
    <w:p w:rsidR="00324FF9" w:rsidRPr="000F31D8" w:rsidRDefault="00324FF9" w:rsidP="00FC1602">
      <w:pPr>
        <w:spacing w:after="120" w:line="360" w:lineRule="auto"/>
        <w:ind w:left="710" w:hanging="429"/>
        <w:jc w:val="both"/>
        <w:rPr>
          <w:sz w:val="24"/>
          <w:szCs w:val="24"/>
          <w:lang w:val="es-ES_tradnl"/>
        </w:rPr>
      </w:pPr>
      <w:r w:rsidRPr="000F31D8">
        <w:rPr>
          <w:i/>
          <w:sz w:val="24"/>
          <w:szCs w:val="24"/>
          <w:lang w:val="es-ES_tradnl"/>
        </w:rPr>
        <w:t>Recuperación de la Dirección de Fabricaciones Militares</w:t>
      </w:r>
      <w:r w:rsidRPr="000F31D8">
        <w:rPr>
          <w:sz w:val="24"/>
          <w:szCs w:val="24"/>
          <w:lang w:val="es-ES_tradnl"/>
        </w:rPr>
        <w:t>: En el año 1996 esta Dirección fue transferida a la órbita del Ministerio de Economía donde gran parte de sus empresas dependientes serían liquidadas</w:t>
      </w:r>
      <w:r w:rsidRPr="000F31D8">
        <w:rPr>
          <w:rStyle w:val="Refdenotaalpie6"/>
          <w:sz w:val="24"/>
          <w:szCs w:val="24"/>
          <w:lang w:val="es-ES_tradnl"/>
        </w:rPr>
        <w:footnoteReference w:id="17"/>
      </w:r>
      <w:r w:rsidRPr="000F31D8">
        <w:rPr>
          <w:sz w:val="24"/>
          <w:szCs w:val="24"/>
          <w:lang w:val="es-ES_tradnl"/>
        </w:rPr>
        <w:t>. En el año 2006, el remanente de empresas que penosamente había conseguido subsistir, fue transferido al Ministerio de Planificación Federal</w:t>
      </w:r>
      <w:r w:rsidR="00F82763">
        <w:rPr>
          <w:sz w:val="24"/>
          <w:szCs w:val="24"/>
          <w:lang w:val="es-ES_tradnl"/>
        </w:rPr>
        <w:t xml:space="preserve"> (en tanto en junio de 2013 se transferiría a su vez a la órbita del Ministerio de Defensa)</w:t>
      </w:r>
      <w:r w:rsidRPr="000F31D8">
        <w:rPr>
          <w:sz w:val="24"/>
          <w:szCs w:val="24"/>
          <w:lang w:val="es-ES_tradnl"/>
        </w:rPr>
        <w:t xml:space="preserve">, acelerándose y estimulándose la producción de municiones, explosivos y productos químicos. </w:t>
      </w:r>
      <w:r w:rsidR="00D870EF">
        <w:rPr>
          <w:sz w:val="24"/>
          <w:szCs w:val="24"/>
          <w:lang w:val="es-ES_tradnl"/>
        </w:rPr>
        <w:t xml:space="preserve">En agosto de 2014, después de 52 años, Fabricaciones militares inauguraría una nueva fábrica, en este caso de explosivos en la localidad sanjuanina de San José de </w:t>
      </w:r>
      <w:proofErr w:type="spellStart"/>
      <w:r w:rsidR="00D870EF">
        <w:rPr>
          <w:sz w:val="24"/>
          <w:szCs w:val="24"/>
          <w:lang w:val="es-ES_tradnl"/>
        </w:rPr>
        <w:t>Jachal</w:t>
      </w:r>
      <w:proofErr w:type="spellEnd"/>
      <w:r w:rsidR="00D870EF">
        <w:rPr>
          <w:sz w:val="24"/>
          <w:szCs w:val="24"/>
          <w:lang w:val="es-ES_tradnl"/>
        </w:rPr>
        <w:t>.</w:t>
      </w:r>
    </w:p>
    <w:p w:rsidR="00324FF9" w:rsidRPr="000F31D8" w:rsidRDefault="00324FF9" w:rsidP="00FC1602">
      <w:pPr>
        <w:spacing w:after="120" w:line="360" w:lineRule="auto"/>
        <w:ind w:firstLine="284"/>
        <w:jc w:val="both"/>
        <w:rPr>
          <w:b/>
          <w:bCs/>
          <w:i/>
          <w:sz w:val="24"/>
          <w:szCs w:val="24"/>
          <w:lang w:val="es-ES_tradnl"/>
        </w:rPr>
      </w:pPr>
      <w:r w:rsidRPr="000F31D8">
        <w:rPr>
          <w:sz w:val="24"/>
          <w:szCs w:val="24"/>
          <w:lang w:val="es-ES_tradnl"/>
        </w:rPr>
        <w:t>Respecto a la articulación con el mencionado Proyecto Nacional, resultan más elocuentes las novedosas capacidades adquiridas (o en proceso de desarrollo) a lo largo del período analizado en este capítulo, destacándose las siguientes:</w:t>
      </w:r>
    </w:p>
    <w:p w:rsidR="00324FF9" w:rsidRPr="000F31D8" w:rsidRDefault="00324FF9" w:rsidP="00FC1602">
      <w:pPr>
        <w:spacing w:after="120" w:line="360" w:lineRule="auto"/>
        <w:ind w:left="714" w:hanging="357"/>
        <w:jc w:val="both"/>
        <w:rPr>
          <w:b/>
          <w:bCs/>
          <w:i/>
          <w:sz w:val="24"/>
          <w:szCs w:val="24"/>
          <w:lang w:val="es-ES_tradnl"/>
        </w:rPr>
      </w:pPr>
      <w:r w:rsidRPr="000F31D8">
        <w:rPr>
          <w:b/>
          <w:bCs/>
          <w:i/>
          <w:sz w:val="24"/>
          <w:szCs w:val="24"/>
          <w:lang w:val="es-ES_tradnl"/>
        </w:rPr>
        <w:t>Desarrollo y producción de radares</w:t>
      </w:r>
      <w:r w:rsidRPr="000F31D8">
        <w:rPr>
          <w:sz w:val="24"/>
          <w:szCs w:val="24"/>
          <w:lang w:val="es-ES_tradnl"/>
        </w:rPr>
        <w:t xml:space="preserve">: A mediados de la primera década del </w:t>
      </w:r>
      <w:proofErr w:type="spellStart"/>
      <w:r w:rsidRPr="000F31D8">
        <w:rPr>
          <w:sz w:val="24"/>
          <w:szCs w:val="24"/>
          <w:lang w:val="es-ES_tradnl"/>
        </w:rPr>
        <w:t>s.XXI</w:t>
      </w:r>
      <w:proofErr w:type="spellEnd"/>
      <w:r w:rsidRPr="000F31D8">
        <w:rPr>
          <w:sz w:val="24"/>
          <w:szCs w:val="24"/>
          <w:lang w:val="es-ES_tradnl"/>
        </w:rPr>
        <w:t xml:space="preserve"> gran parte del espacio aéreo argentino se encontraba escasamente monitoreado y vastas áreas sin control alguno, siendo ésta una responsabilidad del Sistema de Defensa a través de la Fuerza Aérea. Tras infructuosos intentos por suplir estas deficiencias a través de la adquisición de equipos importados</w:t>
      </w:r>
      <w:r w:rsidRPr="000F31D8">
        <w:rPr>
          <w:rStyle w:val="Refdenotaalpie1"/>
          <w:sz w:val="24"/>
          <w:szCs w:val="24"/>
          <w:lang w:val="es-ES_tradnl"/>
        </w:rPr>
        <w:footnoteReference w:id="18"/>
      </w:r>
      <w:r w:rsidRPr="000F31D8">
        <w:rPr>
          <w:sz w:val="24"/>
          <w:szCs w:val="24"/>
          <w:lang w:val="es-ES_tradnl"/>
        </w:rPr>
        <w:t xml:space="preserve">, en el año 2006 el Ministerio de Defensa resolvió la contratación de la empresa estatal INVAP para la adquisición de radares secundarios y primarios (3D). Los primeros son los que usualmente utiliza la aviación comercial, requiriendo para su funcionamiento la identificación activa de una aeronave a través de un dispositivo conocido como transpondedor. Los segundos son los denominados radares militares, diseñados para identificar una incursión aérea que no tiene intenciones de identificarse voluntariamente. Esta categoría puede incluir aviones militares enemigos, incursiones irregulares de aeronaves realizando contrabando o, inclusive, aviones que tuvieran algún tipo de falla técnica en sus </w:t>
      </w:r>
      <w:r w:rsidRPr="000F31D8">
        <w:rPr>
          <w:sz w:val="24"/>
          <w:szCs w:val="24"/>
          <w:lang w:val="es-ES_tradnl"/>
        </w:rPr>
        <w:lastRenderedPageBreak/>
        <w:t>transpondedores o que simplemente – e ilegalmente – lo tuvieran apagado. Asimismo, estos dispositivos radar son capaces de neutralizar ataques (contra-contramedidas) de guerra electrónica que busquen inutilizarlos.</w:t>
      </w:r>
      <w:r w:rsidR="00AC6E7E">
        <w:rPr>
          <w:sz w:val="24"/>
          <w:szCs w:val="24"/>
          <w:lang w:val="es-ES_tradnl"/>
        </w:rPr>
        <w:t xml:space="preserve"> En 2016 ya estaban instalados los 22 radares secundarios </w:t>
      </w:r>
      <w:proofErr w:type="spellStart"/>
      <w:r w:rsidR="00AC6E7E">
        <w:rPr>
          <w:sz w:val="24"/>
          <w:szCs w:val="24"/>
          <w:lang w:val="es-ES_tradnl"/>
        </w:rPr>
        <w:t>monopulso</w:t>
      </w:r>
      <w:proofErr w:type="spellEnd"/>
      <w:r w:rsidR="00AC6E7E">
        <w:rPr>
          <w:sz w:val="24"/>
          <w:szCs w:val="24"/>
          <w:lang w:val="es-ES_tradnl"/>
        </w:rPr>
        <w:t xml:space="preserve"> previstos en el contrato con INVAP</w:t>
      </w:r>
      <w:r w:rsidR="00AC6E7E">
        <w:rPr>
          <w:rStyle w:val="Refdenotaalpie"/>
          <w:sz w:val="24"/>
          <w:szCs w:val="24"/>
          <w:lang w:val="es-ES_tradnl"/>
        </w:rPr>
        <w:footnoteReference w:id="19"/>
      </w:r>
      <w:r w:rsidRPr="000F31D8">
        <w:rPr>
          <w:sz w:val="24"/>
          <w:szCs w:val="24"/>
          <w:lang w:val="es-ES_tradnl"/>
        </w:rPr>
        <w:t xml:space="preserve">, en tanto </w:t>
      </w:r>
      <w:r w:rsidR="00AC6E7E">
        <w:rPr>
          <w:sz w:val="24"/>
          <w:szCs w:val="24"/>
          <w:lang w:val="es-ES_tradnl"/>
        </w:rPr>
        <w:t>hacia 2015 ya se encontraban instalados tres radares primarios</w:t>
      </w:r>
      <w:r w:rsidRPr="000F31D8">
        <w:rPr>
          <w:sz w:val="24"/>
          <w:szCs w:val="24"/>
          <w:lang w:val="es-ES_tradnl"/>
        </w:rPr>
        <w:t xml:space="preserve"> de la serie de seis prevista</w:t>
      </w:r>
      <w:r w:rsidR="00AC6E7E">
        <w:rPr>
          <w:rStyle w:val="Refdenotaalpie"/>
          <w:sz w:val="24"/>
          <w:szCs w:val="24"/>
          <w:lang w:val="es-ES_tradnl"/>
        </w:rPr>
        <w:footnoteReference w:id="20"/>
      </w:r>
      <w:r w:rsidRPr="000F31D8">
        <w:rPr>
          <w:sz w:val="24"/>
          <w:szCs w:val="24"/>
          <w:lang w:val="es-ES_tradnl"/>
        </w:rPr>
        <w:t>. Actualmente Argentina es el único país de América Latina y uno de los 12 en el mundo con la capacidad de fabricar y dominar esta última tecnología</w:t>
      </w:r>
      <w:r w:rsidRPr="000F31D8">
        <w:rPr>
          <w:rStyle w:val="Refdenotaalpie1"/>
          <w:sz w:val="24"/>
          <w:szCs w:val="24"/>
          <w:lang w:val="es-ES_tradnl"/>
        </w:rPr>
        <w:footnoteReference w:id="21"/>
      </w:r>
      <w:r w:rsidRPr="000F31D8">
        <w:rPr>
          <w:sz w:val="24"/>
          <w:szCs w:val="24"/>
          <w:lang w:val="es-ES_tradnl"/>
        </w:rPr>
        <w:t xml:space="preserve">. </w:t>
      </w:r>
    </w:p>
    <w:p w:rsidR="00324FF9" w:rsidRPr="000F31D8" w:rsidRDefault="00324FF9" w:rsidP="00FC1602">
      <w:pPr>
        <w:spacing w:after="57" w:line="360" w:lineRule="auto"/>
        <w:ind w:left="714" w:hanging="357"/>
        <w:jc w:val="both"/>
        <w:rPr>
          <w:b/>
          <w:bCs/>
          <w:i/>
          <w:sz w:val="24"/>
          <w:szCs w:val="24"/>
          <w:lang w:val="es-ES_tradnl"/>
        </w:rPr>
      </w:pPr>
      <w:r w:rsidRPr="000F31D8">
        <w:rPr>
          <w:b/>
          <w:bCs/>
          <w:i/>
          <w:sz w:val="24"/>
          <w:szCs w:val="24"/>
          <w:lang w:val="es-ES_tradnl"/>
        </w:rPr>
        <w:t>Desarrollo de cohetes, vectores y acceso al espacio</w:t>
      </w:r>
      <w:r w:rsidRPr="000F31D8">
        <w:rPr>
          <w:sz w:val="24"/>
          <w:szCs w:val="24"/>
          <w:lang w:val="es-ES_tradnl"/>
        </w:rPr>
        <w:t xml:space="preserve">: Tras el </w:t>
      </w:r>
      <w:r w:rsidRPr="000F31D8">
        <w:rPr>
          <w:i/>
          <w:sz w:val="24"/>
          <w:szCs w:val="24"/>
          <w:lang w:val="es-ES_tradnl"/>
        </w:rPr>
        <w:t>affaire</w:t>
      </w:r>
      <w:r w:rsidRPr="000F31D8">
        <w:rPr>
          <w:sz w:val="24"/>
          <w:szCs w:val="24"/>
          <w:lang w:val="es-ES_tradnl"/>
        </w:rPr>
        <w:t xml:space="preserve"> Cóndor II, Argentina prácticamente desarticuló el desarrollo de cohetes y vectores, un área tecnológica que lo ubicaba como un país con claras ventajas comparativas en esta materia. La planta de Falda del Carmen (provincia de Córdoba) donde era desarrollado el vector fue cerrada y sus motores y otros componentes, presuntamente entregados a los EEUU en la base de Rota (España)</w:t>
      </w:r>
      <w:r w:rsidRPr="000F31D8">
        <w:rPr>
          <w:rStyle w:val="Refdenotaalpie6"/>
          <w:sz w:val="24"/>
          <w:szCs w:val="24"/>
          <w:lang w:val="es-ES_tradnl"/>
        </w:rPr>
        <w:footnoteReference w:id="22"/>
      </w:r>
      <w:r w:rsidRPr="000F31D8">
        <w:rPr>
          <w:sz w:val="24"/>
          <w:szCs w:val="24"/>
          <w:lang w:val="es-ES_tradnl"/>
        </w:rPr>
        <w:t xml:space="preserve">. Sin embargo, en el marco de las políticas de promoción científica y tecnológica reseñadas, esta situación comenzaría a ser revertida tiempo después. En el año 2007, la Comisión Nacional de Actividades Espaciales (CONAE) comenzó el ambicioso proyecto de inyector satelital TRONADOR II que, por medio de la compleja tecnología de combustible líquido, permitiría a la Argentina, a mediados de la segunda década del </w:t>
      </w:r>
      <w:proofErr w:type="spellStart"/>
      <w:r w:rsidRPr="000F31D8">
        <w:rPr>
          <w:sz w:val="24"/>
          <w:szCs w:val="24"/>
          <w:lang w:val="es-ES_tradnl"/>
        </w:rPr>
        <w:t>s.XXI</w:t>
      </w:r>
      <w:proofErr w:type="spellEnd"/>
      <w:r w:rsidRPr="000F31D8">
        <w:rPr>
          <w:sz w:val="24"/>
          <w:szCs w:val="24"/>
          <w:lang w:val="es-ES_tradnl"/>
        </w:rPr>
        <w:t>, acceder al reducidísimo club de países que poseen esta capacidad</w:t>
      </w:r>
      <w:r w:rsidRPr="000F31D8">
        <w:rPr>
          <w:rStyle w:val="Refdenotaalpie1"/>
          <w:sz w:val="24"/>
          <w:szCs w:val="24"/>
          <w:lang w:val="es-ES_tradnl"/>
        </w:rPr>
        <w:footnoteReference w:id="23"/>
      </w:r>
      <w:r w:rsidRPr="000F31D8">
        <w:rPr>
          <w:sz w:val="24"/>
          <w:szCs w:val="24"/>
          <w:lang w:val="es-ES_tradnl"/>
        </w:rPr>
        <w:t xml:space="preserve">. De manera concomitante, el Ministerio de Defensa procuró recuperar las capacidades perdidas en esta materia y progresar más allá de los hitos alcanzados en el pasado (Libro Blanco de la Defensa, 2010, pp.301-302). En primer lugar, a partir del año 2005, se inició un proceso de repotenciación de misiles de origen europeo que </w:t>
      </w:r>
      <w:r w:rsidRPr="00BB057F">
        <w:rPr>
          <w:sz w:val="24"/>
          <w:szCs w:val="24"/>
          <w:lang w:val="es-ES_tradnl"/>
        </w:rPr>
        <w:t xml:space="preserve">“permitió la extensión de vida útil de los </w:t>
      </w:r>
      <w:proofErr w:type="spellStart"/>
      <w:r w:rsidRPr="00BB057F">
        <w:rPr>
          <w:sz w:val="24"/>
          <w:szCs w:val="24"/>
          <w:lang w:val="es-ES_tradnl"/>
        </w:rPr>
        <w:t>Exocet</w:t>
      </w:r>
      <w:proofErr w:type="spellEnd"/>
      <w:r w:rsidRPr="00BB057F">
        <w:rPr>
          <w:sz w:val="24"/>
          <w:szCs w:val="24"/>
          <w:lang w:val="es-ES_tradnl"/>
        </w:rPr>
        <w:t xml:space="preserve">, como así también el reemplazo de los </w:t>
      </w:r>
      <w:proofErr w:type="spellStart"/>
      <w:r w:rsidRPr="00BB057F">
        <w:rPr>
          <w:sz w:val="24"/>
          <w:szCs w:val="24"/>
          <w:lang w:val="es-ES_tradnl"/>
        </w:rPr>
        <w:t>propulsantes</w:t>
      </w:r>
      <w:proofErr w:type="spellEnd"/>
      <w:r w:rsidRPr="00BB057F">
        <w:rPr>
          <w:sz w:val="24"/>
          <w:szCs w:val="24"/>
          <w:lang w:val="es-ES_tradnl"/>
        </w:rPr>
        <w:t xml:space="preserve"> vencidos de los motores de misiles </w:t>
      </w:r>
      <w:proofErr w:type="spellStart"/>
      <w:r w:rsidRPr="00BB057F">
        <w:rPr>
          <w:sz w:val="24"/>
          <w:szCs w:val="24"/>
          <w:lang w:val="es-ES_tradnl"/>
        </w:rPr>
        <w:t>Magic</w:t>
      </w:r>
      <w:proofErr w:type="spellEnd"/>
      <w:r w:rsidRPr="00BB057F">
        <w:rPr>
          <w:sz w:val="24"/>
          <w:szCs w:val="24"/>
          <w:lang w:val="es-ES_tradnl"/>
        </w:rPr>
        <w:t xml:space="preserve"> y </w:t>
      </w:r>
      <w:proofErr w:type="spellStart"/>
      <w:r w:rsidRPr="00BB057F">
        <w:rPr>
          <w:sz w:val="24"/>
          <w:szCs w:val="24"/>
          <w:lang w:val="es-ES_tradnl"/>
        </w:rPr>
        <w:t>Aspide</w:t>
      </w:r>
      <w:proofErr w:type="spellEnd"/>
      <w:r w:rsidRPr="00BB057F">
        <w:rPr>
          <w:sz w:val="24"/>
          <w:szCs w:val="24"/>
          <w:lang w:val="es-ES_tradnl"/>
        </w:rPr>
        <w:t>, actualmente operativos y en servicio de la Armada”</w:t>
      </w:r>
      <w:r w:rsidRPr="000F31D8">
        <w:rPr>
          <w:sz w:val="24"/>
          <w:szCs w:val="24"/>
          <w:lang w:val="es-ES_tradnl"/>
        </w:rPr>
        <w:t xml:space="preserve"> (CITEDEF, 2011, p.70). Con relación al acceso al espacio, y en paralelo al desarrollo del Tronador II </w:t>
      </w:r>
      <w:r w:rsidRPr="000F31D8">
        <w:rPr>
          <w:sz w:val="24"/>
          <w:szCs w:val="24"/>
          <w:lang w:val="es-ES_tradnl"/>
        </w:rPr>
        <w:lastRenderedPageBreak/>
        <w:t xml:space="preserve">por parte de la CONAE, en diciembre de 2009 fue lanzado, por parte del Ministerio de Defensa, el GRADICOM I alcanzando los 30km de altura. Esta prueba permitió evaluar la madurez alcanzada en </w:t>
      </w:r>
      <w:proofErr w:type="spellStart"/>
      <w:r w:rsidRPr="000F31D8">
        <w:rPr>
          <w:sz w:val="24"/>
          <w:szCs w:val="24"/>
          <w:lang w:val="es-ES_tradnl"/>
        </w:rPr>
        <w:t>propulsantes</w:t>
      </w:r>
      <w:proofErr w:type="spellEnd"/>
      <w:r w:rsidRPr="000F31D8">
        <w:rPr>
          <w:sz w:val="24"/>
          <w:szCs w:val="24"/>
          <w:lang w:val="es-ES_tradnl"/>
        </w:rPr>
        <w:t xml:space="preserve"> sólidos y el desarrollo logrado en la crítica área de guiado y control. Asimismo, en julio de 2011, fue lanzado el cohete de dos etapas y mayores prestaciones GRADICOM II, alcanzando una altura de casi 90km. El éxito alcanzado en estas pruebas permitiría </w:t>
      </w:r>
      <w:r w:rsidRPr="00BB057F">
        <w:rPr>
          <w:sz w:val="24"/>
          <w:szCs w:val="24"/>
          <w:lang w:val="es-ES_tradnl"/>
        </w:rPr>
        <w:t>“el desarrollo del ORBIT, un vector multipropósito que tendrá la anhelada capacidad de alcanzar alturas compatibles con el proyecto de poner un satélite en órbita” (</w:t>
      </w:r>
      <w:r w:rsidRPr="000F31D8">
        <w:rPr>
          <w:sz w:val="24"/>
          <w:szCs w:val="24"/>
          <w:lang w:val="es-ES_tradnl"/>
        </w:rPr>
        <w:t>CITEDEF, 2011, p.87).</w:t>
      </w:r>
    </w:p>
    <w:p w:rsidR="00324FF9" w:rsidRPr="000F31D8" w:rsidRDefault="00324FF9" w:rsidP="00FC1602">
      <w:pPr>
        <w:tabs>
          <w:tab w:val="left" w:pos="2461"/>
        </w:tabs>
        <w:spacing w:after="120" w:line="360" w:lineRule="auto"/>
        <w:ind w:left="725" w:hanging="442"/>
        <w:jc w:val="both"/>
        <w:rPr>
          <w:sz w:val="24"/>
          <w:szCs w:val="24"/>
          <w:lang w:val="es-ES_tradnl"/>
        </w:rPr>
      </w:pPr>
      <w:r w:rsidRPr="000F31D8">
        <w:rPr>
          <w:b/>
          <w:bCs/>
          <w:i/>
          <w:sz w:val="24"/>
          <w:szCs w:val="24"/>
          <w:lang w:val="es-ES_tradnl"/>
        </w:rPr>
        <w:t>Propulsión nuclear para buques</w:t>
      </w:r>
      <w:r w:rsidRPr="000F31D8">
        <w:rPr>
          <w:sz w:val="24"/>
          <w:szCs w:val="24"/>
          <w:lang w:val="es-ES_tradnl"/>
        </w:rPr>
        <w:t xml:space="preserve">: El 3 de junio de 2010, con motivo del día del periodista, la Ministra de Defensa Nilda Garré anunciaba: </w:t>
      </w:r>
      <w:r w:rsidRPr="00BB057F">
        <w:rPr>
          <w:sz w:val="24"/>
          <w:szCs w:val="24"/>
          <w:lang w:val="es-ES_tradnl"/>
        </w:rPr>
        <w:t xml:space="preserve">“Queremos recuperar las capacidades que el país tuvo en el sector científico, tecnológico e industrial; la Argentina no puede quedar al margen de esa tecnología (…) La propulsión nuclear en una de nuestras </w:t>
      </w:r>
      <w:proofErr w:type="spellStart"/>
      <w:r w:rsidRPr="00BB057F">
        <w:rPr>
          <w:sz w:val="24"/>
          <w:szCs w:val="24"/>
          <w:lang w:val="es-ES_tradnl"/>
        </w:rPr>
        <w:t>unidadescomenzaría</w:t>
      </w:r>
      <w:proofErr w:type="spellEnd"/>
      <w:r w:rsidRPr="00BB057F">
        <w:rPr>
          <w:sz w:val="24"/>
          <w:szCs w:val="24"/>
          <w:lang w:val="es-ES_tradnl"/>
        </w:rPr>
        <w:t xml:space="preserve"> a cambiar la matriz energética"</w:t>
      </w:r>
      <w:r w:rsidRPr="00BB057F">
        <w:rPr>
          <w:rStyle w:val="Refdenotaalpie1"/>
          <w:sz w:val="24"/>
          <w:szCs w:val="24"/>
          <w:lang w:val="es-ES_tradnl"/>
        </w:rPr>
        <w:footnoteReference w:id="24"/>
      </w:r>
      <w:r w:rsidRPr="00BB057F">
        <w:rPr>
          <w:sz w:val="24"/>
          <w:szCs w:val="24"/>
          <w:lang w:val="es-ES_tradnl"/>
        </w:rPr>
        <w:t>.</w:t>
      </w:r>
      <w:r w:rsidRPr="000F31D8">
        <w:rPr>
          <w:sz w:val="24"/>
          <w:szCs w:val="24"/>
          <w:lang w:val="es-ES_tradnl"/>
        </w:rPr>
        <w:t xml:space="preserve">El anuncio – completamente inesperado – generó una mezcla de asombro, suspicacia y escepticismo. No eran pocos los que tenían razones para dudar respecto a la capacidad del país de llevar adelante un proyecto de estas características. Sin embargo, más allá del correspondiente </w:t>
      </w:r>
      <w:proofErr w:type="spellStart"/>
      <w:r w:rsidRPr="000F31D8">
        <w:rPr>
          <w:sz w:val="24"/>
          <w:szCs w:val="24"/>
          <w:lang w:val="es-ES_tradnl"/>
        </w:rPr>
        <w:t>cripticismo</w:t>
      </w:r>
      <w:proofErr w:type="spellEnd"/>
      <w:r w:rsidRPr="000F31D8">
        <w:rPr>
          <w:sz w:val="24"/>
          <w:szCs w:val="24"/>
          <w:lang w:val="es-ES_tradnl"/>
        </w:rPr>
        <w:t xml:space="preserve"> oficial para una iniciativa de este tenor, diversos estudios parecerían avalar su concreta factibilidad en el mediano plazo</w:t>
      </w:r>
      <w:r w:rsidRPr="000F31D8">
        <w:rPr>
          <w:rStyle w:val="Refdenotaalpie2"/>
          <w:sz w:val="24"/>
          <w:szCs w:val="24"/>
          <w:lang w:val="es-ES_tradnl"/>
        </w:rPr>
        <w:footnoteReference w:id="25"/>
      </w:r>
      <w:r w:rsidRPr="000F31D8">
        <w:rPr>
          <w:sz w:val="24"/>
          <w:szCs w:val="24"/>
          <w:lang w:val="es-ES_tradnl"/>
        </w:rPr>
        <w:t xml:space="preserve">. De acuerdo a estas y otras crónicas, Argentina estaría en condiciones de montar una adaptación del reactor de potencia de dimensiones pequeñas “CAREM”, que se encuentra en una avanzada etapa de desarrollo en la Comisión Nacional de Energía Atómica (CNEA), en un submarino del tipo TR-1700 – agrandando levemente su eslora – en las instalaciones del Astillero “Almirante Storni”. Los inmensos desafíos tecnológicos que involucra un desarrollo de estas características exceden por cierto el diseño y colocación de un reactor nuclear de pequeñas dimensiones. Involucran también aspectos relativos al control ambiental (por el prolongado confinamiento que involucra un buque de estas características); los sistemas de navegación (al no poder </w:t>
      </w:r>
      <w:r w:rsidRPr="000F31D8">
        <w:rPr>
          <w:sz w:val="24"/>
          <w:szCs w:val="24"/>
          <w:lang w:val="es-ES_tradnl"/>
        </w:rPr>
        <w:lastRenderedPageBreak/>
        <w:t xml:space="preserve">ajustarse el derrotero saliendo a superficie); de habitabilidad (por la duración de las campañas con este tipo de submarinos); de resistencia del casco (por la modificación del peso y la eslora ante la incorporación de un reactor nuclear); entre otros (Castro Madero, 1992, pp.63-66). Por otro lado, la concreción de una iniciativa de esta magnitud ubicaría a Argentina en una inédita y compleja situación geoestratégica en función de una apreciación de sus </w:t>
      </w:r>
      <w:proofErr w:type="spellStart"/>
      <w:r w:rsidRPr="000F31D8">
        <w:rPr>
          <w:i/>
          <w:sz w:val="24"/>
          <w:szCs w:val="24"/>
          <w:lang w:val="es-ES_tradnl"/>
        </w:rPr>
        <w:t>capabilities</w:t>
      </w:r>
      <w:proofErr w:type="spellEnd"/>
      <w:r w:rsidRPr="000F31D8">
        <w:rPr>
          <w:sz w:val="24"/>
          <w:szCs w:val="24"/>
          <w:lang w:val="es-ES_tradnl"/>
        </w:rPr>
        <w:t xml:space="preserve"> relativas a nivel global y regional, pudiendo despertar entendibles recelos y desconfianzas en países vecinos y en potencias extra regionales. </w:t>
      </w:r>
    </w:p>
    <w:p w:rsidR="00324FF9" w:rsidRPr="000F31D8" w:rsidRDefault="00324FF9" w:rsidP="00FC1602">
      <w:pPr>
        <w:spacing w:after="120" w:line="360" w:lineRule="auto"/>
        <w:jc w:val="both"/>
        <w:rPr>
          <w:b/>
          <w:sz w:val="24"/>
          <w:szCs w:val="24"/>
          <w:lang w:val="es-ES_tradnl"/>
        </w:rPr>
      </w:pPr>
    </w:p>
    <w:p w:rsidR="00324FF9" w:rsidRPr="00973B4A" w:rsidRDefault="00324FF9" w:rsidP="00FC1602">
      <w:pPr>
        <w:spacing w:after="120" w:line="360" w:lineRule="auto"/>
        <w:jc w:val="both"/>
        <w:rPr>
          <w:b/>
          <w:i/>
          <w:sz w:val="24"/>
          <w:szCs w:val="24"/>
          <w:lang w:val="es-ES_tradnl"/>
        </w:rPr>
      </w:pPr>
      <w:r w:rsidRPr="00973B4A">
        <w:rPr>
          <w:b/>
          <w:i/>
          <w:sz w:val="24"/>
          <w:szCs w:val="24"/>
          <w:lang w:val="es-ES_tradnl"/>
        </w:rPr>
        <w:t>La transformación estructural del sistema de defensa y la construcción de un efectivo gobierno político</w:t>
      </w:r>
    </w:p>
    <w:p w:rsidR="00324FF9" w:rsidRPr="000F31D8" w:rsidRDefault="00324FF9" w:rsidP="00FC1602">
      <w:pPr>
        <w:spacing w:after="120" w:line="360" w:lineRule="auto"/>
        <w:jc w:val="both"/>
        <w:rPr>
          <w:b/>
          <w:sz w:val="24"/>
          <w:szCs w:val="24"/>
          <w:lang w:val="es-ES_tradnl"/>
        </w:rPr>
      </w:pP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 xml:space="preserve">A comienzos del </w:t>
      </w:r>
      <w:proofErr w:type="spellStart"/>
      <w:r w:rsidRPr="000F31D8">
        <w:rPr>
          <w:sz w:val="24"/>
          <w:szCs w:val="24"/>
          <w:lang w:val="es-ES_tradnl"/>
        </w:rPr>
        <w:t>s.XXI</w:t>
      </w:r>
      <w:proofErr w:type="spellEnd"/>
      <w:r w:rsidRPr="000F31D8">
        <w:rPr>
          <w:sz w:val="24"/>
          <w:szCs w:val="24"/>
          <w:lang w:val="es-ES_tradnl"/>
        </w:rPr>
        <w:t xml:space="preserve">, como corolario de la actitud </w:t>
      </w:r>
      <w:proofErr w:type="spellStart"/>
      <w:r w:rsidRPr="000F31D8">
        <w:rPr>
          <w:i/>
          <w:sz w:val="24"/>
          <w:szCs w:val="24"/>
          <w:lang w:val="es-ES_tradnl"/>
        </w:rPr>
        <w:t>delegativa</w:t>
      </w:r>
      <w:proofErr w:type="spellEnd"/>
      <w:r w:rsidRPr="000F31D8">
        <w:rPr>
          <w:sz w:val="24"/>
          <w:szCs w:val="24"/>
          <w:lang w:val="es-ES_tradnl"/>
        </w:rPr>
        <w:t xml:space="preserve"> en el ejercicio de conducción y por el efecto de dos décadas de crisis y restricción presupuestaria, el sector de la defensa argentino se encontraba afectado por una serie de disfuncionalidades estructurales que lo sumieron en una profunda crisis existencial. Las mismas fueron, en primer lugar, diagnosticadas y evaluadas por las autoridades de turno, y posteriormente, enfrentadas de acuerdo a su complejidad y especificidad.</w:t>
      </w: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 xml:space="preserve">Sin embargo hay que notar que, particularmente en los aspectos que requerían un mayor empeño económico, fue insuficiente lo realizado. En el proceso de formulación presupuestaria, los poderes Ejecutivo y Legislativo continuaron priorizando otras áreas de interés público, de modo que la tendencia decreciente del presupuesto de defensa no sería revertida. Consecuentemente, aspectos fundamentales relativos al diseño de fuerzas y a los niveles de adiestramiento y alistamiento del personal y el material, continuaron seriamente afectados. Del mismo modo, esta circunstancia financiera afectaría, en los términos expuestos en la introducción del trabajo, la capacidad misma del instrumento militar de cumplimentar eficazmente las misiones asignadas. Seguidamente se describirá las características y magnitud de cada uno de los problemas identificados, examinándose las acciones tomadas para, según el caso, minimizar, resolver o revertir sus efectos.   </w:t>
      </w:r>
    </w:p>
    <w:p w:rsidR="00324FF9" w:rsidRPr="000F31D8" w:rsidRDefault="00324FF9" w:rsidP="00FC1602">
      <w:pPr>
        <w:spacing w:line="360" w:lineRule="auto"/>
        <w:ind w:firstLine="284"/>
        <w:jc w:val="both"/>
        <w:rPr>
          <w:sz w:val="24"/>
          <w:szCs w:val="24"/>
          <w:lang w:val="es-ES_tradnl"/>
        </w:rPr>
      </w:pPr>
    </w:p>
    <w:p w:rsidR="00324FF9" w:rsidRPr="00973B4A" w:rsidRDefault="00324FF9" w:rsidP="00FC1602">
      <w:pPr>
        <w:spacing w:line="360" w:lineRule="auto"/>
        <w:jc w:val="both"/>
        <w:rPr>
          <w:sz w:val="24"/>
          <w:szCs w:val="24"/>
          <w:u w:val="single"/>
          <w:lang w:val="es-ES_tradnl"/>
        </w:rPr>
      </w:pPr>
      <w:r w:rsidRPr="00973B4A">
        <w:rPr>
          <w:sz w:val="24"/>
          <w:szCs w:val="24"/>
          <w:u w:val="single"/>
          <w:lang w:val="es-ES_tradnl"/>
        </w:rPr>
        <w:lastRenderedPageBreak/>
        <w:t>Desorientación estratégica</w:t>
      </w:r>
    </w:p>
    <w:p w:rsidR="00324FF9" w:rsidRPr="000F31D8" w:rsidRDefault="00324FF9" w:rsidP="00FC1602">
      <w:pPr>
        <w:spacing w:line="360" w:lineRule="auto"/>
        <w:jc w:val="both"/>
        <w:rPr>
          <w:sz w:val="24"/>
          <w:szCs w:val="24"/>
          <w:lang w:val="es-ES_tradnl"/>
        </w:rPr>
      </w:pP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A principios del </w:t>
      </w:r>
      <w:proofErr w:type="spellStart"/>
      <w:r w:rsidRPr="000F31D8">
        <w:rPr>
          <w:sz w:val="24"/>
          <w:szCs w:val="24"/>
          <w:lang w:val="es-ES_tradnl"/>
        </w:rPr>
        <w:t>s.XXI</w:t>
      </w:r>
      <w:proofErr w:type="spellEnd"/>
      <w:r w:rsidRPr="000F31D8">
        <w:rPr>
          <w:sz w:val="24"/>
          <w:szCs w:val="24"/>
          <w:lang w:val="es-ES_tradnl"/>
        </w:rPr>
        <w:t xml:space="preserve"> prevalecía una ausencia absoluta de prácticas de planeamiento estratégico integrado y sistémico por parte del Ministerio de Defensa. Consecuentemente no se presentaba con claridad la postura estratégica en materia de defensa hacia la ciudadanía (en términos de </w:t>
      </w:r>
      <w:proofErr w:type="spellStart"/>
      <w:r w:rsidRPr="000F31D8">
        <w:rPr>
          <w:i/>
          <w:sz w:val="24"/>
          <w:szCs w:val="24"/>
          <w:lang w:val="es-ES_tradnl"/>
        </w:rPr>
        <w:t>accountability</w:t>
      </w:r>
      <w:proofErr w:type="spellEnd"/>
      <w:r w:rsidRPr="000F31D8">
        <w:rPr>
          <w:sz w:val="24"/>
          <w:szCs w:val="24"/>
          <w:lang w:val="es-ES_tradnl"/>
        </w:rPr>
        <w:t>), ni hacia el resto del mundo (en términos de medidas de confianza mutua). De modo que cada fuerza debió llevar adelante su propio esquema de planeamiento, definiendo autónomamente escenarios, prioridades, horizontes temporales, adquisición de medios, etc., como si cada una fuera a enfrentar desafíos militares por separado. Asimismo, si se interpreta el diseño presupuestario como la traducción financiera y contable de un plan, prevalecía una desconexión total entre planeamiento y presupuesto. Por último, las metodologías de planeamiento que persistían en cada fuerza resultaban anacrónicas, basadas en hipótesis de conflicto con actuales aliados estratégicos, operando consecuentemente de manera contradictoria con la política exterior del país y dificultando la integración en asuntos de defensa con los países vecinos.</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Para afrontar este problema, mediante el Decreto Nº1168 de 2006 se convocó por primera vez al Consejo de Defensa Nacional (CODENA), un órgano hasta entonces abstracto creado en la Ley de Defensa Nacional de 1988. Éste debía llevar adelante una apreciación de los principales riesgos que pudieran afectar la soberanía e independencia del país y proponer planes contingentes. En la misma línea, el Decreto Nº 1729 de 2007 estableció el Ciclo de Planeamiento de la Defensa Nacional que, articulando los niveles estratégicos nacional y militar, determinaría </w:t>
      </w:r>
      <w:r w:rsidRPr="00BB057F">
        <w:rPr>
          <w:sz w:val="24"/>
          <w:szCs w:val="24"/>
          <w:lang w:val="es-ES_tradnl"/>
        </w:rPr>
        <w:t>el “proceso esencial e insustituible del Sistema de Defensa Nacional en lo que refiere a la definición de todos los subsistemas del Instrumento Militar: recursos humanos, infraestructura, logística, material, información, adiestramiento, organización y doctrina</w:t>
      </w:r>
      <w:r>
        <w:rPr>
          <w:sz w:val="24"/>
          <w:szCs w:val="24"/>
          <w:lang w:val="es-ES_tradnl"/>
        </w:rPr>
        <w:t>”</w:t>
      </w:r>
      <w:r w:rsidRPr="000F31D8">
        <w:rPr>
          <w:sz w:val="24"/>
          <w:szCs w:val="24"/>
          <w:lang w:val="es-ES_tradnl"/>
        </w:rPr>
        <w:t xml:space="preserve"> (Considerandos, Decreto Nº1729 de 2007). Este Ciclo involucra una concatenación de documentos de planeamiento que comienzan por una Directiva de Política de Defensa Nacional (DPDN), máximo documento organizador y articulador, que es emitida a través de un decreto por el Presidente/a y Comandante en Jefe de las FFAA, culminando en un Plan de Capacidades Militares (</w:t>
      </w:r>
      <w:proofErr w:type="spellStart"/>
      <w:r w:rsidRPr="000F31D8">
        <w:rPr>
          <w:sz w:val="24"/>
          <w:szCs w:val="24"/>
          <w:lang w:val="es-ES_tradnl"/>
        </w:rPr>
        <w:t>PlanCaMil</w:t>
      </w:r>
      <w:proofErr w:type="spellEnd"/>
      <w:r w:rsidRPr="000F31D8">
        <w:rPr>
          <w:sz w:val="24"/>
          <w:szCs w:val="24"/>
          <w:lang w:val="es-ES_tradnl"/>
        </w:rPr>
        <w:t xml:space="preserve">) trasladable a un proyecto presupuestario coherente con el diseño de fuerzas proyectado. Toda esta ingeniería de planificación se encuentra a su vez fundamentada filosófica y metodológicamente en un planeamiento por capacidades, </w:t>
      </w:r>
      <w:r w:rsidRPr="000F31D8">
        <w:rPr>
          <w:sz w:val="24"/>
          <w:szCs w:val="24"/>
          <w:lang w:val="es-ES_tradnl"/>
        </w:rPr>
        <w:lastRenderedPageBreak/>
        <w:t>paradigma superador de los tradicionales y perimidos sistemas de planificación por hipótesis de conflicto</w:t>
      </w:r>
      <w:r w:rsidRPr="000F31D8">
        <w:rPr>
          <w:rStyle w:val="Refdenotaalpie2"/>
          <w:sz w:val="24"/>
          <w:szCs w:val="24"/>
          <w:lang w:val="es-ES_tradnl"/>
        </w:rPr>
        <w:footnoteReference w:id="26"/>
      </w:r>
      <w:r w:rsidRPr="000F31D8">
        <w:rPr>
          <w:sz w:val="24"/>
          <w:szCs w:val="24"/>
          <w:lang w:val="es-ES_tradnl"/>
        </w:rPr>
        <w:t xml:space="preserve">. </w:t>
      </w:r>
    </w:p>
    <w:p w:rsidR="00324FF9" w:rsidRPr="00973B4A" w:rsidRDefault="00324FF9" w:rsidP="00FC1602">
      <w:pPr>
        <w:spacing w:line="360" w:lineRule="auto"/>
        <w:jc w:val="both"/>
        <w:rPr>
          <w:sz w:val="24"/>
          <w:szCs w:val="24"/>
          <w:u w:val="single"/>
          <w:lang w:val="es-ES_tradnl"/>
        </w:rPr>
      </w:pPr>
      <w:r w:rsidRPr="00973B4A">
        <w:rPr>
          <w:sz w:val="24"/>
          <w:szCs w:val="24"/>
          <w:u w:val="single"/>
          <w:lang w:val="es-ES_tradnl"/>
        </w:rPr>
        <w:t>Marco normativo incompleto</w:t>
      </w:r>
    </w:p>
    <w:p w:rsidR="00324FF9" w:rsidRPr="000F31D8" w:rsidRDefault="00324FF9" w:rsidP="00FC1602">
      <w:pPr>
        <w:spacing w:line="360" w:lineRule="auto"/>
        <w:jc w:val="both"/>
        <w:rPr>
          <w:sz w:val="24"/>
          <w:szCs w:val="24"/>
          <w:lang w:val="es-ES_tradnl"/>
        </w:rPr>
      </w:pP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Hacia comienzos del </w:t>
      </w:r>
      <w:proofErr w:type="spellStart"/>
      <w:r w:rsidRPr="000F31D8">
        <w:rPr>
          <w:sz w:val="24"/>
          <w:szCs w:val="24"/>
          <w:lang w:val="es-ES_tradnl"/>
        </w:rPr>
        <w:t>s.XXI</w:t>
      </w:r>
      <w:proofErr w:type="spellEnd"/>
      <w:r w:rsidRPr="000F31D8">
        <w:rPr>
          <w:sz w:val="24"/>
          <w:szCs w:val="24"/>
          <w:lang w:val="es-ES_tradnl"/>
        </w:rPr>
        <w:t xml:space="preserve"> pre-existía un marco normativo que impedía seriamente avanzar en la asignación de misiones y en la determinación de criterios operacionales basados en la </w:t>
      </w:r>
      <w:proofErr w:type="spellStart"/>
      <w:r w:rsidRPr="000F31D8">
        <w:rPr>
          <w:i/>
          <w:sz w:val="24"/>
          <w:szCs w:val="24"/>
          <w:lang w:val="es-ES_tradnl"/>
        </w:rPr>
        <w:t>conjuntez</w:t>
      </w:r>
      <w:proofErr w:type="spellEnd"/>
      <w:r w:rsidRPr="000F31D8">
        <w:rPr>
          <w:sz w:val="24"/>
          <w:szCs w:val="24"/>
          <w:lang w:val="es-ES_tradnl"/>
        </w:rPr>
        <w:t xml:space="preserve"> y en el uso racional e inteligente de los escasos recursos materiales disponibles. La indefinición de variables de semejante trascendencia hacía imposible la concreción de un verdadero control civil. Dicho de otra manera, el control civil para materializarse debía definir primeramente cuáles serían las misiones de las FFAA y desarrollar mecanismos que promovieran el accionar militar conjunto en todas las áreas de responsabilidad militar. De modo que resultaba baladí hablar de gobierno político de la defensa si no se establecían previamente esos lineamientos centrales básicos y estructurantes.</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En tal sentido, la reglamentación de la Ley de Defensa de 1988, por medio del Decreto N°727 de 2006, enfatizó </w:t>
      </w:r>
      <w:proofErr w:type="spellStart"/>
      <w:r w:rsidRPr="000F31D8">
        <w:rPr>
          <w:sz w:val="24"/>
          <w:szCs w:val="24"/>
          <w:lang w:val="es-ES_tradnl"/>
        </w:rPr>
        <w:t>aun</w:t>
      </w:r>
      <w:proofErr w:type="spellEnd"/>
      <w:r w:rsidRPr="000F31D8">
        <w:rPr>
          <w:sz w:val="24"/>
          <w:szCs w:val="24"/>
          <w:lang w:val="es-ES_tradnl"/>
        </w:rPr>
        <w:t xml:space="preserve"> más la separación entre defensa y seguridad interior haciéndose eco inclusive de la polémica reciente en torno a las nuevas amenazas: </w:t>
      </w:r>
      <w:r w:rsidRPr="00BB057F">
        <w:rPr>
          <w:sz w:val="24"/>
          <w:szCs w:val="24"/>
          <w:lang w:val="es-ES_tradnl"/>
        </w:rPr>
        <w:t>“deben rechazarse enfáticamente todas aquellas concepciones que procuran extender y/o ampliar la utilización del instrumento militar hacia funciones totalmente ajenas a la defensa, usualmente conocidas bajo la denominación ‘nuevas amenazas’, responsabilidad de otras agencias del Estado organizadas y preparadas a tal efecto”</w:t>
      </w:r>
      <w:r w:rsidRPr="000F31D8">
        <w:rPr>
          <w:sz w:val="24"/>
          <w:szCs w:val="24"/>
          <w:lang w:val="es-ES_tradnl"/>
        </w:rPr>
        <w:t xml:space="preserve"> (Cap. IV del Decreto N°727). Asimismo, esta reglamentación permitió jerarquizar al Estado Mayor Conjunto (EMCO) por sobre cada una de las fuerzas, creándose en su ámbito un Comando Operacional a cargo de conducir las operaciones militares en tiempo de paz. </w:t>
      </w:r>
    </w:p>
    <w:p w:rsidR="00324FF9" w:rsidRPr="00BB057F" w:rsidRDefault="00324FF9" w:rsidP="00FC1602">
      <w:pPr>
        <w:spacing w:after="120" w:line="360" w:lineRule="auto"/>
        <w:ind w:firstLine="289"/>
        <w:jc w:val="both"/>
        <w:rPr>
          <w:sz w:val="24"/>
          <w:szCs w:val="24"/>
          <w:lang w:val="es-ES_tradnl"/>
        </w:rPr>
      </w:pPr>
      <w:r w:rsidRPr="000F31D8">
        <w:rPr>
          <w:sz w:val="24"/>
          <w:szCs w:val="24"/>
          <w:lang w:val="es-ES_tradnl"/>
        </w:rPr>
        <w:t xml:space="preserve">Consecuentemente, las tres fuerzas armadas, definidas en esa norma como el “instrumento militar de la Nación” pasaron a ser organismos encargados de “alistar, adiestrar y sostener” el personal y el equipamiento que se pondrían a disposición de dicho Comando. Además, el </w:t>
      </w:r>
      <w:r w:rsidRPr="000F31D8">
        <w:rPr>
          <w:sz w:val="24"/>
          <w:szCs w:val="24"/>
          <w:lang w:val="es-ES_tradnl"/>
        </w:rPr>
        <w:lastRenderedPageBreak/>
        <w:t xml:space="preserve">Decreto estableció expresamente que el </w:t>
      </w:r>
      <w:r w:rsidRPr="00BB057F">
        <w:rPr>
          <w:sz w:val="24"/>
          <w:szCs w:val="24"/>
          <w:lang w:val="es-ES_tradnl"/>
        </w:rPr>
        <w:t xml:space="preserve">“gobierno político institucional sobre los asuntos de defensa y sobre las FFAA no puede reducirse a meros actos y prácticas formales y simbólicas, sino que supone básicamente la manifestación de una firme voluntad política de dirección y gobierno institucional del área”.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En la misma dirección, la sanción del Decreto N°1691 de 2006 clarificó </w:t>
      </w:r>
      <w:proofErr w:type="spellStart"/>
      <w:r w:rsidRPr="000F31D8">
        <w:rPr>
          <w:sz w:val="24"/>
          <w:szCs w:val="24"/>
          <w:lang w:val="es-ES_tradnl"/>
        </w:rPr>
        <w:t>aun</w:t>
      </w:r>
      <w:proofErr w:type="spellEnd"/>
      <w:r w:rsidRPr="000F31D8">
        <w:rPr>
          <w:sz w:val="24"/>
          <w:szCs w:val="24"/>
          <w:lang w:val="es-ES_tradnl"/>
        </w:rPr>
        <w:t xml:space="preserve"> más la preeminencia del EMCO respecto a las fuerzas encuadrándolo como:</w:t>
      </w:r>
    </w:p>
    <w:p w:rsidR="00324FF9" w:rsidRPr="00BB057F" w:rsidRDefault="00324FF9" w:rsidP="00FC1602">
      <w:pPr>
        <w:spacing w:after="120" w:line="360" w:lineRule="auto"/>
        <w:ind w:left="289" w:firstLine="136"/>
        <w:jc w:val="both"/>
        <w:rPr>
          <w:lang w:val="es-ES_tradnl"/>
        </w:rPr>
      </w:pPr>
      <w:proofErr w:type="gramStart"/>
      <w:r w:rsidRPr="00BB057F">
        <w:rPr>
          <w:lang w:val="es-ES_tradnl"/>
        </w:rPr>
        <w:t>el</w:t>
      </w:r>
      <w:proofErr w:type="gramEnd"/>
      <w:r w:rsidRPr="00BB057F">
        <w:rPr>
          <w:lang w:val="es-ES_tradnl"/>
        </w:rPr>
        <w:t xml:space="preserve"> órgano responsable del empleo de los medios en tiempos de paz. Para tal propósito ejercerá el control funcional sobre los Estados Mayores Generales de las Fuerzas Armadas y el control operacional sobre los elementos de las Fuerzas Armadas que (…) por su parte se dedicarán exclusivamente a alistar, adiestrar y sostener los medios y recursos puestos a su disposición.</w:t>
      </w:r>
    </w:p>
    <w:p w:rsidR="00324FF9" w:rsidRPr="000F31D8" w:rsidRDefault="00324FF9" w:rsidP="00FC1602">
      <w:pPr>
        <w:spacing w:line="360" w:lineRule="auto"/>
        <w:ind w:firstLine="288"/>
        <w:jc w:val="both"/>
        <w:rPr>
          <w:sz w:val="24"/>
          <w:szCs w:val="24"/>
          <w:lang w:val="es-ES_tradnl"/>
        </w:rPr>
      </w:pPr>
      <w:r w:rsidRPr="000F31D8">
        <w:rPr>
          <w:sz w:val="24"/>
          <w:szCs w:val="24"/>
          <w:lang w:val="es-ES_tradnl"/>
        </w:rPr>
        <w:t>Asimismo, este decreto estableció con claridad las misiones subsidiarias de las FFAA. En tanto la misión principal fue reafirmada y continuó siendo la de conjurar y repeler una agresión externa militar, se determinó como subsidiarias a las siguientes: a) operaciones multilaterales de Naciones Unidas; b) construcción de un sistema de defensa subregional; c) operaciones de seguridad interior, con las restricciones previstas en la Ley de Seguridad Interior y; d) operaciones de apoyo a la comunidad o de países amigos ante situaciones de emergencia y catástrofe</w:t>
      </w:r>
      <w:r w:rsidRPr="000F31D8">
        <w:rPr>
          <w:rStyle w:val="Refdenotaalpie5"/>
          <w:sz w:val="24"/>
          <w:szCs w:val="24"/>
          <w:lang w:val="es-ES_tradnl"/>
        </w:rPr>
        <w:footnoteReference w:id="27"/>
      </w:r>
      <w:r w:rsidRPr="000F31D8">
        <w:rPr>
          <w:sz w:val="24"/>
          <w:szCs w:val="24"/>
          <w:lang w:val="es-ES_tradnl"/>
        </w:rPr>
        <w:t>. Finalmente, se dispuso expresamente que solo las dos primeras podrían influir en el diseño de doctrina y capacidades, debiendo las dos restantes ser atendidas mediante las capacidades existentes remanentes.</w:t>
      </w:r>
    </w:p>
    <w:p w:rsidR="00324FF9" w:rsidRPr="000F31D8" w:rsidRDefault="00324FF9" w:rsidP="00FC1602">
      <w:pPr>
        <w:spacing w:line="360" w:lineRule="auto"/>
        <w:jc w:val="both"/>
        <w:rPr>
          <w:sz w:val="24"/>
          <w:szCs w:val="24"/>
          <w:lang w:val="es-ES_tradnl"/>
        </w:rPr>
      </w:pPr>
    </w:p>
    <w:p w:rsidR="00324FF9" w:rsidRPr="00532DBF" w:rsidRDefault="00324FF9" w:rsidP="00FC1602">
      <w:pPr>
        <w:spacing w:line="360" w:lineRule="auto"/>
        <w:jc w:val="both"/>
        <w:rPr>
          <w:sz w:val="24"/>
          <w:szCs w:val="24"/>
          <w:u w:val="single"/>
          <w:lang w:val="es-ES_tradnl"/>
        </w:rPr>
      </w:pPr>
      <w:r w:rsidRPr="00532DBF">
        <w:rPr>
          <w:sz w:val="24"/>
          <w:szCs w:val="24"/>
          <w:u w:val="single"/>
          <w:lang w:val="es-ES_tradnl"/>
        </w:rPr>
        <w:t>Ausencia de organización militar conjunta</w:t>
      </w:r>
    </w:p>
    <w:p w:rsidR="00324FF9" w:rsidRPr="000F31D8" w:rsidRDefault="00324FF9" w:rsidP="00FC1602">
      <w:pPr>
        <w:spacing w:line="360" w:lineRule="auto"/>
        <w:jc w:val="both"/>
        <w:rPr>
          <w:sz w:val="24"/>
          <w:szCs w:val="24"/>
          <w:lang w:val="es-ES_tradnl"/>
        </w:rPr>
      </w:pP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Tanto en el plano operacional, como en los parámetros de formación y sostenimiento logístico, prevalecía el esfuerzo atomizado de cada una de las fuerzas. Desde el punto de vista estrictamente operacional, los efectos de esta dinámica en el teatro de operaciones, como ha sido documentado en el capítulo tercero, fueron devastadores. Desde el punto de vista del uso racional de los recursos, la falta </w:t>
      </w:r>
      <w:proofErr w:type="spellStart"/>
      <w:r w:rsidRPr="000F31D8">
        <w:rPr>
          <w:sz w:val="24"/>
          <w:szCs w:val="24"/>
          <w:lang w:val="es-ES_tradnl"/>
        </w:rPr>
        <w:t>de</w:t>
      </w:r>
      <w:r w:rsidRPr="000F31D8">
        <w:rPr>
          <w:i/>
          <w:sz w:val="24"/>
          <w:szCs w:val="24"/>
          <w:lang w:val="es-ES_tradnl"/>
        </w:rPr>
        <w:t>conjuntez</w:t>
      </w:r>
      <w:proofErr w:type="spellEnd"/>
      <w:r w:rsidRPr="000F31D8">
        <w:rPr>
          <w:sz w:val="24"/>
          <w:szCs w:val="24"/>
          <w:lang w:val="es-ES_tradnl"/>
        </w:rPr>
        <w:t xml:space="preserve"> no hacía más que agudizar la complicada situación del sector. Con el propósito de optimizar el limitado presupuesto, el Ministerio de Defensa dispuso una miríada de Resoluciones que buscaron la integración de las estructuras </w:t>
      </w:r>
      <w:r w:rsidRPr="000F31D8">
        <w:rPr>
          <w:sz w:val="24"/>
          <w:szCs w:val="24"/>
          <w:lang w:val="es-ES_tradnl"/>
        </w:rPr>
        <w:lastRenderedPageBreak/>
        <w:t xml:space="preserve">logísticas del Sistema de Defensa.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En tal inteligencia, y probablemente también ante la previsible anticipación de que las partidas presupuestarias hacia el sector no serían aumentadas, para la obtención de sistemas, medios e infraestructura se creó el Sistema Integrado de Gestión de Inversiones para la Defensa (SIGID-Res.MD 371 de 2007). Con el propósito de fomentar economías de escala y la obtención de mejores precios para la obtención de insumos comunes de uso corriente, se dispuso el Programa de Abastecimiento Consolidado de Insumos Comunes para las FFAA (PACIC Res.MD 1480 de 2007). Para el mantenimiento del material de uso común, aprovechando las ventajas que pudiera tener cada fuerza en diferentes áreas, se creó el Sistema de Capacidades de las Fuerzas Armadas (SICAMAN Res.MD 1587/2007). En tanto para el sostenimiento de las capacidades en Misiones de Paz de Naciones Unidas, usufructuando colectivamente los reembolsos que realizaba la ONU, se concibió el Plan de Equipamiento Conjunto para Operaciones de Paz (PECOMP-Res.MD 498/2006). El propósito de estas iniciativas era la optimización de la gestión de recursos a través de la generación de economías de escala, la determinación sistémica de prioridades presupuestarias, y el fomento de prácticas y una cultura de labor conjunta en el área de administración de recursos. </w:t>
      </w:r>
    </w:p>
    <w:p w:rsidR="00324FF9" w:rsidRPr="000F31D8" w:rsidRDefault="00324FF9" w:rsidP="00FC1602">
      <w:pPr>
        <w:spacing w:after="120" w:line="360" w:lineRule="auto"/>
        <w:ind w:firstLine="288"/>
        <w:jc w:val="both"/>
        <w:rPr>
          <w:sz w:val="24"/>
          <w:szCs w:val="24"/>
          <w:lang w:val="es-ES_tradnl"/>
        </w:rPr>
      </w:pPr>
      <w:r w:rsidRPr="000F31D8">
        <w:rPr>
          <w:sz w:val="24"/>
          <w:szCs w:val="24"/>
          <w:lang w:val="es-ES_tradnl"/>
        </w:rPr>
        <w:t xml:space="preserve">Para la administración colectiva de los diferentes ingenios descritos, el Decreto N°1451 de 2008 creó la Dirección General del Servicio Logístico de la Defensa con el propósito </w:t>
      </w:r>
      <w:r w:rsidRPr="00BB057F">
        <w:rPr>
          <w:sz w:val="24"/>
          <w:szCs w:val="24"/>
          <w:lang w:val="es-ES_tradnl"/>
        </w:rPr>
        <w:t>de “articular un sistema integrado de administración de recursos que permitiera traducir capacidades militares aprobadas en recursos humanos, materiales e infraestructura de manera eficaz, eficiente y transparente” (</w:t>
      </w:r>
      <w:r w:rsidRPr="000F31D8">
        <w:rPr>
          <w:sz w:val="24"/>
          <w:szCs w:val="24"/>
          <w:lang w:val="es-ES_tradnl"/>
        </w:rPr>
        <w:t xml:space="preserve">Libro Blanco de la Defensa, 2010, p. 251). Con el mismo espíritu integrador, se pretendió infundir desde la práctica cotidiana de formación y perfeccionamiento profesional un marco de acción militar conjunta que impulsara, desde las aulas y en los recesos de café, lo que era normal en los instrumentos militares de los países más desarrollados, pero aun una excepción en la Argentina. A tal fin, para la capacitación de oficiales superiores, el Decreto N°1169 de 2006 dispuso la creación de Escuela Superior de Guerra Conjunta, creando además un espacio físico común para ésta y para las escuelas superiores de cada fuerza en el Centro Educativo de las Fuerzas Armadas (sería inaugurado en 2012). Respecto a la formación en especialidades, antes impartidas de manera idéntica duplicada o triplicada en cada fuerza, fueron establecidos una serie de cursos conjuntos, entre </w:t>
      </w:r>
      <w:r w:rsidRPr="000F31D8">
        <w:rPr>
          <w:sz w:val="24"/>
          <w:szCs w:val="24"/>
          <w:lang w:val="es-ES_tradnl"/>
        </w:rPr>
        <w:lastRenderedPageBreak/>
        <w:t xml:space="preserve">los que se destacan: Curso Básico Conjunto de Aviador Militar (2006); Curso Conjunto de Piloto de Helicópteros (2009); Curso Básico Conjunto de Paracaidistas Militares (2010); Curso Básico Conjunto de Buzo Militar (2010). Todos ellos procuraban optimizar desde una perspectiva sistémica las capacidades instaladas, fomentando a su vez la </w:t>
      </w:r>
      <w:proofErr w:type="spellStart"/>
      <w:r w:rsidRPr="000F31D8">
        <w:rPr>
          <w:i/>
          <w:sz w:val="24"/>
          <w:szCs w:val="24"/>
          <w:lang w:val="es-ES_tradnl"/>
        </w:rPr>
        <w:t>conjuntez</w:t>
      </w:r>
      <w:proofErr w:type="spellEnd"/>
      <w:r w:rsidRPr="000F31D8">
        <w:rPr>
          <w:sz w:val="24"/>
          <w:szCs w:val="24"/>
          <w:lang w:val="es-ES_tradnl"/>
        </w:rPr>
        <w:t xml:space="preserve"> por medio del contacto cotidiano entre el personal de las diferentes fuerzas.</w:t>
      </w:r>
    </w:p>
    <w:p w:rsidR="00324FF9" w:rsidRPr="000F31D8" w:rsidRDefault="00324FF9" w:rsidP="00FC1602">
      <w:pPr>
        <w:spacing w:line="360" w:lineRule="auto"/>
        <w:ind w:firstLine="288"/>
        <w:jc w:val="both"/>
        <w:rPr>
          <w:b/>
          <w:sz w:val="24"/>
          <w:szCs w:val="24"/>
          <w:lang w:val="es-ES_tradnl"/>
        </w:rPr>
      </w:pPr>
    </w:p>
    <w:p w:rsidR="00324FF9" w:rsidRPr="00532DBF" w:rsidRDefault="00324FF9" w:rsidP="00FC1602">
      <w:pPr>
        <w:spacing w:line="360" w:lineRule="auto"/>
        <w:jc w:val="both"/>
        <w:rPr>
          <w:sz w:val="24"/>
          <w:szCs w:val="24"/>
          <w:u w:val="single"/>
          <w:lang w:val="es-ES_tradnl"/>
        </w:rPr>
      </w:pPr>
      <w:r w:rsidRPr="00532DBF">
        <w:rPr>
          <w:sz w:val="24"/>
          <w:szCs w:val="24"/>
          <w:u w:val="single"/>
          <w:lang w:val="es-ES_tradnl"/>
        </w:rPr>
        <w:t>Funciones civiles bajo órbita militar</w:t>
      </w:r>
    </w:p>
    <w:p w:rsidR="00324FF9" w:rsidRPr="000F31D8" w:rsidRDefault="00324FF9" w:rsidP="00FC1602">
      <w:pPr>
        <w:spacing w:line="360" w:lineRule="auto"/>
        <w:jc w:val="both"/>
        <w:rPr>
          <w:sz w:val="24"/>
          <w:szCs w:val="24"/>
          <w:lang w:val="es-ES_tradnl"/>
        </w:rPr>
      </w:pP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Hacia comienzos del </w:t>
      </w:r>
      <w:proofErr w:type="spellStart"/>
      <w:r w:rsidRPr="000F31D8">
        <w:rPr>
          <w:sz w:val="24"/>
          <w:szCs w:val="24"/>
          <w:lang w:val="es-ES_tradnl"/>
        </w:rPr>
        <w:t>s.XXI</w:t>
      </w:r>
      <w:proofErr w:type="spellEnd"/>
      <w:r w:rsidRPr="000F31D8">
        <w:rPr>
          <w:sz w:val="24"/>
          <w:szCs w:val="24"/>
          <w:lang w:val="es-ES_tradnl"/>
        </w:rPr>
        <w:t xml:space="preserve"> aun perduraban numerosos organismos con funciones no militares bajo el control de las FFAA. Como fuera examinado en el segundo capítulo del trabajo, la injerencia castrense en asuntos ajenos a la defensa constituye un elemento que puede afectar negativamente el control civil y la profesionalidad militar, aumentando en términos </w:t>
      </w:r>
      <w:proofErr w:type="spellStart"/>
      <w:r w:rsidRPr="000F31D8">
        <w:rPr>
          <w:i/>
          <w:sz w:val="24"/>
          <w:szCs w:val="24"/>
          <w:lang w:val="es-ES_tradnl"/>
        </w:rPr>
        <w:t>huntingtonianos</w:t>
      </w:r>
      <w:proofErr w:type="spellEnd"/>
      <w:r w:rsidRPr="000F31D8">
        <w:rPr>
          <w:sz w:val="24"/>
          <w:szCs w:val="24"/>
          <w:lang w:val="es-ES_tradnl"/>
        </w:rPr>
        <w:t xml:space="preserve">, el poder y prerrogativas de las FFAA.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Con el objetivo de concentrar la labor militar en las misiones principal y subsidiarias oportunamente definidas, secuencialmente fueron tomadas las siguientes determinaciones: i) La sanción de la Ley N°26102 de 2006 disolvió la Policía Aeronáutica Nacional, dependiente de la Fuerza Aérea, creándose la Policía de Seguridad Aeroportuaria (PSA), que pasaría a depender del entonces Ministerio del Interior (luego transferida, en 2010, a la órbita del Ministerio de Seguridad); ii) El Servicio de Hidrografía Naval, el Servicio Meteorológico Nacional y el Instituto Geográfico Militar pasaron de la órbita de la Armada, la Fuerza Aérea y el Ejército respectivamente, al Ministerio de Defensa</w:t>
      </w:r>
      <w:r w:rsidRPr="000F31D8">
        <w:rPr>
          <w:rStyle w:val="Refdenotaalpie2"/>
          <w:sz w:val="24"/>
          <w:szCs w:val="24"/>
          <w:lang w:val="es-ES_tradnl"/>
        </w:rPr>
        <w:footnoteReference w:id="28"/>
      </w:r>
      <w:r w:rsidRPr="000F31D8">
        <w:rPr>
          <w:sz w:val="24"/>
          <w:szCs w:val="24"/>
          <w:lang w:val="es-ES_tradnl"/>
        </w:rPr>
        <w:t>en los años 2006 y 2007; iii) El Registro Nacional de Armas (RENAR) pasó a depender del Ministerio de Justicia a partir de la sanción del Decreto N°1023 de 2006; iv) la gestión del tráfico aéreo comercial dejó el ámbito de la Fuerza Aérea, creándose la Agencia Nacional de Aviación Civil (ANAC), dependiente del Ministerio de Planificación Federal (Decreto N°239 de 2007); iv) Asimismo, se redefinió la estructura del Directorio del Instituto que administra los haberes del personal retirado (IAF) manteniendo un oficial superior de cada fuerza, pero sumando a su vez un representante por los ministerios de Defensa, Trabajo y de Economía (Decreto N°1628 de 2007).</w:t>
      </w:r>
    </w:p>
    <w:p w:rsidR="00324FF9" w:rsidRPr="00532DBF" w:rsidRDefault="00324FF9" w:rsidP="00FC1602">
      <w:pPr>
        <w:spacing w:line="360" w:lineRule="auto"/>
        <w:ind w:firstLine="288"/>
        <w:jc w:val="both"/>
        <w:rPr>
          <w:sz w:val="24"/>
          <w:szCs w:val="24"/>
          <w:u w:val="single"/>
          <w:lang w:val="es-ES_tradnl"/>
        </w:rPr>
      </w:pPr>
    </w:p>
    <w:p w:rsidR="00324FF9" w:rsidRPr="00532DBF" w:rsidRDefault="00324FF9" w:rsidP="00FC1602">
      <w:pPr>
        <w:spacing w:line="360" w:lineRule="auto"/>
        <w:jc w:val="both"/>
        <w:rPr>
          <w:sz w:val="24"/>
          <w:szCs w:val="24"/>
          <w:u w:val="single"/>
          <w:lang w:val="es-ES_tradnl"/>
        </w:rPr>
      </w:pPr>
      <w:r w:rsidRPr="00532DBF">
        <w:rPr>
          <w:sz w:val="24"/>
          <w:szCs w:val="24"/>
          <w:u w:val="single"/>
          <w:lang w:val="es-ES_tradnl"/>
        </w:rPr>
        <w:t>Modelo de formación profesional perimido y ausencia de una política transversal de género y derechos humanos</w:t>
      </w:r>
    </w:p>
    <w:p w:rsidR="00324FF9" w:rsidRPr="000F31D8" w:rsidRDefault="00324FF9" w:rsidP="00FC1602">
      <w:pPr>
        <w:spacing w:line="360" w:lineRule="auto"/>
        <w:jc w:val="both"/>
        <w:rPr>
          <w:sz w:val="24"/>
          <w:szCs w:val="24"/>
          <w:lang w:val="es-ES_tradnl"/>
        </w:rPr>
      </w:pP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A comienzos del </w:t>
      </w:r>
      <w:proofErr w:type="spellStart"/>
      <w:r w:rsidRPr="000F31D8">
        <w:rPr>
          <w:sz w:val="24"/>
          <w:szCs w:val="24"/>
          <w:lang w:val="es-ES_tradnl"/>
        </w:rPr>
        <w:t>s.XXI</w:t>
      </w:r>
      <w:proofErr w:type="spellEnd"/>
      <w:r w:rsidRPr="000F31D8">
        <w:rPr>
          <w:sz w:val="24"/>
          <w:szCs w:val="24"/>
          <w:lang w:val="es-ES_tradnl"/>
        </w:rPr>
        <w:t xml:space="preserve"> el Sistema de Defensa </w:t>
      </w:r>
      <w:proofErr w:type="spellStart"/>
      <w:r w:rsidRPr="000F31D8">
        <w:rPr>
          <w:sz w:val="24"/>
          <w:szCs w:val="24"/>
          <w:lang w:val="es-ES_tradnl"/>
        </w:rPr>
        <w:t>aun</w:t>
      </w:r>
      <w:proofErr w:type="spellEnd"/>
      <w:r w:rsidRPr="000F31D8">
        <w:rPr>
          <w:sz w:val="24"/>
          <w:szCs w:val="24"/>
          <w:lang w:val="es-ES_tradnl"/>
        </w:rPr>
        <w:t xml:space="preserve"> conservaba programas de estudio y planes de carrera anticuados y en algunos casos inclusive imbuidos por la DSN</w:t>
      </w:r>
      <w:r w:rsidR="00A50B17">
        <w:rPr>
          <w:sz w:val="24"/>
          <w:szCs w:val="24"/>
          <w:lang w:val="es-ES_tradnl"/>
        </w:rPr>
        <w:t>.</w:t>
      </w:r>
      <w:r w:rsidRPr="000F31D8">
        <w:rPr>
          <w:sz w:val="24"/>
          <w:szCs w:val="24"/>
          <w:lang w:val="es-ES_tradnl"/>
        </w:rPr>
        <w:t xml:space="preserve"> Asimismo prevalecían normas, reglamentos y prácticas reñidos con el respeto a los derechos humanos. Particularmente respecto al personal femenino los encuadres normativos – y las prácticas culturales – desfavorecían la igualdad de oportunidades. Para enfrentar políticamente estas problemáticas resultó central la creación de dependencias que pudieran atender estratégicamente estos asuntos. A tal fin, en 2006 se creó la Dirección Nacional de Derechos Humanos y dos años después la Subsecretaría de Formación. Esta última llevó adelante una profunda actualización de los planes de estudio orientándolos a </w:t>
      </w:r>
      <w:r w:rsidRPr="00BB057F">
        <w:rPr>
          <w:sz w:val="24"/>
          <w:szCs w:val="24"/>
          <w:lang w:val="es-ES_tradnl"/>
        </w:rPr>
        <w:t xml:space="preserve">“consolidar el desarrollo de un </w:t>
      </w:r>
      <w:proofErr w:type="spellStart"/>
      <w:r w:rsidRPr="00BB057F">
        <w:rPr>
          <w:sz w:val="24"/>
          <w:szCs w:val="24"/>
          <w:lang w:val="es-ES_tradnl"/>
        </w:rPr>
        <w:t>ethos</w:t>
      </w:r>
      <w:proofErr w:type="spellEnd"/>
      <w:r w:rsidRPr="00BB057F">
        <w:rPr>
          <w:sz w:val="24"/>
          <w:szCs w:val="24"/>
          <w:lang w:val="es-ES_tradnl"/>
        </w:rPr>
        <w:t xml:space="preserve"> militar fundado en la afirmación de la ciudadanía republicana y de la profesionalidad militar; afirmar la formación (…) como servidores públicos y profesionales militares (…) mediante el estudio de los saberes </w:t>
      </w:r>
      <w:proofErr w:type="spellStart"/>
      <w:r w:rsidRPr="00BB057F">
        <w:rPr>
          <w:sz w:val="24"/>
          <w:szCs w:val="24"/>
          <w:lang w:val="es-ES_tradnl"/>
        </w:rPr>
        <w:t>fundamentalesprovenientes</w:t>
      </w:r>
      <w:proofErr w:type="spellEnd"/>
      <w:r w:rsidRPr="00BB057F">
        <w:rPr>
          <w:sz w:val="24"/>
          <w:szCs w:val="24"/>
          <w:lang w:val="es-ES_tradnl"/>
        </w:rPr>
        <w:t xml:space="preserve"> de la ciencia política, el derecho y la administración pública”</w:t>
      </w:r>
      <w:r w:rsidRPr="000F31D8">
        <w:rPr>
          <w:sz w:val="24"/>
          <w:szCs w:val="24"/>
          <w:lang w:val="es-ES_tradnl"/>
        </w:rPr>
        <w:t xml:space="preserve"> (Libro Blanco de la Defensa, 2010, p.326).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Asimismo, con el objetivo de desarticular la “endogamia” militar, se promovió la complementariedad de los institutos de formación castrense con el Sistema Universitario Nacional, de modo que los ciudadanos de profesión militar pudieran cursar, investigar o enseñar en establecimientos educativos ajenos a las FFAA, o bien por medio de acuerdos o convenios entre institutos de formación militares y civiles.</w:t>
      </w:r>
    </w:p>
    <w:p w:rsidR="00324FF9" w:rsidRPr="000F31D8" w:rsidRDefault="00324FF9" w:rsidP="00FC1602">
      <w:pPr>
        <w:spacing w:after="120" w:line="360" w:lineRule="auto"/>
        <w:ind w:firstLine="288"/>
        <w:jc w:val="both"/>
        <w:rPr>
          <w:sz w:val="24"/>
          <w:szCs w:val="24"/>
          <w:lang w:val="es-ES_tradnl"/>
        </w:rPr>
      </w:pPr>
      <w:r w:rsidRPr="000F31D8">
        <w:rPr>
          <w:sz w:val="24"/>
          <w:szCs w:val="24"/>
          <w:lang w:val="es-ES_tradnl"/>
        </w:rPr>
        <w:t xml:space="preserve"> Con el objetivo de asegurar un desarrollo igualitario para todo el personal se procuró configurar el paradigma de “ciudadano de profesión militar”. Esto involucró decenas de Resoluciones ministeriales que procuraron eliminar rémoras pasadas que negaban igualdad de derechos y oportunidades al personal de las FFAA, particularmente a las mujeres. Mención especial merece la sanción de la Ley N°26.394 (2008) que derogó el Código de Justicia Militar, trasladando a la órbita de la Justicia Federal los denominados delitos militares y eliminando definitivamente la pena de muerte del ordenamiento jurídico argentino. Asimismo, esta norma creaba un nuevo sistema disciplinario compatible con los derechos y garantías que establecen las leyes y la Constitución Nacional. Así, se eliminaba </w:t>
      </w:r>
      <w:r w:rsidRPr="000F31D8">
        <w:rPr>
          <w:sz w:val="24"/>
          <w:szCs w:val="24"/>
          <w:lang w:val="es-ES_tradnl"/>
        </w:rPr>
        <w:lastRenderedPageBreak/>
        <w:t xml:space="preserve">una legislación que </w:t>
      </w:r>
      <w:r w:rsidRPr="00BB057F">
        <w:rPr>
          <w:sz w:val="24"/>
          <w:szCs w:val="24"/>
          <w:lang w:val="es-ES_tradnl"/>
        </w:rPr>
        <w:t>“reconocía en beneficio de los militares argentinos en tiempos de paz menos garantías que a los prisioneros enemigos en tiempos de guerra”</w:t>
      </w:r>
      <w:r w:rsidR="008C3C9C">
        <w:rPr>
          <w:sz w:val="24"/>
          <w:szCs w:val="24"/>
          <w:lang w:val="es-ES_tradnl"/>
        </w:rPr>
        <w:t xml:space="preserve"> </w:t>
      </w:r>
      <w:r w:rsidRPr="000F31D8">
        <w:rPr>
          <w:sz w:val="24"/>
          <w:szCs w:val="24"/>
          <w:lang w:val="es-ES_tradnl"/>
        </w:rPr>
        <w:t>(Libro Blanco de la Defensa, 2010, p.366).</w:t>
      </w:r>
    </w:p>
    <w:p w:rsidR="00324FF9" w:rsidRPr="000F31D8" w:rsidRDefault="00324FF9" w:rsidP="00FC1602">
      <w:pPr>
        <w:spacing w:after="120" w:line="360" w:lineRule="auto"/>
        <w:ind w:firstLine="288"/>
        <w:jc w:val="both"/>
        <w:rPr>
          <w:sz w:val="24"/>
          <w:szCs w:val="24"/>
          <w:lang w:val="es-ES_tradnl"/>
        </w:rPr>
      </w:pPr>
      <w:r w:rsidRPr="000F31D8">
        <w:rPr>
          <w:sz w:val="24"/>
          <w:szCs w:val="24"/>
          <w:lang w:val="es-ES_tradnl"/>
        </w:rPr>
        <w:t xml:space="preserve">Tal vez resulte conveniente distinguir dos aspectos diferenciados de la política de derechos humanos. Por un lado podemos ubicar a las políticas de obtención e igualación de derechos del personal militar frente a sus pares y hacia el resto de los ciudadanos, tal como ha sido tratado en el presente apartado. En tal sentido, el objetivo explícito parece haber sido el de configurar en la formación y mentalidad de los ingresantes a los institutos militares la idea de que son (o serán) ciudadanos comunes que vocacionalmente detentan la profesión militar. El objetivo, simple en sus intenciones, pero complejo en su instrumentación, procura desarmar un </w:t>
      </w:r>
      <w:proofErr w:type="spellStart"/>
      <w:r w:rsidRPr="000F31D8">
        <w:rPr>
          <w:i/>
          <w:sz w:val="24"/>
          <w:szCs w:val="24"/>
          <w:lang w:val="es-ES_tradnl"/>
        </w:rPr>
        <w:t>ethos</w:t>
      </w:r>
      <w:proofErr w:type="spellEnd"/>
      <w:r w:rsidRPr="000F31D8">
        <w:rPr>
          <w:sz w:val="24"/>
          <w:szCs w:val="24"/>
          <w:lang w:val="es-ES_tradnl"/>
        </w:rPr>
        <w:t xml:space="preserve"> militar en el cual la propia interpretación histórica de las fuerzas militares las ubica, a ellas y a sus integrantes, en un nivel de superioridad moral y mayor responsabilidad frente al resto de las instituciones y ciudadanos de la República. Como sugiere V. </w:t>
      </w:r>
      <w:proofErr w:type="spellStart"/>
      <w:r w:rsidRPr="000F31D8">
        <w:rPr>
          <w:sz w:val="24"/>
          <w:szCs w:val="24"/>
          <w:lang w:val="es-ES_tradnl"/>
        </w:rPr>
        <w:t>Salvi</w:t>
      </w:r>
      <w:proofErr w:type="spellEnd"/>
      <w:r w:rsidRPr="000F31D8">
        <w:rPr>
          <w:sz w:val="24"/>
          <w:szCs w:val="24"/>
          <w:lang w:val="es-ES_tradnl"/>
        </w:rPr>
        <w:t>:</w:t>
      </w:r>
    </w:p>
    <w:p w:rsidR="00324FF9" w:rsidRPr="00A05883" w:rsidRDefault="00324FF9" w:rsidP="00FC1602">
      <w:pPr>
        <w:spacing w:after="120" w:line="360" w:lineRule="auto"/>
        <w:ind w:left="284" w:firstLine="142"/>
        <w:jc w:val="both"/>
        <w:rPr>
          <w:lang w:val="es-ES_tradnl"/>
        </w:rPr>
      </w:pPr>
      <w:proofErr w:type="gramStart"/>
      <w:r w:rsidRPr="00A05883">
        <w:rPr>
          <w:lang w:val="es-ES_tradnl"/>
        </w:rPr>
        <w:t>figuras</w:t>
      </w:r>
      <w:proofErr w:type="gramEnd"/>
      <w:r w:rsidRPr="00A05883">
        <w:rPr>
          <w:lang w:val="es-ES_tradnl"/>
        </w:rPr>
        <w:t xml:space="preserve"> tales como ´reserva moral de la nación´, ´salvadores de la patria´, ´creadores de la nación´, ´portaestandarte de la nación´, ´guardianes de la patria´ han encarnado los modos a través de los cuales el Ejército Argentino estableció la relación entre la nación y la profesión militar. En la conformación de estas tradiciones institucionales, la nación y la profesión castrense se fusionaron en torno al valor excepcional que diferencia a las instituciones militares de otras agencias y funcionarios estatales (</w:t>
      </w:r>
      <w:proofErr w:type="spellStart"/>
      <w:r w:rsidRPr="00A05883">
        <w:rPr>
          <w:lang w:val="es-ES_tradnl"/>
        </w:rPr>
        <w:t>Salvi</w:t>
      </w:r>
      <w:proofErr w:type="spellEnd"/>
      <w:r w:rsidRPr="00A05883">
        <w:rPr>
          <w:lang w:val="es-ES_tradnl"/>
        </w:rPr>
        <w:t>, 2013, p.4)</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Como señalara la antropóloga Sabina </w:t>
      </w:r>
      <w:proofErr w:type="spellStart"/>
      <w:r w:rsidRPr="000F31D8">
        <w:rPr>
          <w:sz w:val="24"/>
          <w:szCs w:val="24"/>
          <w:lang w:val="es-ES_tradnl"/>
        </w:rPr>
        <w:t>Frederic</w:t>
      </w:r>
      <w:proofErr w:type="spellEnd"/>
      <w:r w:rsidRPr="000F31D8">
        <w:rPr>
          <w:sz w:val="24"/>
          <w:szCs w:val="24"/>
          <w:lang w:val="es-ES_tradnl"/>
        </w:rPr>
        <w:t>, ex subsecretaria del área de formación, las iniciativas desplegadas pretendían que “los que ingresan lo [hagan] sin el imaginario de ser la reserva moral de la Patria, sino para ser buenos militares”</w:t>
      </w:r>
      <w:r w:rsidRPr="000F31D8">
        <w:rPr>
          <w:rStyle w:val="Refdenotaalpie5"/>
          <w:sz w:val="24"/>
          <w:szCs w:val="24"/>
          <w:lang w:val="es-ES_tradnl"/>
        </w:rPr>
        <w:footnoteReference w:id="29"/>
      </w:r>
      <w:r w:rsidRPr="000F31D8">
        <w:rPr>
          <w:sz w:val="24"/>
          <w:szCs w:val="24"/>
          <w:lang w:val="es-ES_tradnl"/>
        </w:rPr>
        <w:t xml:space="preserve">.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El impacto de estas iniciativas de reciente materialización, relativas a la carrera militar y a los estándares de autoafirmación de los ingresantes e integrantes de las FFAA, difícilmente puedan ser mensuradas en el corto plazo. Sin embargo, y sin lugar a dudas, se trata de iniciativas que procuran ubicar las cosas en su justo lugar, y por lo tanto, tendientes a consolidar, en la intangibilidad de la mentalidad militar, la idea de control civil no como una oprobiosa y desviada forma de sometimiento, sino simplemente como la manera en la que naturalmente se opera y administra el Sistema de Defensa.</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lastRenderedPageBreak/>
        <w:t xml:space="preserve">En otro nivel de análisis es adecuado ubicar la política de derechos humanos de los gobiernos </w:t>
      </w:r>
      <w:proofErr w:type="spellStart"/>
      <w:r w:rsidRPr="000F31D8">
        <w:rPr>
          <w:sz w:val="24"/>
          <w:szCs w:val="24"/>
          <w:lang w:val="es-ES_tradnl"/>
        </w:rPr>
        <w:t>kirchneristas</w:t>
      </w:r>
      <w:proofErr w:type="spellEnd"/>
      <w:r w:rsidRPr="000F31D8">
        <w:rPr>
          <w:sz w:val="24"/>
          <w:szCs w:val="24"/>
          <w:lang w:val="es-ES_tradnl"/>
        </w:rPr>
        <w:t xml:space="preserve">, ya no hacia dentro de los institutos militares, sino en términos históricos más generales. ¿De qué manera entran las FFAA en este enfoque? Nada menos,  que como protagonistas de actos de asalto, rebelión e insubordinación frente a las instituciones de la República. Y como protagonistas de crímenes de lesa humanidad frente a sus conciudadanos. Delitos, todos ellos y hacia comienzos del </w:t>
      </w:r>
      <w:proofErr w:type="spellStart"/>
      <w:r w:rsidRPr="000F31D8">
        <w:rPr>
          <w:sz w:val="24"/>
          <w:szCs w:val="24"/>
          <w:lang w:val="es-ES_tradnl"/>
        </w:rPr>
        <w:t>sXXI</w:t>
      </w:r>
      <w:proofErr w:type="spellEnd"/>
      <w:r w:rsidRPr="000F31D8">
        <w:rPr>
          <w:sz w:val="24"/>
          <w:szCs w:val="24"/>
          <w:lang w:val="es-ES_tradnl"/>
        </w:rPr>
        <w:t>, impunes.</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Con el objeto de no desviar la investigación de los fines y propósitos trazados, es necesario decir, aunque más no sea someramente, cuatro cosas. En primer lugar, la investigación penal, el juicio y el eventual castigo de graves delitos cometidos por el Estado – siempre que se haya respetado el debido proceso – no representa otra cosa que hechos reparadores para las víctimas y sus deudos y, en términos institucionales, para toda Nación que aprecie y afirme el Estado de derecho.</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En segundo término, se ha procurado señalar la inmensa dimensión política que tuvo la política de derechos humanos en los gobiernos </w:t>
      </w:r>
      <w:proofErr w:type="spellStart"/>
      <w:r w:rsidRPr="000F31D8">
        <w:rPr>
          <w:sz w:val="24"/>
          <w:szCs w:val="24"/>
          <w:lang w:val="es-ES_tradnl"/>
        </w:rPr>
        <w:t>kirchneristas</w:t>
      </w:r>
      <w:proofErr w:type="spellEnd"/>
      <w:r w:rsidRPr="000F31D8">
        <w:rPr>
          <w:sz w:val="24"/>
          <w:szCs w:val="24"/>
          <w:lang w:val="es-ES_tradnl"/>
        </w:rPr>
        <w:t xml:space="preserve">. Ante el descrédito social de la última dictadura militar y las medida de impunidad promovidas por los anteriores gobiernos constitucionales, buena parte del capital político de Néstor y Cristina Kirchner se erigió sobre la política de derechos humanos y la reparación penal e histórica de los delitos cometidos durante la última dictadura militar. No discutiremos si lo que prevaleció en este sentido fue la virtud, la oportunidad o una combinación de ambas cosas. No obstante es imposible soslayar que la política de derechos humanos </w:t>
      </w:r>
      <w:proofErr w:type="spellStart"/>
      <w:r w:rsidRPr="000F31D8">
        <w:rPr>
          <w:sz w:val="24"/>
          <w:szCs w:val="24"/>
          <w:lang w:val="es-ES_tradnl"/>
        </w:rPr>
        <w:t>kirchnerista</w:t>
      </w:r>
      <w:proofErr w:type="spellEnd"/>
      <w:r w:rsidRPr="000F31D8">
        <w:rPr>
          <w:sz w:val="24"/>
          <w:szCs w:val="24"/>
          <w:lang w:val="es-ES_tradnl"/>
        </w:rPr>
        <w:t xml:space="preserve"> “pagó” un gran capital político, que a su vez permitió aumentar los márgenes de maniobra tanto en el campo de la política de defensa, como en otras áreas de responsabilidad pública.</w:t>
      </w:r>
    </w:p>
    <w:p w:rsidR="009E0750" w:rsidRDefault="00324FF9" w:rsidP="00FC1602">
      <w:pPr>
        <w:spacing w:after="120" w:line="360" w:lineRule="auto"/>
        <w:ind w:firstLine="289"/>
        <w:jc w:val="both"/>
        <w:rPr>
          <w:sz w:val="24"/>
          <w:szCs w:val="24"/>
          <w:lang w:val="es-ES_tradnl"/>
        </w:rPr>
      </w:pPr>
      <w:r w:rsidRPr="000F31D8">
        <w:rPr>
          <w:sz w:val="24"/>
          <w:szCs w:val="24"/>
          <w:lang w:val="es-ES_tradnl"/>
        </w:rPr>
        <w:t xml:space="preserve">En tercer lugar hay que señalar que buena parte de la experiencia internacional comparada muestra que no necesariamente – y tal vez se podría decir que lamentablemente –  la construcción del control civil se correlaciona con la investigación penal de delitos del pasado cometidos por las cúpulas militares, como excepcionalmente parecen mostrar los casos de Alemania y Argentina. Por el contrario, lo que prevalece son transiciones a la democracia pactadas, amnistías, indultos, impunidad y eventualmente la construcción de un gobierno político de la defensa. En consecuencia, la política de derechos humanos “K” quizás no sea un aspecto técnicamente </w:t>
      </w:r>
      <w:proofErr w:type="spellStart"/>
      <w:r w:rsidRPr="000F31D8">
        <w:rPr>
          <w:sz w:val="24"/>
          <w:szCs w:val="24"/>
          <w:lang w:val="es-ES_tradnl"/>
        </w:rPr>
        <w:t>profesionalizante</w:t>
      </w:r>
      <w:proofErr w:type="spellEnd"/>
      <w:r w:rsidRPr="000F31D8">
        <w:rPr>
          <w:sz w:val="24"/>
          <w:szCs w:val="24"/>
          <w:lang w:val="es-ES_tradnl"/>
        </w:rPr>
        <w:t xml:space="preserve"> (en términos de control civil).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lastRenderedPageBreak/>
        <w:t xml:space="preserve">Finalmente, de los tres puntos anteriores surge como un elemento desfavorable y contraproducente, cierta estigmatización política que a lo largo de esos años parece haberse mantenido invariablemente hacia los militares. Una vez que se pudo resolverse la “cuestión militar” respecto a la investigación del pasado. Una vez que pudo avanzarse en múltiples áreas de administración de la política de defensa y de la política militar. ¿Qué sentido tenía castigar a personal subalterno que, además, en su inmensa mayoría por una cuestión meramente cronológica, nada tuvo que ver con los </w:t>
      </w:r>
      <w:r w:rsidRPr="000F31D8">
        <w:rPr>
          <w:i/>
          <w:sz w:val="24"/>
          <w:szCs w:val="24"/>
          <w:lang w:val="es-ES_tradnl"/>
        </w:rPr>
        <w:t>años de plomo</w:t>
      </w:r>
      <w:r w:rsidRPr="000F31D8">
        <w:rPr>
          <w:sz w:val="24"/>
          <w:szCs w:val="24"/>
          <w:lang w:val="es-ES_tradnl"/>
        </w:rPr>
        <w:t>? Un episodio muy ilustrativo de esta circunstancia se dio en mayo de 2006 en la sede del Colegio Militar, cuando en un discurso pronunciado con motivo del día del Ejército el Presidente Kirchner dijo:</w:t>
      </w:r>
    </w:p>
    <w:p w:rsidR="00324FF9" w:rsidRPr="00A05883" w:rsidRDefault="00324FF9" w:rsidP="00FC1602">
      <w:pPr>
        <w:spacing w:after="120" w:line="360" w:lineRule="auto"/>
        <w:ind w:left="284" w:firstLine="142"/>
        <w:jc w:val="both"/>
        <w:rPr>
          <w:lang w:val="es-ES_tradnl"/>
        </w:rPr>
      </w:pPr>
      <w:r w:rsidRPr="00A05883">
        <w:rPr>
          <w:lang w:val="es-ES_tradnl"/>
        </w:rPr>
        <w:t xml:space="preserve">Se ha incurrido en conductas, acciones y palabras a las que no sería temerario de calificar de rayanas con la apología del delito, al reivindicar al terrorismo de Estado, tal como ocurrió el 24 de mayo en la plaza San Martín. Como presidente de la Nación Argentina no tengo miedo ni les tengo miedo. Queremos al Ejército de San Martín, Belgrano, </w:t>
      </w:r>
      <w:proofErr w:type="spellStart"/>
      <w:r w:rsidRPr="00A05883">
        <w:rPr>
          <w:lang w:val="es-ES_tradnl"/>
        </w:rPr>
        <w:t>Savio</w:t>
      </w:r>
      <w:proofErr w:type="spellEnd"/>
      <w:r w:rsidRPr="00A05883">
        <w:rPr>
          <w:lang w:val="es-ES_tradnl"/>
        </w:rPr>
        <w:t xml:space="preserve"> y </w:t>
      </w:r>
      <w:proofErr w:type="spellStart"/>
      <w:r w:rsidRPr="00A05883">
        <w:rPr>
          <w:lang w:val="es-ES_tradnl"/>
        </w:rPr>
        <w:t>Mosconi</w:t>
      </w:r>
      <w:proofErr w:type="spellEnd"/>
      <w:r w:rsidRPr="00A05883">
        <w:rPr>
          <w:lang w:val="es-ES_tradnl"/>
        </w:rPr>
        <w:t xml:space="preserve">, y no de aquellos que asesinaron a sus propios hermanos, que fueron el Ejército de Videla, </w:t>
      </w:r>
      <w:proofErr w:type="spellStart"/>
      <w:r w:rsidRPr="00A05883">
        <w:rPr>
          <w:lang w:val="es-ES_tradnl"/>
        </w:rPr>
        <w:t>Galtieri</w:t>
      </w:r>
      <w:proofErr w:type="spellEnd"/>
      <w:r w:rsidRPr="00A05883">
        <w:rPr>
          <w:lang w:val="es-ES_tradnl"/>
        </w:rPr>
        <w:t xml:space="preserve">, Viola y </w:t>
      </w:r>
      <w:proofErr w:type="spellStart"/>
      <w:r w:rsidRPr="00A05883">
        <w:rPr>
          <w:lang w:val="es-ES_tradnl"/>
        </w:rPr>
        <w:t>Bignone</w:t>
      </w:r>
      <w:proofErr w:type="spellEnd"/>
      <w:r w:rsidRPr="00A05883">
        <w:rPr>
          <w:lang w:val="es-ES_tradnl"/>
        </w:rPr>
        <w:t xml:space="preserve"> que asesinaron a sus propios hermanos</w:t>
      </w:r>
      <w:r w:rsidRPr="00A05883">
        <w:rPr>
          <w:rStyle w:val="Refdenotaalpie5"/>
          <w:lang w:val="es-ES_tradnl"/>
        </w:rPr>
        <w:footnoteReference w:id="30"/>
      </w: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 xml:space="preserve">Kirchner hacía referencia a un acto que una semana antes había convocado en la plaza San Martín a un puñado de nostálgicos de la dictadura en memoria de los militares muertos por las organizaciones armadas irregulares. Allí efectivamente se pronunciaron palabras muy fuertes contra el gobierno y las instituciones y, en efecto, asistieron unos pocos militares en actividad. </w:t>
      </w:r>
    </w:p>
    <w:p w:rsidR="00324FF9" w:rsidRPr="000F31D8" w:rsidRDefault="00324FF9" w:rsidP="00FC1602">
      <w:pPr>
        <w:spacing w:after="120" w:line="360" w:lineRule="auto"/>
        <w:ind w:firstLine="284"/>
        <w:jc w:val="both"/>
        <w:rPr>
          <w:sz w:val="24"/>
          <w:szCs w:val="24"/>
          <w:lang w:val="es-ES_tradnl"/>
        </w:rPr>
      </w:pPr>
      <w:r w:rsidRPr="000F31D8">
        <w:rPr>
          <w:sz w:val="24"/>
          <w:szCs w:val="24"/>
          <w:lang w:val="es-ES_tradnl"/>
        </w:rPr>
        <w:t>Exactamente cinco oficiales concurrieron al acto, quienes fueron correspondientemente sancionados y luego pasados a retiro</w:t>
      </w:r>
      <w:r w:rsidRPr="000F31D8">
        <w:rPr>
          <w:rStyle w:val="Refdenotaalpie5"/>
          <w:sz w:val="24"/>
          <w:szCs w:val="24"/>
          <w:lang w:val="es-ES_tradnl"/>
        </w:rPr>
        <w:footnoteReference w:id="31"/>
      </w:r>
      <w:r w:rsidRPr="000F31D8">
        <w:rPr>
          <w:sz w:val="24"/>
          <w:szCs w:val="24"/>
          <w:lang w:val="es-ES_tradnl"/>
        </w:rPr>
        <w:t xml:space="preserve">. En consecuencia, que un Comandante en Jefe, en el acto del día del Ejército, manifieste que “no les tiene miedo” a centenas de sus subordinados, quiénes por otro lado no participaron del acto en cuestión y que en su mayoría probablemente no lo reivindicaran; no puede ser interpretado de otra manera que como un acto deslegitimación auto-infligida por parte del Presidente de la Nación. </w:t>
      </w:r>
    </w:p>
    <w:p w:rsidR="00324FF9" w:rsidRPr="000F31D8" w:rsidRDefault="00324FF9" w:rsidP="00FC1602">
      <w:pPr>
        <w:spacing w:line="360" w:lineRule="auto"/>
        <w:ind w:firstLine="284"/>
        <w:jc w:val="both"/>
        <w:rPr>
          <w:sz w:val="24"/>
          <w:szCs w:val="24"/>
          <w:lang w:val="es-ES_tradnl"/>
        </w:rPr>
      </w:pPr>
      <w:r w:rsidRPr="000F31D8">
        <w:rPr>
          <w:sz w:val="24"/>
          <w:szCs w:val="24"/>
          <w:lang w:val="es-ES_tradnl"/>
        </w:rPr>
        <w:t xml:space="preserve">No deja de ser un hecho quizás paradojal que frente a un proceso de reformas estructurales en el sector defensa tan profundo como del descrito en este trabajo, no se haya podido trascender recelos y prejuicios que hubieran permitido otorgar un valor agregado a dicho </w:t>
      </w:r>
      <w:r w:rsidRPr="000F31D8">
        <w:rPr>
          <w:sz w:val="24"/>
          <w:szCs w:val="24"/>
          <w:lang w:val="es-ES_tradnl"/>
        </w:rPr>
        <w:lastRenderedPageBreak/>
        <w:t>proceso reformista, inclusive de parte de líderes políticos que reivindican como máximo referente histórico de su partido a un militar.</w:t>
      </w:r>
    </w:p>
    <w:p w:rsidR="00324FF9" w:rsidRPr="000F31D8" w:rsidRDefault="00324FF9" w:rsidP="00FC1602">
      <w:pPr>
        <w:spacing w:line="360" w:lineRule="auto"/>
        <w:ind w:firstLine="284"/>
        <w:jc w:val="both"/>
        <w:rPr>
          <w:b/>
          <w:sz w:val="24"/>
          <w:szCs w:val="24"/>
          <w:lang w:val="es-ES_tradnl"/>
        </w:rPr>
      </w:pPr>
    </w:p>
    <w:p w:rsidR="00324FF9" w:rsidRPr="00532DBF" w:rsidRDefault="00324FF9" w:rsidP="00FC1602">
      <w:pPr>
        <w:spacing w:line="360" w:lineRule="auto"/>
        <w:jc w:val="both"/>
        <w:rPr>
          <w:sz w:val="24"/>
          <w:szCs w:val="24"/>
          <w:u w:val="single"/>
          <w:lang w:val="es-ES_tradnl"/>
        </w:rPr>
      </w:pPr>
      <w:r w:rsidRPr="00532DBF">
        <w:rPr>
          <w:sz w:val="24"/>
          <w:szCs w:val="24"/>
          <w:u w:val="single"/>
          <w:lang w:val="es-ES_tradnl"/>
        </w:rPr>
        <w:t>La incompleta conformación de un servicio civil de la Defensa</w:t>
      </w:r>
    </w:p>
    <w:p w:rsidR="00324FF9" w:rsidRPr="000F31D8" w:rsidRDefault="00324FF9" w:rsidP="00FC1602">
      <w:pPr>
        <w:spacing w:line="360" w:lineRule="auto"/>
        <w:jc w:val="both"/>
        <w:rPr>
          <w:sz w:val="24"/>
          <w:szCs w:val="24"/>
          <w:lang w:val="es-ES_tradnl"/>
        </w:rPr>
      </w:pP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En la introducción de este trabajo se señaló la importancia crítica que reviste la conformación de un cuerpo de civiles instruidos técnicamente en la gestión de políticas públicas de defensa. Se trata ésta de una condición </w:t>
      </w:r>
      <w:r w:rsidRPr="000F31D8">
        <w:rPr>
          <w:i/>
          <w:iCs/>
          <w:sz w:val="24"/>
          <w:szCs w:val="24"/>
          <w:lang w:val="es-ES_tradnl"/>
        </w:rPr>
        <w:t>sine qua non</w:t>
      </w:r>
      <w:r w:rsidRPr="000F31D8">
        <w:rPr>
          <w:sz w:val="24"/>
          <w:szCs w:val="24"/>
          <w:lang w:val="es-ES_tradnl"/>
        </w:rPr>
        <w:t xml:space="preserve"> para poder dotar de sustentabilidad </w:t>
      </w:r>
      <w:proofErr w:type="spellStart"/>
      <w:r w:rsidRPr="000F31D8">
        <w:rPr>
          <w:sz w:val="24"/>
          <w:szCs w:val="24"/>
          <w:lang w:val="es-ES_tradnl"/>
        </w:rPr>
        <w:t>intertemporal</w:t>
      </w:r>
      <w:proofErr w:type="spellEnd"/>
      <w:r w:rsidRPr="000F31D8">
        <w:rPr>
          <w:sz w:val="24"/>
          <w:szCs w:val="24"/>
          <w:lang w:val="es-ES_tradnl"/>
        </w:rPr>
        <w:t xml:space="preserve"> a un control civil que de otra manera dependerá excesivamente de la virtud y claridad de la conducción política de turno o de los circunstanciales conocimientos técnicos que éstos pudieran detentar al momento de hacerse cargo de la cartera de Defensa.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Solamente la presencia y disposición de un cuerpo de civiles técnicamente formados, con empleos estables y la posibilidad de desarrollar una carrera profesional en el Ministerio de Defensa, pueden dar estabilidad a políticas públicas que de otra manera indefectiblemente suelen perder continuidad – o directamente son suspendidas – en el fragor de los típicos y permanentes cambios de gestión que caracterizan la dinámica de la disputa y el devenir político. Como se ha hecho referencia, esto que parece elemental y caracteriza, en mayor o menor medida, al sector público de muchísimas democracias liberales, no está ni remotamente presente en el caso argentino. O dicho más precisamente, solo se observa en algunos casos excepcionales como el del servicio exterior</w:t>
      </w:r>
      <w:r w:rsidRPr="000F31D8">
        <w:rPr>
          <w:rStyle w:val="Refdenotaalpie6"/>
          <w:sz w:val="24"/>
          <w:szCs w:val="24"/>
          <w:lang w:val="es-ES_tradnl"/>
        </w:rPr>
        <w:footnoteReference w:id="32"/>
      </w:r>
      <w:r w:rsidRPr="000F31D8">
        <w:rPr>
          <w:sz w:val="24"/>
          <w:szCs w:val="24"/>
          <w:lang w:val="es-ES_tradnl"/>
        </w:rPr>
        <w:t xml:space="preserve">, y en menor medida en el Ministerio de Economía. </w:t>
      </w:r>
    </w:p>
    <w:p w:rsidR="00324FF9" w:rsidRPr="000F31D8" w:rsidRDefault="00324FF9" w:rsidP="00FC1602">
      <w:pPr>
        <w:spacing w:after="120" w:line="360" w:lineRule="auto"/>
        <w:ind w:firstLine="287"/>
        <w:jc w:val="both"/>
        <w:rPr>
          <w:sz w:val="24"/>
          <w:szCs w:val="24"/>
          <w:lang w:val="es-ES_tradnl"/>
        </w:rPr>
      </w:pPr>
      <w:r w:rsidRPr="000F31D8">
        <w:rPr>
          <w:sz w:val="24"/>
          <w:szCs w:val="24"/>
          <w:lang w:val="es-ES_tradnl"/>
        </w:rPr>
        <w:t xml:space="preserve">A mediados de la primera década del </w:t>
      </w:r>
      <w:proofErr w:type="spellStart"/>
      <w:r w:rsidRPr="000F31D8">
        <w:rPr>
          <w:sz w:val="24"/>
          <w:szCs w:val="24"/>
          <w:lang w:val="es-ES_tradnl"/>
        </w:rPr>
        <w:t>s.XXI</w:t>
      </w:r>
      <w:proofErr w:type="spellEnd"/>
      <w:r w:rsidRPr="000F31D8">
        <w:rPr>
          <w:sz w:val="24"/>
          <w:szCs w:val="24"/>
          <w:lang w:val="es-ES_tradnl"/>
        </w:rPr>
        <w:t xml:space="preserve">, el Ministerio de Defensa apreció e identificó este problema, ensayando algún tipo de solución. Concretamente, en el año 2008, mediante un convenio entre la Escuela de Defensa Nacional – dependiente del Ministerio de Defensa – y la Universidad Nacional de Tres de Febrero, se comenzó a impartir un curso de especialización de aproximadamente un año en “Gestión para la Defensa”. Como versa la </w:t>
      </w:r>
      <w:r w:rsidRPr="000F31D8">
        <w:rPr>
          <w:sz w:val="24"/>
          <w:szCs w:val="24"/>
          <w:lang w:val="es-ES_tradnl"/>
        </w:rPr>
        <w:lastRenderedPageBreak/>
        <w:t>página institucional de esa universidad el objetivo es:</w:t>
      </w:r>
    </w:p>
    <w:p w:rsidR="00324FF9" w:rsidRPr="00A05883" w:rsidRDefault="00324FF9" w:rsidP="00FC1602">
      <w:pPr>
        <w:spacing w:after="120" w:line="360" w:lineRule="auto"/>
        <w:ind w:left="289" w:firstLine="142"/>
        <w:jc w:val="both"/>
        <w:rPr>
          <w:lang w:val="es-ES_tradnl"/>
        </w:rPr>
      </w:pPr>
      <w:proofErr w:type="gramStart"/>
      <w:r w:rsidRPr="00A05883">
        <w:rPr>
          <w:lang w:val="es-ES_tradnl"/>
        </w:rPr>
        <w:t>formar</w:t>
      </w:r>
      <w:proofErr w:type="gramEnd"/>
      <w:r w:rsidRPr="00A05883">
        <w:rPr>
          <w:lang w:val="es-ES_tradnl"/>
        </w:rPr>
        <w:t xml:space="preserve"> una masa crítica de especialistas con las competencias teóricas, metodológicas e instrumentales necesarias para su abordaje y tratamiento con un enfoque estratégico de Política de Estado. Se trata en este aspecto de contribuir con la formación de recursos humanos con alto nivel de calificación para desempeñarse en: a) La investigación sobre la problemática en sus distintos aspectos y dimensiones, actuando en organizaciones gubernamentales y no gubernamentales involucradas. b) La formulación, diseño y gestión de políticas de Defensa. c) La docencia universitaria de grado o en el nivel terciario</w:t>
      </w:r>
      <w:r w:rsidRPr="00A05883">
        <w:rPr>
          <w:rStyle w:val="Refdenotaalpie6"/>
          <w:lang w:val="es-ES_tradnl"/>
        </w:rPr>
        <w:footnoteReference w:id="33"/>
      </w:r>
      <w:r w:rsidRPr="00A05883">
        <w:rPr>
          <w:rStyle w:val="Refdenotaalpie6"/>
          <w:lang w:val="es-ES_tradnl"/>
        </w:rPr>
        <w:t>.</w:t>
      </w:r>
    </w:p>
    <w:p w:rsidR="00324FF9" w:rsidRPr="000F31D8" w:rsidRDefault="00324FF9" w:rsidP="00FC1602">
      <w:pPr>
        <w:spacing w:after="34" w:line="360" w:lineRule="auto"/>
        <w:ind w:firstLine="287"/>
        <w:jc w:val="both"/>
        <w:rPr>
          <w:sz w:val="24"/>
          <w:szCs w:val="24"/>
          <w:lang w:val="es-ES_tradnl"/>
        </w:rPr>
      </w:pPr>
      <w:r w:rsidRPr="000F31D8">
        <w:rPr>
          <w:sz w:val="24"/>
          <w:szCs w:val="24"/>
          <w:lang w:val="es-ES_tradnl"/>
        </w:rPr>
        <w:t xml:space="preserve">A juicio de la especialista Ruth </w:t>
      </w:r>
      <w:proofErr w:type="spellStart"/>
      <w:r w:rsidRPr="000F31D8">
        <w:rPr>
          <w:sz w:val="24"/>
          <w:szCs w:val="24"/>
          <w:lang w:val="es-ES_tradnl"/>
        </w:rPr>
        <w:t>Diamint</w:t>
      </w:r>
      <w:proofErr w:type="spellEnd"/>
      <w:r w:rsidRPr="000F31D8">
        <w:rPr>
          <w:sz w:val="24"/>
          <w:szCs w:val="24"/>
          <w:lang w:val="es-ES_tradnl"/>
        </w:rPr>
        <w:t xml:space="preserve"> se trató de </w:t>
      </w:r>
      <w:r w:rsidRPr="00A05883">
        <w:rPr>
          <w:i/>
          <w:sz w:val="24"/>
          <w:szCs w:val="24"/>
          <w:lang w:val="es-ES_tradnl"/>
        </w:rPr>
        <w:t>una “</w:t>
      </w:r>
      <w:r w:rsidRPr="00A05883">
        <w:rPr>
          <w:i/>
          <w:iCs/>
          <w:sz w:val="24"/>
          <w:szCs w:val="24"/>
          <w:lang w:val="es-ES_tradnl"/>
        </w:rPr>
        <w:t>medida fallida</w:t>
      </w:r>
      <w:r w:rsidRPr="00A05883">
        <w:rPr>
          <w:i/>
          <w:sz w:val="24"/>
          <w:szCs w:val="24"/>
          <w:lang w:val="es-ES_tradnl"/>
        </w:rPr>
        <w:t xml:space="preserve">” </w:t>
      </w:r>
      <w:r w:rsidRPr="000F31D8">
        <w:rPr>
          <w:sz w:val="24"/>
          <w:szCs w:val="24"/>
          <w:lang w:val="es-ES_tradnl"/>
        </w:rPr>
        <w:t xml:space="preserve">porque el curso se organizó en </w:t>
      </w:r>
      <w:r w:rsidRPr="00A05883">
        <w:rPr>
          <w:sz w:val="24"/>
          <w:szCs w:val="24"/>
          <w:lang w:val="es-ES_tradnl"/>
        </w:rPr>
        <w:t>“</w:t>
      </w:r>
      <w:r w:rsidRPr="00A05883">
        <w:rPr>
          <w:iCs/>
          <w:sz w:val="24"/>
          <w:szCs w:val="24"/>
          <w:lang w:val="es-ES_tradnl"/>
        </w:rPr>
        <w:t xml:space="preserve">una universidad nacional que no tenía antecedentes, profesores, ni </w:t>
      </w:r>
      <w:proofErr w:type="spellStart"/>
      <w:r w:rsidRPr="00A05883">
        <w:rPr>
          <w:iCs/>
          <w:sz w:val="24"/>
          <w:szCs w:val="24"/>
          <w:lang w:val="es-ES_tradnl"/>
        </w:rPr>
        <w:t>bibliotecaespecializada</w:t>
      </w:r>
      <w:proofErr w:type="spellEnd"/>
      <w:r w:rsidRPr="00A05883">
        <w:rPr>
          <w:iCs/>
          <w:sz w:val="24"/>
          <w:szCs w:val="24"/>
          <w:lang w:val="es-ES_tradnl"/>
        </w:rPr>
        <w:t xml:space="preserve"> en el tema</w:t>
      </w:r>
      <w:r w:rsidRPr="00A05883">
        <w:rPr>
          <w:sz w:val="24"/>
          <w:szCs w:val="24"/>
          <w:lang w:val="es-ES_tradnl"/>
        </w:rPr>
        <w:t>” (</w:t>
      </w:r>
      <w:proofErr w:type="spellStart"/>
      <w:r w:rsidRPr="00A05883">
        <w:rPr>
          <w:sz w:val="24"/>
          <w:szCs w:val="24"/>
          <w:lang w:val="es-ES_tradnl"/>
        </w:rPr>
        <w:t>Diamint</w:t>
      </w:r>
      <w:proofErr w:type="spellEnd"/>
      <w:r w:rsidRPr="00A05883">
        <w:rPr>
          <w:sz w:val="24"/>
          <w:szCs w:val="24"/>
          <w:lang w:val="es-ES_tradnl"/>
        </w:rPr>
        <w:t>, 2014, p.406).</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En realidad la cuestión luce mucho más grave que como la describe </w:t>
      </w:r>
      <w:proofErr w:type="spellStart"/>
      <w:r w:rsidRPr="000F31D8">
        <w:rPr>
          <w:sz w:val="24"/>
          <w:szCs w:val="24"/>
          <w:lang w:val="es-ES_tradnl"/>
        </w:rPr>
        <w:t>Diamint</w:t>
      </w:r>
      <w:proofErr w:type="spellEnd"/>
      <w:r w:rsidRPr="000F31D8">
        <w:rPr>
          <w:sz w:val="24"/>
          <w:szCs w:val="24"/>
          <w:lang w:val="es-ES_tradnl"/>
        </w:rPr>
        <w:t xml:space="preserve">. Aun cuando el curso lo hubiera impartido la Universidad de Buenos Aires o la misma Universidad de Harvard, la iniciativa no resolvía en términos sistémicos la carencia, formación y sostenimiento de un servicio civil de la defensa. Tal como se ejecutó la iniciativa – independientemente de la casa de estudios – no reunía los atributos que tienen los institutos de formación de servidores públicos en el exterior y en la Argentina (como en el caso del mencionado ISEN). Fundamentalmente porque el proceso de formación mismo no forma parte inicial de la carrera profesional de los aspirantes. No debería sorprender, entonces, el escaso impacto que esta iniciativa tuvo y la exigua cantidad de egresados que ulteriormente se incorporaron al Ministerio de Defensa.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Sin embargo, es justo decirlo, la realidad pudo haber sido distinta. Antes de que se resolviera, en 2007/2008, fallida e incompletamente el problema de la formación de civiles en los términos expuestos precedentemente, existieron propuestas para generar mecanismos que permitieran conformar un </w:t>
      </w:r>
      <w:r w:rsidRPr="000F31D8">
        <w:rPr>
          <w:i/>
          <w:iCs/>
          <w:sz w:val="24"/>
          <w:szCs w:val="24"/>
          <w:lang w:val="es-ES_tradnl"/>
        </w:rPr>
        <w:t xml:space="preserve">staff </w:t>
      </w:r>
      <w:r w:rsidRPr="000F31D8">
        <w:rPr>
          <w:sz w:val="24"/>
          <w:szCs w:val="24"/>
          <w:lang w:val="es-ES_tradnl"/>
        </w:rPr>
        <w:t>estable y altamente capacitado. Tal como consta en el Anuario 2006-2007 del Ministerio de Defensa se había trabajado en:</w:t>
      </w:r>
    </w:p>
    <w:p w:rsidR="00324FF9" w:rsidRPr="00A05883" w:rsidRDefault="00324FF9" w:rsidP="00FC1602">
      <w:pPr>
        <w:spacing w:after="120" w:line="360" w:lineRule="auto"/>
        <w:ind w:left="289" w:firstLine="142"/>
        <w:jc w:val="both"/>
        <w:rPr>
          <w:lang w:val="es-ES_tradnl"/>
        </w:rPr>
      </w:pPr>
      <w:proofErr w:type="gramStart"/>
      <w:r w:rsidRPr="00A05883">
        <w:rPr>
          <w:lang w:val="es-ES_tradnl"/>
        </w:rPr>
        <w:t>la</w:t>
      </w:r>
      <w:proofErr w:type="gramEnd"/>
      <w:r w:rsidRPr="00A05883">
        <w:rPr>
          <w:lang w:val="es-ES_tradnl"/>
        </w:rPr>
        <w:t xml:space="preserve"> elaboración de un programa de formación para el funcionariado civil de la Defensa que contemple los contenidos técnicos específicos del sector, hoy ausentes en la oferta académica nacional. Este proyecto asume como nodo central del sistema de formación a la Escuela de Defensa Nacional, la cual, en cooperación de otras instituciones, impartirá el programa tanto al personal actual de la cartera como a nuevos cursantes. Respecto a estos últimos, y en base a criterios estrictos de selección y de necesidad institucional </w:t>
      </w:r>
      <w:r w:rsidRPr="00A05883">
        <w:rPr>
          <w:lang w:val="es-ES_tradnl"/>
        </w:rPr>
        <w:lastRenderedPageBreak/>
        <w:t xml:space="preserve">fijados anteriormente, el programa prevé la incorporación de aquellos que aprueben las instancias </w:t>
      </w:r>
      <w:proofErr w:type="spellStart"/>
      <w:r w:rsidRPr="00A05883">
        <w:rPr>
          <w:lang w:val="es-ES_tradnl"/>
        </w:rPr>
        <w:t>evaluatorias</w:t>
      </w:r>
      <w:proofErr w:type="spellEnd"/>
      <w:r w:rsidRPr="00A05883">
        <w:rPr>
          <w:lang w:val="es-ES_tradnl"/>
        </w:rPr>
        <w:t>, contribuyendo, de este modo, a la progresiva profesionalización del ingreso de personal al Ministerio de Defensa (Anuario del Ministerio de Defensa, 2007, p.70).</w:t>
      </w:r>
    </w:p>
    <w:p w:rsidR="00324FF9" w:rsidRPr="000F31D8" w:rsidRDefault="00324FF9" w:rsidP="00FC1602">
      <w:pPr>
        <w:spacing w:line="360" w:lineRule="auto"/>
        <w:ind w:firstLine="287"/>
        <w:jc w:val="both"/>
        <w:rPr>
          <w:sz w:val="24"/>
          <w:szCs w:val="24"/>
          <w:lang w:val="es-ES_tradnl"/>
        </w:rPr>
      </w:pPr>
      <w:r w:rsidRPr="000F31D8">
        <w:rPr>
          <w:sz w:val="24"/>
          <w:szCs w:val="24"/>
          <w:lang w:val="es-ES_tradnl"/>
        </w:rPr>
        <w:t>Como se puede apreciar, tanto en el curso finalmente implementado en 2008, como en la iniciativa que se analizó en la Subsecretaría de Fortalecimiento Institucional del Ministerio de Defensa, aparece la participación de la Escuela de Defensa Nacional conjuntamente en cooperación con otra u otras instituciones. La diferencia central radica en que mientras la iniciativa finalmente implementada no garantizaba la continuidad profesional de los graduados (en efecto no lo hizo), la propuesta alternativa pretendía precisamente que estos se incorporaran al Ministerio una vez finalizada su etapa formativa. No será objeto del presente trabajo examinar por qué prosperó una y no la otra, sin embargo vale la pena señalar que probablemente merite estudios posteriores indagar por qué finalmente teniendo “a mano” una solución estructural, se privilegió una acción incompleta y desatinada.</w:t>
      </w:r>
    </w:p>
    <w:p w:rsidR="00324FF9" w:rsidRPr="000F31D8" w:rsidRDefault="00324FF9" w:rsidP="00FC1602">
      <w:pPr>
        <w:spacing w:line="360" w:lineRule="auto"/>
        <w:ind w:firstLine="287"/>
        <w:jc w:val="both"/>
        <w:rPr>
          <w:sz w:val="24"/>
          <w:szCs w:val="24"/>
          <w:lang w:val="es-ES_tradnl"/>
        </w:rPr>
      </w:pPr>
    </w:p>
    <w:p w:rsidR="00324FF9" w:rsidRPr="00532DBF" w:rsidRDefault="00324FF9" w:rsidP="00FC1602">
      <w:pPr>
        <w:spacing w:line="360" w:lineRule="auto"/>
        <w:jc w:val="both"/>
        <w:rPr>
          <w:sz w:val="24"/>
          <w:szCs w:val="24"/>
          <w:u w:val="single"/>
          <w:lang w:val="es-ES_tradnl"/>
        </w:rPr>
      </w:pPr>
      <w:r w:rsidRPr="00532DBF">
        <w:rPr>
          <w:sz w:val="24"/>
          <w:szCs w:val="24"/>
          <w:u w:val="single"/>
          <w:lang w:val="es-ES_tradnl"/>
        </w:rPr>
        <w:t>La estrechez presupuestaria y sus efectos sobre la obediencia militar</w:t>
      </w:r>
    </w:p>
    <w:p w:rsidR="00324FF9" w:rsidRPr="000F31D8" w:rsidRDefault="00324FF9" w:rsidP="00FC1602">
      <w:pPr>
        <w:spacing w:line="360" w:lineRule="auto"/>
        <w:jc w:val="both"/>
        <w:rPr>
          <w:sz w:val="24"/>
          <w:szCs w:val="24"/>
          <w:lang w:val="es-ES_tradnl"/>
        </w:rPr>
      </w:pP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El presupuesto del sector supo alcanzar poco más del 3% del PBI en 1983, momento en el que comenzó un abrupto deslizamiento hasta ubicarse hacia finales de la década de 1980 en torno al 1,5%, guarismo alrededor del cual giraría el empeño fiscal hasta mediados de la década de 1990. A partir de 1995 el presupuesto comenzaría a ubicarse levemente por encima del 1%. Finalmente, en los primeros años de la primera década del siglo XXI quebraría la barrera del 1% para ubicarse y estabilizarse hasta 201</w:t>
      </w:r>
      <w:r w:rsidR="00773514">
        <w:rPr>
          <w:sz w:val="24"/>
          <w:szCs w:val="24"/>
          <w:lang w:val="es-ES_tradnl"/>
        </w:rPr>
        <w:t xml:space="preserve">5 en torno al </w:t>
      </w:r>
      <w:r w:rsidRPr="000F31D8">
        <w:rPr>
          <w:sz w:val="24"/>
          <w:szCs w:val="24"/>
          <w:lang w:val="es-ES_tradnl"/>
        </w:rPr>
        <w:t>0,9</w:t>
      </w:r>
      <w:r w:rsidR="00773514">
        <w:rPr>
          <w:sz w:val="24"/>
          <w:szCs w:val="24"/>
          <w:lang w:val="es-ES_tradnl"/>
        </w:rPr>
        <w:t>/1</w:t>
      </w:r>
      <w:r w:rsidRPr="000F31D8">
        <w:rPr>
          <w:sz w:val="24"/>
          <w:szCs w:val="24"/>
          <w:lang w:val="es-ES_tradnl"/>
        </w:rPr>
        <w:t xml:space="preserve">% del PBI. </w:t>
      </w:r>
    </w:p>
    <w:p w:rsidR="00FE6816" w:rsidRPr="004E7360" w:rsidRDefault="00324FF9" w:rsidP="00FE6816">
      <w:pPr>
        <w:autoSpaceDE w:val="0"/>
        <w:spacing w:after="120" w:line="360" w:lineRule="auto"/>
        <w:ind w:firstLine="284"/>
        <w:jc w:val="both"/>
        <w:rPr>
          <w:sz w:val="24"/>
          <w:szCs w:val="24"/>
          <w:lang w:val="es-ES_tradnl"/>
        </w:rPr>
      </w:pPr>
      <w:r w:rsidRPr="000F31D8">
        <w:rPr>
          <w:sz w:val="24"/>
          <w:szCs w:val="24"/>
          <w:lang w:val="es-ES_tradnl"/>
        </w:rPr>
        <w:t xml:space="preserve">En términos contables lo primero a señalar es el pronunciado descenso del presupuesto de la defensa desde la restauración democrática de 1983. Asimismo, casi la totalidad del presupuesto debió ser asignado a personal y gastos operativos. Durante la década de 1990 alrededor del 85% era destinado a gastos de personal, un 12% en operaciones y mantenimiento y solamente un 3% (a veces menos) en inversiones (incorporación de nuevo material). Estos guarismos pudieron ser apenas paliados en la segunda mitad década 2000-2010, alcanzándose un nivel de gasto en personal de alrededor del 80%, continuando los niveles de inversión por debajo del 5% y elevándose marginalmente las erogaciones para </w:t>
      </w:r>
      <w:r w:rsidRPr="000F31D8">
        <w:rPr>
          <w:sz w:val="24"/>
          <w:szCs w:val="24"/>
          <w:lang w:val="es-ES_tradnl"/>
        </w:rPr>
        <w:lastRenderedPageBreak/>
        <w:t>mantenimiento y operaciones hacia aproximadamente un 18%</w:t>
      </w:r>
      <w:r w:rsidRPr="000F31D8">
        <w:rPr>
          <w:rStyle w:val="Refdenotaalpie6"/>
          <w:sz w:val="24"/>
          <w:szCs w:val="24"/>
          <w:lang w:val="es-ES_tradnl"/>
        </w:rPr>
        <w:footnoteReference w:id="34"/>
      </w:r>
      <w:r w:rsidRPr="000F31D8">
        <w:rPr>
          <w:sz w:val="24"/>
          <w:szCs w:val="24"/>
          <w:lang w:val="es-ES_tradnl"/>
        </w:rPr>
        <w:t xml:space="preserve">. Esto muestra, desde una perspectiva financiera, </w:t>
      </w:r>
      <w:r w:rsidR="00532DBF">
        <w:rPr>
          <w:sz w:val="24"/>
          <w:szCs w:val="24"/>
          <w:lang w:val="es-ES_tradnl"/>
        </w:rPr>
        <w:t>un profundo</w:t>
      </w:r>
      <w:r w:rsidRPr="000F31D8">
        <w:rPr>
          <w:sz w:val="24"/>
          <w:szCs w:val="24"/>
          <w:lang w:val="es-ES_tradnl"/>
        </w:rPr>
        <w:t xml:space="preserve"> proceso de anemia operacional y descapitalización</w:t>
      </w:r>
      <w:r w:rsidR="00FE6816">
        <w:rPr>
          <w:sz w:val="24"/>
          <w:szCs w:val="24"/>
          <w:lang w:val="es-ES_tradnl"/>
        </w:rPr>
        <w:t>.</w:t>
      </w:r>
      <w:r w:rsidRPr="000F31D8">
        <w:rPr>
          <w:sz w:val="24"/>
          <w:szCs w:val="24"/>
          <w:lang w:val="es-ES_tradnl"/>
        </w:rPr>
        <w:t xml:space="preserve"> </w:t>
      </w:r>
      <w:r w:rsidR="00FE6816" w:rsidRPr="004E7360">
        <w:rPr>
          <w:sz w:val="24"/>
          <w:szCs w:val="24"/>
          <w:lang w:val="es-ES_tradnl"/>
        </w:rPr>
        <w:t xml:space="preserve">Thomas </w:t>
      </w:r>
      <w:proofErr w:type="spellStart"/>
      <w:r w:rsidR="00FE6816" w:rsidRPr="004E7360">
        <w:rPr>
          <w:sz w:val="24"/>
          <w:szCs w:val="24"/>
          <w:lang w:val="es-ES_tradnl"/>
        </w:rPr>
        <w:t>Scheetz</w:t>
      </w:r>
      <w:proofErr w:type="spellEnd"/>
      <w:r w:rsidR="00FE6816" w:rsidRPr="004E7360">
        <w:rPr>
          <w:sz w:val="24"/>
          <w:szCs w:val="24"/>
          <w:lang w:val="es-ES_tradnl"/>
        </w:rPr>
        <w:t xml:space="preserve"> interpreta la evolución presupuestaria del sector defensa en Argentina durante las décadas de los ‘80s y ‘90s</w:t>
      </w:r>
      <w:r w:rsidR="00FE6816">
        <w:rPr>
          <w:sz w:val="24"/>
          <w:szCs w:val="24"/>
          <w:lang w:val="es-ES_tradnl"/>
        </w:rPr>
        <w:t xml:space="preserve"> en los siguientes términos</w:t>
      </w:r>
      <w:r w:rsidR="00FE6816" w:rsidRPr="004E7360">
        <w:rPr>
          <w:sz w:val="24"/>
          <w:szCs w:val="24"/>
          <w:lang w:val="es-ES_tradnl"/>
        </w:rPr>
        <w:t>: “Estamos presenciando un nuevo fenómeno conforme al cual los costos de provisión de un aparato militar completo superan la posibilidad de pagarlos, una especie de ‘</w:t>
      </w:r>
      <w:proofErr w:type="spellStart"/>
      <w:r w:rsidR="00FE6816" w:rsidRPr="004E7360">
        <w:rPr>
          <w:sz w:val="24"/>
          <w:szCs w:val="24"/>
          <w:lang w:val="es-ES_tradnl"/>
        </w:rPr>
        <w:t>malthusianismo</w:t>
      </w:r>
      <w:proofErr w:type="spellEnd"/>
      <w:r w:rsidR="00FE6816" w:rsidRPr="004E7360">
        <w:rPr>
          <w:sz w:val="24"/>
          <w:szCs w:val="24"/>
          <w:lang w:val="es-ES_tradnl"/>
        </w:rPr>
        <w:t xml:space="preserve"> militar’ confronta a pequeños incrementos anuales de los recursos fiscales con aumentos geométricos (vistos a largo plazo) en los costos asociados con la defensa” (</w:t>
      </w:r>
      <w:proofErr w:type="spellStart"/>
      <w:r w:rsidR="00FE6816" w:rsidRPr="004E7360">
        <w:rPr>
          <w:sz w:val="24"/>
          <w:szCs w:val="24"/>
          <w:lang w:val="es-ES_tradnl"/>
        </w:rPr>
        <w:t>Scheetz</w:t>
      </w:r>
      <w:proofErr w:type="spellEnd"/>
      <w:r w:rsidR="00FE6816" w:rsidRPr="004E7360">
        <w:rPr>
          <w:sz w:val="24"/>
          <w:szCs w:val="24"/>
          <w:lang w:val="es-ES_tradnl"/>
        </w:rPr>
        <w:t>,</w:t>
      </w:r>
      <w:r w:rsidR="00FE6816" w:rsidRPr="004E7360">
        <w:rPr>
          <w:i/>
          <w:sz w:val="24"/>
          <w:szCs w:val="24"/>
          <w:lang w:val="es-ES_tradnl"/>
        </w:rPr>
        <w:t xml:space="preserve"> </w:t>
      </w:r>
      <w:r w:rsidR="00FE6816" w:rsidRPr="004E7360">
        <w:rPr>
          <w:sz w:val="24"/>
          <w:szCs w:val="24"/>
          <w:lang w:val="es-ES_tradnl"/>
        </w:rPr>
        <w:t>1995, p.135). Términos similares utiliza Ernesto López cuando metafóricamente refiere tal situación con la de un “elefante famélico” (López, Revista FASOC Vol. VII, 1992)</w:t>
      </w:r>
      <w:r w:rsidR="00FE6816" w:rsidRPr="004E7360">
        <w:rPr>
          <w:i/>
          <w:sz w:val="24"/>
          <w:szCs w:val="24"/>
          <w:lang w:val="es-ES_tradnl"/>
        </w:rPr>
        <w:t>.</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En este punto se abre una serie de importantes interrogantes. ¿Hizo algo la administración </w:t>
      </w:r>
      <w:proofErr w:type="spellStart"/>
      <w:r w:rsidRPr="000F31D8">
        <w:rPr>
          <w:sz w:val="24"/>
          <w:szCs w:val="24"/>
          <w:lang w:val="es-ES_tradnl"/>
        </w:rPr>
        <w:t>kirchnerista</w:t>
      </w:r>
      <w:proofErr w:type="spellEnd"/>
      <w:r w:rsidRPr="000F31D8">
        <w:rPr>
          <w:sz w:val="24"/>
          <w:szCs w:val="24"/>
          <w:lang w:val="es-ES_tradnl"/>
        </w:rPr>
        <w:t xml:space="preserve"> para revertir el volumen de recursos públicos que se asignaban al sector de la Defensa? Es evidente frente los datos observados que, en relación a otras áreas de gobierno e interés público, este sector fue comparativamente resignado más allá de que el presupuesto en términos absolutos se haya mantenido constante o crecido levemente</w:t>
      </w:r>
      <w:r w:rsidRPr="000F31D8">
        <w:rPr>
          <w:rStyle w:val="Refdenotaalpie6"/>
          <w:sz w:val="24"/>
          <w:szCs w:val="24"/>
          <w:lang w:val="es-ES_tradnl"/>
        </w:rPr>
        <w:footnoteReference w:id="35"/>
      </w:r>
      <w:r w:rsidRPr="000F31D8">
        <w:rPr>
          <w:sz w:val="24"/>
          <w:szCs w:val="24"/>
          <w:lang w:val="es-ES_tradnl"/>
        </w:rPr>
        <w:t>. ¿Quiere esto decir que, como ocurriera en la década de 1990, seguiría adelante el “ajuste de facto” en este sector? En esta etapa las cosas no pueden ser categorizadas en los mismos términos que en los períodos anteriores, ya que si bien continuó prevaleciendo un marco de estrechez presupuestaria, se ensayaron una serie de reformas e iniciativas tendientes a optimizar los escasos recursos con qu</w:t>
      </w:r>
      <w:r w:rsidR="00267543">
        <w:rPr>
          <w:sz w:val="24"/>
          <w:szCs w:val="24"/>
          <w:lang w:val="es-ES_tradnl"/>
        </w:rPr>
        <w:t>e se contaba.</w:t>
      </w:r>
      <w:r w:rsidRPr="000F31D8">
        <w:rPr>
          <w:sz w:val="24"/>
          <w:szCs w:val="24"/>
          <w:lang w:val="es-ES_tradnl"/>
        </w:rPr>
        <w:t xml:space="preserve"> Y fundamentalmente, por primera vez, se llevó adelante un ejercicio sistémico de planificación estratégica que debía permitir establecer el “tamaño” adecuado del instrumento militar en función de una apreciación del escenario regional e internacional y de la postura estratégica del país en materia de relaciones exteriore</w:t>
      </w:r>
      <w:r w:rsidR="00267543">
        <w:rPr>
          <w:sz w:val="24"/>
          <w:szCs w:val="24"/>
          <w:lang w:val="es-ES_tradnl"/>
        </w:rPr>
        <w:t>s y defensa</w:t>
      </w:r>
      <w:r w:rsidRPr="000F31D8">
        <w:rPr>
          <w:sz w:val="24"/>
          <w:szCs w:val="24"/>
          <w:lang w:val="es-ES_tradnl"/>
        </w:rPr>
        <w:t xml:space="preserve">.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Entonces, ante la ausencia de lineamientos estratégicos superiores, ¿es imposible establecer si el presupuesto militar ha sido objetivamente alto o bajo? En un sentido puramente abstracto ciertamente resulta complicado establecer si el presupuesto de defensa es adecuado si antes no se tiene claro cuál es el nivel de riesgo que puede enfrentarse militarmente en el corto, mediano y largo plazo; si no se tiene claro cuáles son las misiones </w:t>
      </w:r>
      <w:r w:rsidRPr="000F31D8">
        <w:rPr>
          <w:sz w:val="24"/>
          <w:szCs w:val="24"/>
          <w:lang w:val="es-ES_tradnl"/>
        </w:rPr>
        <w:lastRenderedPageBreak/>
        <w:t xml:space="preserve">que le competen al instrumento militar y si no se establece con claridad una postura estratégica (tal como finalmente hiciera la Comandante en Jefe a través de la DPDN en 2009). Si no se estima qué tipo de problemas pueden enfrentarse, si no se determina qué responsabilidades le caben a las FFAA, si no se establece qué tipo de capacidades deben disponer éstas para cumplir los objetivos previstos, difícilmente pueda establecerse si se gasta mucho o poco.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Increíblemente, aunque parezca cuento, esta historia de planificar antes de asignar y gastar recursos públicos, comenzó en el sector de la defensa con la sanción del Decreto N°1729 de 2007, que estableció el Ciclo de Planeamiento de la Defensa. Con la sanción de la primera Directiva de Política de Defensa Nacional (DPDN), su documento rector y articulador, en el año 2009, y con la subsiguiente elaboración de documentos estratégicos concatenados, recién se culmin</w:t>
      </w:r>
      <w:r w:rsidR="00432FBD">
        <w:rPr>
          <w:sz w:val="24"/>
          <w:szCs w:val="24"/>
          <w:lang w:val="es-ES_tradnl"/>
        </w:rPr>
        <w:t>ó</w:t>
      </w:r>
      <w:r w:rsidRPr="000F31D8">
        <w:rPr>
          <w:sz w:val="24"/>
          <w:szCs w:val="24"/>
          <w:lang w:val="es-ES_tradnl"/>
        </w:rPr>
        <w:t xml:space="preserve"> el Ciclo en el año 2012 con la emisión del Plan de Capacidades Militares.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Ahora bien, decir que no puede establecerse a ciencia cierta cuál es el nivel adecuado de gasto, no quiere decir que no se pueda estimar o evaluar si los recursos disponibles se gastan bien o mal. Como hemos marcado, durante esta etapa se implementaron numerosas transformaciones para optimizar el gasto, generándose numerosas instancias de integración y coordinación logística en torno a la Dirección del Servicio Logístico de la Defensa o, por caso, a través de la organización de numerosos cursos conjuntos (que a su vez promovían la </w:t>
      </w:r>
      <w:proofErr w:type="spellStart"/>
      <w:r w:rsidRPr="000F31D8">
        <w:rPr>
          <w:i/>
          <w:iCs/>
          <w:sz w:val="24"/>
          <w:szCs w:val="24"/>
          <w:lang w:val="es-ES_tradnl"/>
        </w:rPr>
        <w:t>conjuntez</w:t>
      </w:r>
      <w:r w:rsidRPr="000F31D8">
        <w:rPr>
          <w:sz w:val="24"/>
          <w:szCs w:val="24"/>
          <w:lang w:val="es-ES_tradnl"/>
        </w:rPr>
        <w:t>en</w:t>
      </w:r>
      <w:proofErr w:type="spellEnd"/>
      <w:r w:rsidRPr="000F31D8">
        <w:rPr>
          <w:sz w:val="24"/>
          <w:szCs w:val="24"/>
          <w:lang w:val="es-ES_tradnl"/>
        </w:rPr>
        <w:t xml:space="preserve"> un sentido operacional). Pero, más allá del esfuerzo realizado, no debería sorprender que hayan permanecido áreas donde es posible apreciar una ineficiente asignación presupuestaria o, como veremos en el próximo apartado, donde aparecen a simple vista evidentes inconsistencias. </w:t>
      </w:r>
    </w:p>
    <w:p w:rsidR="00324FF9" w:rsidRPr="000F31D8" w:rsidRDefault="00324FF9" w:rsidP="00FC1602">
      <w:pPr>
        <w:spacing w:after="120" w:line="360" w:lineRule="auto"/>
        <w:ind w:firstLine="287"/>
        <w:jc w:val="both"/>
        <w:rPr>
          <w:sz w:val="24"/>
          <w:szCs w:val="24"/>
          <w:lang w:val="es-ES_tradnl"/>
        </w:rPr>
      </w:pPr>
      <w:r w:rsidRPr="000F31D8">
        <w:rPr>
          <w:sz w:val="24"/>
          <w:szCs w:val="24"/>
          <w:lang w:val="es-ES_tradnl"/>
        </w:rPr>
        <w:t xml:space="preserve">¿Existe algún mecanismo que permita, aunque más no sea, aproximar una respuesta en torno a la adecuación financiera del gasto en defensa? Está más que claro que alto o bajo son magnitudes de sentido comparado, nada es alto por sí solo, ni nada lo es bajo tampoco. En todo caso es alto o bajo con relación a otra cosa. En una región donde el gasto en defensa se ubica </w:t>
      </w:r>
      <w:proofErr w:type="spellStart"/>
      <w:r w:rsidRPr="000F31D8">
        <w:rPr>
          <w:sz w:val="24"/>
          <w:szCs w:val="24"/>
          <w:lang w:val="es-ES_tradnl"/>
        </w:rPr>
        <w:t>promedialmente</w:t>
      </w:r>
      <w:proofErr w:type="spellEnd"/>
      <w:r w:rsidRPr="000F31D8">
        <w:rPr>
          <w:sz w:val="24"/>
          <w:szCs w:val="24"/>
          <w:lang w:val="es-ES_tradnl"/>
        </w:rPr>
        <w:t xml:space="preserve"> en torno al 1,5% del PBI</w:t>
      </w:r>
      <w:r w:rsidRPr="000F31D8">
        <w:rPr>
          <w:rStyle w:val="Refdenotaalpie6"/>
          <w:sz w:val="24"/>
          <w:szCs w:val="24"/>
          <w:lang w:val="es-ES_tradnl"/>
        </w:rPr>
        <w:footnoteReference w:id="36"/>
      </w:r>
      <w:r w:rsidRPr="000F31D8">
        <w:rPr>
          <w:sz w:val="24"/>
          <w:szCs w:val="24"/>
          <w:lang w:val="es-ES_tradnl"/>
        </w:rPr>
        <w:t xml:space="preserve">, un gasto argentino que se ubica por debajo </w:t>
      </w:r>
      <w:r w:rsidRPr="000F31D8">
        <w:rPr>
          <w:sz w:val="24"/>
          <w:szCs w:val="24"/>
          <w:lang w:val="es-ES_tradnl"/>
        </w:rPr>
        <w:lastRenderedPageBreak/>
        <w:t>del 1% permitiría inferir que se está gastando poco. Otro indicio lo encontramos en el propio proceso metodológico del Ciclo de Planeamiento. Una vez establecida la apreciación del escenario estratégico y diagnosticadas las fortalezas y debilidades del Sistema de Defensa, el desarrollo del Plan de Capacidades exige necesariamente la definición superior de una pauta financiera. Esta circunstancia parte de un fundamento básico de la economía: la escasez de recursos. Así como resulta inconsistente gastar dinero sin planificar para qué, también resulta irrazonable hacerlo como si se dispusiera de una cantidad ilimitada de recursos. El propio Ministerio de Defensa lo plantea en términos elocuentes:</w:t>
      </w:r>
    </w:p>
    <w:p w:rsidR="00324FF9" w:rsidRPr="00A05883" w:rsidRDefault="00324FF9" w:rsidP="00FC1602">
      <w:pPr>
        <w:spacing w:after="120" w:line="360" w:lineRule="auto"/>
        <w:ind w:left="289" w:firstLine="142"/>
        <w:jc w:val="both"/>
        <w:rPr>
          <w:lang w:val="es-ES_tradnl"/>
        </w:rPr>
      </w:pPr>
      <w:r w:rsidRPr="00A05883">
        <w:rPr>
          <w:lang w:val="es-ES_tradnl"/>
        </w:rPr>
        <w:t xml:space="preserve">Para el primer Ciclo de Planeamiento se ha fijado como pauta referencial de restricción financiera alcanzar una magnitud del 1,5% del PBI para el gasto en defensa en el año 2020 (…) Esa pauta refleja la interpretación que el Poder Ejecutivo infiere del consenso político-social acerca del nivel de prioridad </w:t>
      </w:r>
      <w:proofErr w:type="spellStart"/>
      <w:r w:rsidRPr="00A05883">
        <w:rPr>
          <w:lang w:val="es-ES_tradnl"/>
        </w:rPr>
        <w:t>intertemporal</w:t>
      </w:r>
      <w:proofErr w:type="spellEnd"/>
      <w:r w:rsidRPr="00A05883">
        <w:rPr>
          <w:lang w:val="es-ES_tradnl"/>
        </w:rPr>
        <w:t xml:space="preserve"> que los ciudadanos-contribuyentes asignan al servicio público de la Defensa. Tal tope asume lógicamente un nivel de riesgo estratégico implícito (Libro Blanco de la Defensa, 2010, p.249).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Queda claro entonc</w:t>
      </w:r>
      <w:r w:rsidR="00432FBD">
        <w:rPr>
          <w:sz w:val="24"/>
          <w:szCs w:val="24"/>
          <w:lang w:val="es-ES_tradnl"/>
        </w:rPr>
        <w:t xml:space="preserve">es que un gasto en torno al </w:t>
      </w:r>
      <w:r w:rsidRPr="000F31D8">
        <w:rPr>
          <w:sz w:val="24"/>
          <w:szCs w:val="24"/>
          <w:lang w:val="es-ES_tradnl"/>
        </w:rPr>
        <w:t>0,9</w:t>
      </w:r>
      <w:r w:rsidR="00432FBD">
        <w:rPr>
          <w:sz w:val="24"/>
          <w:szCs w:val="24"/>
          <w:lang w:val="es-ES_tradnl"/>
        </w:rPr>
        <w:t>/1</w:t>
      </w:r>
      <w:r w:rsidRPr="000F31D8">
        <w:rPr>
          <w:sz w:val="24"/>
          <w:szCs w:val="24"/>
          <w:lang w:val="es-ES_tradnl"/>
        </w:rPr>
        <w:t xml:space="preserve">% del PBI resultaría – independientemente de la racionalidad aplicada a la utilización de los recursos disponibles – un nivel indudablemente bajo.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Restaría finalmente una pregunta, ¿qué efectos puede acarrear una insuficiente asignación de recursos sobre el control civil y la obediencia militar? Cuando el ajuste presupuestario afecta el desarrollo de la carrera profesional militar, esto puede tener un efecto concreto sobre los niveles de adiestramiento y alistamiento y consecuentemente sobre la capacidad y “calidad” del ejercicio del mando y de la obediencia. Tal como sostiene el investigador uruguayo Julián González </w:t>
      </w:r>
      <w:proofErr w:type="spellStart"/>
      <w:r w:rsidRPr="000F31D8">
        <w:rPr>
          <w:sz w:val="24"/>
          <w:szCs w:val="24"/>
          <w:lang w:val="es-ES_tradnl"/>
        </w:rPr>
        <w:t>Guyer</w:t>
      </w:r>
      <w:proofErr w:type="spellEnd"/>
      <w:r w:rsidRPr="000F31D8">
        <w:rPr>
          <w:sz w:val="24"/>
          <w:szCs w:val="24"/>
          <w:lang w:val="es-ES_tradnl"/>
        </w:rPr>
        <w:t>:</w:t>
      </w:r>
    </w:p>
    <w:p w:rsidR="00324FF9" w:rsidRPr="00A05883" w:rsidRDefault="00324FF9" w:rsidP="00FC1602">
      <w:pPr>
        <w:spacing w:after="120" w:line="360" w:lineRule="auto"/>
        <w:ind w:left="289" w:firstLine="142"/>
        <w:jc w:val="both"/>
        <w:rPr>
          <w:lang w:val="es-ES_tradnl"/>
        </w:rPr>
      </w:pPr>
      <w:proofErr w:type="gramStart"/>
      <w:r w:rsidRPr="00A05883">
        <w:rPr>
          <w:lang w:val="es-ES_tradnl"/>
        </w:rPr>
        <w:t>una</w:t>
      </w:r>
      <w:proofErr w:type="gramEnd"/>
      <w:r w:rsidRPr="00A05883">
        <w:rPr>
          <w:lang w:val="es-ES_tradnl"/>
        </w:rPr>
        <w:t xml:space="preserve"> vez definida la necesidad de una institución militar, carece de sentido no dotarla del poderío y la capacidad necesarias con relación a la/s amenaza/s que la sociedad percibe para su subsistencia y para cuya neutralización/eliminación se requiera el uso de la violencia (González </w:t>
      </w:r>
      <w:proofErr w:type="spellStart"/>
      <w:r w:rsidRPr="00A05883">
        <w:rPr>
          <w:lang w:val="es-ES_tradnl"/>
        </w:rPr>
        <w:t>Guyer</w:t>
      </w:r>
      <w:proofErr w:type="spellEnd"/>
      <w:r w:rsidRPr="00A05883">
        <w:rPr>
          <w:lang w:val="es-ES_tradnl"/>
        </w:rPr>
        <w:t>, 2007b, p.6).</w:t>
      </w:r>
    </w:p>
    <w:p w:rsidR="00324FF9" w:rsidRPr="000F31D8" w:rsidRDefault="00324FF9" w:rsidP="00FC1602">
      <w:pPr>
        <w:tabs>
          <w:tab w:val="left" w:pos="142"/>
        </w:tabs>
        <w:spacing w:line="360" w:lineRule="auto"/>
        <w:ind w:firstLine="287"/>
        <w:jc w:val="both"/>
        <w:rPr>
          <w:sz w:val="24"/>
          <w:szCs w:val="24"/>
          <w:lang w:val="es-ES_tradnl"/>
        </w:rPr>
      </w:pPr>
      <w:r w:rsidRPr="000F31D8">
        <w:rPr>
          <w:sz w:val="24"/>
          <w:szCs w:val="24"/>
          <w:lang w:val="es-ES_tradnl"/>
        </w:rPr>
        <w:t xml:space="preserve">Esto no solo afectaría la </w:t>
      </w:r>
      <w:r w:rsidRPr="00A05883">
        <w:rPr>
          <w:sz w:val="24"/>
          <w:szCs w:val="24"/>
          <w:lang w:val="es-ES_tradnl"/>
        </w:rPr>
        <w:t>“capacidad combativa”</w:t>
      </w:r>
      <w:r w:rsidRPr="000F31D8">
        <w:rPr>
          <w:sz w:val="24"/>
          <w:szCs w:val="24"/>
          <w:lang w:val="es-ES_tradnl"/>
        </w:rPr>
        <w:t xml:space="preserve"> de las FFAA, sino también la “</w:t>
      </w:r>
      <w:r w:rsidRPr="00A05883">
        <w:rPr>
          <w:sz w:val="24"/>
          <w:szCs w:val="24"/>
          <w:lang w:val="es-ES_tradnl"/>
        </w:rPr>
        <w:t>legitimación simbólica de las fuerzas”</w:t>
      </w:r>
      <w:r w:rsidRPr="000F31D8">
        <w:rPr>
          <w:sz w:val="24"/>
          <w:szCs w:val="24"/>
          <w:lang w:val="es-ES_tradnl"/>
        </w:rPr>
        <w:t xml:space="preserve">, favoreciendo así </w:t>
      </w:r>
      <w:r w:rsidRPr="00A05883">
        <w:rPr>
          <w:sz w:val="24"/>
          <w:szCs w:val="24"/>
          <w:lang w:val="es-ES_tradnl"/>
        </w:rPr>
        <w:t xml:space="preserve">“condiciones mínimas indispensables para el desarrollo de procesos de </w:t>
      </w:r>
      <w:proofErr w:type="spellStart"/>
      <w:r w:rsidRPr="00A05883">
        <w:rPr>
          <w:sz w:val="24"/>
          <w:szCs w:val="24"/>
          <w:lang w:val="es-ES_tradnl"/>
        </w:rPr>
        <w:t>autonomización</w:t>
      </w:r>
      <w:proofErr w:type="spellEnd"/>
      <w:r w:rsidRPr="00A05883">
        <w:rPr>
          <w:sz w:val="24"/>
          <w:szCs w:val="24"/>
          <w:lang w:val="es-ES_tradnl"/>
        </w:rPr>
        <w:t xml:space="preserve">”. </w:t>
      </w:r>
      <w:r w:rsidRPr="000F31D8">
        <w:rPr>
          <w:sz w:val="24"/>
          <w:szCs w:val="24"/>
          <w:lang w:val="es-ES_tradnl"/>
        </w:rPr>
        <w:t xml:space="preserve">Evaluando la situación desde una óptica de racionalidad económica </w:t>
      </w:r>
      <w:r w:rsidRPr="00A05883">
        <w:rPr>
          <w:sz w:val="24"/>
          <w:szCs w:val="24"/>
          <w:lang w:val="es-ES_tradnl"/>
        </w:rPr>
        <w:t>“fundada en la escasez de recursos”</w:t>
      </w:r>
      <w:r w:rsidRPr="000F31D8">
        <w:rPr>
          <w:i/>
          <w:sz w:val="24"/>
          <w:szCs w:val="24"/>
          <w:lang w:val="es-ES_tradnl"/>
        </w:rPr>
        <w:t>,</w:t>
      </w:r>
      <w:r w:rsidRPr="000F31D8">
        <w:rPr>
          <w:sz w:val="24"/>
          <w:szCs w:val="24"/>
          <w:lang w:val="es-ES_tradnl"/>
        </w:rPr>
        <w:t xml:space="preserve"> la “</w:t>
      </w:r>
      <w:r w:rsidRPr="00A05883">
        <w:rPr>
          <w:sz w:val="24"/>
          <w:szCs w:val="24"/>
          <w:lang w:val="es-ES_tradnl"/>
        </w:rPr>
        <w:t>desvalorización institucional”</w:t>
      </w:r>
      <w:r w:rsidRPr="000F31D8">
        <w:rPr>
          <w:sz w:val="24"/>
          <w:szCs w:val="24"/>
          <w:lang w:val="es-ES_tradnl"/>
        </w:rPr>
        <w:t xml:space="preserve"> mencionada por González </w:t>
      </w:r>
      <w:proofErr w:type="spellStart"/>
      <w:r w:rsidRPr="000F31D8">
        <w:rPr>
          <w:sz w:val="24"/>
          <w:szCs w:val="24"/>
          <w:lang w:val="es-ES_tradnl"/>
        </w:rPr>
        <w:t>Guyer</w:t>
      </w:r>
      <w:proofErr w:type="spellEnd"/>
      <w:r w:rsidRPr="000F31D8">
        <w:rPr>
          <w:sz w:val="24"/>
          <w:szCs w:val="24"/>
          <w:lang w:val="es-ES_tradnl"/>
        </w:rPr>
        <w:t xml:space="preserve"> se desprende directamente de una falta de política </w:t>
      </w:r>
      <w:r w:rsidRPr="00A05883">
        <w:rPr>
          <w:sz w:val="24"/>
          <w:szCs w:val="24"/>
          <w:lang w:val="es-ES_tradnl"/>
        </w:rPr>
        <w:t xml:space="preserve">“capaz de dotar a las fuerzas armadas de los medios necesarios para </w:t>
      </w:r>
      <w:r w:rsidRPr="00A05883">
        <w:rPr>
          <w:sz w:val="24"/>
          <w:szCs w:val="24"/>
          <w:lang w:val="es-ES_tradnl"/>
        </w:rPr>
        <w:lastRenderedPageBreak/>
        <w:t>el cumplimiento de sus misiones”,</w:t>
      </w:r>
      <w:r w:rsidRPr="000F31D8">
        <w:rPr>
          <w:sz w:val="24"/>
          <w:szCs w:val="24"/>
          <w:lang w:val="es-ES_tradnl"/>
        </w:rPr>
        <w:t xml:space="preserve"> pudiendo tornar “inexistente e ineficaz” la dimensión política de la conducción de las fuerzas (</w:t>
      </w:r>
      <w:r w:rsidRPr="000F31D8">
        <w:rPr>
          <w:i/>
          <w:iCs/>
          <w:sz w:val="24"/>
          <w:szCs w:val="24"/>
          <w:lang w:val="es-ES_tradnl"/>
        </w:rPr>
        <w:t>ibíd.</w:t>
      </w:r>
      <w:r w:rsidRPr="000F31D8">
        <w:rPr>
          <w:sz w:val="24"/>
          <w:szCs w:val="24"/>
          <w:lang w:val="es-ES_tradnl"/>
        </w:rPr>
        <w:t xml:space="preserve">, p. 6). </w:t>
      </w:r>
    </w:p>
    <w:p w:rsidR="00324FF9" w:rsidRPr="000F31D8" w:rsidRDefault="00324FF9" w:rsidP="00FC1602">
      <w:pPr>
        <w:spacing w:line="360" w:lineRule="auto"/>
        <w:ind w:firstLine="287"/>
        <w:jc w:val="both"/>
        <w:rPr>
          <w:sz w:val="24"/>
          <w:szCs w:val="24"/>
          <w:lang w:val="es-ES_tradnl"/>
        </w:rPr>
      </w:pPr>
    </w:p>
    <w:p w:rsidR="00324FF9" w:rsidRPr="00A722E6" w:rsidRDefault="00324FF9" w:rsidP="00FC1602">
      <w:pPr>
        <w:spacing w:line="360" w:lineRule="auto"/>
        <w:jc w:val="both"/>
        <w:rPr>
          <w:sz w:val="24"/>
          <w:szCs w:val="24"/>
          <w:u w:val="single"/>
          <w:lang w:val="es-ES_tradnl"/>
        </w:rPr>
      </w:pPr>
      <w:r w:rsidRPr="00A722E6">
        <w:rPr>
          <w:sz w:val="24"/>
          <w:szCs w:val="24"/>
          <w:u w:val="single"/>
          <w:lang w:val="es-ES_tradnl"/>
        </w:rPr>
        <w:t>Estructura de personal y despliegue territorial anacrónico</w:t>
      </w:r>
    </w:p>
    <w:p w:rsidR="00324FF9" w:rsidRPr="000F31D8" w:rsidRDefault="00324FF9" w:rsidP="00FC1602">
      <w:pPr>
        <w:spacing w:line="360" w:lineRule="auto"/>
        <w:jc w:val="both"/>
        <w:rPr>
          <w:sz w:val="24"/>
          <w:szCs w:val="24"/>
          <w:lang w:val="es-ES_tradnl"/>
        </w:rPr>
      </w:pPr>
    </w:p>
    <w:p w:rsidR="00324FF9" w:rsidRPr="000F31D8" w:rsidRDefault="00324FF9" w:rsidP="00FC1602">
      <w:pPr>
        <w:tabs>
          <w:tab w:val="left" w:pos="313"/>
        </w:tabs>
        <w:spacing w:after="120" w:line="360" w:lineRule="auto"/>
        <w:ind w:firstLine="289"/>
        <w:jc w:val="both"/>
        <w:rPr>
          <w:sz w:val="24"/>
          <w:szCs w:val="24"/>
          <w:lang w:val="es-ES_tradnl"/>
        </w:rPr>
      </w:pPr>
      <w:r w:rsidRPr="000F31D8">
        <w:rPr>
          <w:sz w:val="24"/>
          <w:szCs w:val="24"/>
          <w:lang w:val="es-ES_tradnl"/>
        </w:rPr>
        <w:t>La metáfora del “elefante f</w:t>
      </w:r>
      <w:r w:rsidR="00267543">
        <w:rPr>
          <w:sz w:val="24"/>
          <w:szCs w:val="24"/>
          <w:lang w:val="es-ES_tradnl"/>
        </w:rPr>
        <w:t>amélico”</w:t>
      </w:r>
      <w:r w:rsidRPr="000F31D8">
        <w:rPr>
          <w:sz w:val="24"/>
          <w:szCs w:val="24"/>
          <w:lang w:val="es-ES_tradnl"/>
        </w:rPr>
        <w:t xml:space="preserve"> resultaba bastante elocuente respecto a una organización hipertrofiada que no dispone de los recursos que precisa para su funcionamiento y sustentabilidad. Hipertrofia infraestructural, anemia operativa e incapacidad de sostenimiento logístico son todas caras del mismo problema: un desequilibrio entre recursos disponibles y cantidad de “insumos” a financiar para proveer el servicio público de la defensa. Para atender esta problemática, variadas áreas de la administración de la defensa fueron, tal como ha sido examinado en este mismo capítulo, finalmente reformadas. Sin embargo, resaltan dos aspectos puntuales que no fueron abordados y en los que se aprecia un marcado anacronismo e inconsistencia. </w:t>
      </w:r>
    </w:p>
    <w:p w:rsidR="00324FF9" w:rsidRPr="000F31D8" w:rsidRDefault="00324FF9" w:rsidP="00FC1602">
      <w:pPr>
        <w:tabs>
          <w:tab w:val="left" w:pos="313"/>
        </w:tabs>
        <w:spacing w:after="120" w:line="360" w:lineRule="auto"/>
        <w:ind w:firstLine="289"/>
        <w:jc w:val="both"/>
        <w:rPr>
          <w:sz w:val="24"/>
          <w:szCs w:val="24"/>
          <w:lang w:val="es-ES_tradnl"/>
        </w:rPr>
      </w:pPr>
      <w:r w:rsidRPr="000F31D8">
        <w:rPr>
          <w:sz w:val="24"/>
          <w:szCs w:val="24"/>
          <w:lang w:val="es-ES_tradnl"/>
        </w:rPr>
        <w:t xml:space="preserve">A diferencia de los dos aspectos señalados precedentemente en los apartados, es decir respecto al presupuesto sectorial y a la disponibilidad de personal estable y capacitado, no se trata en este caso de elementos que revistan un carácter estructural. De manera tal que, en las circunstancias pre-existentes y con los recursos entonces disponibles, hubiera sido posible – y por </w:t>
      </w:r>
      <w:proofErr w:type="gramStart"/>
      <w:r w:rsidRPr="000F31D8">
        <w:rPr>
          <w:sz w:val="24"/>
          <w:szCs w:val="24"/>
          <w:lang w:val="es-ES_tradnl"/>
        </w:rPr>
        <w:t>las mismas razones recomendable</w:t>
      </w:r>
      <w:proofErr w:type="gramEnd"/>
      <w:r w:rsidRPr="000F31D8">
        <w:rPr>
          <w:sz w:val="24"/>
          <w:szCs w:val="24"/>
          <w:lang w:val="es-ES_tradnl"/>
        </w:rPr>
        <w:t xml:space="preserve"> – atender estos problemas. </w:t>
      </w:r>
    </w:p>
    <w:p w:rsidR="00324FF9" w:rsidRPr="000F31D8" w:rsidRDefault="00324FF9" w:rsidP="00FC1602">
      <w:pPr>
        <w:tabs>
          <w:tab w:val="left" w:pos="313"/>
        </w:tabs>
        <w:spacing w:after="120" w:line="360" w:lineRule="auto"/>
        <w:ind w:firstLine="289"/>
        <w:jc w:val="both"/>
        <w:rPr>
          <w:sz w:val="24"/>
          <w:szCs w:val="24"/>
          <w:lang w:val="es-ES_tradnl"/>
        </w:rPr>
      </w:pPr>
      <w:r w:rsidRPr="000F31D8">
        <w:rPr>
          <w:sz w:val="24"/>
          <w:szCs w:val="24"/>
          <w:lang w:val="es-ES_tradnl"/>
        </w:rPr>
        <w:t xml:space="preserve">En primer lugar destaca el despliegue territorial de las FFAA. Viendo un mapa del mismo (Libro Blanco de la Defensa, 2010, p.135) se puede observar a simple vista que este despliegue responde a las necesidades de consolidación territorial y a las hipótesis de conflicto de fines de </w:t>
      </w:r>
      <w:proofErr w:type="spellStart"/>
      <w:r w:rsidRPr="000F31D8">
        <w:rPr>
          <w:sz w:val="24"/>
          <w:szCs w:val="24"/>
          <w:lang w:val="es-ES_tradnl"/>
        </w:rPr>
        <w:t>s.XIX</w:t>
      </w:r>
      <w:proofErr w:type="spellEnd"/>
      <w:r w:rsidRPr="000F31D8">
        <w:rPr>
          <w:sz w:val="24"/>
          <w:szCs w:val="24"/>
          <w:lang w:val="es-ES_tradnl"/>
        </w:rPr>
        <w:t xml:space="preserve"> y de principios del </w:t>
      </w:r>
      <w:proofErr w:type="spellStart"/>
      <w:r w:rsidRPr="000F31D8">
        <w:rPr>
          <w:sz w:val="24"/>
          <w:szCs w:val="24"/>
          <w:lang w:val="es-ES_tradnl"/>
        </w:rPr>
        <w:t>s.XX</w:t>
      </w:r>
      <w:proofErr w:type="spellEnd"/>
      <w:r w:rsidRPr="000F31D8">
        <w:rPr>
          <w:sz w:val="24"/>
          <w:szCs w:val="24"/>
          <w:lang w:val="es-ES_tradnl"/>
        </w:rPr>
        <w:t xml:space="preserve">. Concretamente, la preservación de las fronteras del espacio soberano ante el riesgo de conflagraciones bélicas con Chile a lo largo de la inmensa frontera que tiene Argentina con ese país (particularmente en la Patagonia) y en la región Noreste con el Brasil. En el mismo sentido, las unidades militares existentes son las mismas o derivan de las de antaño, siendo  poquísimas las que se abrieran en las últimas décadas. Análogamente, son bastantes las unidades que debieron cerrar sus puertas en el marco del ajuste </w:t>
      </w:r>
      <w:r w:rsidRPr="000F31D8">
        <w:rPr>
          <w:i/>
          <w:iCs/>
          <w:sz w:val="24"/>
          <w:szCs w:val="24"/>
          <w:lang w:val="es-ES_tradnl"/>
        </w:rPr>
        <w:t xml:space="preserve">de </w:t>
      </w:r>
      <w:proofErr w:type="spellStart"/>
      <w:r w:rsidRPr="000F31D8">
        <w:rPr>
          <w:i/>
          <w:iCs/>
          <w:sz w:val="24"/>
          <w:szCs w:val="24"/>
          <w:lang w:val="es-ES_tradnl"/>
        </w:rPr>
        <w:t>facto</w:t>
      </w:r>
      <w:r w:rsidR="00432FBD">
        <w:rPr>
          <w:sz w:val="24"/>
          <w:szCs w:val="24"/>
          <w:lang w:val="es-ES_tradnl"/>
        </w:rPr>
        <w:t>mencionado</w:t>
      </w:r>
      <w:proofErr w:type="spellEnd"/>
      <w:r w:rsidRPr="000F31D8">
        <w:rPr>
          <w:sz w:val="24"/>
          <w:szCs w:val="24"/>
          <w:lang w:val="es-ES_tradnl"/>
        </w:rPr>
        <w:t xml:space="preserve">, existiendo según las circunstancias atendibles razones presupuestarias para que esto sucediera. También hay que decir que unidades que por razones estratégicas y financieras podrían haber sido suprimidas, finalmente no lo fueron por el </w:t>
      </w:r>
      <w:r w:rsidRPr="000F31D8">
        <w:rPr>
          <w:sz w:val="24"/>
          <w:szCs w:val="24"/>
          <w:lang w:val="es-ES_tradnl"/>
        </w:rPr>
        <w:lastRenderedPageBreak/>
        <w:t xml:space="preserve">impacto que su cierre hubiera tenido sobre la economía de pequeñas y medianas localidades que precisamente nacieron o crecieron en torno a la instalación de un determinado regimiento. </w:t>
      </w:r>
    </w:p>
    <w:p w:rsidR="00324FF9" w:rsidRPr="000F31D8" w:rsidRDefault="00324FF9" w:rsidP="00FC1602">
      <w:pPr>
        <w:tabs>
          <w:tab w:val="left" w:pos="313"/>
        </w:tabs>
        <w:spacing w:after="120" w:line="360" w:lineRule="auto"/>
        <w:ind w:firstLine="289"/>
        <w:jc w:val="both"/>
        <w:rPr>
          <w:sz w:val="24"/>
          <w:szCs w:val="24"/>
          <w:lang w:val="es-ES_tradnl"/>
        </w:rPr>
      </w:pPr>
      <w:r w:rsidRPr="000F31D8">
        <w:rPr>
          <w:sz w:val="24"/>
          <w:szCs w:val="24"/>
          <w:lang w:val="es-ES_tradnl"/>
        </w:rPr>
        <w:t xml:space="preserve">El despliegue de la denominada “línea </w:t>
      </w:r>
      <w:proofErr w:type="spellStart"/>
      <w:r w:rsidRPr="000F31D8">
        <w:rPr>
          <w:sz w:val="24"/>
          <w:szCs w:val="24"/>
          <w:lang w:val="es-ES_tradnl"/>
        </w:rPr>
        <w:t>Maginot</w:t>
      </w:r>
      <w:proofErr w:type="spellEnd"/>
      <w:r w:rsidRPr="000F31D8">
        <w:rPr>
          <w:sz w:val="24"/>
          <w:szCs w:val="24"/>
          <w:lang w:val="es-ES_tradnl"/>
        </w:rPr>
        <w:t xml:space="preserve">” es un </w:t>
      </w:r>
      <w:proofErr w:type="spellStart"/>
      <w:r w:rsidRPr="000F31D8">
        <w:rPr>
          <w:sz w:val="24"/>
          <w:szCs w:val="24"/>
          <w:lang w:val="es-ES_tradnl"/>
        </w:rPr>
        <w:t>remanido</w:t>
      </w:r>
      <w:proofErr w:type="spellEnd"/>
      <w:r w:rsidRPr="000F31D8">
        <w:rPr>
          <w:sz w:val="24"/>
          <w:szCs w:val="24"/>
          <w:lang w:val="es-ES_tradnl"/>
        </w:rPr>
        <w:t xml:space="preserve"> ejemplo en los cursos de estrategia militar donde se ilustra los efectos que tiene prepararse para los conflictos futuros proyectando los del pasado. Sin embargo, la discusión en torno a la readecuación del despliegue territorial no es solamente un aséptico debate de consideraciones táctico-militares, sino que también uno en el que inexorablemente se cruzan móviles propios de la política real, donde prevalecen también cuestiones de carácter socio-económico. Al menos así ha sido en el caso argentino y es probable que éste haya sido uno de los motivos que expliquen por qué se postergó la resolución de un asunto tan importante de la política militar. </w:t>
      </w:r>
    </w:p>
    <w:p w:rsidR="00324FF9" w:rsidRPr="000F31D8" w:rsidRDefault="00324FF9" w:rsidP="00FC1602">
      <w:pPr>
        <w:tabs>
          <w:tab w:val="left" w:pos="313"/>
        </w:tabs>
        <w:spacing w:after="120" w:line="360" w:lineRule="auto"/>
        <w:ind w:firstLine="287"/>
        <w:jc w:val="both"/>
        <w:rPr>
          <w:sz w:val="24"/>
          <w:szCs w:val="24"/>
          <w:lang w:val="es-ES_tradnl"/>
        </w:rPr>
      </w:pPr>
      <w:r w:rsidRPr="000F31D8">
        <w:rPr>
          <w:sz w:val="24"/>
          <w:szCs w:val="24"/>
          <w:lang w:val="es-ES_tradnl"/>
        </w:rPr>
        <w:t>En segundo término, resulta evidente que la readecuación de la estructura del personal militar a las nuevas realidades presupuestarias no respondió a criterios metodológicos riguro</w:t>
      </w:r>
      <w:r w:rsidR="00432FBD">
        <w:rPr>
          <w:sz w:val="24"/>
          <w:szCs w:val="24"/>
          <w:lang w:val="es-ES_tradnl"/>
        </w:rPr>
        <w:t xml:space="preserve">sos. Podríamos ir aún más </w:t>
      </w:r>
      <w:proofErr w:type="spellStart"/>
      <w:r w:rsidR="00432FBD">
        <w:rPr>
          <w:sz w:val="24"/>
          <w:szCs w:val="24"/>
          <w:lang w:val="es-ES_tradnl"/>
        </w:rPr>
        <w:t>lejos.S</w:t>
      </w:r>
      <w:r w:rsidRPr="000F31D8">
        <w:rPr>
          <w:sz w:val="24"/>
          <w:szCs w:val="24"/>
          <w:lang w:val="es-ES_tradnl"/>
        </w:rPr>
        <w:t>i</w:t>
      </w:r>
      <w:proofErr w:type="spellEnd"/>
      <w:r w:rsidRPr="000F31D8">
        <w:rPr>
          <w:sz w:val="24"/>
          <w:szCs w:val="24"/>
          <w:lang w:val="es-ES_tradnl"/>
        </w:rPr>
        <w:t xml:space="preserve"> no se establecen hipótesis de tipo corporativista (</w:t>
      </w:r>
      <w:proofErr w:type="spellStart"/>
      <w:r w:rsidRPr="000F31D8">
        <w:rPr>
          <w:i/>
          <w:sz w:val="24"/>
          <w:szCs w:val="24"/>
          <w:lang w:val="es-ES_tradnl"/>
        </w:rPr>
        <w:t>rentseeking</w:t>
      </w:r>
      <w:proofErr w:type="spellEnd"/>
      <w:r w:rsidRPr="000F31D8">
        <w:rPr>
          <w:sz w:val="24"/>
          <w:szCs w:val="24"/>
          <w:lang w:val="es-ES_tradnl"/>
        </w:rPr>
        <w:t>)</w:t>
      </w:r>
      <w:r w:rsidRPr="000F31D8">
        <w:rPr>
          <w:rStyle w:val="Refdenotaalpie6"/>
          <w:sz w:val="24"/>
          <w:szCs w:val="24"/>
          <w:lang w:val="es-ES_tradnl"/>
        </w:rPr>
        <w:footnoteReference w:id="37"/>
      </w:r>
      <w:r w:rsidRPr="000F31D8">
        <w:rPr>
          <w:sz w:val="24"/>
          <w:szCs w:val="24"/>
          <w:lang w:val="es-ES_tradnl"/>
        </w:rPr>
        <w:t xml:space="preserve"> resulta inclusive complejo encontrarle sentido común a algunas tendencias que se ilustran a continuación. </w:t>
      </w:r>
    </w:p>
    <w:p w:rsidR="00324FF9" w:rsidRPr="000F31D8" w:rsidRDefault="00324FF9" w:rsidP="00FC1602">
      <w:pPr>
        <w:tabs>
          <w:tab w:val="left" w:pos="313"/>
        </w:tabs>
        <w:spacing w:after="120" w:line="360" w:lineRule="auto"/>
        <w:ind w:firstLine="289"/>
        <w:jc w:val="both"/>
        <w:rPr>
          <w:sz w:val="24"/>
          <w:szCs w:val="24"/>
          <w:lang w:val="es-ES_tradnl"/>
        </w:rPr>
      </w:pPr>
      <w:r w:rsidRPr="000F31D8">
        <w:rPr>
          <w:sz w:val="24"/>
          <w:szCs w:val="24"/>
          <w:lang w:val="es-ES_tradnl"/>
        </w:rPr>
        <w:t>En reiteradas oportunidades hemos señalado el pronunciado descenso presupuestario del sector</w:t>
      </w:r>
      <w:r w:rsidR="004D185A">
        <w:rPr>
          <w:sz w:val="24"/>
          <w:szCs w:val="24"/>
          <w:lang w:val="es-ES_tradnl"/>
        </w:rPr>
        <w:t>. Entre los extremos 1983 y 2015</w:t>
      </w:r>
      <w:r w:rsidRPr="000F31D8">
        <w:rPr>
          <w:sz w:val="24"/>
          <w:szCs w:val="24"/>
          <w:lang w:val="es-ES_tradnl"/>
        </w:rPr>
        <w:t xml:space="preserve"> la participación presupuestaria en relación al PBI se redujo aproximadamente en un 70% (del </w:t>
      </w:r>
      <w:r w:rsidR="004D185A">
        <w:rPr>
          <w:sz w:val="24"/>
          <w:szCs w:val="24"/>
          <w:lang w:val="es-ES_tradnl"/>
        </w:rPr>
        <w:t>3,5% al 1</w:t>
      </w:r>
      <w:r w:rsidRPr="000F31D8">
        <w:rPr>
          <w:sz w:val="24"/>
          <w:szCs w:val="24"/>
          <w:lang w:val="es-ES_tradnl"/>
        </w:rPr>
        <w:t>%)</w:t>
      </w:r>
      <w:r w:rsidR="00A722E6">
        <w:rPr>
          <w:rStyle w:val="Refdenotaalpie"/>
          <w:sz w:val="24"/>
          <w:szCs w:val="24"/>
          <w:lang w:val="es-ES_tradnl"/>
        </w:rPr>
        <w:footnoteReference w:id="38"/>
      </w:r>
      <w:r w:rsidRPr="000F31D8">
        <w:rPr>
          <w:sz w:val="24"/>
          <w:szCs w:val="24"/>
          <w:lang w:val="es-ES_tradnl"/>
        </w:rPr>
        <w:t>.</w:t>
      </w:r>
      <w:r w:rsidR="00A722E6">
        <w:rPr>
          <w:sz w:val="24"/>
          <w:szCs w:val="24"/>
          <w:lang w:val="es-ES_tradnl"/>
        </w:rPr>
        <w:t xml:space="preserve"> </w:t>
      </w:r>
      <w:r w:rsidRPr="000F31D8">
        <w:rPr>
          <w:sz w:val="24"/>
          <w:szCs w:val="24"/>
          <w:lang w:val="es-ES_tradnl"/>
        </w:rPr>
        <w:t>Asimismo los siguientes cuadros nos permite</w:t>
      </w:r>
      <w:r w:rsidR="00DE6077">
        <w:rPr>
          <w:sz w:val="24"/>
          <w:szCs w:val="24"/>
          <w:lang w:val="es-ES_tradnl"/>
        </w:rPr>
        <w:t>n observar que entre 1983 y 2014</w:t>
      </w:r>
      <w:r w:rsidRPr="000F31D8">
        <w:rPr>
          <w:sz w:val="24"/>
          <w:szCs w:val="24"/>
          <w:lang w:val="es-ES_tradnl"/>
        </w:rPr>
        <w:t xml:space="preserve"> la cantidad total de efectivos se redujo – acorde con la nueva realidad presupuestaria – de manera considerable, bajando la totalidad de personal de las tr</w:t>
      </w:r>
      <w:r w:rsidR="00DE6077">
        <w:rPr>
          <w:sz w:val="24"/>
          <w:szCs w:val="24"/>
          <w:lang w:val="es-ES_tradnl"/>
        </w:rPr>
        <w:t>es fuerzas de aproximadamente 16</w:t>
      </w:r>
      <w:r w:rsidRPr="000F31D8">
        <w:rPr>
          <w:sz w:val="24"/>
          <w:szCs w:val="24"/>
          <w:lang w:val="es-ES_tradnl"/>
        </w:rPr>
        <w:t xml:space="preserve">5 mil a 78 mil  efectivos, es decir, </w:t>
      </w:r>
      <w:r w:rsidR="00DE6077">
        <w:rPr>
          <w:sz w:val="24"/>
          <w:szCs w:val="24"/>
          <w:lang w:val="es-ES_tradnl"/>
        </w:rPr>
        <w:t xml:space="preserve">poco más de </w:t>
      </w:r>
      <w:r w:rsidRPr="000F31D8">
        <w:rPr>
          <w:sz w:val="24"/>
          <w:szCs w:val="24"/>
          <w:lang w:val="es-ES_tradnl"/>
        </w:rPr>
        <w:t>un 50%. Sin embargo, si se observa la evolución en la cantidad de soldados vemo</w:t>
      </w:r>
      <w:r w:rsidR="00DE6077">
        <w:rPr>
          <w:sz w:val="24"/>
          <w:szCs w:val="24"/>
          <w:lang w:val="es-ES_tradnl"/>
        </w:rPr>
        <w:t>s una reducción del orden del 76</w:t>
      </w:r>
      <w:r w:rsidR="007872A9">
        <w:rPr>
          <w:sz w:val="24"/>
          <w:szCs w:val="24"/>
          <w:lang w:val="es-ES_tradnl"/>
        </w:rPr>
        <w:t>% para el Ejército, el 92</w:t>
      </w:r>
      <w:r w:rsidR="00BB1DCE">
        <w:rPr>
          <w:sz w:val="24"/>
          <w:szCs w:val="24"/>
          <w:lang w:val="es-ES_tradnl"/>
        </w:rPr>
        <w:t>% para la Armada y el 85</w:t>
      </w:r>
      <w:r w:rsidRPr="000F31D8">
        <w:rPr>
          <w:sz w:val="24"/>
          <w:szCs w:val="24"/>
          <w:lang w:val="es-ES_tradnl"/>
        </w:rPr>
        <w:t>% en la Fuerza Aérea. ¿Qué ocurrió con la cantidad de oficiales? E</w:t>
      </w:r>
      <w:r w:rsidR="00F970C8">
        <w:rPr>
          <w:sz w:val="24"/>
          <w:szCs w:val="24"/>
          <w:lang w:val="es-ES_tradnl"/>
        </w:rPr>
        <w:t>n el Ejército se redujeron un 11</w:t>
      </w:r>
      <w:r w:rsidRPr="000F31D8">
        <w:rPr>
          <w:sz w:val="24"/>
          <w:szCs w:val="24"/>
          <w:lang w:val="es-ES_tradnl"/>
        </w:rPr>
        <w:t xml:space="preserve">%, en la Armada </w:t>
      </w:r>
      <w:r w:rsidR="00BB1DCE">
        <w:rPr>
          <w:sz w:val="24"/>
          <w:szCs w:val="24"/>
          <w:lang w:val="es-ES_tradnl"/>
        </w:rPr>
        <w:t>un 23</w:t>
      </w:r>
      <w:r w:rsidRPr="000F31D8">
        <w:rPr>
          <w:sz w:val="24"/>
          <w:szCs w:val="24"/>
          <w:lang w:val="es-ES_tradnl"/>
        </w:rPr>
        <w:t>%, en tanto en</w:t>
      </w:r>
      <w:r w:rsidR="00BB1DCE">
        <w:rPr>
          <w:sz w:val="24"/>
          <w:szCs w:val="24"/>
          <w:lang w:val="es-ES_tradnl"/>
        </w:rPr>
        <w:t xml:space="preserve"> la Fuerza Aérea aumentaron un 8</w:t>
      </w:r>
      <w:r w:rsidRPr="000F31D8">
        <w:rPr>
          <w:sz w:val="24"/>
          <w:szCs w:val="24"/>
          <w:lang w:val="es-ES_tradnl"/>
        </w:rPr>
        <w:t xml:space="preserve">%. ¿Cuál fue específicamente la situación con relación a los oficiales superiores (generales, coroneles y </w:t>
      </w:r>
      <w:r w:rsidRPr="000F31D8">
        <w:rPr>
          <w:sz w:val="24"/>
          <w:szCs w:val="24"/>
          <w:lang w:val="es-ES_tradnl"/>
        </w:rPr>
        <w:lastRenderedPageBreak/>
        <w:t xml:space="preserve">sus equivalentes en las otras fuerzas)? En el caso del Ejército la dotación </w:t>
      </w:r>
      <w:r w:rsidR="00F970C8">
        <w:rPr>
          <w:sz w:val="24"/>
          <w:szCs w:val="24"/>
          <w:lang w:val="es-ES_tradnl"/>
        </w:rPr>
        <w:t>creció en un 14</w:t>
      </w:r>
      <w:r w:rsidRPr="000F31D8">
        <w:rPr>
          <w:sz w:val="24"/>
          <w:szCs w:val="24"/>
          <w:lang w:val="es-ES_tradnl"/>
        </w:rPr>
        <w:t>%, en la Arma</w:t>
      </w:r>
      <w:r w:rsidR="006373AF">
        <w:rPr>
          <w:sz w:val="24"/>
          <w:szCs w:val="24"/>
          <w:lang w:val="es-ES_tradnl"/>
        </w:rPr>
        <w:t>da este componente aumentó un 8</w:t>
      </w:r>
      <w:r w:rsidRPr="000F31D8">
        <w:rPr>
          <w:sz w:val="24"/>
          <w:szCs w:val="24"/>
          <w:lang w:val="es-ES_tradnl"/>
        </w:rPr>
        <w:t>2%, mientras que en la Fuerz</w:t>
      </w:r>
      <w:r w:rsidR="006373AF">
        <w:rPr>
          <w:sz w:val="24"/>
          <w:szCs w:val="24"/>
          <w:lang w:val="es-ES_tradnl"/>
        </w:rPr>
        <w:t>a Aérea el incremento fue de 125</w:t>
      </w:r>
      <w:r w:rsidRPr="000F31D8">
        <w:rPr>
          <w:sz w:val="24"/>
          <w:szCs w:val="24"/>
          <w:lang w:val="es-ES_tradnl"/>
        </w:rPr>
        <w:t xml:space="preserve">%. En efecto, como surge de los datos expuestos y de la lectura de los mismos, la pirámide de personal de las FFAA se distorsionó completamente, consolidando progresivamente una macrocefalia. </w:t>
      </w:r>
    </w:p>
    <w:p w:rsidR="00324FF9" w:rsidRPr="000F31D8" w:rsidRDefault="00324FF9" w:rsidP="00FC1602">
      <w:pPr>
        <w:tabs>
          <w:tab w:val="left" w:pos="313"/>
        </w:tabs>
        <w:spacing w:after="120" w:line="360" w:lineRule="auto"/>
        <w:ind w:firstLine="289"/>
        <w:jc w:val="both"/>
        <w:rPr>
          <w:sz w:val="24"/>
          <w:szCs w:val="24"/>
          <w:lang w:val="es-ES_tradnl"/>
        </w:rPr>
      </w:pPr>
      <w:r w:rsidRPr="000F31D8">
        <w:rPr>
          <w:sz w:val="24"/>
          <w:szCs w:val="24"/>
          <w:lang w:val="es-ES_tradnl"/>
        </w:rPr>
        <w:t xml:space="preserve">¿Cómo puede explicarse este comportamiento? Respecto a la base de la pirámide, es decir la tropa, un elemento trascendental fue la eliminación del sistema de conscripción (servicio militar obligatorio) y su reemplazo por un servicio militar voluntario y profesional en el año 1994 a través de la Ley N°24.429. En el contexto de estrechez presupuestaria expuesto, este cambio involucró pasar de un sistema que por sorteo convocaba compulsivamente año tras año a una porción de los ciudadanos de 18 años de edad, a uno que debía reclutar, formar y pagar un salario a jóvenes de entre 18 y 24 años que tuvieran interés de ingresar a las FFAA pudiendo quedar en esa condición hasta los 28 años, edad en la cual deberían optar por seguir la carrera militar en los correspondientes institutos de formación o simplemente retirarse. </w:t>
      </w:r>
    </w:p>
    <w:p w:rsidR="00324FF9" w:rsidRPr="000F31D8" w:rsidRDefault="00324FF9" w:rsidP="00FC1602">
      <w:pPr>
        <w:tabs>
          <w:tab w:val="left" w:pos="313"/>
        </w:tabs>
        <w:spacing w:after="120" w:line="360" w:lineRule="auto"/>
        <w:ind w:firstLine="287"/>
        <w:jc w:val="both"/>
        <w:rPr>
          <w:rFonts w:ascii="Arial" w:hAnsi="Arial" w:cs="Arial"/>
          <w:b/>
          <w:bCs/>
          <w:sz w:val="24"/>
          <w:szCs w:val="24"/>
          <w:lang w:val="es-ES_tradnl"/>
        </w:rPr>
      </w:pPr>
      <w:r w:rsidRPr="000F31D8">
        <w:rPr>
          <w:sz w:val="24"/>
          <w:szCs w:val="24"/>
          <w:lang w:val="es-ES_tradnl"/>
        </w:rPr>
        <w:t xml:space="preserve">Respecto a la situación de los oficiales en general, y particularmente con relación a los oficiales superiores, no puede hallarse explicación financiera o estratégica que pueda justificar que en un lapso en el cual el presupuesto se redujo en términos relativos un 70%, paralelamente se incrementaran significativamente los cupos para esas graduaciones, generando así un incomprensible impacto en las frágiles finanzas de las fuerzas por el efecto presupuestario que el inciso de personal (en actividad y en situación de retiro) tiene sobre el presupuesto general de cada una de ellas. Evidentemente, fue ésta una de las pocas áreas donde la impronta reformista de la administración </w:t>
      </w:r>
      <w:proofErr w:type="spellStart"/>
      <w:r w:rsidRPr="000F31D8">
        <w:rPr>
          <w:sz w:val="24"/>
          <w:szCs w:val="24"/>
          <w:lang w:val="es-ES_tradnl"/>
        </w:rPr>
        <w:t>kirchnerista</w:t>
      </w:r>
      <w:proofErr w:type="spellEnd"/>
      <w:r w:rsidRPr="000F31D8">
        <w:rPr>
          <w:sz w:val="24"/>
          <w:szCs w:val="24"/>
          <w:lang w:val="es-ES_tradnl"/>
        </w:rPr>
        <w:t xml:space="preserve"> en defensa no tomó el conocimiento debido del problema o no supo de qué manera articular soluciones satisfactorias.</w:t>
      </w:r>
    </w:p>
    <w:p w:rsidR="006373AF" w:rsidRDefault="006373AF" w:rsidP="00FC1602">
      <w:pPr>
        <w:spacing w:after="57" w:line="360" w:lineRule="auto"/>
        <w:jc w:val="both"/>
        <w:rPr>
          <w:rFonts w:ascii="Arial" w:hAnsi="Arial" w:cs="Arial"/>
          <w:b/>
          <w:bCs/>
          <w:lang w:val="es-ES_tradnl"/>
        </w:rPr>
      </w:pPr>
    </w:p>
    <w:p w:rsidR="006373AF" w:rsidRDefault="006373AF" w:rsidP="00FC1602">
      <w:pPr>
        <w:spacing w:after="57" w:line="360" w:lineRule="auto"/>
        <w:jc w:val="both"/>
        <w:rPr>
          <w:rFonts w:ascii="Arial" w:hAnsi="Arial" w:cs="Arial"/>
          <w:b/>
          <w:bCs/>
          <w:lang w:val="es-ES_tradnl"/>
        </w:rPr>
      </w:pPr>
    </w:p>
    <w:p w:rsidR="006373AF" w:rsidRDefault="006373AF" w:rsidP="00FC1602">
      <w:pPr>
        <w:spacing w:after="57" w:line="360" w:lineRule="auto"/>
        <w:jc w:val="both"/>
        <w:rPr>
          <w:rFonts w:ascii="Arial" w:hAnsi="Arial" w:cs="Arial"/>
          <w:b/>
          <w:bCs/>
          <w:lang w:val="es-ES_tradnl"/>
        </w:rPr>
      </w:pPr>
    </w:p>
    <w:p w:rsidR="006373AF" w:rsidRDefault="006373AF" w:rsidP="00FC1602">
      <w:pPr>
        <w:spacing w:after="57" w:line="360" w:lineRule="auto"/>
        <w:jc w:val="both"/>
        <w:rPr>
          <w:rFonts w:ascii="Arial" w:hAnsi="Arial" w:cs="Arial"/>
          <w:b/>
          <w:bCs/>
          <w:lang w:val="es-ES_tradnl"/>
        </w:rPr>
      </w:pPr>
    </w:p>
    <w:p w:rsidR="006373AF" w:rsidRDefault="006373AF" w:rsidP="00FC1602">
      <w:pPr>
        <w:spacing w:after="57" w:line="360" w:lineRule="auto"/>
        <w:jc w:val="both"/>
        <w:rPr>
          <w:rFonts w:ascii="Arial" w:hAnsi="Arial" w:cs="Arial"/>
          <w:b/>
          <w:bCs/>
          <w:lang w:val="es-ES_tradnl"/>
        </w:rPr>
      </w:pPr>
    </w:p>
    <w:p w:rsidR="006373AF" w:rsidRDefault="006373AF" w:rsidP="00FC1602">
      <w:pPr>
        <w:spacing w:after="57" w:line="360" w:lineRule="auto"/>
        <w:jc w:val="both"/>
        <w:rPr>
          <w:rFonts w:ascii="Arial" w:hAnsi="Arial" w:cs="Arial"/>
          <w:b/>
          <w:bCs/>
          <w:lang w:val="es-ES_tradnl"/>
        </w:rPr>
      </w:pPr>
    </w:p>
    <w:p w:rsidR="00E00D3D" w:rsidRDefault="00E00D3D" w:rsidP="00FC1602">
      <w:pPr>
        <w:spacing w:after="57" w:line="360" w:lineRule="auto"/>
        <w:jc w:val="both"/>
        <w:rPr>
          <w:rFonts w:ascii="Arial" w:hAnsi="Arial" w:cs="Arial"/>
          <w:b/>
          <w:bCs/>
          <w:lang w:val="es-ES_tradnl"/>
        </w:rPr>
      </w:pPr>
    </w:p>
    <w:p w:rsidR="00E00D3D" w:rsidRDefault="00E00D3D" w:rsidP="00FC1602">
      <w:pPr>
        <w:spacing w:after="57" w:line="360" w:lineRule="auto"/>
        <w:jc w:val="both"/>
        <w:rPr>
          <w:rFonts w:ascii="Arial" w:hAnsi="Arial" w:cs="Arial"/>
          <w:b/>
          <w:bCs/>
          <w:lang w:val="es-ES_tradnl"/>
        </w:rPr>
      </w:pPr>
    </w:p>
    <w:p w:rsidR="006373AF" w:rsidRDefault="006373AF" w:rsidP="00FC1602">
      <w:pPr>
        <w:spacing w:after="57" w:line="360" w:lineRule="auto"/>
        <w:jc w:val="both"/>
        <w:rPr>
          <w:rFonts w:ascii="Arial" w:hAnsi="Arial" w:cs="Arial"/>
          <w:b/>
          <w:bCs/>
          <w:lang w:val="es-ES_tradnl"/>
        </w:rPr>
      </w:pPr>
    </w:p>
    <w:p w:rsidR="00324FF9" w:rsidRDefault="00324FF9" w:rsidP="00FC1602">
      <w:pPr>
        <w:spacing w:after="57" w:line="360" w:lineRule="auto"/>
        <w:jc w:val="both"/>
        <w:rPr>
          <w:rFonts w:ascii="Arial" w:hAnsi="Arial" w:cs="Arial"/>
          <w:b/>
          <w:bCs/>
          <w:lang w:val="es-ES_tradnl"/>
        </w:rPr>
      </w:pPr>
      <w:r w:rsidRPr="00A05883">
        <w:rPr>
          <w:rFonts w:ascii="Arial" w:hAnsi="Arial" w:cs="Arial"/>
          <w:b/>
          <w:bCs/>
          <w:lang w:val="es-ES_tradnl"/>
        </w:rPr>
        <w:t>Evolución del Personal de las FFAA.</w:t>
      </w:r>
      <w:r w:rsidR="00267543">
        <w:rPr>
          <w:rFonts w:ascii="Arial" w:hAnsi="Arial" w:cs="Arial"/>
          <w:b/>
          <w:bCs/>
          <w:lang w:val="es-ES_tradnl"/>
        </w:rPr>
        <w:t xml:space="preserve"> </w:t>
      </w:r>
    </w:p>
    <w:p w:rsidR="00E00D3D" w:rsidRPr="00A05883" w:rsidRDefault="00E00D3D" w:rsidP="00FC1602">
      <w:pPr>
        <w:spacing w:after="57" w:line="360" w:lineRule="auto"/>
        <w:jc w:val="both"/>
        <w:rPr>
          <w:rFonts w:ascii="Arial" w:hAnsi="Arial" w:cs="Arial"/>
          <w:b/>
          <w:bCs/>
          <w:lang w:val="es-ES_tradnl"/>
        </w:rPr>
      </w:pPr>
    </w:p>
    <w:tbl>
      <w:tblPr>
        <w:tblW w:w="0" w:type="auto"/>
        <w:tblInd w:w="102" w:type="dxa"/>
        <w:tblLayout w:type="fixed"/>
        <w:tblCellMar>
          <w:top w:w="55" w:type="dxa"/>
          <w:left w:w="55" w:type="dxa"/>
          <w:bottom w:w="55" w:type="dxa"/>
          <w:right w:w="55" w:type="dxa"/>
        </w:tblCellMar>
        <w:tblLook w:val="0000" w:firstRow="0" w:lastRow="0" w:firstColumn="0" w:lastColumn="0" w:noHBand="0" w:noVBand="0"/>
      </w:tblPr>
      <w:tblGrid>
        <w:gridCol w:w="1324"/>
        <w:gridCol w:w="1097"/>
        <w:gridCol w:w="1189"/>
        <w:gridCol w:w="1273"/>
        <w:gridCol w:w="1169"/>
        <w:gridCol w:w="1220"/>
        <w:gridCol w:w="1170"/>
        <w:gridCol w:w="1170"/>
      </w:tblGrid>
      <w:tr w:rsidR="006373AF" w:rsidRPr="00A05883" w:rsidTr="006373AF">
        <w:tc>
          <w:tcPr>
            <w:tcW w:w="1324"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Pr>
                <w:rFonts w:ascii="Arial" w:hAnsi="Arial" w:cs="Arial"/>
                <w:b/>
                <w:bCs/>
                <w:lang w:val="es-ES_tradnl"/>
              </w:rPr>
              <w:t>EJÉ</w:t>
            </w:r>
            <w:r w:rsidRPr="00A05883">
              <w:rPr>
                <w:rFonts w:ascii="Arial" w:hAnsi="Arial" w:cs="Arial"/>
                <w:b/>
                <w:bCs/>
                <w:lang w:val="es-ES_tradnl"/>
              </w:rPr>
              <w:t>RCITO</w:t>
            </w:r>
          </w:p>
        </w:tc>
        <w:tc>
          <w:tcPr>
            <w:tcW w:w="1097"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1983</w:t>
            </w:r>
          </w:p>
        </w:tc>
        <w:tc>
          <w:tcPr>
            <w:tcW w:w="1189"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1990</w:t>
            </w:r>
          </w:p>
        </w:tc>
        <w:tc>
          <w:tcPr>
            <w:tcW w:w="1273"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1995</w:t>
            </w:r>
          </w:p>
        </w:tc>
        <w:tc>
          <w:tcPr>
            <w:tcW w:w="1169"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2000</w:t>
            </w:r>
          </w:p>
        </w:tc>
        <w:tc>
          <w:tcPr>
            <w:tcW w:w="1220"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2005</w:t>
            </w:r>
          </w:p>
        </w:tc>
        <w:tc>
          <w:tcPr>
            <w:tcW w:w="1170" w:type="dxa"/>
            <w:tcBorders>
              <w:top w:val="single" w:sz="1" w:space="0" w:color="000000"/>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lang w:val="es-ES_tradnl"/>
              </w:rPr>
            </w:pPr>
            <w:r w:rsidRPr="00A05883">
              <w:rPr>
                <w:rFonts w:ascii="Arial" w:hAnsi="Arial" w:cs="Arial"/>
                <w:b/>
                <w:bCs/>
                <w:lang w:val="es-ES_tradnl"/>
              </w:rPr>
              <w:t>Año 2010</w:t>
            </w:r>
          </w:p>
        </w:tc>
        <w:tc>
          <w:tcPr>
            <w:tcW w:w="1170" w:type="dxa"/>
            <w:tcBorders>
              <w:top w:val="single" w:sz="1" w:space="0" w:color="000000"/>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Pr>
                <w:rFonts w:ascii="Arial" w:hAnsi="Arial" w:cs="Arial"/>
                <w:b/>
                <w:bCs/>
                <w:lang w:val="es-ES_tradnl"/>
              </w:rPr>
              <w:t>Año 2014</w:t>
            </w:r>
          </w:p>
        </w:tc>
      </w:tr>
      <w:tr w:rsidR="006373AF" w:rsidRPr="00A05883" w:rsidTr="006373AF">
        <w:tc>
          <w:tcPr>
            <w:tcW w:w="1324"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b/>
                <w:bCs/>
                <w:lang w:val="es-ES_tradnl"/>
              </w:rPr>
              <w:t>Oficiales</w:t>
            </w:r>
          </w:p>
        </w:tc>
        <w:tc>
          <w:tcPr>
            <w:tcW w:w="1097"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6891</w:t>
            </w:r>
          </w:p>
        </w:tc>
        <w:tc>
          <w:tcPr>
            <w:tcW w:w="118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6081</w:t>
            </w:r>
          </w:p>
        </w:tc>
        <w:tc>
          <w:tcPr>
            <w:tcW w:w="1273"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5399</w:t>
            </w:r>
          </w:p>
        </w:tc>
        <w:tc>
          <w:tcPr>
            <w:tcW w:w="116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5095</w:t>
            </w:r>
          </w:p>
        </w:tc>
        <w:tc>
          <w:tcPr>
            <w:tcW w:w="1220"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5433</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lang w:val="es-ES_tradnl"/>
              </w:rPr>
            </w:pPr>
            <w:r w:rsidRPr="00A05883">
              <w:rPr>
                <w:rFonts w:ascii="Arial" w:hAnsi="Arial" w:cs="Arial"/>
                <w:lang w:val="es-ES_tradnl"/>
              </w:rPr>
              <w:t>5747</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B557E4" w:rsidP="00FC1602">
            <w:pPr>
              <w:pStyle w:val="Contenidodelatabla"/>
              <w:spacing w:after="200" w:line="360" w:lineRule="auto"/>
              <w:jc w:val="center"/>
              <w:rPr>
                <w:rFonts w:ascii="Arial" w:hAnsi="Arial" w:cs="Arial"/>
                <w:lang w:val="es-ES_tradnl"/>
              </w:rPr>
            </w:pPr>
            <w:r>
              <w:rPr>
                <w:rFonts w:ascii="Arial" w:hAnsi="Arial" w:cs="Arial"/>
                <w:lang w:val="es-ES_tradnl"/>
              </w:rPr>
              <w:t>6188</w:t>
            </w:r>
          </w:p>
        </w:tc>
      </w:tr>
      <w:tr w:rsidR="006373AF" w:rsidRPr="00A05883" w:rsidTr="006373AF">
        <w:tc>
          <w:tcPr>
            <w:tcW w:w="1324"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b/>
                <w:bCs/>
                <w:lang w:val="es-ES_tradnl"/>
              </w:rPr>
              <w:t>Suboficiales</w:t>
            </w:r>
          </w:p>
        </w:tc>
        <w:tc>
          <w:tcPr>
            <w:tcW w:w="1097"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23759</w:t>
            </w:r>
          </w:p>
        </w:tc>
        <w:tc>
          <w:tcPr>
            <w:tcW w:w="118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23483</w:t>
            </w:r>
          </w:p>
        </w:tc>
        <w:tc>
          <w:tcPr>
            <w:tcW w:w="1273"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21941</w:t>
            </w:r>
          </w:p>
        </w:tc>
        <w:tc>
          <w:tcPr>
            <w:tcW w:w="116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20061</w:t>
            </w:r>
          </w:p>
        </w:tc>
        <w:tc>
          <w:tcPr>
            <w:tcW w:w="1220"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21729</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lang w:val="es-ES_tradnl"/>
              </w:rPr>
            </w:pPr>
            <w:r w:rsidRPr="00A05883">
              <w:rPr>
                <w:rFonts w:ascii="Arial" w:hAnsi="Arial" w:cs="Arial"/>
                <w:lang w:val="es-ES_tradnl"/>
              </w:rPr>
              <w:t>20674</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B557E4" w:rsidP="00FC1602">
            <w:pPr>
              <w:pStyle w:val="Contenidodelatabla"/>
              <w:spacing w:after="200" w:line="360" w:lineRule="auto"/>
              <w:jc w:val="center"/>
              <w:rPr>
                <w:rFonts w:ascii="Arial" w:hAnsi="Arial" w:cs="Arial"/>
                <w:lang w:val="es-ES_tradnl"/>
              </w:rPr>
            </w:pPr>
            <w:r>
              <w:rPr>
                <w:rFonts w:ascii="Arial" w:hAnsi="Arial" w:cs="Arial"/>
                <w:lang w:val="es-ES_tradnl"/>
              </w:rPr>
              <w:t>22768</w:t>
            </w:r>
          </w:p>
        </w:tc>
      </w:tr>
      <w:tr w:rsidR="006373AF" w:rsidRPr="00A05883" w:rsidTr="006373AF">
        <w:tc>
          <w:tcPr>
            <w:tcW w:w="1324"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b/>
                <w:bCs/>
                <w:lang w:val="es-ES_tradnl"/>
              </w:rPr>
              <w:t>Soldados</w:t>
            </w:r>
          </w:p>
        </w:tc>
        <w:tc>
          <w:tcPr>
            <w:tcW w:w="1097"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72473</w:t>
            </w:r>
          </w:p>
        </w:tc>
        <w:tc>
          <w:tcPr>
            <w:tcW w:w="118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29060</w:t>
            </w:r>
          </w:p>
        </w:tc>
        <w:tc>
          <w:tcPr>
            <w:tcW w:w="1273"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15848</w:t>
            </w:r>
          </w:p>
        </w:tc>
        <w:tc>
          <w:tcPr>
            <w:tcW w:w="116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14081</w:t>
            </w:r>
          </w:p>
        </w:tc>
        <w:tc>
          <w:tcPr>
            <w:tcW w:w="1220"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15956</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lang w:val="es-ES_tradnl"/>
              </w:rPr>
            </w:pPr>
            <w:r w:rsidRPr="00A05883">
              <w:rPr>
                <w:rFonts w:ascii="Arial" w:hAnsi="Arial" w:cs="Arial"/>
                <w:lang w:val="es-ES_tradnl"/>
              </w:rPr>
              <w:t>17418</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B557E4" w:rsidP="00FC1602">
            <w:pPr>
              <w:pStyle w:val="Contenidodelatabla"/>
              <w:spacing w:after="200" w:line="360" w:lineRule="auto"/>
              <w:jc w:val="center"/>
              <w:rPr>
                <w:rFonts w:ascii="Arial" w:hAnsi="Arial" w:cs="Arial"/>
                <w:lang w:val="es-ES_tradnl"/>
              </w:rPr>
            </w:pPr>
            <w:r>
              <w:rPr>
                <w:rFonts w:ascii="Arial" w:hAnsi="Arial" w:cs="Arial"/>
                <w:lang w:val="es-ES_tradnl"/>
              </w:rPr>
              <w:t>17319</w:t>
            </w:r>
          </w:p>
        </w:tc>
      </w:tr>
      <w:tr w:rsidR="006373AF" w:rsidRPr="00A05883" w:rsidTr="006373AF">
        <w:tc>
          <w:tcPr>
            <w:tcW w:w="1324"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b/>
                <w:bCs/>
                <w:lang w:val="es-ES_tradnl"/>
              </w:rPr>
              <w:t>Total</w:t>
            </w:r>
          </w:p>
        </w:tc>
        <w:tc>
          <w:tcPr>
            <w:tcW w:w="1097"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103123</w:t>
            </w:r>
          </w:p>
        </w:tc>
        <w:tc>
          <w:tcPr>
            <w:tcW w:w="118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58624</w:t>
            </w:r>
          </w:p>
        </w:tc>
        <w:tc>
          <w:tcPr>
            <w:tcW w:w="1273"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43188</w:t>
            </w:r>
          </w:p>
        </w:tc>
        <w:tc>
          <w:tcPr>
            <w:tcW w:w="116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39237</w:t>
            </w:r>
          </w:p>
        </w:tc>
        <w:tc>
          <w:tcPr>
            <w:tcW w:w="1220"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43118</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lang w:val="es-ES_tradnl"/>
              </w:rPr>
            </w:pPr>
            <w:r w:rsidRPr="00A05883">
              <w:rPr>
                <w:rFonts w:ascii="Arial" w:hAnsi="Arial" w:cs="Arial"/>
                <w:lang w:val="es-ES_tradnl"/>
              </w:rPr>
              <w:t>43839</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B557E4" w:rsidP="00FC1602">
            <w:pPr>
              <w:pStyle w:val="Contenidodelatabla"/>
              <w:spacing w:after="200" w:line="360" w:lineRule="auto"/>
              <w:jc w:val="center"/>
              <w:rPr>
                <w:rFonts w:ascii="Arial" w:hAnsi="Arial" w:cs="Arial"/>
                <w:lang w:val="es-ES_tradnl"/>
              </w:rPr>
            </w:pPr>
            <w:r>
              <w:rPr>
                <w:rFonts w:ascii="Arial" w:hAnsi="Arial" w:cs="Arial"/>
                <w:lang w:val="es-ES_tradnl"/>
              </w:rPr>
              <w:t>46275</w:t>
            </w:r>
          </w:p>
        </w:tc>
      </w:tr>
    </w:tbl>
    <w:p w:rsidR="00324FF9" w:rsidRDefault="00324FF9" w:rsidP="00FC1602">
      <w:pPr>
        <w:spacing w:line="360" w:lineRule="auto"/>
        <w:rPr>
          <w:rFonts w:ascii="Arial" w:hAnsi="Arial" w:cs="Arial"/>
          <w:sz w:val="24"/>
          <w:szCs w:val="24"/>
          <w:lang w:val="es-ES_tradnl"/>
        </w:rPr>
      </w:pPr>
    </w:p>
    <w:p w:rsidR="006373AF" w:rsidRPr="000F31D8" w:rsidRDefault="006373AF" w:rsidP="00FC1602">
      <w:pPr>
        <w:spacing w:line="360" w:lineRule="auto"/>
        <w:rPr>
          <w:rFonts w:ascii="Arial" w:hAnsi="Arial" w:cs="Arial"/>
          <w:sz w:val="24"/>
          <w:szCs w:val="24"/>
          <w:lang w:val="es-ES_tradnl"/>
        </w:rPr>
      </w:pPr>
    </w:p>
    <w:tbl>
      <w:tblPr>
        <w:tblW w:w="0" w:type="auto"/>
        <w:tblInd w:w="102" w:type="dxa"/>
        <w:tblLayout w:type="fixed"/>
        <w:tblCellMar>
          <w:top w:w="55" w:type="dxa"/>
          <w:left w:w="55" w:type="dxa"/>
          <w:bottom w:w="55" w:type="dxa"/>
          <w:right w:w="55" w:type="dxa"/>
        </w:tblCellMar>
        <w:tblLook w:val="0000" w:firstRow="0" w:lastRow="0" w:firstColumn="0" w:lastColumn="0" w:noHBand="0" w:noVBand="0"/>
      </w:tblPr>
      <w:tblGrid>
        <w:gridCol w:w="1324"/>
        <w:gridCol w:w="1097"/>
        <w:gridCol w:w="1189"/>
        <w:gridCol w:w="1273"/>
        <w:gridCol w:w="1169"/>
        <w:gridCol w:w="1220"/>
        <w:gridCol w:w="1170"/>
        <w:gridCol w:w="1170"/>
      </w:tblGrid>
      <w:tr w:rsidR="006373AF" w:rsidRPr="00A05883" w:rsidTr="006373AF">
        <w:tc>
          <w:tcPr>
            <w:tcW w:w="1324"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 xml:space="preserve"> ARMADA</w:t>
            </w:r>
          </w:p>
        </w:tc>
        <w:tc>
          <w:tcPr>
            <w:tcW w:w="1097"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1984</w:t>
            </w:r>
          </w:p>
        </w:tc>
        <w:tc>
          <w:tcPr>
            <w:tcW w:w="1189"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1990</w:t>
            </w:r>
          </w:p>
        </w:tc>
        <w:tc>
          <w:tcPr>
            <w:tcW w:w="1273"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1995</w:t>
            </w:r>
          </w:p>
        </w:tc>
        <w:tc>
          <w:tcPr>
            <w:tcW w:w="1169"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2000</w:t>
            </w:r>
          </w:p>
        </w:tc>
        <w:tc>
          <w:tcPr>
            <w:tcW w:w="1220"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2005</w:t>
            </w:r>
          </w:p>
        </w:tc>
        <w:tc>
          <w:tcPr>
            <w:tcW w:w="1170" w:type="dxa"/>
            <w:tcBorders>
              <w:top w:val="single" w:sz="1" w:space="0" w:color="000000"/>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b/>
                <w:bCs/>
                <w:lang w:val="es-ES_tradnl"/>
              </w:rPr>
              <w:t>Año 2010</w:t>
            </w:r>
          </w:p>
        </w:tc>
        <w:tc>
          <w:tcPr>
            <w:tcW w:w="1170" w:type="dxa"/>
            <w:tcBorders>
              <w:top w:val="single" w:sz="1" w:space="0" w:color="000000"/>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Pr>
                <w:rFonts w:ascii="Arial" w:hAnsi="Arial" w:cs="Arial"/>
                <w:b/>
                <w:bCs/>
                <w:lang w:val="es-ES_tradnl"/>
              </w:rPr>
              <w:t>Año 2014</w:t>
            </w:r>
          </w:p>
        </w:tc>
      </w:tr>
      <w:tr w:rsidR="006373AF" w:rsidRPr="00A05883" w:rsidTr="006373AF">
        <w:tc>
          <w:tcPr>
            <w:tcW w:w="1324"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b/>
                <w:bCs/>
                <w:lang w:val="es-ES_tradnl"/>
              </w:rPr>
              <w:t>Oficiales</w:t>
            </w:r>
          </w:p>
        </w:tc>
        <w:tc>
          <w:tcPr>
            <w:tcW w:w="1097"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3007</w:t>
            </w:r>
          </w:p>
        </w:tc>
        <w:tc>
          <w:tcPr>
            <w:tcW w:w="118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2836</w:t>
            </w:r>
          </w:p>
        </w:tc>
        <w:tc>
          <w:tcPr>
            <w:tcW w:w="1273"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2593</w:t>
            </w:r>
          </w:p>
        </w:tc>
        <w:tc>
          <w:tcPr>
            <w:tcW w:w="116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2225</w:t>
            </w:r>
          </w:p>
        </w:tc>
        <w:tc>
          <w:tcPr>
            <w:tcW w:w="1220"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2410</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2470</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B557E4" w:rsidP="00FC1602">
            <w:pPr>
              <w:pStyle w:val="Contenidodelatabla"/>
              <w:spacing w:after="200" w:line="360" w:lineRule="auto"/>
              <w:jc w:val="center"/>
              <w:rPr>
                <w:rFonts w:ascii="Arial" w:hAnsi="Arial" w:cs="Arial"/>
                <w:lang w:val="es-ES_tradnl"/>
              </w:rPr>
            </w:pPr>
            <w:r>
              <w:rPr>
                <w:rFonts w:ascii="Arial" w:hAnsi="Arial" w:cs="Arial"/>
                <w:lang w:val="es-ES_tradnl"/>
              </w:rPr>
              <w:t>2492</w:t>
            </w:r>
          </w:p>
        </w:tc>
      </w:tr>
      <w:tr w:rsidR="006373AF" w:rsidRPr="00A05883" w:rsidTr="006373AF">
        <w:tc>
          <w:tcPr>
            <w:tcW w:w="1324"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b/>
                <w:bCs/>
                <w:lang w:val="es-ES_tradnl"/>
              </w:rPr>
              <w:t>Suboficiales</w:t>
            </w:r>
          </w:p>
        </w:tc>
        <w:tc>
          <w:tcPr>
            <w:tcW w:w="1097"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15358</w:t>
            </w:r>
          </w:p>
        </w:tc>
        <w:tc>
          <w:tcPr>
            <w:tcW w:w="118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12892</w:t>
            </w:r>
          </w:p>
        </w:tc>
        <w:tc>
          <w:tcPr>
            <w:tcW w:w="1273"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17067</w:t>
            </w:r>
          </w:p>
        </w:tc>
        <w:tc>
          <w:tcPr>
            <w:tcW w:w="116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15467</w:t>
            </w:r>
          </w:p>
        </w:tc>
        <w:tc>
          <w:tcPr>
            <w:tcW w:w="1220"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15645</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16059</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B557E4" w:rsidP="00FC1602">
            <w:pPr>
              <w:pStyle w:val="Contenidodelatabla"/>
              <w:spacing w:after="200" w:line="360" w:lineRule="auto"/>
              <w:jc w:val="center"/>
              <w:rPr>
                <w:rFonts w:ascii="Arial" w:hAnsi="Arial" w:cs="Arial"/>
                <w:lang w:val="es-ES_tradnl"/>
              </w:rPr>
            </w:pPr>
            <w:r>
              <w:rPr>
                <w:rFonts w:ascii="Arial" w:hAnsi="Arial" w:cs="Arial"/>
                <w:lang w:val="es-ES_tradnl"/>
              </w:rPr>
              <w:t>14433</w:t>
            </w:r>
          </w:p>
        </w:tc>
      </w:tr>
      <w:tr w:rsidR="006373AF" w:rsidRPr="00A05883" w:rsidTr="006373AF">
        <w:tc>
          <w:tcPr>
            <w:tcW w:w="1324"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b/>
                <w:bCs/>
                <w:lang w:val="es-ES_tradnl"/>
              </w:rPr>
              <w:t>Soldados</w:t>
            </w:r>
          </w:p>
        </w:tc>
        <w:tc>
          <w:tcPr>
            <w:tcW w:w="1097"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11437</w:t>
            </w:r>
          </w:p>
        </w:tc>
        <w:tc>
          <w:tcPr>
            <w:tcW w:w="118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11855</w:t>
            </w:r>
          </w:p>
        </w:tc>
        <w:tc>
          <w:tcPr>
            <w:tcW w:w="1273"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904</w:t>
            </w:r>
          </w:p>
        </w:tc>
        <w:tc>
          <w:tcPr>
            <w:tcW w:w="116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1007</w:t>
            </w:r>
          </w:p>
        </w:tc>
        <w:tc>
          <w:tcPr>
            <w:tcW w:w="1220"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713</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1248</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B557E4" w:rsidP="00FC1602">
            <w:pPr>
              <w:pStyle w:val="Contenidodelatabla"/>
              <w:spacing w:after="200" w:line="360" w:lineRule="auto"/>
              <w:jc w:val="center"/>
              <w:rPr>
                <w:rFonts w:ascii="Arial" w:hAnsi="Arial" w:cs="Arial"/>
                <w:lang w:val="es-ES_tradnl"/>
              </w:rPr>
            </w:pPr>
            <w:r>
              <w:rPr>
                <w:rFonts w:ascii="Arial" w:hAnsi="Arial" w:cs="Arial"/>
                <w:lang w:val="es-ES_tradnl"/>
              </w:rPr>
              <w:t>1630</w:t>
            </w:r>
          </w:p>
        </w:tc>
      </w:tr>
      <w:tr w:rsidR="006373AF" w:rsidRPr="00A05883" w:rsidTr="006373AF">
        <w:tc>
          <w:tcPr>
            <w:tcW w:w="1324"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b/>
                <w:bCs/>
                <w:lang w:val="es-ES_tradnl"/>
              </w:rPr>
              <w:t>Total</w:t>
            </w:r>
          </w:p>
        </w:tc>
        <w:tc>
          <w:tcPr>
            <w:tcW w:w="1097"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29802</w:t>
            </w:r>
          </w:p>
        </w:tc>
        <w:tc>
          <w:tcPr>
            <w:tcW w:w="118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27583</w:t>
            </w:r>
          </w:p>
        </w:tc>
        <w:tc>
          <w:tcPr>
            <w:tcW w:w="1273"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20564</w:t>
            </w:r>
          </w:p>
        </w:tc>
        <w:tc>
          <w:tcPr>
            <w:tcW w:w="116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18699</w:t>
            </w:r>
          </w:p>
        </w:tc>
        <w:tc>
          <w:tcPr>
            <w:tcW w:w="1220"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18768</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19777</w:t>
            </w:r>
          </w:p>
        </w:tc>
        <w:tc>
          <w:tcPr>
            <w:tcW w:w="1170" w:type="dxa"/>
            <w:tcBorders>
              <w:left w:val="single" w:sz="1" w:space="0" w:color="000000"/>
              <w:bottom w:val="single" w:sz="1" w:space="0" w:color="000000"/>
              <w:right w:val="single" w:sz="1" w:space="0" w:color="000000"/>
            </w:tcBorders>
            <w:shd w:val="clear" w:color="auto" w:fill="FFFFFF"/>
          </w:tcPr>
          <w:p w:rsidR="006373AF" w:rsidRPr="00A05883" w:rsidRDefault="00B557E4" w:rsidP="00FC1602">
            <w:pPr>
              <w:pStyle w:val="Contenidodelatabla"/>
              <w:spacing w:after="200" w:line="360" w:lineRule="auto"/>
              <w:jc w:val="center"/>
              <w:rPr>
                <w:rFonts w:ascii="Arial" w:hAnsi="Arial" w:cs="Arial"/>
                <w:lang w:val="es-ES_tradnl"/>
              </w:rPr>
            </w:pPr>
            <w:r>
              <w:rPr>
                <w:rFonts w:ascii="Arial" w:hAnsi="Arial" w:cs="Arial"/>
                <w:lang w:val="es-ES_tradnl"/>
              </w:rPr>
              <w:t>18555</w:t>
            </w:r>
          </w:p>
        </w:tc>
      </w:tr>
    </w:tbl>
    <w:p w:rsidR="00324FF9" w:rsidRDefault="00324FF9" w:rsidP="00FC1602">
      <w:pPr>
        <w:spacing w:line="360" w:lineRule="auto"/>
        <w:jc w:val="both"/>
        <w:rPr>
          <w:rFonts w:ascii="Arial" w:hAnsi="Arial" w:cs="Arial"/>
          <w:b/>
          <w:bCs/>
          <w:lang w:val="es-ES_tradnl"/>
        </w:rPr>
      </w:pPr>
    </w:p>
    <w:p w:rsidR="006373AF" w:rsidRPr="00A05883" w:rsidRDefault="006373AF" w:rsidP="00FC1602">
      <w:pPr>
        <w:spacing w:line="360" w:lineRule="auto"/>
        <w:jc w:val="both"/>
        <w:rPr>
          <w:rFonts w:ascii="Arial" w:hAnsi="Arial" w:cs="Arial"/>
          <w:b/>
          <w:bCs/>
          <w:lang w:val="es-ES_tradnl"/>
        </w:rPr>
      </w:pPr>
    </w:p>
    <w:tbl>
      <w:tblPr>
        <w:tblW w:w="9621" w:type="dxa"/>
        <w:tblInd w:w="92" w:type="dxa"/>
        <w:tblLayout w:type="fixed"/>
        <w:tblCellMar>
          <w:top w:w="55" w:type="dxa"/>
          <w:left w:w="55" w:type="dxa"/>
          <w:bottom w:w="55" w:type="dxa"/>
          <w:right w:w="55" w:type="dxa"/>
        </w:tblCellMar>
        <w:tblLook w:val="0000" w:firstRow="0" w:lastRow="0" w:firstColumn="0" w:lastColumn="0" w:noHBand="0" w:noVBand="0"/>
      </w:tblPr>
      <w:tblGrid>
        <w:gridCol w:w="1334"/>
        <w:gridCol w:w="1097"/>
        <w:gridCol w:w="1190"/>
        <w:gridCol w:w="1272"/>
        <w:gridCol w:w="1169"/>
        <w:gridCol w:w="1221"/>
        <w:gridCol w:w="1169"/>
        <w:gridCol w:w="1169"/>
      </w:tblGrid>
      <w:tr w:rsidR="006373AF" w:rsidRPr="00A05883" w:rsidTr="00437039">
        <w:tc>
          <w:tcPr>
            <w:tcW w:w="1334"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FAA</w:t>
            </w:r>
          </w:p>
        </w:tc>
        <w:tc>
          <w:tcPr>
            <w:tcW w:w="1097"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1983</w:t>
            </w:r>
          </w:p>
        </w:tc>
        <w:tc>
          <w:tcPr>
            <w:tcW w:w="1190"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1990</w:t>
            </w:r>
          </w:p>
        </w:tc>
        <w:tc>
          <w:tcPr>
            <w:tcW w:w="1272"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1995</w:t>
            </w:r>
          </w:p>
        </w:tc>
        <w:tc>
          <w:tcPr>
            <w:tcW w:w="1169"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2000</w:t>
            </w:r>
          </w:p>
        </w:tc>
        <w:tc>
          <w:tcPr>
            <w:tcW w:w="1221" w:type="dxa"/>
            <w:tcBorders>
              <w:top w:val="single" w:sz="1" w:space="0" w:color="000000"/>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Año 2005</w:t>
            </w:r>
          </w:p>
        </w:tc>
        <w:tc>
          <w:tcPr>
            <w:tcW w:w="1169" w:type="dxa"/>
            <w:tcBorders>
              <w:top w:val="single" w:sz="1" w:space="0" w:color="000000"/>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b/>
                <w:bCs/>
                <w:lang w:val="es-ES_tradnl"/>
              </w:rPr>
              <w:t>Año 2010</w:t>
            </w:r>
          </w:p>
        </w:tc>
        <w:tc>
          <w:tcPr>
            <w:tcW w:w="1169" w:type="dxa"/>
            <w:tcBorders>
              <w:top w:val="single" w:sz="1" w:space="0" w:color="000000"/>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Pr>
                <w:rFonts w:ascii="Arial" w:hAnsi="Arial" w:cs="Arial"/>
                <w:b/>
                <w:bCs/>
                <w:lang w:val="es-ES_tradnl"/>
              </w:rPr>
              <w:t>Año2014</w:t>
            </w:r>
          </w:p>
        </w:tc>
      </w:tr>
      <w:tr w:rsidR="006373AF" w:rsidRPr="00A05883" w:rsidTr="00437039">
        <w:tc>
          <w:tcPr>
            <w:tcW w:w="1334"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b/>
                <w:bCs/>
                <w:lang w:val="es-ES_tradnl"/>
              </w:rPr>
              <w:t>Oficiales</w:t>
            </w:r>
          </w:p>
        </w:tc>
        <w:tc>
          <w:tcPr>
            <w:tcW w:w="1097"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2342</w:t>
            </w:r>
          </w:p>
        </w:tc>
        <w:tc>
          <w:tcPr>
            <w:tcW w:w="1190"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2671</w:t>
            </w:r>
          </w:p>
        </w:tc>
        <w:tc>
          <w:tcPr>
            <w:tcW w:w="1272"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2403</w:t>
            </w:r>
          </w:p>
        </w:tc>
        <w:tc>
          <w:tcPr>
            <w:tcW w:w="116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2221</w:t>
            </w:r>
          </w:p>
        </w:tc>
        <w:tc>
          <w:tcPr>
            <w:tcW w:w="1221"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2364</w:t>
            </w:r>
          </w:p>
        </w:tc>
        <w:tc>
          <w:tcPr>
            <w:tcW w:w="1169" w:type="dxa"/>
            <w:tcBorders>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2456</w:t>
            </w:r>
          </w:p>
        </w:tc>
        <w:tc>
          <w:tcPr>
            <w:tcW w:w="1169" w:type="dxa"/>
            <w:tcBorders>
              <w:left w:val="single" w:sz="1" w:space="0" w:color="000000"/>
              <w:bottom w:val="single" w:sz="1" w:space="0" w:color="000000"/>
              <w:right w:val="single" w:sz="1" w:space="0" w:color="000000"/>
            </w:tcBorders>
            <w:shd w:val="clear" w:color="auto" w:fill="FFFFFF"/>
          </w:tcPr>
          <w:p w:rsidR="006373AF" w:rsidRPr="00A05883" w:rsidRDefault="00B557E4" w:rsidP="00FC1602">
            <w:pPr>
              <w:pStyle w:val="Contenidodelatabla"/>
              <w:spacing w:after="200" w:line="360" w:lineRule="auto"/>
              <w:jc w:val="center"/>
              <w:rPr>
                <w:rFonts w:ascii="Arial" w:hAnsi="Arial" w:cs="Arial"/>
                <w:lang w:val="es-ES_tradnl"/>
              </w:rPr>
            </w:pPr>
            <w:r>
              <w:rPr>
                <w:rFonts w:ascii="Arial" w:hAnsi="Arial" w:cs="Arial"/>
                <w:lang w:val="es-ES_tradnl"/>
              </w:rPr>
              <w:t>2542</w:t>
            </w:r>
          </w:p>
        </w:tc>
      </w:tr>
      <w:tr w:rsidR="006373AF" w:rsidRPr="00A05883" w:rsidTr="00437039">
        <w:tc>
          <w:tcPr>
            <w:tcW w:w="1334"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b/>
                <w:bCs/>
                <w:lang w:val="es-ES_tradnl"/>
              </w:rPr>
              <w:t>Suboficiales</w:t>
            </w:r>
          </w:p>
        </w:tc>
        <w:tc>
          <w:tcPr>
            <w:tcW w:w="1097"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9061</w:t>
            </w:r>
          </w:p>
        </w:tc>
        <w:tc>
          <w:tcPr>
            <w:tcW w:w="1190"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9139</w:t>
            </w:r>
          </w:p>
        </w:tc>
        <w:tc>
          <w:tcPr>
            <w:tcW w:w="1272"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9254</w:t>
            </w:r>
          </w:p>
        </w:tc>
        <w:tc>
          <w:tcPr>
            <w:tcW w:w="1169"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9381</w:t>
            </w:r>
          </w:p>
        </w:tc>
        <w:tc>
          <w:tcPr>
            <w:tcW w:w="1221" w:type="dxa"/>
            <w:tcBorders>
              <w:left w:val="single" w:sz="1" w:space="0" w:color="000000"/>
              <w:bottom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9609</w:t>
            </w:r>
          </w:p>
        </w:tc>
        <w:tc>
          <w:tcPr>
            <w:tcW w:w="1169" w:type="dxa"/>
            <w:tcBorders>
              <w:left w:val="single" w:sz="1" w:space="0" w:color="000000"/>
              <w:bottom w:val="single" w:sz="1" w:space="0" w:color="000000"/>
              <w:right w:val="single" w:sz="1"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10108</w:t>
            </w:r>
          </w:p>
        </w:tc>
        <w:tc>
          <w:tcPr>
            <w:tcW w:w="1169" w:type="dxa"/>
            <w:tcBorders>
              <w:left w:val="single" w:sz="1" w:space="0" w:color="000000"/>
              <w:bottom w:val="single" w:sz="1" w:space="0" w:color="000000"/>
              <w:right w:val="single" w:sz="1" w:space="0" w:color="000000"/>
            </w:tcBorders>
            <w:shd w:val="clear" w:color="auto" w:fill="FFFFFF"/>
          </w:tcPr>
          <w:p w:rsidR="006373AF" w:rsidRPr="00A05883" w:rsidRDefault="00B557E4" w:rsidP="00FC1602">
            <w:pPr>
              <w:pStyle w:val="Contenidodelatabla"/>
              <w:spacing w:after="200" w:line="360" w:lineRule="auto"/>
              <w:jc w:val="center"/>
              <w:rPr>
                <w:rFonts w:ascii="Arial" w:hAnsi="Arial" w:cs="Arial"/>
                <w:lang w:val="es-ES_tradnl"/>
              </w:rPr>
            </w:pPr>
            <w:r>
              <w:rPr>
                <w:rFonts w:ascii="Arial" w:hAnsi="Arial" w:cs="Arial"/>
                <w:lang w:val="es-ES_tradnl"/>
              </w:rPr>
              <w:t>8743</w:t>
            </w:r>
          </w:p>
        </w:tc>
      </w:tr>
      <w:tr w:rsidR="006373AF" w:rsidRPr="00A05883" w:rsidTr="00437039">
        <w:tc>
          <w:tcPr>
            <w:tcW w:w="1334" w:type="dxa"/>
            <w:tcBorders>
              <w:left w:val="single" w:sz="1" w:space="0" w:color="000000"/>
              <w:bottom w:val="single" w:sz="2"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b/>
                <w:bCs/>
                <w:lang w:val="es-ES_tradnl"/>
              </w:rPr>
            </w:pPr>
            <w:r w:rsidRPr="00A05883">
              <w:rPr>
                <w:rFonts w:ascii="Arial" w:hAnsi="Arial" w:cs="Arial"/>
                <w:b/>
                <w:bCs/>
                <w:lang w:val="es-ES_tradnl"/>
              </w:rPr>
              <w:t>Soldados</w:t>
            </w:r>
          </w:p>
        </w:tc>
        <w:tc>
          <w:tcPr>
            <w:tcW w:w="1097" w:type="dxa"/>
            <w:tcBorders>
              <w:left w:val="single" w:sz="1" w:space="0" w:color="000000"/>
              <w:bottom w:val="single" w:sz="2" w:space="0" w:color="000000"/>
            </w:tcBorders>
            <w:shd w:val="clear" w:color="auto" w:fill="FFFFFF"/>
          </w:tcPr>
          <w:p w:rsidR="006373AF" w:rsidRPr="00B557E4" w:rsidRDefault="006373AF" w:rsidP="00FC1602">
            <w:pPr>
              <w:pStyle w:val="Contenidodelatabla"/>
              <w:spacing w:after="200" w:line="360" w:lineRule="auto"/>
              <w:jc w:val="center"/>
              <w:rPr>
                <w:rFonts w:ascii="Arial" w:hAnsi="Arial" w:cs="Arial"/>
                <w:bCs/>
                <w:lang w:val="es-ES_tradnl"/>
              </w:rPr>
            </w:pPr>
            <w:r w:rsidRPr="00B557E4">
              <w:rPr>
                <w:rFonts w:ascii="Arial" w:hAnsi="Arial" w:cs="Arial"/>
                <w:bCs/>
                <w:lang w:val="es-ES_tradnl"/>
              </w:rPr>
              <w:t>10500</w:t>
            </w:r>
          </w:p>
        </w:tc>
        <w:tc>
          <w:tcPr>
            <w:tcW w:w="1190" w:type="dxa"/>
            <w:tcBorders>
              <w:left w:val="single" w:sz="1" w:space="0" w:color="000000"/>
              <w:bottom w:val="single" w:sz="2" w:space="0" w:color="000000"/>
            </w:tcBorders>
            <w:shd w:val="clear" w:color="auto" w:fill="FFFFFF"/>
          </w:tcPr>
          <w:p w:rsidR="006373AF" w:rsidRPr="00B557E4" w:rsidRDefault="006373AF" w:rsidP="00FC1602">
            <w:pPr>
              <w:pStyle w:val="Contenidodelatabla"/>
              <w:spacing w:after="200" w:line="360" w:lineRule="auto"/>
              <w:jc w:val="center"/>
              <w:rPr>
                <w:rFonts w:ascii="Arial" w:hAnsi="Arial" w:cs="Arial"/>
                <w:bCs/>
                <w:lang w:val="es-ES_tradnl"/>
              </w:rPr>
            </w:pPr>
            <w:r w:rsidRPr="00B557E4">
              <w:rPr>
                <w:rFonts w:ascii="Arial" w:hAnsi="Arial" w:cs="Arial"/>
                <w:bCs/>
                <w:lang w:val="es-ES_tradnl"/>
              </w:rPr>
              <w:t>5091</w:t>
            </w:r>
          </w:p>
        </w:tc>
        <w:tc>
          <w:tcPr>
            <w:tcW w:w="1272" w:type="dxa"/>
            <w:tcBorders>
              <w:left w:val="single" w:sz="1" w:space="0" w:color="000000"/>
              <w:bottom w:val="single" w:sz="2" w:space="0" w:color="000000"/>
            </w:tcBorders>
            <w:shd w:val="clear" w:color="auto" w:fill="FFFFFF"/>
          </w:tcPr>
          <w:p w:rsidR="006373AF" w:rsidRPr="00B557E4" w:rsidRDefault="006373AF" w:rsidP="00FC1602">
            <w:pPr>
              <w:pStyle w:val="Contenidodelatabla"/>
              <w:spacing w:after="200" w:line="360" w:lineRule="auto"/>
              <w:jc w:val="center"/>
              <w:rPr>
                <w:rFonts w:ascii="Arial" w:hAnsi="Arial" w:cs="Arial"/>
                <w:bCs/>
                <w:lang w:val="es-ES_tradnl"/>
              </w:rPr>
            </w:pPr>
            <w:r w:rsidRPr="00B557E4">
              <w:rPr>
                <w:rFonts w:ascii="Arial" w:hAnsi="Arial" w:cs="Arial"/>
                <w:bCs/>
                <w:lang w:val="es-ES_tradnl"/>
              </w:rPr>
              <w:t>878</w:t>
            </w:r>
          </w:p>
        </w:tc>
        <w:tc>
          <w:tcPr>
            <w:tcW w:w="1169" w:type="dxa"/>
            <w:tcBorders>
              <w:left w:val="single" w:sz="1" w:space="0" w:color="000000"/>
              <w:bottom w:val="single" w:sz="2" w:space="0" w:color="000000"/>
            </w:tcBorders>
            <w:shd w:val="clear" w:color="auto" w:fill="FFFFFF"/>
          </w:tcPr>
          <w:p w:rsidR="006373AF" w:rsidRPr="00B557E4" w:rsidRDefault="006373AF" w:rsidP="00FC1602">
            <w:pPr>
              <w:pStyle w:val="Contenidodelatabla"/>
              <w:spacing w:after="200" w:line="360" w:lineRule="auto"/>
              <w:jc w:val="center"/>
              <w:rPr>
                <w:rFonts w:ascii="Arial" w:hAnsi="Arial" w:cs="Arial"/>
                <w:bCs/>
                <w:lang w:val="es-ES_tradnl"/>
              </w:rPr>
            </w:pPr>
            <w:r w:rsidRPr="00B557E4">
              <w:rPr>
                <w:rFonts w:ascii="Arial" w:hAnsi="Arial" w:cs="Arial"/>
                <w:bCs/>
                <w:lang w:val="es-ES_tradnl"/>
              </w:rPr>
              <w:t>1430</w:t>
            </w:r>
          </w:p>
        </w:tc>
        <w:tc>
          <w:tcPr>
            <w:tcW w:w="1221" w:type="dxa"/>
            <w:tcBorders>
              <w:left w:val="single" w:sz="1" w:space="0" w:color="000000"/>
              <w:bottom w:val="single" w:sz="2" w:space="0" w:color="000000"/>
            </w:tcBorders>
            <w:shd w:val="clear" w:color="auto" w:fill="FFFFFF"/>
          </w:tcPr>
          <w:p w:rsidR="006373AF" w:rsidRPr="00B557E4" w:rsidRDefault="006373AF" w:rsidP="00FC1602">
            <w:pPr>
              <w:pStyle w:val="Contenidodelatabla"/>
              <w:spacing w:after="200" w:line="360" w:lineRule="auto"/>
              <w:jc w:val="center"/>
              <w:rPr>
                <w:rFonts w:ascii="Arial" w:hAnsi="Arial" w:cs="Arial"/>
                <w:bCs/>
                <w:lang w:val="es-ES_tradnl"/>
              </w:rPr>
            </w:pPr>
            <w:r w:rsidRPr="00B557E4">
              <w:rPr>
                <w:rFonts w:ascii="Arial" w:hAnsi="Arial" w:cs="Arial"/>
                <w:bCs/>
                <w:lang w:val="es-ES_tradnl"/>
              </w:rPr>
              <w:t>1574</w:t>
            </w:r>
          </w:p>
        </w:tc>
        <w:tc>
          <w:tcPr>
            <w:tcW w:w="1169" w:type="dxa"/>
            <w:tcBorders>
              <w:left w:val="single" w:sz="1" w:space="0" w:color="000000"/>
              <w:bottom w:val="single" w:sz="2" w:space="0" w:color="000000"/>
              <w:right w:val="single" w:sz="1" w:space="0" w:color="000000"/>
            </w:tcBorders>
            <w:shd w:val="clear" w:color="auto" w:fill="FFFFFF"/>
          </w:tcPr>
          <w:p w:rsidR="006373AF" w:rsidRPr="00B557E4" w:rsidRDefault="006373AF" w:rsidP="00FC1602">
            <w:pPr>
              <w:pStyle w:val="Contenidodelatabla"/>
              <w:spacing w:after="200" w:line="360" w:lineRule="auto"/>
              <w:jc w:val="center"/>
              <w:rPr>
                <w:rFonts w:ascii="Arial" w:hAnsi="Arial" w:cs="Arial"/>
                <w:lang w:val="es-ES_tradnl"/>
              </w:rPr>
            </w:pPr>
            <w:r w:rsidRPr="00B557E4">
              <w:rPr>
                <w:rFonts w:ascii="Arial" w:hAnsi="Arial" w:cs="Arial"/>
                <w:bCs/>
                <w:lang w:val="es-ES_tradnl"/>
              </w:rPr>
              <w:t>1550</w:t>
            </w:r>
          </w:p>
        </w:tc>
        <w:tc>
          <w:tcPr>
            <w:tcW w:w="1169" w:type="dxa"/>
            <w:tcBorders>
              <w:left w:val="single" w:sz="1" w:space="0" w:color="000000"/>
              <w:bottom w:val="single" w:sz="2" w:space="0" w:color="000000"/>
              <w:right w:val="single" w:sz="1" w:space="0" w:color="000000"/>
            </w:tcBorders>
            <w:shd w:val="clear" w:color="auto" w:fill="FFFFFF"/>
          </w:tcPr>
          <w:p w:rsidR="006373AF" w:rsidRPr="00B557E4" w:rsidRDefault="00B557E4" w:rsidP="00FC1602">
            <w:pPr>
              <w:pStyle w:val="Contenidodelatabla"/>
              <w:spacing w:after="200" w:line="360" w:lineRule="auto"/>
              <w:jc w:val="center"/>
              <w:rPr>
                <w:rFonts w:ascii="Arial" w:hAnsi="Arial" w:cs="Arial"/>
                <w:bCs/>
                <w:lang w:val="es-ES_tradnl"/>
              </w:rPr>
            </w:pPr>
            <w:r w:rsidRPr="00B557E4">
              <w:rPr>
                <w:rFonts w:ascii="Arial" w:hAnsi="Arial" w:cs="Arial"/>
                <w:bCs/>
                <w:lang w:val="es-ES_tradnl"/>
              </w:rPr>
              <w:t>1622</w:t>
            </w:r>
          </w:p>
        </w:tc>
      </w:tr>
      <w:tr w:rsidR="006373AF" w:rsidRPr="00A05883" w:rsidTr="00437039">
        <w:tc>
          <w:tcPr>
            <w:tcW w:w="1334" w:type="dxa"/>
            <w:tcBorders>
              <w:top w:val="single" w:sz="2" w:space="0" w:color="000000"/>
              <w:left w:val="single" w:sz="2" w:space="0" w:color="000000"/>
              <w:bottom w:val="single" w:sz="4" w:space="0" w:color="auto"/>
              <w:right w:val="single" w:sz="2"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b/>
                <w:bCs/>
                <w:lang w:val="es-ES_tradnl"/>
              </w:rPr>
              <w:t>Total</w:t>
            </w:r>
          </w:p>
        </w:tc>
        <w:tc>
          <w:tcPr>
            <w:tcW w:w="1097" w:type="dxa"/>
            <w:tcBorders>
              <w:top w:val="single" w:sz="2" w:space="0" w:color="000000"/>
              <w:left w:val="single" w:sz="2" w:space="0" w:color="000000"/>
              <w:bottom w:val="single" w:sz="4" w:space="0" w:color="auto"/>
              <w:right w:val="single" w:sz="2"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21903</w:t>
            </w:r>
          </w:p>
        </w:tc>
        <w:tc>
          <w:tcPr>
            <w:tcW w:w="1190" w:type="dxa"/>
            <w:tcBorders>
              <w:top w:val="single" w:sz="2" w:space="0" w:color="000000"/>
              <w:left w:val="single" w:sz="2" w:space="0" w:color="000000"/>
              <w:bottom w:val="single" w:sz="4" w:space="0" w:color="auto"/>
              <w:right w:val="single" w:sz="2"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16901</w:t>
            </w:r>
          </w:p>
        </w:tc>
        <w:tc>
          <w:tcPr>
            <w:tcW w:w="1272" w:type="dxa"/>
            <w:tcBorders>
              <w:top w:val="single" w:sz="2" w:space="0" w:color="000000"/>
              <w:left w:val="single" w:sz="2" w:space="0" w:color="000000"/>
              <w:bottom w:val="single" w:sz="4" w:space="0" w:color="auto"/>
              <w:right w:val="single" w:sz="2"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12535</w:t>
            </w:r>
          </w:p>
        </w:tc>
        <w:tc>
          <w:tcPr>
            <w:tcW w:w="1169" w:type="dxa"/>
            <w:tcBorders>
              <w:top w:val="single" w:sz="2" w:space="0" w:color="000000"/>
              <w:left w:val="single" w:sz="2" w:space="0" w:color="000000"/>
              <w:bottom w:val="single" w:sz="4" w:space="0" w:color="auto"/>
              <w:right w:val="single" w:sz="2"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13032</w:t>
            </w:r>
          </w:p>
        </w:tc>
        <w:tc>
          <w:tcPr>
            <w:tcW w:w="1221" w:type="dxa"/>
            <w:tcBorders>
              <w:top w:val="single" w:sz="2" w:space="0" w:color="000000"/>
              <w:left w:val="single" w:sz="2" w:space="0" w:color="000000"/>
              <w:bottom w:val="single" w:sz="4" w:space="0" w:color="auto"/>
              <w:right w:val="single" w:sz="2"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13547</w:t>
            </w:r>
          </w:p>
        </w:tc>
        <w:tc>
          <w:tcPr>
            <w:tcW w:w="1169" w:type="dxa"/>
            <w:tcBorders>
              <w:top w:val="single" w:sz="2" w:space="0" w:color="000000"/>
              <w:left w:val="single" w:sz="2" w:space="0" w:color="000000"/>
              <w:bottom w:val="single" w:sz="4" w:space="0" w:color="auto"/>
              <w:right w:val="single" w:sz="2" w:space="0" w:color="000000"/>
            </w:tcBorders>
            <w:shd w:val="clear" w:color="auto" w:fill="FFFFFF"/>
          </w:tcPr>
          <w:p w:rsidR="006373AF" w:rsidRPr="00A05883" w:rsidRDefault="006373AF" w:rsidP="00FC1602">
            <w:pPr>
              <w:pStyle w:val="Contenidodelatabla"/>
              <w:spacing w:after="200" w:line="360" w:lineRule="auto"/>
              <w:jc w:val="center"/>
              <w:rPr>
                <w:rFonts w:ascii="Arial" w:hAnsi="Arial" w:cs="Arial"/>
                <w:lang w:val="es-ES_tradnl"/>
              </w:rPr>
            </w:pPr>
            <w:r w:rsidRPr="00A05883">
              <w:rPr>
                <w:rFonts w:ascii="Arial" w:hAnsi="Arial" w:cs="Arial"/>
                <w:lang w:val="es-ES_tradnl"/>
              </w:rPr>
              <w:t>14114</w:t>
            </w:r>
          </w:p>
        </w:tc>
        <w:tc>
          <w:tcPr>
            <w:tcW w:w="1169" w:type="dxa"/>
            <w:tcBorders>
              <w:top w:val="single" w:sz="2" w:space="0" w:color="000000"/>
              <w:left w:val="single" w:sz="2" w:space="0" w:color="000000"/>
              <w:bottom w:val="single" w:sz="4" w:space="0" w:color="auto"/>
              <w:right w:val="single" w:sz="2" w:space="0" w:color="000000"/>
            </w:tcBorders>
            <w:shd w:val="clear" w:color="auto" w:fill="FFFFFF"/>
          </w:tcPr>
          <w:p w:rsidR="006373AF" w:rsidRPr="00A05883" w:rsidRDefault="00B557E4" w:rsidP="00FC1602">
            <w:pPr>
              <w:pStyle w:val="Contenidodelatabla"/>
              <w:spacing w:after="200" w:line="360" w:lineRule="auto"/>
              <w:jc w:val="center"/>
              <w:rPr>
                <w:rFonts w:ascii="Arial" w:hAnsi="Arial" w:cs="Arial"/>
                <w:lang w:val="es-ES_tradnl"/>
              </w:rPr>
            </w:pPr>
            <w:r>
              <w:rPr>
                <w:rFonts w:ascii="Arial" w:hAnsi="Arial" w:cs="Arial"/>
                <w:lang w:val="es-ES_tradnl"/>
              </w:rPr>
              <w:t>12907</w:t>
            </w:r>
          </w:p>
        </w:tc>
      </w:tr>
    </w:tbl>
    <w:p w:rsidR="00437039" w:rsidRDefault="00437039" w:rsidP="00FC1602">
      <w:pPr>
        <w:spacing w:after="57" w:line="360" w:lineRule="auto"/>
        <w:jc w:val="both"/>
        <w:rPr>
          <w:b/>
          <w:bCs/>
          <w:lang w:val="es-ES_tradnl"/>
        </w:rPr>
      </w:pPr>
    </w:p>
    <w:p w:rsidR="00324FF9" w:rsidRPr="00E00D3D" w:rsidRDefault="00324FF9" w:rsidP="00FC1602">
      <w:pPr>
        <w:spacing w:after="57" w:line="360" w:lineRule="auto"/>
        <w:jc w:val="both"/>
        <w:rPr>
          <w:b/>
          <w:sz w:val="18"/>
          <w:szCs w:val="18"/>
          <w:lang w:val="es-ES_tradnl"/>
        </w:rPr>
      </w:pPr>
      <w:r w:rsidRPr="00E00D3D">
        <w:rPr>
          <w:b/>
          <w:bCs/>
          <w:sz w:val="18"/>
          <w:szCs w:val="18"/>
          <w:lang w:val="es-ES_tradnl"/>
        </w:rPr>
        <w:t>Fuente: Elaboración propia en base a datos del Libro Blanco de la Defensa 201</w:t>
      </w:r>
      <w:r w:rsidR="006373AF" w:rsidRPr="00E00D3D">
        <w:rPr>
          <w:b/>
          <w:bCs/>
          <w:sz w:val="18"/>
          <w:szCs w:val="18"/>
          <w:lang w:val="es-ES_tradnl"/>
        </w:rPr>
        <w:t>5</w:t>
      </w:r>
      <w:r w:rsidRPr="00E00D3D">
        <w:rPr>
          <w:b/>
          <w:bCs/>
          <w:sz w:val="18"/>
          <w:szCs w:val="18"/>
          <w:lang w:val="es-ES_tradnl"/>
        </w:rPr>
        <w:t xml:space="preserve">, Ministerio de </w:t>
      </w:r>
      <w:r w:rsidR="006373AF" w:rsidRPr="00E00D3D">
        <w:rPr>
          <w:b/>
          <w:bCs/>
          <w:sz w:val="18"/>
          <w:szCs w:val="18"/>
          <w:lang w:val="es-ES_tradnl"/>
        </w:rPr>
        <w:t xml:space="preserve">Defensa, </w:t>
      </w:r>
      <w:r w:rsidR="00E00D3D" w:rsidRPr="00E00D3D">
        <w:rPr>
          <w:b/>
          <w:bCs/>
          <w:sz w:val="18"/>
          <w:szCs w:val="18"/>
          <w:lang w:val="es-ES_tradnl"/>
        </w:rPr>
        <w:t>p</w:t>
      </w:r>
      <w:r w:rsidR="006373AF" w:rsidRPr="00E00D3D">
        <w:rPr>
          <w:b/>
          <w:bCs/>
          <w:sz w:val="18"/>
          <w:szCs w:val="18"/>
          <w:lang w:val="es-ES_tradnl"/>
        </w:rPr>
        <w:t>p. 92-97</w:t>
      </w:r>
    </w:p>
    <w:p w:rsidR="00324FF9" w:rsidRPr="000F31D8" w:rsidRDefault="00324FF9" w:rsidP="00FC1602">
      <w:pPr>
        <w:spacing w:after="120" w:line="360" w:lineRule="auto"/>
        <w:jc w:val="both"/>
        <w:rPr>
          <w:b/>
          <w:sz w:val="24"/>
          <w:szCs w:val="24"/>
          <w:lang w:val="es-ES_tradnl"/>
        </w:rPr>
      </w:pPr>
    </w:p>
    <w:p w:rsidR="00324FF9" w:rsidRPr="00241708" w:rsidRDefault="00324FF9" w:rsidP="00FC1602">
      <w:pPr>
        <w:spacing w:after="120" w:line="360" w:lineRule="auto"/>
        <w:jc w:val="both"/>
        <w:rPr>
          <w:b/>
          <w:sz w:val="28"/>
          <w:szCs w:val="28"/>
          <w:lang w:val="es-ES_tradnl"/>
        </w:rPr>
      </w:pPr>
      <w:r w:rsidRPr="00241708">
        <w:rPr>
          <w:b/>
          <w:sz w:val="28"/>
          <w:szCs w:val="28"/>
          <w:lang w:val="es-ES_tradnl"/>
        </w:rPr>
        <w:t xml:space="preserve">Conclusión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Desde la restauración democrática de 1983, el avance en términos de control civil fue trascendente en términos de consolidación del sistema democrático y en la dominación civil (</w:t>
      </w:r>
      <w:r w:rsidRPr="000F31D8">
        <w:rPr>
          <w:i/>
          <w:sz w:val="24"/>
          <w:szCs w:val="24"/>
          <w:lang w:val="es-ES_tradnl"/>
        </w:rPr>
        <w:t>a la</w:t>
      </w:r>
      <w:r w:rsidRPr="000F31D8">
        <w:rPr>
          <w:sz w:val="24"/>
          <w:szCs w:val="24"/>
          <w:lang w:val="es-ES_tradnl"/>
        </w:rPr>
        <w:t xml:space="preserve"> Weber) para que los militares no transgredieran el orden institucional. Paralelamente, durante dos décadas se avanzó consistentemente en un plexo normativo que regló, en un sentido macro, el ámbito jurisdiccional, funcional y operacional de las FFAA. </w:t>
      </w:r>
      <w:r w:rsidR="00532BCF">
        <w:rPr>
          <w:sz w:val="24"/>
          <w:szCs w:val="24"/>
          <w:lang w:val="es-ES_tradnl"/>
        </w:rPr>
        <w:t>L</w:t>
      </w:r>
      <w:r w:rsidRPr="000F31D8">
        <w:rPr>
          <w:sz w:val="24"/>
          <w:szCs w:val="24"/>
          <w:lang w:val="es-ES_tradnl"/>
        </w:rPr>
        <w:t xml:space="preserve">a transformación examinada pareció atender de manera integral y sistémica una multiplicidad de problemas – definidos aquí como disfuncionalidades – que afectaban la eficacia y eficiencia del Sistema de Defensa y que, especialmente, impedían consolidar la conducción por parte de las autoridades política elegidas por mandato popular sobre las instituciones militares. </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Esa </w:t>
      </w:r>
      <w:proofErr w:type="spellStart"/>
      <w:r w:rsidRPr="000F31D8">
        <w:rPr>
          <w:sz w:val="24"/>
          <w:szCs w:val="24"/>
          <w:lang w:val="es-ES_tradnl"/>
        </w:rPr>
        <w:t>incompletitud</w:t>
      </w:r>
      <w:proofErr w:type="spellEnd"/>
      <w:r w:rsidRPr="000F31D8">
        <w:rPr>
          <w:sz w:val="24"/>
          <w:szCs w:val="24"/>
          <w:lang w:val="es-ES_tradnl"/>
        </w:rPr>
        <w:t xml:space="preserve"> encontraba su fundamento en la indeterminación de premisas esenciales por parte del estamento estratégico superior del sistema de defensa. El Ministerio de Defensa, si bien existía en los planos jurídicos, administrativos y burocráticos – y desde la restauración democrática estuvo siempre administrado por civiles – careció, de acuerdo al momento histórico, de la posibilidad, capacidad e interés para llevar adelante las indispensables reformas pendientes. Este retraimiento civil implicó, inexorablemente, acciones reactivas por parte de las unidades sistémicas inferiores (las FFAA), configurando así un cuadro de inoperancia orgánica y deficiencia estructural. Por ello, las reformas llevadas adelante pretendieron llenar los vacíos que correspondían a la conducción civil para suministrar definiciones y lineamientos largamente ausentes. Lineamientos que resultaban indispensables para la construcción de un verdadero control civil. De manera paralela y concomitante, tal cual prescribió el Presidente y Comandante en Jefe de las FFAA en 2003 y en 2007, se procuró articular algunas áreas programáticas – particularmente aquellas que en términos colectivos conforman el subsistema de investigación, desarrollo e innovación de la defensa –  con el régimen social de acumulación impulsado desde el Poder Ejecutivo.</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¿Supone esto que Argentina ha completado su camino hacia un pleno o completo control </w:t>
      </w:r>
      <w:r w:rsidRPr="000F31D8">
        <w:rPr>
          <w:sz w:val="24"/>
          <w:szCs w:val="24"/>
          <w:lang w:val="es-ES_tradnl"/>
        </w:rPr>
        <w:lastRenderedPageBreak/>
        <w:t>civil? Resulta difícil responder esta pregunta tal como está expuesta. Por otro lado resultaría inevitable y hasta inadecuado no cuestionarse ¿comparado con qué? Es decir, contrastar el caso argentino en clave comparativa. Dicho esto, al no tratarse propiamente este trabajo de un análisis de perspectiva comparada, quizás sería más apropiado eludir la pregunta y cuestionarse en cambio qué no se ha hecho o resuelto, qué dificultades subsisten y qué podría hacerse para subsanar los problemas o disfuncionalidades aun</w:t>
      </w:r>
      <w:r w:rsidR="00532BCF">
        <w:rPr>
          <w:sz w:val="24"/>
          <w:szCs w:val="24"/>
          <w:lang w:val="es-ES_tradnl"/>
        </w:rPr>
        <w:t xml:space="preserve"> presentes.</w:t>
      </w:r>
    </w:p>
    <w:p w:rsidR="00324FF9" w:rsidRPr="000F31D8" w:rsidRDefault="00324FF9" w:rsidP="00FC1602">
      <w:pPr>
        <w:spacing w:after="120" w:line="360" w:lineRule="auto"/>
        <w:ind w:firstLine="289"/>
        <w:jc w:val="both"/>
        <w:rPr>
          <w:sz w:val="24"/>
          <w:szCs w:val="24"/>
          <w:lang w:val="es-ES_tradnl"/>
        </w:rPr>
      </w:pPr>
      <w:r w:rsidRPr="000F31D8">
        <w:rPr>
          <w:sz w:val="24"/>
          <w:szCs w:val="24"/>
          <w:lang w:val="es-ES_tradnl"/>
        </w:rPr>
        <w:t xml:space="preserve">En tal sentido han sido examinadas una serie de cuestiones que podrían ubicarse como “no propias” de un Sistema de Defensa eficaz, eficiente y moderno. Concretamente se puede advertir que los niveles de asignación presupuestaria no parecerían ajustarse a los valores que </w:t>
      </w:r>
      <w:proofErr w:type="spellStart"/>
      <w:r w:rsidRPr="000F31D8">
        <w:rPr>
          <w:sz w:val="24"/>
          <w:szCs w:val="24"/>
          <w:lang w:val="es-ES_tradnl"/>
        </w:rPr>
        <w:t>promedialmente</w:t>
      </w:r>
      <w:proofErr w:type="spellEnd"/>
      <w:r w:rsidRPr="000F31D8">
        <w:rPr>
          <w:sz w:val="24"/>
          <w:szCs w:val="24"/>
          <w:lang w:val="es-ES_tradnl"/>
        </w:rPr>
        <w:t xml:space="preserve"> gastan otros países de la región y tampoco incluso a los horizontes de evolución presupuestaria que fueran proyectados en el Ciclo de Planeamiento Estratégico, afectando así los requerimientos y necesidades que exige el cumplimiento de las misiones asignadas. Asimismo, las reformas educativas llevadas adelante, si bien constituyen un concreto paso adelante, no resolvieron de manera estructural la necesidad de crear y tener a disposición permanente de la conducción ministerial, un cuerpo de administradores civiles especializados en defensa que den contenidos y continuidades a las administraciones políticas de turno. También resulta evidente que se adeuda una seria reforma operativa, al menos, en los planos de despliegue territorial-operacional y en la estructura y carrera del personal militar. Áreas que podrían ser atendidas con independencia de las dificultades presupuestarias (por supuesto que siempre es mejor hacerlo con dinero en los bolsillos). Por lo tanto, no son pocos los campos de reforma adeudados. De manera tal que estas cuestiones serán abordadas de manera propositiva, y en la extensión que su importancia merita, en el séptimo y último capítulo.</w:t>
      </w:r>
    </w:p>
    <w:p w:rsidR="001C43E0" w:rsidRDefault="001C43E0" w:rsidP="00324FF9">
      <w:pPr>
        <w:tabs>
          <w:tab w:val="left" w:pos="0"/>
          <w:tab w:val="left" w:pos="284"/>
        </w:tabs>
        <w:autoSpaceDE w:val="0"/>
        <w:spacing w:after="200" w:line="480" w:lineRule="auto"/>
        <w:jc w:val="both"/>
        <w:rPr>
          <w:sz w:val="24"/>
          <w:szCs w:val="24"/>
          <w:lang w:val="es-ES_tradnl"/>
        </w:rPr>
      </w:pPr>
    </w:p>
    <w:p w:rsidR="00455ABE" w:rsidRPr="00973B4A" w:rsidRDefault="00455ABE" w:rsidP="00455ABE">
      <w:pPr>
        <w:spacing w:after="57" w:line="480" w:lineRule="auto"/>
        <w:jc w:val="both"/>
        <w:rPr>
          <w:b/>
          <w:sz w:val="28"/>
          <w:szCs w:val="28"/>
          <w:lang w:val="es-ES_tradnl"/>
        </w:rPr>
      </w:pPr>
      <w:r>
        <w:rPr>
          <w:b/>
          <w:smallCaps/>
          <w:sz w:val="28"/>
          <w:szCs w:val="28"/>
          <w:lang w:val="es-ES_tradnl"/>
        </w:rPr>
        <w:t xml:space="preserve">La Alianza “Cambiemos” y la Gestión </w:t>
      </w:r>
      <w:proofErr w:type="spellStart"/>
      <w:r>
        <w:rPr>
          <w:b/>
          <w:smallCaps/>
          <w:sz w:val="28"/>
          <w:szCs w:val="28"/>
          <w:lang w:val="es-ES_tradnl"/>
        </w:rPr>
        <w:t>Macri</w:t>
      </w:r>
      <w:proofErr w:type="spellEnd"/>
      <w:r>
        <w:rPr>
          <w:b/>
          <w:smallCaps/>
          <w:sz w:val="28"/>
          <w:szCs w:val="28"/>
          <w:lang w:val="es-ES_tradnl"/>
        </w:rPr>
        <w:t xml:space="preserve"> en Defensa</w:t>
      </w:r>
    </w:p>
    <w:p w:rsidR="003869BA" w:rsidRPr="00455ABE" w:rsidRDefault="003869BA" w:rsidP="003869BA">
      <w:pPr>
        <w:spacing w:after="120" w:line="360" w:lineRule="auto"/>
        <w:jc w:val="both"/>
        <w:rPr>
          <w:b/>
          <w:sz w:val="28"/>
          <w:szCs w:val="28"/>
          <w:lang w:val="es-AR"/>
        </w:rPr>
      </w:pPr>
      <w:r w:rsidRPr="00455ABE">
        <w:rPr>
          <w:b/>
          <w:sz w:val="28"/>
          <w:szCs w:val="28"/>
          <w:lang w:val="es-AR"/>
        </w:rPr>
        <w:t>Introducción</w:t>
      </w:r>
    </w:p>
    <w:p w:rsidR="00593133" w:rsidRDefault="00593133" w:rsidP="008B03B4">
      <w:pPr>
        <w:spacing w:after="120" w:line="360" w:lineRule="auto"/>
        <w:ind w:firstLine="284"/>
        <w:jc w:val="both"/>
        <w:rPr>
          <w:sz w:val="24"/>
          <w:szCs w:val="24"/>
          <w:lang w:val="es-AR"/>
        </w:rPr>
      </w:pPr>
      <w:r>
        <w:rPr>
          <w:sz w:val="24"/>
          <w:szCs w:val="24"/>
          <w:lang w:val="es-AR"/>
        </w:rPr>
        <w:t>En un hecho sin precedentes en la historia argentina, en diciembre de 2015 se impuso en elecciones generales un presidente constitucional que no tenía origen en los dos partidos políticos mayoritarios: el Partido Justicialista y la Unión Cívica Militar.</w:t>
      </w:r>
      <w:r w:rsidR="001C43E0">
        <w:rPr>
          <w:sz w:val="24"/>
          <w:szCs w:val="24"/>
          <w:lang w:val="es-AR"/>
        </w:rPr>
        <w:t xml:space="preserve"> Si bien existen </w:t>
      </w:r>
      <w:r w:rsidR="001C43E0">
        <w:rPr>
          <w:sz w:val="24"/>
          <w:szCs w:val="24"/>
          <w:lang w:val="es-AR"/>
        </w:rPr>
        <w:lastRenderedPageBreak/>
        <w:t>antecedentes de presidentes civiles provenientes de partidos de orientación conservadora, éstos habían llegado a la Casa Rosada por la vía del asalto constitucional o por la vía de elecciones amañadas. En efecto,</w:t>
      </w:r>
      <w:r>
        <w:rPr>
          <w:sz w:val="24"/>
          <w:szCs w:val="24"/>
          <w:lang w:val="es-AR"/>
        </w:rPr>
        <w:t xml:space="preserve"> Mauricio </w:t>
      </w:r>
      <w:proofErr w:type="spellStart"/>
      <w:r>
        <w:rPr>
          <w:sz w:val="24"/>
          <w:szCs w:val="24"/>
          <w:lang w:val="es-AR"/>
        </w:rPr>
        <w:t>Macri</w:t>
      </w:r>
      <w:proofErr w:type="spellEnd"/>
      <w:r>
        <w:rPr>
          <w:sz w:val="24"/>
          <w:szCs w:val="24"/>
          <w:lang w:val="es-AR"/>
        </w:rPr>
        <w:t xml:space="preserve"> ganó </w:t>
      </w:r>
      <w:r w:rsidR="001C43E0">
        <w:rPr>
          <w:sz w:val="24"/>
          <w:szCs w:val="24"/>
          <w:lang w:val="es-AR"/>
        </w:rPr>
        <w:t xml:space="preserve">por legítima voluntad popular las elecciones de 2015 con la coalición “Cambiemos”, </w:t>
      </w:r>
      <w:r w:rsidR="00E07DA9">
        <w:rPr>
          <w:sz w:val="24"/>
          <w:szCs w:val="24"/>
          <w:lang w:val="es-AR"/>
        </w:rPr>
        <w:t xml:space="preserve">imponiéndose en ballotage al candidato peronista Daniel </w:t>
      </w:r>
      <w:proofErr w:type="spellStart"/>
      <w:r w:rsidR="00E07DA9">
        <w:rPr>
          <w:sz w:val="24"/>
          <w:szCs w:val="24"/>
          <w:lang w:val="es-AR"/>
        </w:rPr>
        <w:t>Scioli</w:t>
      </w:r>
      <w:proofErr w:type="spellEnd"/>
      <w:r w:rsidR="00E07DA9">
        <w:rPr>
          <w:sz w:val="24"/>
          <w:szCs w:val="24"/>
          <w:lang w:val="es-AR"/>
        </w:rPr>
        <w:t xml:space="preserve"> por una diferencia menor a los tres puntos porcentuales (52,34% contra 48,66%).</w:t>
      </w:r>
    </w:p>
    <w:p w:rsidR="00895E20" w:rsidRDefault="00892441" w:rsidP="008B03B4">
      <w:pPr>
        <w:spacing w:after="120" w:line="360" w:lineRule="auto"/>
        <w:ind w:firstLine="284"/>
        <w:jc w:val="both"/>
        <w:rPr>
          <w:sz w:val="24"/>
          <w:szCs w:val="24"/>
          <w:lang w:val="es-AR"/>
        </w:rPr>
      </w:pPr>
      <w:r>
        <w:rPr>
          <w:sz w:val="24"/>
          <w:szCs w:val="24"/>
          <w:lang w:val="es-AR"/>
        </w:rPr>
        <w:t xml:space="preserve">En un hecho previsible </w:t>
      </w:r>
      <w:r w:rsidR="00DD5559">
        <w:rPr>
          <w:sz w:val="24"/>
          <w:szCs w:val="24"/>
          <w:lang w:val="es-AR"/>
        </w:rPr>
        <w:t xml:space="preserve">– y políticamente entendible – </w:t>
      </w:r>
      <w:r>
        <w:rPr>
          <w:sz w:val="24"/>
          <w:szCs w:val="24"/>
          <w:lang w:val="es-AR"/>
        </w:rPr>
        <w:t xml:space="preserve">para una nueva administración de las características descriptas, que además asumía luego de doce años </w:t>
      </w:r>
      <w:r w:rsidR="004D10EB">
        <w:rPr>
          <w:sz w:val="24"/>
          <w:szCs w:val="24"/>
          <w:lang w:val="es-AR"/>
        </w:rPr>
        <w:t>continuados</w:t>
      </w:r>
      <w:r>
        <w:rPr>
          <w:sz w:val="24"/>
          <w:szCs w:val="24"/>
          <w:lang w:val="es-AR"/>
        </w:rPr>
        <w:t xml:space="preserve"> de </w:t>
      </w:r>
      <w:proofErr w:type="spellStart"/>
      <w:r>
        <w:rPr>
          <w:sz w:val="24"/>
          <w:szCs w:val="24"/>
          <w:lang w:val="es-AR"/>
        </w:rPr>
        <w:t>kirchnerismo</w:t>
      </w:r>
      <w:proofErr w:type="spellEnd"/>
      <w:r>
        <w:rPr>
          <w:sz w:val="24"/>
          <w:szCs w:val="24"/>
          <w:lang w:val="es-AR"/>
        </w:rPr>
        <w:t>,</w:t>
      </w:r>
      <w:r w:rsidR="004D10EB">
        <w:rPr>
          <w:sz w:val="24"/>
          <w:szCs w:val="24"/>
          <w:lang w:val="es-AR"/>
        </w:rPr>
        <w:t xml:space="preserve"> en sus inicios</w:t>
      </w:r>
      <w:r>
        <w:rPr>
          <w:sz w:val="24"/>
          <w:szCs w:val="24"/>
          <w:lang w:val="es-AR"/>
        </w:rPr>
        <w:t xml:space="preserve"> la gestión de </w:t>
      </w:r>
      <w:proofErr w:type="spellStart"/>
      <w:r>
        <w:rPr>
          <w:sz w:val="24"/>
          <w:szCs w:val="24"/>
          <w:lang w:val="es-AR"/>
        </w:rPr>
        <w:t>Macri</w:t>
      </w:r>
      <w:proofErr w:type="spellEnd"/>
      <w:r>
        <w:rPr>
          <w:sz w:val="24"/>
          <w:szCs w:val="24"/>
          <w:lang w:val="es-AR"/>
        </w:rPr>
        <w:t xml:space="preserve"> procuró </w:t>
      </w:r>
      <w:r w:rsidR="004D10EB">
        <w:rPr>
          <w:sz w:val="24"/>
          <w:szCs w:val="24"/>
          <w:lang w:val="es-AR"/>
        </w:rPr>
        <w:t>amplificar</w:t>
      </w:r>
      <w:r>
        <w:rPr>
          <w:sz w:val="24"/>
          <w:szCs w:val="24"/>
          <w:lang w:val="es-AR"/>
        </w:rPr>
        <w:t xml:space="preserve"> las </w:t>
      </w:r>
      <w:r w:rsidR="004D10EB">
        <w:rPr>
          <w:sz w:val="24"/>
          <w:szCs w:val="24"/>
          <w:lang w:val="es-AR"/>
        </w:rPr>
        <w:t>“</w:t>
      </w:r>
      <w:r>
        <w:rPr>
          <w:sz w:val="24"/>
          <w:szCs w:val="24"/>
          <w:lang w:val="es-AR"/>
        </w:rPr>
        <w:t>difíciles</w:t>
      </w:r>
      <w:r w:rsidR="004D10EB">
        <w:rPr>
          <w:sz w:val="24"/>
          <w:szCs w:val="24"/>
          <w:lang w:val="es-AR"/>
        </w:rPr>
        <w:t>”</w:t>
      </w:r>
      <w:r>
        <w:rPr>
          <w:sz w:val="24"/>
          <w:szCs w:val="24"/>
          <w:lang w:val="es-AR"/>
        </w:rPr>
        <w:t xml:space="preserve"> circunstancias en las cuales asumió el gobierno. </w:t>
      </w:r>
      <w:r w:rsidR="00895E20">
        <w:rPr>
          <w:sz w:val="24"/>
          <w:szCs w:val="24"/>
          <w:lang w:val="es-AR"/>
        </w:rPr>
        <w:t>En este marco</w:t>
      </w:r>
      <w:r w:rsidR="001C43E0">
        <w:rPr>
          <w:sz w:val="24"/>
          <w:szCs w:val="24"/>
          <w:lang w:val="es-AR"/>
        </w:rPr>
        <w:t>,</w:t>
      </w:r>
      <w:r w:rsidR="00895E20">
        <w:rPr>
          <w:sz w:val="24"/>
          <w:szCs w:val="24"/>
          <w:lang w:val="es-AR"/>
        </w:rPr>
        <w:t xml:space="preserve"> a los pocos meses de asumir</w:t>
      </w:r>
      <w:r w:rsidR="001C43E0">
        <w:rPr>
          <w:sz w:val="24"/>
          <w:szCs w:val="24"/>
          <w:lang w:val="es-AR"/>
        </w:rPr>
        <w:t>,</w:t>
      </w:r>
      <w:r w:rsidR="00895E20">
        <w:rPr>
          <w:sz w:val="24"/>
          <w:szCs w:val="24"/>
          <w:lang w:val="es-AR"/>
        </w:rPr>
        <w:t xml:space="preserve"> hizo público un documento titulado “El estado del Estado” donde planteaba un sombrío panorama en diversas áreas de la administración pública nacional</w:t>
      </w:r>
      <w:r w:rsidR="00895E20">
        <w:rPr>
          <w:rStyle w:val="Refdenotaalpie"/>
          <w:sz w:val="24"/>
          <w:szCs w:val="24"/>
          <w:lang w:val="es-AR"/>
        </w:rPr>
        <w:footnoteReference w:id="39"/>
      </w:r>
      <w:r w:rsidR="00895E20">
        <w:rPr>
          <w:sz w:val="24"/>
          <w:szCs w:val="24"/>
          <w:lang w:val="es-AR"/>
        </w:rPr>
        <w:t xml:space="preserve">. Con relación al sector Defensa una prosa un tanto </w:t>
      </w:r>
      <w:r w:rsidR="001C43E0">
        <w:rPr>
          <w:sz w:val="24"/>
          <w:szCs w:val="24"/>
          <w:lang w:val="es-AR"/>
        </w:rPr>
        <w:t>elemental</w:t>
      </w:r>
      <w:r w:rsidR="00895E20">
        <w:rPr>
          <w:sz w:val="24"/>
          <w:szCs w:val="24"/>
          <w:lang w:val="es-AR"/>
        </w:rPr>
        <w:t xml:space="preserve"> formulaba el siguiente diagnóstico general:</w:t>
      </w:r>
    </w:p>
    <w:p w:rsidR="00593133" w:rsidRPr="00895E20" w:rsidRDefault="00895E20" w:rsidP="008B03B4">
      <w:pPr>
        <w:spacing w:after="120"/>
        <w:ind w:firstLine="284"/>
        <w:jc w:val="both"/>
        <w:rPr>
          <w:sz w:val="24"/>
          <w:szCs w:val="24"/>
          <w:lang w:val="es-AR"/>
        </w:rPr>
      </w:pPr>
      <w:r>
        <w:rPr>
          <w:lang w:val="es-AR"/>
        </w:rPr>
        <w:t>E</w:t>
      </w:r>
      <w:r w:rsidRPr="00895E20">
        <w:rPr>
          <w:lang w:val="es-AR"/>
        </w:rPr>
        <w:t>l Ministerio de Defensa se encontraba desarticulado. Contaba con el presupuesto más bajo de su historia en relación con el tamaño de la economía y se encontraba incapacitado de cumplir sus misiones y funciones. La Fuerza Aérea no contaba con aviones, la Armada no disponía de barcos y el Ejército no tenía capacidad operativa en el territorio. En el momento del cambio de gobierno, Defensa debía 4.000 millones de pesos a una enorme variedad de proveedores. Además, todo</w:t>
      </w:r>
      <w:r>
        <w:rPr>
          <w:lang w:val="es-AR"/>
        </w:rPr>
        <w:t>s</w:t>
      </w:r>
      <w:r w:rsidRPr="00895E20">
        <w:rPr>
          <w:lang w:val="es-AR"/>
        </w:rPr>
        <w:t xml:space="preserve"> los militares cobraban la mitad de su salario en “negro”. El 70% del presupuesto del ministerio, que el año pasado fue 57.000 millones de pesos, estuvo dedicado a pagar sueldos y jubilaciones. No había margen para invertir en el crecimiento, la capacitación o la modernización de las fuerzas armadas</w:t>
      </w:r>
      <w:r w:rsidR="004D10EB">
        <w:rPr>
          <w:lang w:val="es-AR"/>
        </w:rPr>
        <w:t>” (</w:t>
      </w:r>
      <w:r>
        <w:rPr>
          <w:lang w:val="es-AR"/>
        </w:rPr>
        <w:t>p.142)</w:t>
      </w:r>
      <w:r w:rsidRPr="00895E20">
        <w:rPr>
          <w:lang w:val="es-AR"/>
        </w:rPr>
        <w:t>.</w:t>
      </w:r>
    </w:p>
    <w:p w:rsidR="00B53206" w:rsidRDefault="00B53206" w:rsidP="008B03B4">
      <w:pPr>
        <w:spacing w:after="120" w:line="360" w:lineRule="auto"/>
        <w:ind w:firstLine="284"/>
        <w:jc w:val="both"/>
        <w:rPr>
          <w:sz w:val="24"/>
          <w:szCs w:val="24"/>
          <w:lang w:val="es-AR"/>
        </w:rPr>
      </w:pPr>
      <w:r>
        <w:rPr>
          <w:sz w:val="24"/>
          <w:szCs w:val="24"/>
          <w:lang w:val="es-AR"/>
        </w:rPr>
        <w:t>En efecto, como ha sido reseñado en apartados anteriores, el presupuesto de la jurisdicción Defensa era históricamente muy bajo y el equipamiento de las FFAA</w:t>
      </w:r>
      <w:r w:rsidR="001C43E0">
        <w:rPr>
          <w:sz w:val="24"/>
          <w:szCs w:val="24"/>
          <w:lang w:val="es-AR"/>
        </w:rPr>
        <w:t>, efectivamente,</w:t>
      </w:r>
      <w:r>
        <w:rPr>
          <w:sz w:val="24"/>
          <w:szCs w:val="24"/>
          <w:lang w:val="es-AR"/>
        </w:rPr>
        <w:t xml:space="preserve"> obsoleto y </w:t>
      </w:r>
      <w:r w:rsidR="004D10EB">
        <w:rPr>
          <w:sz w:val="24"/>
          <w:szCs w:val="24"/>
          <w:lang w:val="es-AR"/>
        </w:rPr>
        <w:t>con</w:t>
      </w:r>
      <w:r>
        <w:rPr>
          <w:sz w:val="24"/>
          <w:szCs w:val="24"/>
          <w:lang w:val="es-AR"/>
        </w:rPr>
        <w:t xml:space="preserve"> muy baja disponibilidad operativa. Si 32 años </w:t>
      </w:r>
      <w:r w:rsidR="00B81E5E">
        <w:rPr>
          <w:sz w:val="24"/>
          <w:szCs w:val="24"/>
          <w:lang w:val="es-AR"/>
        </w:rPr>
        <w:t>de gobiernos peronistas y radicales depararon un continuo e invariable descenso en el presupu</w:t>
      </w:r>
      <w:r w:rsidR="004D10EB">
        <w:rPr>
          <w:sz w:val="24"/>
          <w:szCs w:val="24"/>
          <w:lang w:val="es-AR"/>
        </w:rPr>
        <w:t xml:space="preserve">esto del sector, era esperable también </w:t>
      </w:r>
      <w:r w:rsidR="00B81E5E">
        <w:rPr>
          <w:sz w:val="24"/>
          <w:szCs w:val="24"/>
          <w:lang w:val="es-AR"/>
        </w:rPr>
        <w:t xml:space="preserve">cierta expectativa en los sectores </w:t>
      </w:r>
      <w:r w:rsidR="003869BA">
        <w:rPr>
          <w:sz w:val="24"/>
          <w:szCs w:val="24"/>
          <w:lang w:val="es-AR"/>
        </w:rPr>
        <w:t>castrenses respecto al comportamiento que tendría un gobierno de centro-derecha frente a esta situación. También había expectativa respecto a eventuales reformulaciones estratégicas con relación a misiones, funciones y ámbitos jurisdiccionales de las fuerzas militares. La mencionada “línea de base” y las primeras declaraciones y resoluciones del Presidente y su Ministro de Defensa parecían avalar las expectativas creadas en algunos sectores</w:t>
      </w:r>
      <w:r w:rsidR="005965ED">
        <w:rPr>
          <w:sz w:val="24"/>
          <w:szCs w:val="24"/>
          <w:lang w:val="es-AR"/>
        </w:rPr>
        <w:t xml:space="preserve"> de la “familia militar”</w:t>
      </w:r>
      <w:r w:rsidR="003869BA">
        <w:rPr>
          <w:sz w:val="24"/>
          <w:szCs w:val="24"/>
          <w:lang w:val="es-AR"/>
        </w:rPr>
        <w:t xml:space="preserve">. </w:t>
      </w:r>
    </w:p>
    <w:p w:rsidR="00B53206" w:rsidRDefault="00B53206" w:rsidP="00A26F19">
      <w:pPr>
        <w:spacing w:after="120" w:line="360" w:lineRule="auto"/>
        <w:jc w:val="both"/>
        <w:rPr>
          <w:sz w:val="24"/>
          <w:szCs w:val="24"/>
          <w:lang w:val="es-AR"/>
        </w:rPr>
      </w:pPr>
    </w:p>
    <w:p w:rsidR="001C43E0" w:rsidRPr="008B03B4" w:rsidRDefault="001C43E0" w:rsidP="00A26F19">
      <w:pPr>
        <w:spacing w:after="120" w:line="360" w:lineRule="auto"/>
        <w:jc w:val="both"/>
        <w:rPr>
          <w:b/>
          <w:sz w:val="28"/>
          <w:szCs w:val="28"/>
          <w:lang w:val="es-AR"/>
        </w:rPr>
      </w:pPr>
      <w:r w:rsidRPr="008B03B4">
        <w:rPr>
          <w:b/>
          <w:sz w:val="28"/>
          <w:szCs w:val="28"/>
          <w:lang w:val="es-AR"/>
        </w:rPr>
        <w:lastRenderedPageBreak/>
        <w:t>Precoces indicios de un Cambio de Orientación</w:t>
      </w:r>
    </w:p>
    <w:p w:rsidR="001C43E0" w:rsidRDefault="0013518A" w:rsidP="008B03B4">
      <w:pPr>
        <w:spacing w:after="120" w:line="360" w:lineRule="auto"/>
        <w:ind w:firstLine="284"/>
        <w:jc w:val="both"/>
        <w:rPr>
          <w:sz w:val="24"/>
          <w:szCs w:val="24"/>
          <w:lang w:val="es-AR"/>
        </w:rPr>
      </w:pPr>
      <w:r>
        <w:rPr>
          <w:sz w:val="24"/>
          <w:szCs w:val="24"/>
          <w:lang w:val="es-AR"/>
        </w:rPr>
        <w:t xml:space="preserve">Ya en los primeros meses de gobierno, diversos gestos y declaraciones del Presidente </w:t>
      </w:r>
      <w:proofErr w:type="spellStart"/>
      <w:r>
        <w:rPr>
          <w:sz w:val="24"/>
          <w:szCs w:val="24"/>
          <w:lang w:val="es-AR"/>
        </w:rPr>
        <w:t>Macri</w:t>
      </w:r>
      <w:proofErr w:type="spellEnd"/>
      <w:r>
        <w:rPr>
          <w:sz w:val="24"/>
          <w:szCs w:val="24"/>
          <w:lang w:val="es-AR"/>
        </w:rPr>
        <w:t xml:space="preserve"> o de su Ministro de Defensa de origen radical, Julio Martínez, parecían sugerir profundos cambios en la orientación general de la política de defensa, dirigidos a transformar pilares construidos con amplio consenso </w:t>
      </w:r>
      <w:proofErr w:type="spellStart"/>
      <w:r>
        <w:rPr>
          <w:sz w:val="24"/>
          <w:szCs w:val="24"/>
          <w:lang w:val="es-AR"/>
        </w:rPr>
        <w:t>pluripartidario</w:t>
      </w:r>
      <w:proofErr w:type="spellEnd"/>
      <w:r>
        <w:rPr>
          <w:sz w:val="24"/>
          <w:szCs w:val="24"/>
          <w:lang w:val="es-AR"/>
        </w:rPr>
        <w:t xml:space="preserve"> desde la restauración democrática de 1983. Concretamente, el gobierno de “Cambiemos” parecía estar dispuesto a poner en cuestión, entre otras cosas: las prerrogativas derivadas del “control civil”</w:t>
      </w:r>
      <w:r w:rsidR="00241708">
        <w:rPr>
          <w:sz w:val="24"/>
          <w:szCs w:val="24"/>
          <w:lang w:val="es-AR"/>
        </w:rPr>
        <w:t xml:space="preserve"> (Huntington, 1957)</w:t>
      </w:r>
      <w:r w:rsidRPr="0013518A">
        <w:rPr>
          <w:color w:val="FF0000"/>
          <w:sz w:val="24"/>
          <w:szCs w:val="24"/>
          <w:lang w:val="es-AR"/>
        </w:rPr>
        <w:t xml:space="preserve">  </w:t>
      </w:r>
      <w:r>
        <w:rPr>
          <w:sz w:val="24"/>
          <w:szCs w:val="24"/>
          <w:lang w:val="es-AR"/>
        </w:rPr>
        <w:t xml:space="preserve">de las FFAA; la separación jurídica, funcional y jurisdiccional entre seguridad interior y defensa nacional; </w:t>
      </w:r>
      <w:r w:rsidR="004D10EB">
        <w:rPr>
          <w:sz w:val="24"/>
          <w:szCs w:val="24"/>
          <w:lang w:val="es-AR"/>
        </w:rPr>
        <w:t xml:space="preserve">y </w:t>
      </w:r>
      <w:r w:rsidR="00E47DF3">
        <w:rPr>
          <w:sz w:val="24"/>
          <w:szCs w:val="24"/>
          <w:lang w:val="es-AR"/>
        </w:rPr>
        <w:t xml:space="preserve">las misiones primarias y subsidiarias de las FFAA. </w:t>
      </w:r>
    </w:p>
    <w:p w:rsidR="00E47DF3" w:rsidRDefault="00E47DF3" w:rsidP="008B03B4">
      <w:pPr>
        <w:spacing w:after="120" w:line="360" w:lineRule="auto"/>
        <w:ind w:firstLine="284"/>
        <w:jc w:val="both"/>
        <w:rPr>
          <w:sz w:val="24"/>
          <w:szCs w:val="24"/>
          <w:lang w:val="es-AR"/>
        </w:rPr>
      </w:pPr>
      <w:r>
        <w:rPr>
          <w:sz w:val="24"/>
          <w:szCs w:val="24"/>
          <w:lang w:val="es-AR"/>
        </w:rPr>
        <w:t>Sin embargo, observaremos que – hacia mediados de 2017 – la mayoría de estas señales no se había traducido en profundas transformaciones jurídicas y estructurales que permitieran suponer un cambio paradigmático en el sector. Por el contrario, lo que prevalecerá será una profundización del ajuste presupuestar</w:t>
      </w:r>
      <w:r w:rsidR="008B03B4">
        <w:rPr>
          <w:sz w:val="24"/>
          <w:szCs w:val="24"/>
          <w:lang w:val="es-AR"/>
        </w:rPr>
        <w:t xml:space="preserve">io y financiero del sector </w:t>
      </w:r>
      <w:r w:rsidR="004D10EB">
        <w:rPr>
          <w:sz w:val="24"/>
          <w:szCs w:val="24"/>
          <w:lang w:val="es-AR"/>
        </w:rPr>
        <w:t>y</w:t>
      </w:r>
      <w:r>
        <w:rPr>
          <w:sz w:val="24"/>
          <w:szCs w:val="24"/>
          <w:lang w:val="es-AR"/>
        </w:rPr>
        <w:t xml:space="preserve"> una d</w:t>
      </w:r>
      <w:r w:rsidR="004D10EB">
        <w:rPr>
          <w:sz w:val="24"/>
          <w:szCs w:val="24"/>
          <w:lang w:val="es-AR"/>
        </w:rPr>
        <w:t>iscontinuidad y descapitalización</w:t>
      </w:r>
      <w:r>
        <w:rPr>
          <w:sz w:val="24"/>
          <w:szCs w:val="24"/>
          <w:lang w:val="es-AR"/>
        </w:rPr>
        <w:t xml:space="preserve"> de iniciativas desarrolladas en la década anterior (ver primer apartado de este trabajo) tendientes a la generación de capacidades tecnológicas disruptivas</w:t>
      </w:r>
      <w:r w:rsidRPr="00E47DF3">
        <w:rPr>
          <w:color w:val="FF0000"/>
          <w:sz w:val="24"/>
          <w:szCs w:val="24"/>
          <w:lang w:val="es-AR"/>
        </w:rPr>
        <w:t xml:space="preserve"> </w:t>
      </w:r>
      <w:r>
        <w:rPr>
          <w:sz w:val="24"/>
          <w:szCs w:val="24"/>
          <w:lang w:val="es-AR"/>
        </w:rPr>
        <w:t xml:space="preserve">endógenas. Todo ello en un marco político sectorial de inacción y delegación de responsabilidades políticas civiles en la conducción </w:t>
      </w:r>
      <w:r w:rsidR="008B03B4">
        <w:rPr>
          <w:sz w:val="24"/>
          <w:szCs w:val="24"/>
          <w:lang w:val="es-AR"/>
        </w:rPr>
        <w:t>superior</w:t>
      </w:r>
      <w:r>
        <w:rPr>
          <w:sz w:val="24"/>
          <w:szCs w:val="24"/>
          <w:lang w:val="es-AR"/>
        </w:rPr>
        <w:t xml:space="preserve"> de las fuerzas militares.  </w:t>
      </w:r>
    </w:p>
    <w:p w:rsidR="006611E7" w:rsidRDefault="006611E7" w:rsidP="008B03B4">
      <w:pPr>
        <w:spacing w:after="120" w:line="360" w:lineRule="auto"/>
        <w:ind w:firstLine="284"/>
        <w:jc w:val="both"/>
        <w:rPr>
          <w:sz w:val="24"/>
          <w:szCs w:val="24"/>
          <w:lang w:val="es-AR"/>
        </w:rPr>
      </w:pPr>
      <w:r>
        <w:rPr>
          <w:sz w:val="24"/>
          <w:szCs w:val="24"/>
          <w:lang w:val="es-AR"/>
        </w:rPr>
        <w:t xml:space="preserve">Pero </w:t>
      </w:r>
      <w:r w:rsidR="0099201E">
        <w:rPr>
          <w:sz w:val="24"/>
          <w:szCs w:val="24"/>
          <w:lang w:val="es-AR"/>
        </w:rPr>
        <w:t>vayamos por partes, describiendo previamente cuáles fueron esas primeras señales que sugerían un sendero de cambios y transformaciones:</w:t>
      </w:r>
    </w:p>
    <w:p w:rsidR="0099201E" w:rsidRDefault="0099201E" w:rsidP="00A26F19">
      <w:pPr>
        <w:spacing w:after="120" w:line="360" w:lineRule="auto"/>
        <w:jc w:val="both"/>
        <w:rPr>
          <w:sz w:val="24"/>
          <w:szCs w:val="24"/>
          <w:lang w:val="es-AR"/>
        </w:rPr>
      </w:pPr>
    </w:p>
    <w:p w:rsidR="0089606D" w:rsidRPr="008B03B4" w:rsidRDefault="00E234B1" w:rsidP="0089606D">
      <w:pPr>
        <w:spacing w:after="120" w:line="360" w:lineRule="auto"/>
        <w:jc w:val="both"/>
        <w:rPr>
          <w:sz w:val="28"/>
          <w:szCs w:val="28"/>
          <w:lang w:val="es-AR"/>
        </w:rPr>
      </w:pPr>
      <w:r w:rsidRPr="008B03B4">
        <w:rPr>
          <w:b/>
          <w:sz w:val="28"/>
          <w:szCs w:val="28"/>
          <w:lang w:val="es-AR"/>
        </w:rPr>
        <w:t>El retorno de las “nuevas amenazas”</w:t>
      </w:r>
      <w:r w:rsidR="00596AB7" w:rsidRPr="008B03B4">
        <w:rPr>
          <w:b/>
          <w:sz w:val="28"/>
          <w:szCs w:val="28"/>
          <w:lang w:val="es-AR"/>
        </w:rPr>
        <w:t xml:space="preserve"> y el Comando Sur </w:t>
      </w:r>
      <w:r w:rsidR="00892F0B" w:rsidRPr="008B03B4">
        <w:rPr>
          <w:b/>
          <w:sz w:val="28"/>
          <w:szCs w:val="28"/>
          <w:lang w:val="es-AR"/>
        </w:rPr>
        <w:t xml:space="preserve">en el </w:t>
      </w:r>
      <w:r w:rsidR="00596AB7" w:rsidRPr="008B03B4">
        <w:rPr>
          <w:b/>
          <w:sz w:val="28"/>
          <w:szCs w:val="28"/>
          <w:lang w:val="es-AR"/>
        </w:rPr>
        <w:t>gobierno</w:t>
      </w:r>
      <w:r w:rsidR="00892F0B" w:rsidRPr="008B03B4">
        <w:rPr>
          <w:b/>
          <w:sz w:val="28"/>
          <w:szCs w:val="28"/>
          <w:lang w:val="es-AR"/>
        </w:rPr>
        <w:t xml:space="preserve"> de “Cambiemos”</w:t>
      </w:r>
    </w:p>
    <w:p w:rsidR="004C281F" w:rsidRDefault="00544E30" w:rsidP="0089606D">
      <w:pPr>
        <w:spacing w:after="120" w:line="360" w:lineRule="auto"/>
        <w:ind w:firstLine="360"/>
        <w:jc w:val="both"/>
        <w:rPr>
          <w:sz w:val="24"/>
          <w:szCs w:val="24"/>
          <w:lang w:val="es-AR"/>
        </w:rPr>
      </w:pPr>
      <w:r w:rsidRPr="0089606D">
        <w:rPr>
          <w:sz w:val="24"/>
          <w:szCs w:val="24"/>
          <w:lang w:val="es-AR"/>
        </w:rPr>
        <w:t xml:space="preserve">En marzo de 2016, el Ministro Julio Martínez mantuvo una reunión con el embajador de Canadá, Robert </w:t>
      </w:r>
      <w:proofErr w:type="spellStart"/>
      <w:r w:rsidRPr="0089606D">
        <w:rPr>
          <w:sz w:val="24"/>
          <w:szCs w:val="24"/>
          <w:lang w:val="es-AR"/>
        </w:rPr>
        <w:t>Fry</w:t>
      </w:r>
      <w:proofErr w:type="spellEnd"/>
      <w:r w:rsidRPr="0089606D">
        <w:rPr>
          <w:sz w:val="24"/>
          <w:szCs w:val="24"/>
          <w:lang w:val="es-AR"/>
        </w:rPr>
        <w:t>, en la que remarcó</w:t>
      </w:r>
      <w:r w:rsidR="004D10EB" w:rsidRPr="0089606D">
        <w:rPr>
          <w:sz w:val="24"/>
          <w:szCs w:val="24"/>
          <w:lang w:val="es-AR"/>
        </w:rPr>
        <w:t>:</w:t>
      </w:r>
      <w:r w:rsidRPr="0089606D">
        <w:rPr>
          <w:sz w:val="24"/>
          <w:szCs w:val="24"/>
          <w:lang w:val="es-AR"/>
        </w:rPr>
        <w:t xml:space="preserve"> “</w:t>
      </w:r>
      <w:r w:rsidRPr="0089606D">
        <w:rPr>
          <w:i/>
          <w:sz w:val="24"/>
          <w:szCs w:val="24"/>
          <w:lang w:val="es-AR"/>
        </w:rPr>
        <w:t>nos interesa hacer intercambios en materia de formación, cooperación para emergencias y</w:t>
      </w:r>
      <w:r w:rsidR="006634B3">
        <w:rPr>
          <w:i/>
          <w:sz w:val="24"/>
          <w:szCs w:val="24"/>
          <w:lang w:val="es-AR"/>
        </w:rPr>
        <w:t xml:space="preserve"> </w:t>
      </w:r>
      <w:r w:rsidRPr="0089606D">
        <w:rPr>
          <w:i/>
          <w:sz w:val="24"/>
          <w:szCs w:val="24"/>
          <w:lang w:val="es-AR"/>
        </w:rPr>
        <w:t>en la lucha contra el narcotráfico</w:t>
      </w:r>
      <w:r w:rsidRPr="0089606D">
        <w:rPr>
          <w:sz w:val="24"/>
          <w:szCs w:val="24"/>
          <w:lang w:val="es-AR"/>
        </w:rPr>
        <w:t>”</w:t>
      </w:r>
      <w:r>
        <w:rPr>
          <w:rStyle w:val="Refdenotaalpie"/>
          <w:sz w:val="24"/>
          <w:szCs w:val="24"/>
          <w:lang w:val="es-AR"/>
        </w:rPr>
        <w:footnoteReference w:id="40"/>
      </w:r>
      <w:r w:rsidRPr="0089606D">
        <w:rPr>
          <w:sz w:val="24"/>
          <w:szCs w:val="24"/>
          <w:lang w:val="es-AR"/>
        </w:rPr>
        <w:t>. Asimismo, a</w:t>
      </w:r>
      <w:r w:rsidR="00A26F19" w:rsidRPr="0089606D">
        <w:rPr>
          <w:sz w:val="24"/>
          <w:szCs w:val="24"/>
          <w:lang w:val="es-AR"/>
        </w:rPr>
        <w:t xml:space="preserve"> mediados de abril</w:t>
      </w:r>
      <w:r w:rsidR="003D2F94" w:rsidRPr="0089606D">
        <w:rPr>
          <w:sz w:val="24"/>
          <w:szCs w:val="24"/>
          <w:lang w:val="es-AR"/>
        </w:rPr>
        <w:t xml:space="preserve"> de </w:t>
      </w:r>
      <w:r w:rsidR="006634B3">
        <w:rPr>
          <w:sz w:val="24"/>
          <w:szCs w:val="24"/>
          <w:lang w:val="es-AR"/>
        </w:rPr>
        <w:t>ese mismo año</w:t>
      </w:r>
      <w:r w:rsidR="00A26F19" w:rsidRPr="0089606D">
        <w:rPr>
          <w:sz w:val="24"/>
          <w:szCs w:val="24"/>
          <w:lang w:val="es-AR"/>
        </w:rPr>
        <w:t xml:space="preserve">, </w:t>
      </w:r>
      <w:r w:rsidR="004D10EB" w:rsidRPr="0089606D">
        <w:rPr>
          <w:sz w:val="24"/>
          <w:szCs w:val="24"/>
          <w:lang w:val="es-AR"/>
        </w:rPr>
        <w:t>el Ministerio de Defensa</w:t>
      </w:r>
      <w:r w:rsidR="006634B3">
        <w:rPr>
          <w:sz w:val="24"/>
          <w:szCs w:val="24"/>
          <w:lang w:val="es-AR"/>
        </w:rPr>
        <w:t xml:space="preserve"> </w:t>
      </w:r>
      <w:r w:rsidRPr="0089606D">
        <w:rPr>
          <w:sz w:val="24"/>
          <w:szCs w:val="24"/>
          <w:lang w:val="es-AR"/>
        </w:rPr>
        <w:t>informaba</w:t>
      </w:r>
      <w:r w:rsidR="00A26F19" w:rsidRPr="0089606D">
        <w:rPr>
          <w:sz w:val="24"/>
          <w:szCs w:val="24"/>
          <w:lang w:val="es-AR"/>
        </w:rPr>
        <w:t xml:space="preserve"> la visita de la </w:t>
      </w:r>
      <w:r w:rsidR="00A26F19" w:rsidRPr="0089606D">
        <w:rPr>
          <w:color w:val="000000"/>
          <w:sz w:val="24"/>
          <w:szCs w:val="24"/>
          <w:lang w:val="es-AR"/>
        </w:rPr>
        <w:t xml:space="preserve">Subsecretaria de Control de Armas y Seguridad Internacional del Departamento de Estado de los EE.UU., </w:t>
      </w:r>
      <w:r w:rsidR="00A26F19" w:rsidRPr="0089606D">
        <w:rPr>
          <w:sz w:val="24"/>
          <w:szCs w:val="24"/>
          <w:lang w:val="es-AR"/>
        </w:rPr>
        <w:t xml:space="preserve">Rose </w:t>
      </w:r>
      <w:proofErr w:type="spellStart"/>
      <w:r w:rsidR="00A26F19" w:rsidRPr="0089606D">
        <w:rPr>
          <w:sz w:val="24"/>
          <w:szCs w:val="24"/>
          <w:lang w:val="es-AR"/>
        </w:rPr>
        <w:t>Got</w:t>
      </w:r>
      <w:r w:rsidR="0089606D" w:rsidRPr="0089606D">
        <w:rPr>
          <w:sz w:val="24"/>
          <w:szCs w:val="24"/>
          <w:lang w:val="es-AR"/>
        </w:rPr>
        <w:t>temoeller</w:t>
      </w:r>
      <w:proofErr w:type="spellEnd"/>
      <w:r w:rsidR="0089606D" w:rsidRPr="0089606D">
        <w:rPr>
          <w:sz w:val="24"/>
          <w:szCs w:val="24"/>
          <w:lang w:val="es-AR"/>
        </w:rPr>
        <w:t xml:space="preserve">. Tras dicho encuentro </w:t>
      </w:r>
      <w:r w:rsidR="004D10EB" w:rsidRPr="0089606D">
        <w:rPr>
          <w:sz w:val="24"/>
          <w:szCs w:val="24"/>
          <w:lang w:val="es-AR"/>
        </w:rPr>
        <w:t>Martínez</w:t>
      </w:r>
      <w:r w:rsidR="00A26F19" w:rsidRPr="0089606D">
        <w:rPr>
          <w:sz w:val="24"/>
          <w:szCs w:val="24"/>
          <w:lang w:val="es-AR"/>
        </w:rPr>
        <w:t xml:space="preserve"> hizo</w:t>
      </w:r>
      <w:r w:rsidRPr="0089606D">
        <w:rPr>
          <w:sz w:val="24"/>
          <w:szCs w:val="24"/>
          <w:lang w:val="es-AR"/>
        </w:rPr>
        <w:t xml:space="preserve"> nuevamente</w:t>
      </w:r>
      <w:r w:rsidR="00A26F19" w:rsidRPr="0089606D">
        <w:rPr>
          <w:sz w:val="24"/>
          <w:szCs w:val="24"/>
          <w:lang w:val="es-AR"/>
        </w:rPr>
        <w:t xml:space="preserve"> </w:t>
      </w:r>
      <w:r w:rsidR="00A26F19" w:rsidRPr="0089606D">
        <w:rPr>
          <w:sz w:val="24"/>
          <w:szCs w:val="24"/>
          <w:lang w:val="es-AR"/>
        </w:rPr>
        <w:lastRenderedPageBreak/>
        <w:t xml:space="preserve">declaraciones contrarias al ordenamiento jurídico argentino en lo relativo a las áreas de </w:t>
      </w:r>
      <w:r w:rsidR="00A26F19" w:rsidRPr="0089606D">
        <w:rPr>
          <w:sz w:val="24"/>
          <w:szCs w:val="24"/>
          <w:shd w:val="clear" w:color="auto" w:fill="FFFFFF"/>
          <w:lang w:val="es-AR"/>
        </w:rPr>
        <w:t xml:space="preserve">responsabilidad, competencia y jurisdicción del Ministerio de Defensa y del Instrumento Militar </w:t>
      </w:r>
      <w:r w:rsidR="00E234B1" w:rsidRPr="0089606D">
        <w:rPr>
          <w:sz w:val="24"/>
          <w:szCs w:val="24"/>
          <w:shd w:val="clear" w:color="auto" w:fill="FFFFFF"/>
          <w:lang w:val="es-AR"/>
        </w:rPr>
        <w:t>de la Nación. Entre otras cosas</w:t>
      </w:r>
      <w:r w:rsidR="006634B3">
        <w:rPr>
          <w:sz w:val="24"/>
          <w:szCs w:val="24"/>
          <w:shd w:val="clear" w:color="auto" w:fill="FFFFFF"/>
          <w:lang w:val="es-AR"/>
        </w:rPr>
        <w:t xml:space="preserve"> </w:t>
      </w:r>
      <w:r w:rsidR="003D2F94" w:rsidRPr="0089606D">
        <w:rPr>
          <w:sz w:val="24"/>
          <w:szCs w:val="24"/>
          <w:shd w:val="clear" w:color="auto" w:fill="FFFFFF"/>
          <w:lang w:val="es-AR"/>
        </w:rPr>
        <w:t>Martínez</w:t>
      </w:r>
      <w:r w:rsidR="0089606D">
        <w:rPr>
          <w:sz w:val="24"/>
          <w:szCs w:val="24"/>
          <w:shd w:val="clear" w:color="auto" w:fill="FFFFFF"/>
          <w:lang w:val="es-AR"/>
        </w:rPr>
        <w:t xml:space="preserve"> afirmaría</w:t>
      </w:r>
      <w:r w:rsidR="00A26F19" w:rsidRPr="0089606D">
        <w:rPr>
          <w:sz w:val="24"/>
          <w:szCs w:val="24"/>
          <w:shd w:val="clear" w:color="auto" w:fill="FFFFFF"/>
          <w:lang w:val="es-AR"/>
        </w:rPr>
        <w:t>: "</w:t>
      </w:r>
      <w:r w:rsidR="00A26F19" w:rsidRPr="0089606D">
        <w:rPr>
          <w:i/>
          <w:sz w:val="24"/>
          <w:szCs w:val="24"/>
          <w:shd w:val="clear" w:color="auto" w:fill="FFFFFF"/>
          <w:lang w:val="es-AR"/>
        </w:rPr>
        <w:t>avanzamos en una serie de temas que incluye la participación en misiones de paz, la cuestión antártica y la lucha contra el narcotráfico</w:t>
      </w:r>
      <w:r w:rsidR="00A26F19" w:rsidRPr="0089606D">
        <w:rPr>
          <w:sz w:val="24"/>
          <w:szCs w:val="24"/>
          <w:shd w:val="clear" w:color="auto" w:fill="FFFFFF"/>
          <w:lang w:val="es-AR"/>
        </w:rPr>
        <w:t>"</w:t>
      </w:r>
      <w:r w:rsidR="003D2F94">
        <w:rPr>
          <w:rStyle w:val="Refdenotaalpie"/>
          <w:sz w:val="24"/>
          <w:szCs w:val="24"/>
          <w:shd w:val="clear" w:color="auto" w:fill="FFFFFF"/>
          <w:lang w:val="es-AR"/>
        </w:rPr>
        <w:footnoteReference w:id="41"/>
      </w:r>
      <w:r w:rsidR="00A26F19" w:rsidRPr="0089606D">
        <w:rPr>
          <w:sz w:val="24"/>
          <w:szCs w:val="24"/>
          <w:shd w:val="clear" w:color="auto" w:fill="FFFFFF"/>
          <w:lang w:val="es-AR"/>
        </w:rPr>
        <w:t>.</w:t>
      </w:r>
      <w:r w:rsidR="00D07E40" w:rsidRPr="0089606D">
        <w:rPr>
          <w:sz w:val="24"/>
          <w:szCs w:val="24"/>
          <w:shd w:val="clear" w:color="auto" w:fill="FFFFFF"/>
          <w:lang w:val="es-AR"/>
        </w:rPr>
        <w:t xml:space="preserve">Asimismo, </w:t>
      </w:r>
      <w:r w:rsidR="00D07E40" w:rsidRPr="0089606D">
        <w:rPr>
          <w:sz w:val="24"/>
          <w:szCs w:val="24"/>
          <w:lang w:val="es-AR"/>
        </w:rPr>
        <w:t xml:space="preserve">en julio </w:t>
      </w:r>
      <w:r w:rsidR="0089606D" w:rsidRPr="0089606D">
        <w:rPr>
          <w:sz w:val="24"/>
          <w:szCs w:val="24"/>
          <w:lang w:val="es-AR"/>
        </w:rPr>
        <w:t xml:space="preserve">de </w:t>
      </w:r>
      <w:r w:rsidR="00A7451F">
        <w:rPr>
          <w:sz w:val="24"/>
          <w:szCs w:val="24"/>
          <w:lang w:val="es-AR"/>
        </w:rPr>
        <w:t>2016</w:t>
      </w:r>
      <w:r w:rsidR="0089606D" w:rsidRPr="0089606D">
        <w:rPr>
          <w:sz w:val="24"/>
          <w:szCs w:val="24"/>
          <w:lang w:val="es-AR"/>
        </w:rPr>
        <w:t xml:space="preserve">, </w:t>
      </w:r>
      <w:r w:rsidR="0089606D">
        <w:rPr>
          <w:sz w:val="24"/>
          <w:szCs w:val="24"/>
          <w:lang w:val="es-AR"/>
        </w:rPr>
        <w:t>una gacetilla de prensa</w:t>
      </w:r>
      <w:r w:rsidR="00C25030">
        <w:rPr>
          <w:sz w:val="24"/>
          <w:szCs w:val="24"/>
          <w:lang w:val="es-AR"/>
        </w:rPr>
        <w:t xml:space="preserve"> d</w:t>
      </w:r>
      <w:r w:rsidR="0089606D">
        <w:rPr>
          <w:sz w:val="24"/>
          <w:szCs w:val="24"/>
          <w:lang w:val="es-AR"/>
        </w:rPr>
        <w:t>e</w:t>
      </w:r>
      <w:r w:rsidR="00D07E40" w:rsidRPr="0089606D">
        <w:rPr>
          <w:sz w:val="24"/>
          <w:szCs w:val="24"/>
          <w:lang w:val="es-AR"/>
        </w:rPr>
        <w:t>l Ministerio de De</w:t>
      </w:r>
      <w:r w:rsidR="0089606D">
        <w:rPr>
          <w:sz w:val="24"/>
          <w:szCs w:val="24"/>
          <w:lang w:val="es-AR"/>
        </w:rPr>
        <w:t>fensa informaba</w:t>
      </w:r>
      <w:r w:rsidR="00D07E40" w:rsidRPr="0089606D">
        <w:rPr>
          <w:sz w:val="24"/>
          <w:szCs w:val="24"/>
          <w:lang w:val="es-AR"/>
        </w:rPr>
        <w:t xml:space="preserve"> la visita del </w:t>
      </w:r>
      <w:r w:rsidR="00D07E40" w:rsidRPr="0089606D">
        <w:rPr>
          <w:sz w:val="24"/>
          <w:szCs w:val="24"/>
          <w:shd w:val="clear" w:color="auto" w:fill="FFFFFF"/>
          <w:lang w:val="es-AR"/>
        </w:rPr>
        <w:t xml:space="preserve">comandante en jefe de la Fuerza Terrestre de la Federación de Rusia, coronel general </w:t>
      </w:r>
      <w:proofErr w:type="spellStart"/>
      <w:r w:rsidR="00D07E40" w:rsidRPr="0089606D">
        <w:rPr>
          <w:sz w:val="24"/>
          <w:szCs w:val="24"/>
          <w:shd w:val="clear" w:color="auto" w:fill="FFFFFF"/>
          <w:lang w:val="es-AR"/>
        </w:rPr>
        <w:t>Oleg</w:t>
      </w:r>
      <w:proofErr w:type="spellEnd"/>
      <w:r w:rsidR="00C25030">
        <w:rPr>
          <w:sz w:val="24"/>
          <w:szCs w:val="24"/>
          <w:shd w:val="clear" w:color="auto" w:fill="FFFFFF"/>
          <w:lang w:val="es-AR"/>
        </w:rPr>
        <w:t xml:space="preserve"> </w:t>
      </w:r>
      <w:proofErr w:type="spellStart"/>
      <w:r w:rsidR="00D07E40" w:rsidRPr="0089606D">
        <w:rPr>
          <w:sz w:val="24"/>
          <w:szCs w:val="24"/>
          <w:shd w:val="clear" w:color="auto" w:fill="FFFFFF"/>
          <w:lang w:val="es-AR"/>
        </w:rPr>
        <w:t>Salyukov</w:t>
      </w:r>
      <w:proofErr w:type="spellEnd"/>
      <w:r w:rsidR="0089606D">
        <w:rPr>
          <w:sz w:val="24"/>
          <w:szCs w:val="24"/>
          <w:lang w:val="es-AR"/>
        </w:rPr>
        <w:t>. La misma</w:t>
      </w:r>
      <w:r w:rsidR="00D07E40" w:rsidRPr="0089606D">
        <w:rPr>
          <w:sz w:val="24"/>
          <w:szCs w:val="24"/>
          <w:lang w:val="es-AR"/>
        </w:rPr>
        <w:t xml:space="preserve"> comenta</w:t>
      </w:r>
      <w:r w:rsidR="0089606D">
        <w:rPr>
          <w:sz w:val="24"/>
          <w:szCs w:val="24"/>
          <w:lang w:val="es-AR"/>
        </w:rPr>
        <w:t xml:space="preserve">ba </w:t>
      </w:r>
      <w:r w:rsidR="00D07E40" w:rsidRPr="0089606D">
        <w:rPr>
          <w:sz w:val="24"/>
          <w:szCs w:val="24"/>
          <w:lang w:val="es-AR"/>
        </w:rPr>
        <w:t>que en dicho encuentro se “</w:t>
      </w:r>
      <w:r w:rsidR="00D07E40" w:rsidRPr="0089606D">
        <w:rPr>
          <w:i/>
          <w:sz w:val="24"/>
          <w:szCs w:val="24"/>
          <w:shd w:val="clear" w:color="auto" w:fill="FFFFFF"/>
          <w:lang w:val="es-AR"/>
        </w:rPr>
        <w:t xml:space="preserve">dialogó sobre la necesidad de incorporar nuevo equipamiento para las Fuerzas Armadas e intercambiar conocimientos en temas relacionados con la lucha contra el terrorismo y la </w:t>
      </w:r>
      <w:proofErr w:type="spellStart"/>
      <w:r w:rsidR="00D07E40" w:rsidRPr="0089606D">
        <w:rPr>
          <w:i/>
          <w:sz w:val="24"/>
          <w:szCs w:val="24"/>
          <w:shd w:val="clear" w:color="auto" w:fill="FFFFFF"/>
          <w:lang w:val="es-AR"/>
        </w:rPr>
        <w:t>ciberdefensa</w:t>
      </w:r>
      <w:proofErr w:type="spellEnd"/>
      <w:r w:rsidR="00D07E40" w:rsidRPr="0089606D">
        <w:rPr>
          <w:sz w:val="24"/>
          <w:szCs w:val="24"/>
          <w:shd w:val="clear" w:color="auto" w:fill="FFFFFF"/>
          <w:lang w:val="es-AR"/>
        </w:rPr>
        <w:t>”</w:t>
      </w:r>
      <w:r w:rsidR="00D07E40">
        <w:rPr>
          <w:rStyle w:val="Refdenotaalpie"/>
          <w:sz w:val="24"/>
          <w:szCs w:val="24"/>
          <w:shd w:val="clear" w:color="auto" w:fill="FFFFFF"/>
          <w:lang w:val="es-AR"/>
        </w:rPr>
        <w:footnoteReference w:id="42"/>
      </w:r>
      <w:r w:rsidR="00D07E40" w:rsidRPr="0089606D">
        <w:rPr>
          <w:sz w:val="24"/>
          <w:szCs w:val="24"/>
          <w:shd w:val="clear" w:color="auto" w:fill="FFFFFF"/>
          <w:lang w:val="es-AR"/>
        </w:rPr>
        <w:t xml:space="preserve">. A todo esto, en mayo y con motivo del 206° aniversario del Ejército, </w:t>
      </w:r>
      <w:r w:rsidR="0089606D" w:rsidRPr="0089606D">
        <w:rPr>
          <w:sz w:val="24"/>
          <w:szCs w:val="24"/>
          <w:shd w:val="clear" w:color="auto" w:fill="FFFFFF"/>
          <w:lang w:val="es-AR"/>
        </w:rPr>
        <w:t xml:space="preserve">el mismo Presidente </w:t>
      </w:r>
      <w:proofErr w:type="spellStart"/>
      <w:r w:rsidR="0089606D" w:rsidRPr="0089606D">
        <w:rPr>
          <w:sz w:val="24"/>
          <w:szCs w:val="24"/>
          <w:shd w:val="clear" w:color="auto" w:fill="FFFFFF"/>
          <w:lang w:val="es-AR"/>
        </w:rPr>
        <w:t>Macri</w:t>
      </w:r>
      <w:proofErr w:type="spellEnd"/>
      <w:r w:rsidR="0089606D" w:rsidRPr="0089606D">
        <w:rPr>
          <w:sz w:val="24"/>
          <w:szCs w:val="24"/>
          <w:shd w:val="clear" w:color="auto" w:fill="FFFFFF"/>
          <w:lang w:val="es-AR"/>
        </w:rPr>
        <w:t xml:space="preserve"> afirmaría la responsabilidad que le cabría a esa fuerza en la lucha contra el terrorismo</w:t>
      </w:r>
      <w:r w:rsidR="00D07E40" w:rsidRPr="0089606D">
        <w:rPr>
          <w:sz w:val="24"/>
          <w:szCs w:val="24"/>
          <w:shd w:val="clear" w:color="auto" w:fill="FFFFFF"/>
          <w:lang w:val="es-AR"/>
        </w:rPr>
        <w:t xml:space="preserve">: </w:t>
      </w:r>
      <w:r w:rsidR="00D07E40" w:rsidRPr="0089606D">
        <w:rPr>
          <w:i/>
          <w:sz w:val="24"/>
          <w:szCs w:val="24"/>
          <w:lang w:val="es-AR"/>
        </w:rPr>
        <w:t>“debido al descuido que hemos tenido como humanidad respecto al medio ambiente, el cambio climático que estamos sufriendo ha traído a nuestra agenda, ya mensual, distintos tipos de emergencias y catástrofes, y el pueblo argentino necesita de sus Fuerzas Armadas ahí, listas para reaccionar rápido y asistir, como también necesitamos que trabajemos juntos contra las amenazas del terrorismo</w:t>
      </w:r>
      <w:r w:rsidR="00D07E40" w:rsidRPr="0089606D">
        <w:rPr>
          <w:sz w:val="24"/>
          <w:szCs w:val="24"/>
          <w:lang w:val="es-AR"/>
        </w:rPr>
        <w:t>”</w:t>
      </w:r>
      <w:r w:rsidR="00D07E40">
        <w:rPr>
          <w:rStyle w:val="Refdenotaalpie"/>
          <w:sz w:val="24"/>
          <w:szCs w:val="24"/>
          <w:lang w:val="es-AR"/>
        </w:rPr>
        <w:footnoteReference w:id="43"/>
      </w:r>
      <w:r w:rsidR="0089606D" w:rsidRPr="0089606D">
        <w:rPr>
          <w:sz w:val="24"/>
          <w:szCs w:val="24"/>
          <w:lang w:val="es-AR"/>
        </w:rPr>
        <w:t xml:space="preserve">. </w:t>
      </w:r>
      <w:r w:rsidR="004C281F" w:rsidRPr="00A26F19">
        <w:rPr>
          <w:sz w:val="24"/>
          <w:szCs w:val="24"/>
          <w:lang w:val="es-AR" w:eastAsia="es-AR"/>
        </w:rPr>
        <w:t>El día 29 de junio</w:t>
      </w:r>
      <w:r w:rsidR="004C281F">
        <w:rPr>
          <w:sz w:val="24"/>
          <w:szCs w:val="24"/>
          <w:lang w:val="es-AR" w:eastAsia="es-AR"/>
        </w:rPr>
        <w:t xml:space="preserve"> de 2016</w:t>
      </w:r>
      <w:r w:rsidR="004C281F" w:rsidRPr="00A26F19">
        <w:rPr>
          <w:sz w:val="24"/>
          <w:szCs w:val="24"/>
          <w:lang w:val="es-AR" w:eastAsia="es-AR"/>
        </w:rPr>
        <w:t xml:space="preserve"> la Dirección de Comunicación Social del Ministerio de Defensa divulgó a través del informe de prensa Nº 195/16 que la Escuela de Defensa Nacional (EDENA) había organizado una activid</w:t>
      </w:r>
      <w:r w:rsidR="004C281F">
        <w:rPr>
          <w:sz w:val="24"/>
          <w:szCs w:val="24"/>
          <w:lang w:val="es-AR" w:eastAsia="es-AR"/>
        </w:rPr>
        <w:t>ad “sobre defensa y seguridad”</w:t>
      </w:r>
      <w:r w:rsidR="004C281F">
        <w:rPr>
          <w:rStyle w:val="Refdenotaalpie"/>
          <w:sz w:val="24"/>
          <w:szCs w:val="24"/>
          <w:lang w:val="es-AR" w:eastAsia="es-AR"/>
        </w:rPr>
        <w:footnoteReference w:id="44"/>
      </w:r>
      <w:r w:rsidR="004C281F" w:rsidRPr="00A26F19">
        <w:rPr>
          <w:sz w:val="24"/>
          <w:szCs w:val="24"/>
          <w:lang w:val="es-AR" w:eastAsia="es-AR"/>
        </w:rPr>
        <w:t xml:space="preserve">. Según el Ministerio de Defensa, el seminario </w:t>
      </w:r>
      <w:r w:rsidR="004C281F">
        <w:rPr>
          <w:sz w:val="24"/>
          <w:szCs w:val="24"/>
          <w:lang w:val="es-AR" w:eastAsia="es-AR"/>
        </w:rPr>
        <w:t>“</w:t>
      </w:r>
      <w:r w:rsidR="004C281F" w:rsidRPr="00A26F19">
        <w:rPr>
          <w:sz w:val="24"/>
          <w:szCs w:val="24"/>
          <w:lang w:val="es-AR" w:eastAsia="es-AR"/>
        </w:rPr>
        <w:t xml:space="preserve">US </w:t>
      </w:r>
      <w:proofErr w:type="spellStart"/>
      <w:r w:rsidR="004C281F" w:rsidRPr="00A26F19">
        <w:rPr>
          <w:sz w:val="24"/>
          <w:szCs w:val="24"/>
          <w:lang w:val="es-AR" w:eastAsia="es-AR"/>
        </w:rPr>
        <w:t>National</w:t>
      </w:r>
      <w:proofErr w:type="spellEnd"/>
      <w:r w:rsidR="004C281F" w:rsidRPr="00A26F19">
        <w:rPr>
          <w:sz w:val="24"/>
          <w:szCs w:val="24"/>
          <w:lang w:val="es-AR" w:eastAsia="es-AR"/>
        </w:rPr>
        <w:t xml:space="preserve"> Security </w:t>
      </w:r>
      <w:proofErr w:type="spellStart"/>
      <w:r w:rsidR="004C281F" w:rsidRPr="00A26F19">
        <w:rPr>
          <w:sz w:val="24"/>
          <w:szCs w:val="24"/>
          <w:lang w:val="es-AR" w:eastAsia="es-AR"/>
        </w:rPr>
        <w:t>Landscape</w:t>
      </w:r>
      <w:proofErr w:type="spellEnd"/>
      <w:r w:rsidR="004C281F" w:rsidRPr="00A26F19">
        <w:rPr>
          <w:sz w:val="24"/>
          <w:szCs w:val="24"/>
          <w:lang w:val="es-AR" w:eastAsia="es-AR"/>
        </w:rPr>
        <w:t xml:space="preserve"> and </w:t>
      </w:r>
      <w:proofErr w:type="spellStart"/>
      <w:r w:rsidR="004C281F" w:rsidRPr="00A26F19">
        <w:rPr>
          <w:sz w:val="24"/>
          <w:szCs w:val="24"/>
          <w:lang w:val="es-AR" w:eastAsia="es-AR"/>
        </w:rPr>
        <w:t>Intelligence</w:t>
      </w:r>
      <w:proofErr w:type="spellEnd"/>
      <w:r w:rsidR="00C25030">
        <w:rPr>
          <w:sz w:val="24"/>
          <w:szCs w:val="24"/>
          <w:lang w:val="es-AR" w:eastAsia="es-AR"/>
        </w:rPr>
        <w:t xml:space="preserve"> </w:t>
      </w:r>
      <w:proofErr w:type="spellStart"/>
      <w:r w:rsidR="004C281F" w:rsidRPr="00A26F19">
        <w:rPr>
          <w:sz w:val="24"/>
          <w:szCs w:val="24"/>
          <w:lang w:val="es-AR" w:eastAsia="es-AR"/>
        </w:rPr>
        <w:t>Community</w:t>
      </w:r>
      <w:proofErr w:type="spellEnd"/>
      <w:r w:rsidR="004C281F">
        <w:rPr>
          <w:sz w:val="24"/>
          <w:szCs w:val="24"/>
          <w:lang w:val="es-AR" w:eastAsia="es-AR"/>
        </w:rPr>
        <w:t>”</w:t>
      </w:r>
      <w:r w:rsidR="004C281F" w:rsidRPr="00A26F19">
        <w:rPr>
          <w:sz w:val="24"/>
          <w:szCs w:val="24"/>
          <w:lang w:val="es-AR" w:eastAsia="es-AR"/>
        </w:rPr>
        <w:t xml:space="preserve"> estuvo dirigido a estudiantes argentinos y extranjeros que se forman en la EDENA y fue dictado por el profesor Daniel Murphy, oficial de la Armada de los Estados Unidos, con vasta experiencia en el área de inteligencia de esa fuerza. En este marco, cabe destacar las palabras del director de la EDENA, Julio </w:t>
      </w:r>
      <w:proofErr w:type="spellStart"/>
      <w:r w:rsidR="004C281F" w:rsidRPr="00A26F19">
        <w:rPr>
          <w:sz w:val="24"/>
          <w:szCs w:val="24"/>
          <w:lang w:val="es-AR" w:eastAsia="es-AR"/>
        </w:rPr>
        <w:t>Spota</w:t>
      </w:r>
      <w:proofErr w:type="spellEnd"/>
      <w:r w:rsidR="004C281F" w:rsidRPr="00A26F19">
        <w:rPr>
          <w:sz w:val="24"/>
          <w:szCs w:val="24"/>
          <w:lang w:val="es-AR" w:eastAsia="es-AR"/>
        </w:rPr>
        <w:t>, quien informó que el objetivo del seminario fue "</w:t>
      </w:r>
      <w:r w:rsidR="004C281F" w:rsidRPr="00A26F19">
        <w:rPr>
          <w:i/>
          <w:sz w:val="24"/>
          <w:szCs w:val="24"/>
          <w:lang w:val="es-AR" w:eastAsia="es-AR"/>
        </w:rPr>
        <w:t xml:space="preserve">fomentar el intercambio de conocimientos y la capacidad para el análisis en cuestiones </w:t>
      </w:r>
      <w:r w:rsidR="004C281F" w:rsidRPr="004C281F">
        <w:rPr>
          <w:i/>
          <w:sz w:val="24"/>
          <w:szCs w:val="24"/>
          <w:lang w:val="es-AR" w:eastAsia="es-AR"/>
        </w:rPr>
        <w:t>vinculadas con las políticas de defensa y de seguridad nacional,</w:t>
      </w:r>
      <w:r w:rsidR="004C281F" w:rsidRPr="00A26F19">
        <w:rPr>
          <w:i/>
          <w:sz w:val="24"/>
          <w:szCs w:val="24"/>
          <w:lang w:val="es-AR" w:eastAsia="es-AR"/>
        </w:rPr>
        <w:t xml:space="preserve"> mediante un enfoque de gestión basado en la administración pública y las relaciones internacionales</w:t>
      </w:r>
      <w:r w:rsidR="004C281F" w:rsidRPr="00A26F19">
        <w:rPr>
          <w:sz w:val="24"/>
          <w:szCs w:val="24"/>
          <w:lang w:val="es-AR" w:eastAsia="es-AR"/>
        </w:rPr>
        <w:t xml:space="preserve">". A este respecto es dable destacar </w:t>
      </w:r>
      <w:r w:rsidR="004C281F" w:rsidRPr="00A26F19">
        <w:rPr>
          <w:sz w:val="24"/>
          <w:szCs w:val="24"/>
          <w:lang w:val="es-AR" w:eastAsia="es-AR"/>
        </w:rPr>
        <w:lastRenderedPageBreak/>
        <w:t xml:space="preserve">que uno de los principales objetivos que procuró la sanción de las leyes de Defensa (1988) y Seguridad Interior (1992), fue el de superar y desarticular esquemas doctrinarios totalizadores de los conceptos de Defensa y Seguridad como los que pudieron apreciarse bajo la Doctrina de Seguridad Nacional (DSN). </w:t>
      </w:r>
      <w:r w:rsidR="004C281F">
        <w:rPr>
          <w:sz w:val="24"/>
          <w:szCs w:val="24"/>
          <w:lang w:val="es-AR" w:eastAsia="es-AR"/>
        </w:rPr>
        <w:t>Resulta novedoso por lo tanto</w:t>
      </w:r>
      <w:r w:rsidR="004C281F" w:rsidRPr="00A26F19">
        <w:rPr>
          <w:sz w:val="24"/>
          <w:szCs w:val="24"/>
          <w:lang w:val="es-AR" w:eastAsia="es-AR"/>
        </w:rPr>
        <w:t xml:space="preserve"> que desde una dependencia oficial del Ministerio de Defensa vuelva a hablarse – precisamente –  de “Defensa y Seguridad Nacional”.</w:t>
      </w:r>
    </w:p>
    <w:p w:rsidR="00D07E40" w:rsidRDefault="0089606D" w:rsidP="00C25030">
      <w:pPr>
        <w:spacing w:after="120" w:line="360" w:lineRule="auto"/>
        <w:ind w:firstLine="284"/>
        <w:jc w:val="both"/>
        <w:rPr>
          <w:sz w:val="24"/>
          <w:szCs w:val="24"/>
          <w:lang w:val="es-AR"/>
        </w:rPr>
      </w:pPr>
      <w:r w:rsidRPr="0089606D">
        <w:rPr>
          <w:sz w:val="24"/>
          <w:szCs w:val="24"/>
          <w:lang w:val="es-AR"/>
        </w:rPr>
        <w:t xml:space="preserve">Si se tomara cada </w:t>
      </w:r>
      <w:r w:rsidR="00C25030">
        <w:rPr>
          <w:sz w:val="24"/>
          <w:szCs w:val="24"/>
          <w:lang w:val="es-AR"/>
        </w:rPr>
        <w:t xml:space="preserve">uno de los </w:t>
      </w:r>
      <w:r w:rsidRPr="0089606D">
        <w:rPr>
          <w:sz w:val="24"/>
          <w:szCs w:val="24"/>
          <w:lang w:val="es-AR"/>
        </w:rPr>
        <w:t>episodio</w:t>
      </w:r>
      <w:r w:rsidR="00C25030">
        <w:rPr>
          <w:sz w:val="24"/>
          <w:szCs w:val="24"/>
          <w:lang w:val="es-AR"/>
        </w:rPr>
        <w:t>s descriptos</w:t>
      </w:r>
      <w:r w:rsidRPr="0089606D">
        <w:rPr>
          <w:sz w:val="24"/>
          <w:szCs w:val="24"/>
          <w:lang w:val="es-AR"/>
        </w:rPr>
        <w:t xml:space="preserve"> aisladamente, tal vez cabría evaluar si no </w:t>
      </w:r>
      <w:r w:rsidR="00C25030">
        <w:rPr>
          <w:sz w:val="24"/>
          <w:szCs w:val="24"/>
          <w:lang w:val="es-AR"/>
        </w:rPr>
        <w:t>responden simplemente a</w:t>
      </w:r>
      <w:r w:rsidRPr="0089606D">
        <w:rPr>
          <w:sz w:val="24"/>
          <w:szCs w:val="24"/>
          <w:lang w:val="es-AR"/>
        </w:rPr>
        <w:t xml:space="preserve"> deslices de funcionarios públicos inexpertos en ese campo de gobierno. Sin embargo</w:t>
      </w:r>
      <w:r w:rsidR="00D869BE">
        <w:rPr>
          <w:sz w:val="24"/>
          <w:szCs w:val="24"/>
          <w:lang w:val="es-AR"/>
        </w:rPr>
        <w:t>,</w:t>
      </w:r>
      <w:r w:rsidRPr="0089606D">
        <w:rPr>
          <w:sz w:val="24"/>
          <w:szCs w:val="24"/>
          <w:lang w:val="es-AR"/>
        </w:rPr>
        <w:t xml:space="preserve"> la </w:t>
      </w:r>
      <w:r w:rsidR="00D869BE">
        <w:rPr>
          <w:sz w:val="24"/>
          <w:szCs w:val="24"/>
          <w:lang w:val="es-AR"/>
        </w:rPr>
        <w:t xml:space="preserve">continua </w:t>
      </w:r>
      <w:r w:rsidRPr="0089606D">
        <w:rPr>
          <w:sz w:val="24"/>
          <w:szCs w:val="24"/>
          <w:lang w:val="es-AR"/>
        </w:rPr>
        <w:t xml:space="preserve">sucesión cronológica de hechos y las permanentes menciones desde el sector de la defensa hacia temáticas taxativamente ajenas a esta jurisdicción no pueden constituir otra cosa que un patrón. Patrón que simplemente puede ilustrar un “anhelo” de cómo se pretendería que fueran las cosas o quizás también, un patrón tendiente a generar un escenario que posibilite </w:t>
      </w:r>
      <w:r w:rsidR="00D869BE">
        <w:rPr>
          <w:sz w:val="24"/>
          <w:szCs w:val="24"/>
          <w:lang w:val="es-AR"/>
        </w:rPr>
        <w:t xml:space="preserve">la conformación de </w:t>
      </w:r>
      <w:r w:rsidRPr="0089606D">
        <w:rPr>
          <w:sz w:val="24"/>
          <w:szCs w:val="24"/>
          <w:lang w:val="es-AR"/>
        </w:rPr>
        <w:t xml:space="preserve">un ambiente propicio para la rediscusión de consensos pasados, como los que </w:t>
      </w:r>
      <w:r w:rsidR="00D869BE">
        <w:rPr>
          <w:sz w:val="24"/>
          <w:szCs w:val="24"/>
          <w:lang w:val="es-AR"/>
        </w:rPr>
        <w:t>supo haber</w:t>
      </w:r>
      <w:r w:rsidRPr="0089606D">
        <w:rPr>
          <w:sz w:val="24"/>
          <w:szCs w:val="24"/>
          <w:lang w:val="es-AR"/>
        </w:rPr>
        <w:t xml:space="preserve"> en torno al control civil de las FFAA y a la separación de seguridad interior y defensa nacional. </w:t>
      </w:r>
    </w:p>
    <w:p w:rsidR="00D869BE" w:rsidRPr="0089606D" w:rsidRDefault="00D869BE" w:rsidP="00C25030">
      <w:pPr>
        <w:spacing w:after="120" w:line="360" w:lineRule="auto"/>
        <w:ind w:firstLine="284"/>
        <w:jc w:val="both"/>
        <w:rPr>
          <w:sz w:val="24"/>
          <w:szCs w:val="24"/>
          <w:shd w:val="clear" w:color="auto" w:fill="FFFFFF"/>
          <w:lang w:val="es-AR"/>
        </w:rPr>
      </w:pPr>
      <w:r>
        <w:rPr>
          <w:sz w:val="24"/>
          <w:szCs w:val="24"/>
          <w:lang w:val="es-AR"/>
        </w:rPr>
        <w:t xml:space="preserve">En el marco de revisar la hipótesis en torno a la instalación de un nuevo escenario, algunas apreciaciones </w:t>
      </w:r>
      <w:r w:rsidR="00D834B4">
        <w:rPr>
          <w:sz w:val="24"/>
          <w:szCs w:val="24"/>
          <w:lang w:val="es-AR"/>
        </w:rPr>
        <w:t>de la Cancillería argentina</w:t>
      </w:r>
      <w:r>
        <w:rPr>
          <w:sz w:val="24"/>
          <w:szCs w:val="24"/>
          <w:lang w:val="es-AR"/>
        </w:rPr>
        <w:t xml:space="preserve"> pueden resultar </w:t>
      </w:r>
      <w:r w:rsidR="00E6412E">
        <w:rPr>
          <w:sz w:val="24"/>
          <w:szCs w:val="24"/>
          <w:lang w:val="es-AR"/>
        </w:rPr>
        <w:t>reveladoras</w:t>
      </w:r>
      <w:r>
        <w:rPr>
          <w:sz w:val="24"/>
          <w:szCs w:val="24"/>
          <w:lang w:val="es-AR"/>
        </w:rPr>
        <w:t xml:space="preserve">. </w:t>
      </w:r>
      <w:r w:rsidRPr="00A26F19">
        <w:rPr>
          <w:sz w:val="24"/>
          <w:szCs w:val="24"/>
          <w:lang w:val="es-AR"/>
        </w:rPr>
        <w:t xml:space="preserve">En su informe ante la Cámara de Senadores, </w:t>
      </w:r>
      <w:r w:rsidR="00D834B4">
        <w:rPr>
          <w:sz w:val="24"/>
          <w:szCs w:val="24"/>
          <w:lang w:val="es-AR"/>
        </w:rPr>
        <w:t>la</w:t>
      </w:r>
      <w:r w:rsidR="006E6CAA">
        <w:rPr>
          <w:sz w:val="24"/>
          <w:szCs w:val="24"/>
          <w:lang w:val="es-AR"/>
        </w:rPr>
        <w:t xml:space="preserve"> entonces</w:t>
      </w:r>
      <w:r w:rsidRPr="00A26F19">
        <w:rPr>
          <w:sz w:val="24"/>
          <w:szCs w:val="24"/>
          <w:lang w:val="es-AR"/>
        </w:rPr>
        <w:t xml:space="preserve"> Ministra de Relaciones Exteriores, Susana </w:t>
      </w:r>
      <w:proofErr w:type="spellStart"/>
      <w:r w:rsidRPr="00A26F19">
        <w:rPr>
          <w:sz w:val="24"/>
          <w:szCs w:val="24"/>
          <w:lang w:val="es-AR"/>
        </w:rPr>
        <w:t>Malcorra</w:t>
      </w:r>
      <w:proofErr w:type="spellEnd"/>
      <w:r w:rsidRPr="00A26F19">
        <w:rPr>
          <w:sz w:val="24"/>
          <w:szCs w:val="24"/>
          <w:lang w:val="es-AR"/>
        </w:rPr>
        <w:t>, afirmó que “</w:t>
      </w:r>
      <w:r w:rsidR="00D834B4">
        <w:rPr>
          <w:i/>
          <w:sz w:val="24"/>
          <w:szCs w:val="24"/>
          <w:lang w:val="es-MX"/>
        </w:rPr>
        <w:t>l</w:t>
      </w:r>
      <w:r w:rsidRPr="00A26F19">
        <w:rPr>
          <w:i/>
          <w:sz w:val="24"/>
          <w:szCs w:val="24"/>
          <w:lang w:val="es-MX"/>
        </w:rPr>
        <w:t>a Argentina se ha transformado en el tercer país exportador de coca en el mundo sin producir coca</w:t>
      </w:r>
      <w:r w:rsidRPr="00A26F19">
        <w:rPr>
          <w:sz w:val="24"/>
          <w:szCs w:val="24"/>
          <w:lang w:val="es-MX"/>
        </w:rPr>
        <w:t>” y que</w:t>
      </w:r>
      <w:r w:rsidR="006E6CAA">
        <w:rPr>
          <w:sz w:val="24"/>
          <w:szCs w:val="24"/>
          <w:lang w:val="es-MX"/>
        </w:rPr>
        <w:t xml:space="preserve"> </w:t>
      </w:r>
      <w:r w:rsidRPr="00A26F19">
        <w:rPr>
          <w:rStyle w:val="Textoennegrita"/>
          <w:b w:val="0"/>
          <w:i/>
          <w:color w:val="232323"/>
          <w:sz w:val="24"/>
          <w:szCs w:val="24"/>
          <w:shd w:val="clear" w:color="auto" w:fill="FFFFFF"/>
          <w:lang w:val="es-AR"/>
        </w:rPr>
        <w:t>"la droga que sale de la Argentina, que va esencialmente a Europa a través de África occidental, es una fuente de financiamiento a los grupos ext</w:t>
      </w:r>
      <w:r w:rsidR="00D834B4">
        <w:rPr>
          <w:rStyle w:val="Textoennegrita"/>
          <w:b w:val="0"/>
          <w:i/>
          <w:color w:val="232323"/>
          <w:sz w:val="24"/>
          <w:szCs w:val="24"/>
          <w:shd w:val="clear" w:color="auto" w:fill="FFFFFF"/>
          <w:lang w:val="es-AR"/>
        </w:rPr>
        <w:t xml:space="preserve">remistas como </w:t>
      </w:r>
      <w:proofErr w:type="spellStart"/>
      <w:r w:rsidR="00D834B4">
        <w:rPr>
          <w:rStyle w:val="Textoennegrita"/>
          <w:b w:val="0"/>
          <w:i/>
          <w:color w:val="232323"/>
          <w:sz w:val="24"/>
          <w:szCs w:val="24"/>
          <w:shd w:val="clear" w:color="auto" w:fill="FFFFFF"/>
          <w:lang w:val="es-AR"/>
        </w:rPr>
        <w:t>Boko</w:t>
      </w:r>
      <w:proofErr w:type="spellEnd"/>
      <w:r w:rsidR="006E6CAA">
        <w:rPr>
          <w:rStyle w:val="Textoennegrita"/>
          <w:b w:val="0"/>
          <w:i/>
          <w:color w:val="232323"/>
          <w:sz w:val="24"/>
          <w:szCs w:val="24"/>
          <w:shd w:val="clear" w:color="auto" w:fill="FFFFFF"/>
          <w:lang w:val="es-AR"/>
        </w:rPr>
        <w:t xml:space="preserve"> </w:t>
      </w:r>
      <w:proofErr w:type="spellStart"/>
      <w:r w:rsidR="00D834B4">
        <w:rPr>
          <w:rStyle w:val="Textoennegrita"/>
          <w:b w:val="0"/>
          <w:i/>
          <w:color w:val="232323"/>
          <w:sz w:val="24"/>
          <w:szCs w:val="24"/>
          <w:shd w:val="clear" w:color="auto" w:fill="FFFFFF"/>
          <w:lang w:val="es-AR"/>
        </w:rPr>
        <w:t>Haram</w:t>
      </w:r>
      <w:proofErr w:type="spellEnd"/>
      <w:r w:rsidR="00D834B4">
        <w:rPr>
          <w:rStyle w:val="Textoennegrita"/>
          <w:b w:val="0"/>
          <w:i/>
          <w:color w:val="232323"/>
          <w:sz w:val="24"/>
          <w:szCs w:val="24"/>
          <w:shd w:val="clear" w:color="auto" w:fill="FFFFFF"/>
          <w:lang w:val="es-AR"/>
        </w:rPr>
        <w:t xml:space="preserve"> y AQIM</w:t>
      </w:r>
      <w:r w:rsidRPr="00A26F19">
        <w:rPr>
          <w:rStyle w:val="Textoennegrita"/>
          <w:b w:val="0"/>
          <w:i/>
          <w:color w:val="232323"/>
          <w:sz w:val="24"/>
          <w:szCs w:val="24"/>
          <w:shd w:val="clear" w:color="auto" w:fill="FFFFFF"/>
          <w:lang w:val="es-AR"/>
        </w:rPr>
        <w:t>"</w:t>
      </w:r>
      <w:r w:rsidR="00D834B4">
        <w:rPr>
          <w:rStyle w:val="Refdenotaalpie"/>
          <w:bCs/>
          <w:i/>
          <w:color w:val="232323"/>
          <w:sz w:val="24"/>
          <w:szCs w:val="24"/>
          <w:shd w:val="clear" w:color="auto" w:fill="FFFFFF"/>
          <w:lang w:val="es-AR"/>
        </w:rPr>
        <w:footnoteReference w:id="45"/>
      </w:r>
      <w:r w:rsidR="00D834B4">
        <w:rPr>
          <w:rStyle w:val="Textoennegrita"/>
          <w:b w:val="0"/>
          <w:i/>
          <w:color w:val="232323"/>
          <w:sz w:val="24"/>
          <w:szCs w:val="24"/>
          <w:shd w:val="clear" w:color="auto" w:fill="FFFFFF"/>
          <w:lang w:val="es-AR"/>
        </w:rPr>
        <w:t>.</w:t>
      </w:r>
      <w:r w:rsidR="006E6CAA">
        <w:rPr>
          <w:rStyle w:val="Textoennegrita"/>
          <w:b w:val="0"/>
          <w:i/>
          <w:color w:val="232323"/>
          <w:sz w:val="24"/>
          <w:szCs w:val="24"/>
          <w:shd w:val="clear" w:color="auto" w:fill="FFFFFF"/>
          <w:lang w:val="es-AR"/>
        </w:rPr>
        <w:t xml:space="preserve"> </w:t>
      </w:r>
      <w:r w:rsidRPr="00A26F19">
        <w:rPr>
          <w:color w:val="000000"/>
          <w:sz w:val="24"/>
          <w:szCs w:val="24"/>
          <w:lang w:val="es-AR"/>
        </w:rPr>
        <w:t xml:space="preserve">Respecto </w:t>
      </w:r>
      <w:r>
        <w:rPr>
          <w:color w:val="000000"/>
          <w:sz w:val="24"/>
          <w:szCs w:val="24"/>
          <w:lang w:val="es-AR"/>
        </w:rPr>
        <w:t xml:space="preserve">a </w:t>
      </w:r>
      <w:r w:rsidR="006E6CAA">
        <w:rPr>
          <w:color w:val="000000"/>
          <w:sz w:val="24"/>
          <w:szCs w:val="24"/>
          <w:lang w:val="es-AR"/>
        </w:rPr>
        <w:t>tan temerarias</w:t>
      </w:r>
      <w:r w:rsidR="00E6412E">
        <w:rPr>
          <w:color w:val="000000"/>
          <w:sz w:val="24"/>
          <w:szCs w:val="24"/>
          <w:lang w:val="es-AR"/>
        </w:rPr>
        <w:t xml:space="preserve"> afirmaciones </w:t>
      </w:r>
      <w:r>
        <w:rPr>
          <w:color w:val="000000"/>
          <w:sz w:val="24"/>
          <w:szCs w:val="24"/>
          <w:lang w:val="es-AR"/>
        </w:rPr>
        <w:t>diremos lo siguiente.</w:t>
      </w:r>
      <w:r w:rsidR="006E6CAA">
        <w:rPr>
          <w:color w:val="000000"/>
          <w:sz w:val="24"/>
          <w:szCs w:val="24"/>
          <w:lang w:val="es-AR"/>
        </w:rPr>
        <w:t xml:space="preserve"> </w:t>
      </w:r>
      <w:r>
        <w:rPr>
          <w:color w:val="000000"/>
          <w:sz w:val="24"/>
          <w:szCs w:val="24"/>
          <w:lang w:val="es-AR"/>
        </w:rPr>
        <w:t>E</w:t>
      </w:r>
      <w:r w:rsidRPr="00A26F19">
        <w:rPr>
          <w:color w:val="000000"/>
          <w:sz w:val="24"/>
          <w:szCs w:val="24"/>
          <w:lang w:val="es-AR"/>
        </w:rPr>
        <w:t xml:space="preserve">n efecto, hay sendos cuadros en el </w:t>
      </w:r>
      <w:proofErr w:type="spellStart"/>
      <w:r w:rsidRPr="00A26F19">
        <w:rPr>
          <w:color w:val="000000"/>
          <w:sz w:val="24"/>
          <w:szCs w:val="24"/>
          <w:lang w:val="es-AR"/>
        </w:rPr>
        <w:t>WorldDrugReport</w:t>
      </w:r>
      <w:proofErr w:type="spellEnd"/>
      <w:r w:rsidRPr="00A26F19">
        <w:rPr>
          <w:color w:val="000000"/>
          <w:sz w:val="24"/>
          <w:szCs w:val="24"/>
          <w:lang w:val="es-AR"/>
        </w:rPr>
        <w:t xml:space="preserve"> 2013 y 2015 de la Oficina de Naciones Unidas contra la Droga y el Delito (UNDOC) que ubican a la República Argentina como uno de los países “</w:t>
      </w:r>
      <w:r w:rsidRPr="00A26F19">
        <w:rPr>
          <w:i/>
          <w:color w:val="000000"/>
          <w:sz w:val="24"/>
          <w:szCs w:val="24"/>
          <w:lang w:val="es-AR"/>
        </w:rPr>
        <w:t>frecuentemente más mencionado</w:t>
      </w:r>
      <w:r w:rsidRPr="00A26F19">
        <w:rPr>
          <w:color w:val="000000"/>
          <w:sz w:val="24"/>
          <w:szCs w:val="24"/>
          <w:lang w:val="es-AR"/>
        </w:rPr>
        <w:t>" en “</w:t>
      </w:r>
      <w:r w:rsidRPr="00A26F19">
        <w:rPr>
          <w:i/>
          <w:color w:val="000000"/>
          <w:sz w:val="24"/>
          <w:szCs w:val="24"/>
          <w:lang w:val="es-AR"/>
        </w:rPr>
        <w:t>tránsito</w:t>
      </w:r>
      <w:r w:rsidRPr="00A26F19">
        <w:rPr>
          <w:color w:val="000000"/>
          <w:sz w:val="24"/>
          <w:szCs w:val="24"/>
          <w:lang w:val="es-AR"/>
        </w:rPr>
        <w:t xml:space="preserve">” de cocaína. Sin embargo hay una serie de cuestiones por lo menos llamativas respecto a </w:t>
      </w:r>
      <w:r w:rsidR="006E6CAA">
        <w:rPr>
          <w:color w:val="000000"/>
          <w:sz w:val="24"/>
          <w:szCs w:val="24"/>
          <w:lang w:val="es-AR"/>
        </w:rPr>
        <w:t xml:space="preserve">los </w:t>
      </w:r>
      <w:r w:rsidRPr="00A26F19">
        <w:rPr>
          <w:color w:val="000000"/>
          <w:sz w:val="24"/>
          <w:szCs w:val="24"/>
          <w:lang w:val="es-AR"/>
        </w:rPr>
        <w:t xml:space="preserve">cuadros en los cuales el Poder Ejecutivo basa tales afirmaciones. En primer lugar el título: mide "menciones" y no cargamentos o kilos. Una cuestión metodológicamente cuestionable si lo que </w:t>
      </w:r>
      <w:r w:rsidR="006E6CAA">
        <w:rPr>
          <w:color w:val="000000"/>
          <w:sz w:val="24"/>
          <w:szCs w:val="24"/>
          <w:lang w:val="es-AR"/>
        </w:rPr>
        <w:t>se pretende medir</w:t>
      </w:r>
      <w:r w:rsidRPr="00A26F19">
        <w:rPr>
          <w:color w:val="000000"/>
          <w:sz w:val="24"/>
          <w:szCs w:val="24"/>
          <w:lang w:val="es-AR"/>
        </w:rPr>
        <w:t xml:space="preserve"> es el volumen comerciado de una mercancía. En segundo lugar </w:t>
      </w:r>
      <w:r w:rsidRPr="00A26F19">
        <w:rPr>
          <w:color w:val="000000"/>
          <w:sz w:val="24"/>
          <w:szCs w:val="24"/>
          <w:lang w:val="es-AR"/>
        </w:rPr>
        <w:lastRenderedPageBreak/>
        <w:t xml:space="preserve">ubica a México en la posición 12 (doce) de la tabla de países "mencionados" como exportadores de cocaína, siendo éste el principal país de tránsito hacia los EEUU (a su vez principal mercado mundial de </w:t>
      </w:r>
      <w:r>
        <w:rPr>
          <w:color w:val="000000"/>
          <w:sz w:val="24"/>
          <w:szCs w:val="24"/>
          <w:lang w:val="es-AR"/>
        </w:rPr>
        <w:t xml:space="preserve">consumo de </w:t>
      </w:r>
      <w:r w:rsidRPr="00A26F19">
        <w:rPr>
          <w:color w:val="000000"/>
          <w:sz w:val="24"/>
          <w:szCs w:val="24"/>
          <w:lang w:val="es-AR"/>
        </w:rPr>
        <w:t>cocaína). Finalmente, las notas metodológicas del cuadro que consigna dicha apreciación del informe 2013, dicen claramente "</w:t>
      </w:r>
      <w:r w:rsidRPr="00D834B4">
        <w:rPr>
          <w:i/>
          <w:color w:val="000000"/>
          <w:sz w:val="24"/>
          <w:szCs w:val="24"/>
          <w:lang w:val="es-AR"/>
        </w:rPr>
        <w:t>la información presentada en este cuadro tiene que ser tomada con precaución</w:t>
      </w:r>
      <w:r w:rsidRPr="00A26F19">
        <w:rPr>
          <w:color w:val="000000"/>
          <w:sz w:val="24"/>
          <w:szCs w:val="24"/>
          <w:lang w:val="es-AR"/>
        </w:rPr>
        <w:t>". En tanto las notas del informe 2015 rezan: “</w:t>
      </w:r>
      <w:r w:rsidRPr="00D834B4">
        <w:rPr>
          <w:i/>
          <w:color w:val="000000"/>
          <w:sz w:val="24"/>
          <w:szCs w:val="24"/>
          <w:lang w:val="es-AR"/>
        </w:rPr>
        <w:t>hay que notar que algunos de los principales países consumidores no han reportado datos</w:t>
      </w:r>
      <w:r w:rsidRPr="00A26F19">
        <w:rPr>
          <w:color w:val="000000"/>
          <w:sz w:val="24"/>
          <w:szCs w:val="24"/>
          <w:lang w:val="es-AR"/>
        </w:rPr>
        <w:t xml:space="preserve">”. En efecto, los principales mercados consumidores – Estados Unidos  por ejemplo – no </w:t>
      </w:r>
      <w:proofErr w:type="gramStart"/>
      <w:r w:rsidRPr="00A26F19">
        <w:rPr>
          <w:color w:val="000000"/>
          <w:sz w:val="24"/>
          <w:szCs w:val="24"/>
          <w:lang w:val="es-AR"/>
        </w:rPr>
        <w:t>han</w:t>
      </w:r>
      <w:proofErr w:type="gramEnd"/>
      <w:r w:rsidRPr="00A26F19">
        <w:rPr>
          <w:color w:val="000000"/>
          <w:sz w:val="24"/>
          <w:szCs w:val="24"/>
          <w:lang w:val="es-AR"/>
        </w:rPr>
        <w:t xml:space="preserve"> mencionado el origen de los cargamentos</w:t>
      </w:r>
      <w:r w:rsidR="006E6CAA">
        <w:rPr>
          <w:color w:val="000000"/>
          <w:sz w:val="24"/>
          <w:szCs w:val="24"/>
          <w:lang w:val="es-AR"/>
        </w:rPr>
        <w:t xml:space="preserve"> decomisados. De manera que cabría preguntarse la utilidad de</w:t>
      </w:r>
      <w:r w:rsidRPr="00A26F19">
        <w:rPr>
          <w:color w:val="000000"/>
          <w:sz w:val="24"/>
          <w:szCs w:val="24"/>
          <w:lang w:val="es-AR"/>
        </w:rPr>
        <w:t xml:space="preserve"> </w:t>
      </w:r>
      <w:r w:rsidR="006E6CAA">
        <w:rPr>
          <w:color w:val="000000"/>
          <w:sz w:val="24"/>
          <w:szCs w:val="24"/>
          <w:lang w:val="es-AR"/>
        </w:rPr>
        <w:t>cuadros</w:t>
      </w:r>
      <w:r w:rsidRPr="00A26F19">
        <w:rPr>
          <w:color w:val="000000"/>
          <w:sz w:val="24"/>
          <w:szCs w:val="24"/>
          <w:lang w:val="es-AR"/>
        </w:rPr>
        <w:t xml:space="preserve"> donde precisamente se miden “menciones”.</w:t>
      </w:r>
      <w:r w:rsidR="00D834B4">
        <w:rPr>
          <w:color w:val="000000"/>
          <w:sz w:val="24"/>
          <w:szCs w:val="24"/>
          <w:lang w:val="es-AR"/>
        </w:rPr>
        <w:t xml:space="preserve"> Sin embargo, el gobierno no parece haber tenido</w:t>
      </w:r>
      <w:r w:rsidR="006E6CAA">
        <w:rPr>
          <w:color w:val="000000"/>
          <w:sz w:val="24"/>
          <w:szCs w:val="24"/>
          <w:lang w:val="es-AR"/>
        </w:rPr>
        <w:t xml:space="preserve"> la advertida</w:t>
      </w:r>
      <w:r w:rsidR="00D834B4">
        <w:rPr>
          <w:color w:val="000000"/>
          <w:sz w:val="24"/>
          <w:szCs w:val="24"/>
          <w:lang w:val="es-AR"/>
        </w:rPr>
        <w:t xml:space="preserve"> “precaución” en la utilización de esos datos.</w:t>
      </w:r>
    </w:p>
    <w:p w:rsidR="00E234B1" w:rsidRDefault="00E6412E" w:rsidP="00D834B4">
      <w:pPr>
        <w:spacing w:after="120" w:line="360" w:lineRule="auto"/>
        <w:ind w:firstLine="360"/>
        <w:jc w:val="both"/>
        <w:rPr>
          <w:sz w:val="24"/>
          <w:szCs w:val="24"/>
          <w:lang w:val="es-AR"/>
        </w:rPr>
      </w:pPr>
      <w:r>
        <w:rPr>
          <w:sz w:val="24"/>
          <w:szCs w:val="24"/>
          <w:lang w:val="es-AR"/>
        </w:rPr>
        <w:t>Más elocuente parece haber sido una vez más el propio Ministro de Defensa</w:t>
      </w:r>
      <w:r w:rsidR="006E6CAA">
        <w:rPr>
          <w:sz w:val="24"/>
          <w:szCs w:val="24"/>
          <w:lang w:val="es-AR"/>
        </w:rPr>
        <w:t xml:space="preserve"> otro de sus tantos encuentros protocolares</w:t>
      </w:r>
      <w:r>
        <w:rPr>
          <w:sz w:val="24"/>
          <w:szCs w:val="24"/>
          <w:lang w:val="es-AR"/>
        </w:rPr>
        <w:t>.</w:t>
      </w:r>
      <w:r w:rsidR="006E6CAA">
        <w:rPr>
          <w:sz w:val="24"/>
          <w:szCs w:val="24"/>
          <w:lang w:val="es-AR"/>
        </w:rPr>
        <w:t xml:space="preserve"> </w:t>
      </w:r>
      <w:r>
        <w:rPr>
          <w:sz w:val="24"/>
          <w:szCs w:val="24"/>
          <w:shd w:val="clear" w:color="auto" w:fill="FFFFFF"/>
          <w:lang w:val="es-AR"/>
        </w:rPr>
        <w:t>E</w:t>
      </w:r>
      <w:r w:rsidR="00E234B1" w:rsidRPr="00D834B4">
        <w:rPr>
          <w:sz w:val="24"/>
          <w:szCs w:val="24"/>
          <w:shd w:val="clear" w:color="auto" w:fill="FFFFFF"/>
          <w:lang w:val="es-AR"/>
        </w:rPr>
        <w:t>n agosto de 2016, tras una reunión con el Presidente del Consejo de Delegados de la Junta Interamer</w:t>
      </w:r>
      <w:r>
        <w:rPr>
          <w:sz w:val="24"/>
          <w:szCs w:val="24"/>
          <w:shd w:val="clear" w:color="auto" w:fill="FFFFFF"/>
          <w:lang w:val="es-AR"/>
        </w:rPr>
        <w:t>icana de Defensa (JID), vicealmirante</w:t>
      </w:r>
      <w:r w:rsidR="00E234B1" w:rsidRPr="00D834B4">
        <w:rPr>
          <w:sz w:val="24"/>
          <w:szCs w:val="24"/>
          <w:shd w:val="clear" w:color="auto" w:fill="FFFFFF"/>
          <w:lang w:val="es-AR"/>
        </w:rPr>
        <w:t xml:space="preserve"> Gonzalo Ríos </w:t>
      </w:r>
      <w:proofErr w:type="spellStart"/>
      <w:r w:rsidR="00E234B1" w:rsidRPr="00D834B4">
        <w:rPr>
          <w:sz w:val="24"/>
          <w:szCs w:val="24"/>
          <w:shd w:val="clear" w:color="auto" w:fill="FFFFFF"/>
          <w:lang w:val="es-AR"/>
        </w:rPr>
        <w:t>Polastri</w:t>
      </w:r>
      <w:proofErr w:type="spellEnd"/>
      <w:r w:rsidR="00E234B1" w:rsidRPr="00D834B4">
        <w:rPr>
          <w:sz w:val="24"/>
          <w:szCs w:val="24"/>
          <w:shd w:val="clear" w:color="auto" w:fill="FFFFFF"/>
          <w:lang w:val="es-AR"/>
        </w:rPr>
        <w:t>, Martínez manifestaría lo siguiente: “</w:t>
      </w:r>
      <w:r w:rsidR="00E234B1" w:rsidRPr="00D834B4">
        <w:rPr>
          <w:i/>
          <w:sz w:val="24"/>
          <w:szCs w:val="24"/>
          <w:lang w:val="es-AR"/>
        </w:rPr>
        <w:t>Hemos podido trasmitir la decisión del Presidente de la Nación de abrirnos nuevamente al mundo, de volver a los lugares donde estuvimos y de poder participar en organismos como éste, donde creo que las nuevas amenazas ameritan que estemos preparados, comunicados y apoyados entre nosotros</w:t>
      </w:r>
      <w:r w:rsidR="00E234B1" w:rsidRPr="00D834B4">
        <w:rPr>
          <w:sz w:val="24"/>
          <w:szCs w:val="24"/>
          <w:lang w:val="es-AR"/>
        </w:rPr>
        <w:t>”</w:t>
      </w:r>
      <w:r w:rsidR="00E234B1">
        <w:rPr>
          <w:rStyle w:val="Refdenotaalpie"/>
          <w:sz w:val="24"/>
          <w:szCs w:val="24"/>
          <w:lang w:val="es-AR"/>
        </w:rPr>
        <w:footnoteReference w:id="46"/>
      </w:r>
      <w:r w:rsidR="00E234B1" w:rsidRPr="00D834B4">
        <w:rPr>
          <w:sz w:val="24"/>
          <w:szCs w:val="24"/>
          <w:lang w:val="es-AR"/>
        </w:rPr>
        <w:t>.</w:t>
      </w:r>
    </w:p>
    <w:p w:rsidR="003B0BAD" w:rsidRDefault="003B0BAD" w:rsidP="006E6CAA">
      <w:pPr>
        <w:spacing w:after="120" w:line="360" w:lineRule="auto"/>
        <w:ind w:firstLine="284"/>
        <w:jc w:val="both"/>
        <w:rPr>
          <w:sz w:val="24"/>
          <w:szCs w:val="24"/>
          <w:lang w:val="es-AR"/>
        </w:rPr>
      </w:pPr>
      <w:r>
        <w:rPr>
          <w:sz w:val="24"/>
          <w:szCs w:val="24"/>
          <w:lang w:val="es-AR"/>
        </w:rPr>
        <w:t xml:space="preserve">En este contexto, resultó permanente el cuestionamiento hacia el gobierno desde la Comisión de Defensa de la Cámara de Diputados. Su Presidenta, la ex Ministra de Defensa Nilda Garré, presentó numerosos pedidos de informes preguntando al Poder Ejecutivo sobre </w:t>
      </w:r>
      <w:r w:rsidR="003F0A7A">
        <w:rPr>
          <w:sz w:val="24"/>
          <w:szCs w:val="24"/>
          <w:lang w:val="es-AR"/>
        </w:rPr>
        <w:t xml:space="preserve">los </w:t>
      </w:r>
      <w:r>
        <w:rPr>
          <w:sz w:val="24"/>
          <w:szCs w:val="24"/>
          <w:lang w:val="es-AR"/>
        </w:rPr>
        <w:t xml:space="preserve">eventuales móviles detrás de las declaraciones. Como los mismos no fueron respondidos por el Ministro Martínez, la Diputada Garré optó con consultar directamente al Jefe de Gabinete </w:t>
      </w:r>
      <w:r w:rsidR="003F0A7A">
        <w:rPr>
          <w:sz w:val="24"/>
          <w:szCs w:val="24"/>
          <w:lang w:val="es-AR"/>
        </w:rPr>
        <w:t>Marcos Peña en ocasión</w:t>
      </w:r>
      <w:r>
        <w:rPr>
          <w:sz w:val="24"/>
          <w:szCs w:val="24"/>
          <w:lang w:val="es-AR"/>
        </w:rPr>
        <w:t xml:space="preserve"> de las visitas </w:t>
      </w:r>
      <w:r w:rsidR="003F0A7A">
        <w:rPr>
          <w:sz w:val="24"/>
          <w:szCs w:val="24"/>
          <w:lang w:val="es-AR"/>
        </w:rPr>
        <w:t xml:space="preserve">informativas </w:t>
      </w:r>
      <w:r>
        <w:rPr>
          <w:sz w:val="24"/>
          <w:szCs w:val="24"/>
          <w:lang w:val="es-AR"/>
        </w:rPr>
        <w:t xml:space="preserve">que </w:t>
      </w:r>
      <w:r w:rsidR="003F0A7A">
        <w:rPr>
          <w:sz w:val="24"/>
          <w:szCs w:val="24"/>
          <w:lang w:val="es-AR"/>
        </w:rPr>
        <w:t xml:space="preserve">éste debe realizar regularmente a ambas cámaras del </w:t>
      </w:r>
      <w:r>
        <w:rPr>
          <w:sz w:val="24"/>
          <w:szCs w:val="24"/>
          <w:lang w:val="es-AR"/>
        </w:rPr>
        <w:t>Congreso</w:t>
      </w:r>
      <w:r w:rsidR="003F0A7A">
        <w:rPr>
          <w:sz w:val="24"/>
          <w:szCs w:val="24"/>
          <w:lang w:val="es-AR"/>
        </w:rPr>
        <w:t>. En abril de 2016, La diputada Garré le preguntó lo siguiente al Ministro Peña:</w:t>
      </w:r>
    </w:p>
    <w:p w:rsidR="003F0A7A" w:rsidRPr="003F0A7A" w:rsidRDefault="003F0A7A" w:rsidP="006E6CAA">
      <w:pPr>
        <w:spacing w:after="120"/>
        <w:ind w:firstLine="284"/>
        <w:jc w:val="both"/>
        <w:rPr>
          <w:sz w:val="24"/>
          <w:szCs w:val="24"/>
          <w:shd w:val="clear" w:color="auto" w:fill="FFFFFF"/>
          <w:lang w:val="es-AR"/>
        </w:rPr>
      </w:pPr>
      <w:r w:rsidRPr="003F0A7A">
        <w:rPr>
          <w:lang w:val="es-AR"/>
        </w:rPr>
        <w:t xml:space="preserve">En nuestro país rige una taxativa diferenciación funcional y jurisdiccional entre defensa y seguridad interior que impide a las fuerzas armadas realizar tareas de seguridad interior. No obstante, el ministro de Defensa está avanzando en la articulación de acciones de lucha contra el narcotráfico con los Estados Unidos, tal cual lo anunció tras una reunión que mantuvo con la subsecretaria para el Control de Armas y Seguridad Internacional, Rose </w:t>
      </w:r>
      <w:proofErr w:type="spellStart"/>
      <w:r w:rsidRPr="003F0A7A">
        <w:rPr>
          <w:lang w:val="es-AR"/>
        </w:rPr>
        <w:t>Gottemoeller</w:t>
      </w:r>
      <w:proofErr w:type="spellEnd"/>
      <w:r w:rsidRPr="003F0A7A">
        <w:rPr>
          <w:lang w:val="es-AR"/>
        </w:rPr>
        <w:t xml:space="preserve">. Sobre este tema tengo tres preguntas. ¿Cuáles son los acuerdos alcanzados? ¿Por qué el ministro Martínez trata con funcionarios extranjeros temas ajenos a su área de responsabilidad? ¿Piensa el Poder </w:t>
      </w:r>
      <w:r w:rsidRPr="003F0A7A">
        <w:rPr>
          <w:lang w:val="es-AR"/>
        </w:rPr>
        <w:lastRenderedPageBreak/>
        <w:t>Ejecutivo militarizar la lucha contra el narcotráfico y la seguridad interior?</w:t>
      </w:r>
      <w:r w:rsidR="00E26A67">
        <w:rPr>
          <w:lang w:val="es-AR"/>
        </w:rPr>
        <w:t xml:space="preserve"> </w:t>
      </w:r>
      <w:r w:rsidRPr="003F0A7A">
        <w:rPr>
          <w:lang w:val="es-AR"/>
        </w:rPr>
        <w:t>La próxima consulta tiene que ver con el derribo de aeronaves. En tal sentido quiero resaltar la clara diferencia que existe entre los decretos firmados durante la anterior administración que habilitaban, en un rango geográfico y temporal claramente limitado, el eventual derribo de aeronaves que pudieran atentar contra numerosos jefes de Estado en un acto claramente hostil y terrorista, y el proyecto de ley que ha hecho circular el Ministerio de Justicia, en el que se propone derribar aeronaves civiles, aun cuando estas no pongan en riesgo la seguridad inmediata de personas y fuerzas de seguridad o militares</w:t>
      </w:r>
      <w:r>
        <w:rPr>
          <w:lang w:val="es-AR"/>
        </w:rPr>
        <w:t>. (</w:t>
      </w:r>
      <w:proofErr w:type="gramStart"/>
      <w:r>
        <w:rPr>
          <w:lang w:val="es-AR"/>
        </w:rPr>
        <w:t>versión</w:t>
      </w:r>
      <w:proofErr w:type="gramEnd"/>
      <w:r>
        <w:rPr>
          <w:lang w:val="es-AR"/>
        </w:rPr>
        <w:t xml:space="preserve"> taquigráfica, exposición del Jefe de Gabinete de Ministros, 27 de abril de 2017).</w:t>
      </w:r>
    </w:p>
    <w:p w:rsidR="003F0A7A" w:rsidRDefault="003F0A7A" w:rsidP="004C281F">
      <w:pPr>
        <w:spacing w:after="120" w:line="360" w:lineRule="auto"/>
        <w:jc w:val="both"/>
        <w:rPr>
          <w:sz w:val="24"/>
          <w:szCs w:val="24"/>
          <w:shd w:val="clear" w:color="auto" w:fill="FFFFFF"/>
          <w:lang w:val="es-AR"/>
        </w:rPr>
      </w:pPr>
      <w:r>
        <w:rPr>
          <w:color w:val="FF0000"/>
          <w:sz w:val="24"/>
          <w:szCs w:val="24"/>
          <w:shd w:val="clear" w:color="auto" w:fill="FFFFFF"/>
          <w:lang w:val="es-AR"/>
        </w:rPr>
        <w:tab/>
      </w:r>
      <w:r w:rsidRPr="003F0A7A">
        <w:rPr>
          <w:sz w:val="24"/>
          <w:szCs w:val="24"/>
          <w:shd w:val="clear" w:color="auto" w:fill="FFFFFF"/>
          <w:lang w:val="es-AR"/>
        </w:rPr>
        <w:t>Estas consultas</w:t>
      </w:r>
      <w:r>
        <w:rPr>
          <w:sz w:val="24"/>
          <w:szCs w:val="24"/>
          <w:shd w:val="clear" w:color="auto" w:fill="FFFFFF"/>
          <w:lang w:val="es-AR"/>
        </w:rPr>
        <w:t xml:space="preserve"> referían a declaraciones de funcionarios como las referidas en este apartado y a iniciativas normativas que serán revisadas a continuación. La respuesta del Jefe de Gabinete fue clara: </w:t>
      </w:r>
    </w:p>
    <w:p w:rsidR="00A9306C" w:rsidRPr="003F0A7A" w:rsidRDefault="00A9306C" w:rsidP="00A9306C">
      <w:pPr>
        <w:ind w:firstLine="360"/>
        <w:jc w:val="both"/>
        <w:rPr>
          <w:sz w:val="24"/>
          <w:szCs w:val="24"/>
          <w:shd w:val="clear" w:color="auto" w:fill="FFFFFF"/>
          <w:lang w:val="es-AR"/>
        </w:rPr>
      </w:pPr>
      <w:r w:rsidRPr="00A9306C">
        <w:rPr>
          <w:lang w:val="es-AR"/>
        </w:rPr>
        <w:t xml:space="preserve">En cuanto a la pregunta formulada por la señora diputada Garré, en el área de defensa y seguridad interior no tenemos previsto que el Ejército ni las Fuerzas Armadas trabajen en la lucha contra el narcotráfico. Esto lo hemos dicho siempre, y también en la campaña; sin embargo, ello no obsta para que podamos trabajar en materia de coordinación de las fuerzas de seguridad ya sea con radares u otras herramientas vinculadas con la coordinación logística de dichas fuerzas. Deben quedarse tranquilos porque en este sentido no hubo cambio de política. En lo relativo al derribo de aviones, es una discusión que puede ser mejorable y estamos abiertos a ello. Lo que no podemos hacer es arrancar ignorando el diagnóstico. Para ello solo basta con recorrer el norte argentino y darse cuenta de lo que son los envíos de droga que se hacen en forma clandestina. La diputada sabe perfectamente que es un desafío pendiente; debemos resolver tanto la cuestión de </w:t>
      </w:r>
      <w:proofErr w:type="spellStart"/>
      <w:r w:rsidRPr="00A9306C">
        <w:rPr>
          <w:lang w:val="es-AR"/>
        </w:rPr>
        <w:t>radarización</w:t>
      </w:r>
      <w:proofErr w:type="spellEnd"/>
      <w:r w:rsidRPr="00A9306C">
        <w:rPr>
          <w:lang w:val="es-AR"/>
        </w:rPr>
        <w:t xml:space="preserve"> como la de disuasión, que es uno de los canales más fuertes que hoy tiene el tráfico de drogas en nuestro país. Mientras no detengamos el tráfico de drogas, tendremos muchos problemas de distinto tipo</w:t>
      </w:r>
      <w:proofErr w:type="gramStart"/>
      <w:r w:rsidRPr="00A9306C">
        <w:rPr>
          <w:lang w:val="es-AR"/>
        </w:rPr>
        <w:t>.</w:t>
      </w:r>
      <w:r>
        <w:rPr>
          <w:lang w:val="es-AR"/>
        </w:rPr>
        <w:t>(</w:t>
      </w:r>
      <w:proofErr w:type="gramEnd"/>
      <w:r>
        <w:rPr>
          <w:lang w:val="es-AR"/>
        </w:rPr>
        <w:t>versión taquigráfica, exposición del Jefe de Gabinete de Ministros, 27 de abril de 2017).</w:t>
      </w:r>
    </w:p>
    <w:p w:rsidR="00A9306C" w:rsidRPr="00A9306C" w:rsidRDefault="00A9306C" w:rsidP="00A9306C">
      <w:pPr>
        <w:ind w:firstLine="708"/>
        <w:jc w:val="both"/>
        <w:rPr>
          <w:lang w:val="es-AR"/>
        </w:rPr>
      </w:pPr>
    </w:p>
    <w:p w:rsidR="00A9306C" w:rsidRDefault="00A9306C" w:rsidP="00E26A67">
      <w:pPr>
        <w:spacing w:after="120" w:line="360" w:lineRule="auto"/>
        <w:ind w:firstLine="284"/>
        <w:jc w:val="both"/>
        <w:rPr>
          <w:sz w:val="24"/>
          <w:szCs w:val="24"/>
          <w:shd w:val="clear" w:color="auto" w:fill="FFFFFF"/>
          <w:lang w:val="es-AR"/>
        </w:rPr>
      </w:pPr>
      <w:r>
        <w:rPr>
          <w:sz w:val="24"/>
          <w:szCs w:val="24"/>
          <w:shd w:val="clear" w:color="auto" w:fill="FFFFFF"/>
          <w:lang w:val="es-AR"/>
        </w:rPr>
        <w:t xml:space="preserve">Queda latente si este contrapunto </w:t>
      </w:r>
      <w:r w:rsidR="00C50089">
        <w:rPr>
          <w:sz w:val="24"/>
          <w:szCs w:val="24"/>
          <w:shd w:val="clear" w:color="auto" w:fill="FFFFFF"/>
          <w:lang w:val="es-AR"/>
        </w:rPr>
        <w:t>“</w:t>
      </w:r>
      <w:proofErr w:type="spellStart"/>
      <w:r w:rsidR="00C50089">
        <w:rPr>
          <w:sz w:val="24"/>
          <w:szCs w:val="24"/>
          <w:shd w:val="clear" w:color="auto" w:fill="FFFFFF"/>
          <w:lang w:val="es-AR"/>
        </w:rPr>
        <w:t>intra</w:t>
      </w:r>
      <w:proofErr w:type="spellEnd"/>
      <w:r w:rsidR="00C50089">
        <w:rPr>
          <w:sz w:val="24"/>
          <w:szCs w:val="24"/>
          <w:shd w:val="clear" w:color="auto" w:fill="FFFFFF"/>
          <w:lang w:val="es-AR"/>
        </w:rPr>
        <w:t xml:space="preserve">-gubernamental” </w:t>
      </w:r>
      <w:r w:rsidR="00E26A67">
        <w:rPr>
          <w:sz w:val="24"/>
          <w:szCs w:val="24"/>
          <w:shd w:val="clear" w:color="auto" w:fill="FFFFFF"/>
          <w:lang w:val="es-AR"/>
        </w:rPr>
        <w:t xml:space="preserve">entre las declaraciones del Ministro de Defensa y el Jefe de Gabinete </w:t>
      </w:r>
      <w:r>
        <w:rPr>
          <w:sz w:val="24"/>
          <w:szCs w:val="24"/>
          <w:shd w:val="clear" w:color="auto" w:fill="FFFFFF"/>
          <w:lang w:val="es-AR"/>
        </w:rPr>
        <w:t xml:space="preserve">responde a miradas diferentes de los funcionarios </w:t>
      </w:r>
      <w:r w:rsidR="00C50089">
        <w:rPr>
          <w:sz w:val="24"/>
          <w:szCs w:val="24"/>
          <w:shd w:val="clear" w:color="auto" w:fill="FFFFFF"/>
          <w:lang w:val="es-AR"/>
        </w:rPr>
        <w:t>sobre esta problemática</w:t>
      </w:r>
      <w:r>
        <w:rPr>
          <w:sz w:val="24"/>
          <w:szCs w:val="24"/>
          <w:shd w:val="clear" w:color="auto" w:fill="FFFFFF"/>
          <w:lang w:val="es-AR"/>
        </w:rPr>
        <w:t>, o si por el contrario responde a una disociación entre el discurso y la acción de gobierno. ¿</w:t>
      </w:r>
      <w:r w:rsidR="00C50089">
        <w:rPr>
          <w:sz w:val="24"/>
          <w:szCs w:val="24"/>
          <w:shd w:val="clear" w:color="auto" w:fill="FFFFFF"/>
          <w:lang w:val="es-AR"/>
        </w:rPr>
        <w:t>Qué razón podr</w:t>
      </w:r>
      <w:r w:rsidR="00B831C7">
        <w:rPr>
          <w:sz w:val="24"/>
          <w:szCs w:val="24"/>
          <w:shd w:val="clear" w:color="auto" w:fill="FFFFFF"/>
          <w:lang w:val="es-AR"/>
        </w:rPr>
        <w:t>ía motivar</w:t>
      </w:r>
      <w:r w:rsidR="00C50089">
        <w:rPr>
          <w:sz w:val="24"/>
          <w:szCs w:val="24"/>
          <w:shd w:val="clear" w:color="auto" w:fill="FFFFFF"/>
          <w:lang w:val="es-AR"/>
        </w:rPr>
        <w:t xml:space="preserve"> esto último</w:t>
      </w:r>
      <w:r>
        <w:rPr>
          <w:sz w:val="24"/>
          <w:szCs w:val="24"/>
          <w:shd w:val="clear" w:color="auto" w:fill="FFFFFF"/>
          <w:lang w:val="es-AR"/>
        </w:rPr>
        <w:t xml:space="preserve">? </w:t>
      </w:r>
      <w:r w:rsidR="00E26A67">
        <w:rPr>
          <w:sz w:val="24"/>
          <w:szCs w:val="24"/>
          <w:shd w:val="clear" w:color="auto" w:fill="FFFFFF"/>
          <w:lang w:val="es-AR"/>
        </w:rPr>
        <w:t xml:space="preserve">Podría ser el caso de </w:t>
      </w:r>
      <w:r w:rsidR="00B831C7">
        <w:rPr>
          <w:sz w:val="24"/>
          <w:szCs w:val="24"/>
          <w:shd w:val="clear" w:color="auto" w:fill="FFFFFF"/>
          <w:lang w:val="es-AR"/>
        </w:rPr>
        <w:t>que</w:t>
      </w:r>
      <w:r>
        <w:rPr>
          <w:sz w:val="24"/>
          <w:szCs w:val="24"/>
          <w:shd w:val="clear" w:color="auto" w:fill="FFFFFF"/>
          <w:lang w:val="es-AR"/>
        </w:rPr>
        <w:t xml:space="preserve"> se quiera instalar una determinada imagen ante la opinión pública</w:t>
      </w:r>
      <w:r w:rsidR="00522015">
        <w:rPr>
          <w:sz w:val="24"/>
          <w:szCs w:val="24"/>
          <w:shd w:val="clear" w:color="auto" w:fill="FFFFFF"/>
          <w:lang w:val="es-AR"/>
        </w:rPr>
        <w:t>, pe</w:t>
      </w:r>
      <w:r w:rsidR="00B831C7">
        <w:rPr>
          <w:sz w:val="24"/>
          <w:szCs w:val="24"/>
          <w:shd w:val="clear" w:color="auto" w:fill="FFFFFF"/>
          <w:lang w:val="es-AR"/>
        </w:rPr>
        <w:t>se a qu</w:t>
      </w:r>
      <w:r w:rsidR="00E26A67">
        <w:rPr>
          <w:sz w:val="24"/>
          <w:szCs w:val="24"/>
          <w:shd w:val="clear" w:color="auto" w:fill="FFFFFF"/>
          <w:lang w:val="es-AR"/>
        </w:rPr>
        <w:t>e ello no sea necesariamente</w:t>
      </w:r>
      <w:r w:rsidR="00B831C7">
        <w:rPr>
          <w:sz w:val="24"/>
          <w:szCs w:val="24"/>
          <w:shd w:val="clear" w:color="auto" w:fill="FFFFFF"/>
          <w:lang w:val="es-AR"/>
        </w:rPr>
        <w:t xml:space="preserve"> consustancial con</w:t>
      </w:r>
      <w:r w:rsidR="00522015">
        <w:rPr>
          <w:sz w:val="24"/>
          <w:szCs w:val="24"/>
          <w:shd w:val="clear" w:color="auto" w:fill="FFFFFF"/>
          <w:lang w:val="es-AR"/>
        </w:rPr>
        <w:t xml:space="preserve"> polémicas y trabajosas </w:t>
      </w:r>
      <w:r w:rsidR="00B831C7">
        <w:rPr>
          <w:sz w:val="24"/>
          <w:szCs w:val="24"/>
          <w:shd w:val="clear" w:color="auto" w:fill="FFFFFF"/>
          <w:lang w:val="es-AR"/>
        </w:rPr>
        <w:t>iniciativas normativas</w:t>
      </w:r>
      <w:r w:rsidR="00C50089">
        <w:rPr>
          <w:sz w:val="24"/>
          <w:szCs w:val="24"/>
          <w:shd w:val="clear" w:color="auto" w:fill="FFFFFF"/>
          <w:lang w:val="es-AR"/>
        </w:rPr>
        <w:t xml:space="preserve"> que a la postre pudieran deparar más costos que beneficios</w:t>
      </w:r>
      <w:r w:rsidR="00E26A67">
        <w:rPr>
          <w:sz w:val="24"/>
          <w:szCs w:val="24"/>
          <w:shd w:val="clear" w:color="auto" w:fill="FFFFFF"/>
          <w:lang w:val="es-AR"/>
        </w:rPr>
        <w:t xml:space="preserve"> políticos</w:t>
      </w:r>
      <w:r w:rsidR="00C50089">
        <w:rPr>
          <w:sz w:val="24"/>
          <w:szCs w:val="24"/>
          <w:shd w:val="clear" w:color="auto" w:fill="FFFFFF"/>
          <w:lang w:val="es-AR"/>
        </w:rPr>
        <w:t>.</w:t>
      </w:r>
      <w:r>
        <w:rPr>
          <w:sz w:val="24"/>
          <w:szCs w:val="24"/>
          <w:shd w:val="clear" w:color="auto" w:fill="FFFFFF"/>
          <w:lang w:val="es-AR"/>
        </w:rPr>
        <w:tab/>
      </w:r>
    </w:p>
    <w:p w:rsidR="00B1609C" w:rsidRPr="00C433D7" w:rsidRDefault="00B1609C" w:rsidP="00B1609C">
      <w:pPr>
        <w:spacing w:after="120" w:line="360" w:lineRule="auto"/>
        <w:ind w:firstLine="708"/>
        <w:jc w:val="both"/>
        <w:rPr>
          <w:lang w:val="es-AR"/>
        </w:rPr>
      </w:pPr>
    </w:p>
    <w:p w:rsidR="00892F0B" w:rsidRPr="00E26A67" w:rsidRDefault="00892F0B" w:rsidP="00E234B1">
      <w:pPr>
        <w:spacing w:after="120" w:line="360" w:lineRule="auto"/>
        <w:jc w:val="both"/>
        <w:rPr>
          <w:b/>
          <w:sz w:val="28"/>
          <w:szCs w:val="28"/>
          <w:shd w:val="clear" w:color="auto" w:fill="FFFFFF"/>
          <w:lang w:val="es-AR"/>
        </w:rPr>
      </w:pPr>
      <w:r w:rsidRPr="00E26A67">
        <w:rPr>
          <w:b/>
          <w:sz w:val="28"/>
          <w:szCs w:val="28"/>
          <w:shd w:val="clear" w:color="auto" w:fill="FFFFFF"/>
          <w:lang w:val="es-AR"/>
        </w:rPr>
        <w:t>Del dicho al hecho:</w:t>
      </w:r>
      <w:r w:rsidR="00EF303E" w:rsidRPr="00E26A67">
        <w:rPr>
          <w:b/>
          <w:sz w:val="28"/>
          <w:szCs w:val="28"/>
          <w:shd w:val="clear" w:color="auto" w:fill="FFFFFF"/>
          <w:lang w:val="es-AR"/>
        </w:rPr>
        <w:t xml:space="preserve"> Ausencia de conducción civil y </w:t>
      </w:r>
      <w:proofErr w:type="spellStart"/>
      <w:r w:rsidR="00EF303E" w:rsidRPr="00E26A67">
        <w:rPr>
          <w:b/>
          <w:sz w:val="28"/>
          <w:szCs w:val="28"/>
          <w:shd w:val="clear" w:color="auto" w:fill="FFFFFF"/>
          <w:lang w:val="es-AR"/>
        </w:rPr>
        <w:t>delegacionismo</w:t>
      </w:r>
      <w:proofErr w:type="spellEnd"/>
    </w:p>
    <w:p w:rsidR="00BD47DF" w:rsidRDefault="00BD47DF" w:rsidP="00BD47DF">
      <w:pPr>
        <w:spacing w:after="120" w:line="360" w:lineRule="auto"/>
        <w:ind w:firstLine="284"/>
        <w:jc w:val="both"/>
        <w:rPr>
          <w:sz w:val="24"/>
          <w:szCs w:val="24"/>
          <w:lang w:val="es-AR"/>
        </w:rPr>
      </w:pPr>
      <w:r>
        <w:rPr>
          <w:sz w:val="24"/>
          <w:szCs w:val="24"/>
          <w:lang w:val="es-AR"/>
        </w:rPr>
        <w:t>A pesar de todas las señales emitidas desde el gobierno de “Cambiemos” en torno a un posible cambio de rumbo en el sector defensa, pocas han sido las iniciativas concretas que podrían vincularse con los testimonios revisados en el apartado anterior. Sin embargo, algunas de ellas destacan por sus contenidos y carácter “renovador”.</w:t>
      </w:r>
    </w:p>
    <w:p w:rsidR="00360783" w:rsidRDefault="00E26A67" w:rsidP="00E26A67">
      <w:pPr>
        <w:spacing w:after="120" w:line="360" w:lineRule="auto"/>
        <w:ind w:firstLine="284"/>
        <w:jc w:val="both"/>
        <w:rPr>
          <w:sz w:val="24"/>
          <w:szCs w:val="24"/>
          <w:lang w:val="es-AR"/>
        </w:rPr>
      </w:pPr>
      <w:r>
        <w:rPr>
          <w:sz w:val="24"/>
          <w:szCs w:val="24"/>
          <w:lang w:val="es-AR"/>
        </w:rPr>
        <w:t xml:space="preserve">En diciembre de 2016 se conoció que el Ministerio de Defensa había firmado un convenio </w:t>
      </w:r>
      <w:r>
        <w:rPr>
          <w:sz w:val="24"/>
          <w:szCs w:val="24"/>
          <w:lang w:val="es-AR"/>
        </w:rPr>
        <w:lastRenderedPageBreak/>
        <w:t>de cooperación con la Guardia Nacional del estado norteamericano de Georgia</w:t>
      </w:r>
      <w:r>
        <w:rPr>
          <w:rStyle w:val="Refdenotaalpie"/>
          <w:sz w:val="24"/>
          <w:szCs w:val="24"/>
          <w:lang w:val="es-AR"/>
        </w:rPr>
        <w:footnoteReference w:id="47"/>
      </w:r>
      <w:r>
        <w:rPr>
          <w:sz w:val="24"/>
          <w:szCs w:val="24"/>
          <w:lang w:val="es-AR"/>
        </w:rPr>
        <w:t xml:space="preserve">. En una conferencia de prensa de la que participaron el Ministro Martínez y los embajadores argentino en EEUU y norteamericano en Argentina, Martín </w:t>
      </w:r>
      <w:proofErr w:type="spellStart"/>
      <w:r>
        <w:rPr>
          <w:sz w:val="24"/>
          <w:szCs w:val="24"/>
          <w:lang w:val="es-AR"/>
        </w:rPr>
        <w:t>Lousteau</w:t>
      </w:r>
      <w:proofErr w:type="spellEnd"/>
      <w:r>
        <w:rPr>
          <w:sz w:val="24"/>
          <w:szCs w:val="24"/>
          <w:lang w:val="es-AR"/>
        </w:rPr>
        <w:t xml:space="preserve"> y Noah </w:t>
      </w:r>
      <w:proofErr w:type="spellStart"/>
      <w:r>
        <w:rPr>
          <w:sz w:val="24"/>
          <w:szCs w:val="24"/>
          <w:lang w:val="es-AR"/>
        </w:rPr>
        <w:t>Mamet</w:t>
      </w:r>
      <w:proofErr w:type="spellEnd"/>
      <w:r>
        <w:rPr>
          <w:sz w:val="24"/>
          <w:szCs w:val="24"/>
          <w:lang w:val="es-AR"/>
        </w:rPr>
        <w:t xml:space="preserve"> respectivamente, se anunció que el foco del acuerdo era intercambiar conocimientos y experiencia “para brindar asistencia ante catástrofes naturales y ayuda humanitaria”</w:t>
      </w:r>
      <w:r>
        <w:rPr>
          <w:rStyle w:val="Refdenotaalpie"/>
          <w:sz w:val="24"/>
          <w:szCs w:val="24"/>
          <w:lang w:val="es-AR"/>
        </w:rPr>
        <w:footnoteReference w:id="48"/>
      </w:r>
      <w:r>
        <w:rPr>
          <w:sz w:val="24"/>
          <w:szCs w:val="24"/>
          <w:lang w:val="es-AR"/>
        </w:rPr>
        <w:t xml:space="preserve">. Argentina se convertía así en uno más de las siete decenas de países que se </w:t>
      </w:r>
      <w:r w:rsidR="00360783">
        <w:rPr>
          <w:sz w:val="24"/>
          <w:szCs w:val="24"/>
          <w:lang w:val="es-AR"/>
        </w:rPr>
        <w:t>han asociado</w:t>
      </w:r>
      <w:r>
        <w:rPr>
          <w:sz w:val="24"/>
          <w:szCs w:val="24"/>
          <w:lang w:val="es-AR"/>
        </w:rPr>
        <w:t xml:space="preserve"> con alguna guardia nacional estatal en el marco del Programa de Asociación Estatal (SPP según sus siglas en inglés). </w:t>
      </w:r>
    </w:p>
    <w:p w:rsidR="00E26A67" w:rsidRPr="00C433D7" w:rsidRDefault="00E26A67" w:rsidP="00D63487">
      <w:pPr>
        <w:spacing w:after="120" w:line="360" w:lineRule="auto"/>
        <w:ind w:firstLine="284"/>
        <w:jc w:val="both"/>
        <w:rPr>
          <w:sz w:val="24"/>
          <w:szCs w:val="24"/>
          <w:lang w:val="es-AR"/>
        </w:rPr>
      </w:pPr>
      <w:r>
        <w:rPr>
          <w:sz w:val="24"/>
          <w:szCs w:val="24"/>
          <w:lang w:val="es-AR"/>
        </w:rPr>
        <w:t>Pero, ¿qué es exactamente este programa? ¿</w:t>
      </w:r>
      <w:proofErr w:type="gramStart"/>
      <w:r>
        <w:rPr>
          <w:sz w:val="24"/>
          <w:szCs w:val="24"/>
          <w:lang w:val="es-AR"/>
        </w:rPr>
        <w:t>quién</w:t>
      </w:r>
      <w:proofErr w:type="gramEnd"/>
      <w:r>
        <w:rPr>
          <w:sz w:val="24"/>
          <w:szCs w:val="24"/>
          <w:lang w:val="es-AR"/>
        </w:rPr>
        <w:t xml:space="preserve"> lo financia, planifica y ejecuta? Según anuncia el Estado de Georgia en su p</w:t>
      </w:r>
      <w:r w:rsidR="00D63487">
        <w:rPr>
          <w:sz w:val="24"/>
          <w:szCs w:val="24"/>
          <w:lang w:val="es-AR"/>
        </w:rPr>
        <w:t>ágina oficial “</w:t>
      </w:r>
      <w:r w:rsidR="00D63487" w:rsidRPr="00D63487">
        <w:rPr>
          <w:i/>
          <w:sz w:val="24"/>
          <w:szCs w:val="24"/>
          <w:lang w:val="es-AR"/>
        </w:rPr>
        <w:t>El Programa de</w:t>
      </w:r>
      <w:r w:rsidRPr="00D63487">
        <w:rPr>
          <w:i/>
          <w:sz w:val="24"/>
          <w:szCs w:val="24"/>
          <w:lang w:val="es-AR"/>
        </w:rPr>
        <w:t xml:space="preserve"> Asociación Estatal entre el estado de Georgia y Argentina sentará las bases para el desarrollo de un exitoso vínculo de largo plazo a través del intercambio de experiencias en emergencias, respuesta ante desastres, mejoramiento de la seguridad fronteriza, y fortalecimiento y cooperación en misiones de paz</w:t>
      </w:r>
      <w:r>
        <w:rPr>
          <w:sz w:val="24"/>
          <w:szCs w:val="24"/>
          <w:lang w:val="es-AR"/>
        </w:rPr>
        <w:t>”</w:t>
      </w:r>
      <w:r>
        <w:rPr>
          <w:rStyle w:val="Refdenotaalpie"/>
          <w:sz w:val="24"/>
          <w:szCs w:val="24"/>
          <w:lang w:val="es-AR"/>
        </w:rPr>
        <w:footnoteReference w:id="49"/>
      </w:r>
      <w:r>
        <w:rPr>
          <w:sz w:val="24"/>
          <w:szCs w:val="24"/>
          <w:lang w:val="es-AR"/>
        </w:rPr>
        <w:t xml:space="preserve">. Es curioso que las autoridades norteamericanas no repararan – y más </w:t>
      </w:r>
      <w:proofErr w:type="spellStart"/>
      <w:r>
        <w:rPr>
          <w:sz w:val="24"/>
          <w:szCs w:val="24"/>
          <w:lang w:val="es-AR"/>
        </w:rPr>
        <w:t>aun</w:t>
      </w:r>
      <w:proofErr w:type="spellEnd"/>
      <w:r>
        <w:rPr>
          <w:sz w:val="24"/>
          <w:szCs w:val="24"/>
          <w:lang w:val="es-AR"/>
        </w:rPr>
        <w:t xml:space="preserve"> que sus contrapartes argentinas no les hicieran notar – que en Argentina la seguridad fronteriza es una responsabilidad ajena a las FFAA, excepto que quien la ponga en riesgo sea una fuerza armada de otro Estado. Un informe sobre el “</w:t>
      </w:r>
      <w:proofErr w:type="spellStart"/>
      <w:r>
        <w:rPr>
          <w:sz w:val="24"/>
          <w:szCs w:val="24"/>
          <w:lang w:val="es-AR"/>
        </w:rPr>
        <w:t>State</w:t>
      </w:r>
      <w:proofErr w:type="spellEnd"/>
      <w:r>
        <w:rPr>
          <w:sz w:val="24"/>
          <w:szCs w:val="24"/>
          <w:lang w:val="es-AR"/>
        </w:rPr>
        <w:t xml:space="preserve"> </w:t>
      </w:r>
      <w:proofErr w:type="spellStart"/>
      <w:r>
        <w:rPr>
          <w:sz w:val="24"/>
          <w:szCs w:val="24"/>
          <w:lang w:val="es-AR"/>
        </w:rPr>
        <w:t>Program</w:t>
      </w:r>
      <w:proofErr w:type="spellEnd"/>
      <w:r>
        <w:rPr>
          <w:sz w:val="24"/>
          <w:szCs w:val="24"/>
          <w:lang w:val="es-AR"/>
        </w:rPr>
        <w:t xml:space="preserve"> </w:t>
      </w:r>
      <w:proofErr w:type="spellStart"/>
      <w:r>
        <w:rPr>
          <w:sz w:val="24"/>
          <w:szCs w:val="24"/>
          <w:lang w:val="es-AR"/>
        </w:rPr>
        <w:t>Partnership</w:t>
      </w:r>
      <w:proofErr w:type="spellEnd"/>
      <w:r>
        <w:rPr>
          <w:sz w:val="24"/>
          <w:szCs w:val="24"/>
          <w:lang w:val="es-AR"/>
        </w:rPr>
        <w:t xml:space="preserve">” de mayo de 2012 de la Auditoría de los EEUU, la prestigiosa </w:t>
      </w:r>
      <w:proofErr w:type="spellStart"/>
      <w:r>
        <w:rPr>
          <w:sz w:val="24"/>
          <w:szCs w:val="24"/>
          <w:lang w:val="es-AR"/>
        </w:rPr>
        <w:t>Government</w:t>
      </w:r>
      <w:proofErr w:type="spellEnd"/>
      <w:r>
        <w:rPr>
          <w:sz w:val="24"/>
          <w:szCs w:val="24"/>
          <w:lang w:val="es-AR"/>
        </w:rPr>
        <w:t xml:space="preserve"> </w:t>
      </w:r>
      <w:proofErr w:type="spellStart"/>
      <w:r>
        <w:rPr>
          <w:sz w:val="24"/>
          <w:szCs w:val="24"/>
          <w:lang w:val="es-AR"/>
        </w:rPr>
        <w:t>Accontability</w:t>
      </w:r>
      <w:proofErr w:type="spellEnd"/>
      <w:r>
        <w:rPr>
          <w:sz w:val="24"/>
          <w:szCs w:val="24"/>
          <w:lang w:val="es-AR"/>
        </w:rPr>
        <w:t xml:space="preserve"> Office (GAO), resulta muy elocuente respecto a varios de los interrogantes formulados</w:t>
      </w:r>
      <w:r>
        <w:rPr>
          <w:rStyle w:val="Refdenotaalpie"/>
          <w:sz w:val="24"/>
          <w:szCs w:val="24"/>
          <w:lang w:val="es-AR"/>
        </w:rPr>
        <w:footnoteReference w:id="50"/>
      </w:r>
      <w:r>
        <w:rPr>
          <w:sz w:val="24"/>
          <w:szCs w:val="24"/>
          <w:lang w:val="es-AR"/>
        </w:rPr>
        <w:t xml:space="preserve">. </w:t>
      </w:r>
      <w:r w:rsidRPr="00C433D7">
        <w:rPr>
          <w:sz w:val="24"/>
          <w:szCs w:val="24"/>
          <w:lang w:val="es-AR"/>
        </w:rPr>
        <w:t>En primer lugar el documento de la GAO dice lo siguiente: “</w:t>
      </w:r>
      <w:r w:rsidRPr="00C433D7">
        <w:rPr>
          <w:i/>
          <w:sz w:val="24"/>
          <w:szCs w:val="24"/>
          <w:lang w:val="es-AR"/>
        </w:rPr>
        <w:t>el programa carece</w:t>
      </w:r>
      <w:r w:rsidR="00D63487">
        <w:rPr>
          <w:i/>
          <w:sz w:val="24"/>
          <w:szCs w:val="24"/>
          <w:lang w:val="es-AR"/>
        </w:rPr>
        <w:t xml:space="preserve"> de</w:t>
      </w:r>
      <w:r w:rsidRPr="00C433D7">
        <w:rPr>
          <w:i/>
          <w:sz w:val="24"/>
          <w:szCs w:val="24"/>
          <w:lang w:val="es-AR"/>
        </w:rPr>
        <w:t xml:space="preserve"> un exhaustivo marco de control que incluya metas programáticas claras, objetivos, e indicadores para medir el alcance de esas metas; limitando la capacidad del Departamento de Defensa y del Congreso para evaluar si dicho programa implica un uso eficaz y eficiente de los recursos asignados</w:t>
      </w:r>
      <w:r w:rsidRPr="00C433D7">
        <w:rPr>
          <w:sz w:val="24"/>
          <w:szCs w:val="24"/>
          <w:lang w:val="es-AR"/>
        </w:rPr>
        <w:t>”. Es decir</w:t>
      </w:r>
      <w:r w:rsidR="00D63487">
        <w:rPr>
          <w:sz w:val="24"/>
          <w:szCs w:val="24"/>
          <w:lang w:val="es-AR"/>
        </w:rPr>
        <w:t>,</w:t>
      </w:r>
      <w:r w:rsidRPr="00C433D7">
        <w:rPr>
          <w:sz w:val="24"/>
          <w:szCs w:val="24"/>
          <w:lang w:val="es-AR"/>
        </w:rPr>
        <w:t xml:space="preserve"> la GAO no puede evaluar el impacto de este programa en los términos en los cuáles está enunciado</w:t>
      </w:r>
      <w:r w:rsidR="00D63487">
        <w:rPr>
          <w:sz w:val="24"/>
          <w:szCs w:val="24"/>
          <w:lang w:val="es-AR"/>
        </w:rPr>
        <w:t xml:space="preserve"> </w:t>
      </w:r>
      <w:r w:rsidR="00D63487" w:rsidRPr="00C433D7">
        <w:rPr>
          <w:sz w:val="24"/>
          <w:szCs w:val="24"/>
          <w:lang w:val="es-AR"/>
        </w:rPr>
        <w:t>(</w:t>
      </w:r>
      <w:r w:rsidR="00D63487">
        <w:rPr>
          <w:sz w:val="24"/>
          <w:szCs w:val="24"/>
          <w:lang w:val="es-AR"/>
        </w:rPr>
        <w:t>no hay objetivos ni</w:t>
      </w:r>
      <w:r w:rsidR="00D63487" w:rsidRPr="00C433D7">
        <w:rPr>
          <w:sz w:val="24"/>
          <w:szCs w:val="24"/>
          <w:lang w:val="es-AR"/>
        </w:rPr>
        <w:t xml:space="preserve"> metas</w:t>
      </w:r>
      <w:r w:rsidR="00D63487">
        <w:rPr>
          <w:sz w:val="24"/>
          <w:szCs w:val="24"/>
          <w:lang w:val="es-AR"/>
        </w:rPr>
        <w:t xml:space="preserve"> claras</w:t>
      </w:r>
      <w:r w:rsidR="00D63487" w:rsidRPr="00C433D7">
        <w:rPr>
          <w:sz w:val="24"/>
          <w:szCs w:val="24"/>
          <w:lang w:val="es-AR"/>
        </w:rPr>
        <w:t>)</w:t>
      </w:r>
      <w:r w:rsidRPr="00C433D7">
        <w:rPr>
          <w:sz w:val="24"/>
          <w:szCs w:val="24"/>
          <w:lang w:val="es-AR"/>
        </w:rPr>
        <w:t xml:space="preserve">. Es probable que esto sea así porque los objetivos ulteriores del Programa no sean realmente los que están enunciados. Los siguientes puntos pretenden ilustrar algo más esta circunstancia. ¿Qué es el SPP según el Pentágono? </w:t>
      </w:r>
      <w:r w:rsidR="00D63487">
        <w:rPr>
          <w:sz w:val="24"/>
          <w:szCs w:val="24"/>
          <w:lang w:val="es-AR"/>
        </w:rPr>
        <w:lastRenderedPageBreak/>
        <w:t>Según la GAO</w:t>
      </w:r>
      <w:r w:rsidRPr="00C433D7">
        <w:rPr>
          <w:sz w:val="24"/>
          <w:szCs w:val="24"/>
          <w:lang w:val="es-AR"/>
        </w:rPr>
        <w:t xml:space="preserve"> el “</w:t>
      </w:r>
      <w:r w:rsidRPr="00C433D7">
        <w:rPr>
          <w:i/>
          <w:sz w:val="24"/>
          <w:szCs w:val="24"/>
          <w:lang w:val="es-AR"/>
        </w:rPr>
        <w:t>Departamento de Defensa define las actividades del SPP como cualquier actividad de c</w:t>
      </w:r>
      <w:r w:rsidR="00D63487">
        <w:rPr>
          <w:i/>
          <w:sz w:val="24"/>
          <w:szCs w:val="24"/>
          <w:lang w:val="es-AR"/>
        </w:rPr>
        <w:t>o</w:t>
      </w:r>
      <w:r w:rsidRPr="00C433D7">
        <w:rPr>
          <w:i/>
          <w:sz w:val="24"/>
          <w:szCs w:val="24"/>
          <w:lang w:val="es-AR"/>
        </w:rPr>
        <w:t>operación en seguridad financiada con fondos asignados al Departamento de Defensa, que involucre personal de una guardia nacional estatal y al país asociado con dicha guardia</w:t>
      </w:r>
      <w:r w:rsidRPr="00C433D7">
        <w:rPr>
          <w:sz w:val="24"/>
          <w:szCs w:val="24"/>
          <w:lang w:val="es-AR"/>
        </w:rPr>
        <w:t>”. Queda claro que los fondos del Programa provienen del Departamento de Defensa y no del Estado que involucra su Guardia Nacional. ¿Cuándo surge esta iniciativa y por qué involucra a las Guardias Nacionales? Según el informe referenciado este programa “</w:t>
      </w:r>
      <w:r w:rsidRPr="00C433D7">
        <w:rPr>
          <w:i/>
          <w:sz w:val="24"/>
          <w:szCs w:val="24"/>
          <w:lang w:val="es-AR"/>
        </w:rPr>
        <w:t xml:space="preserve">surgió del anterior </w:t>
      </w:r>
      <w:proofErr w:type="spellStart"/>
      <w:r w:rsidRPr="00C433D7">
        <w:rPr>
          <w:i/>
          <w:sz w:val="24"/>
          <w:szCs w:val="24"/>
          <w:lang w:val="es-AR"/>
        </w:rPr>
        <w:t>Joint</w:t>
      </w:r>
      <w:proofErr w:type="spellEnd"/>
      <w:r w:rsidRPr="00C433D7">
        <w:rPr>
          <w:i/>
          <w:sz w:val="24"/>
          <w:szCs w:val="24"/>
          <w:lang w:val="es-AR"/>
        </w:rPr>
        <w:t xml:space="preserve"> </w:t>
      </w:r>
      <w:proofErr w:type="spellStart"/>
      <w:r w:rsidRPr="00C433D7">
        <w:rPr>
          <w:i/>
          <w:sz w:val="24"/>
          <w:szCs w:val="24"/>
          <w:lang w:val="es-AR"/>
        </w:rPr>
        <w:t>Contact</w:t>
      </w:r>
      <w:proofErr w:type="spellEnd"/>
      <w:r w:rsidRPr="00C433D7">
        <w:rPr>
          <w:i/>
          <w:sz w:val="24"/>
          <w:szCs w:val="24"/>
          <w:lang w:val="es-AR"/>
        </w:rPr>
        <w:t xml:space="preserve"> </w:t>
      </w:r>
      <w:proofErr w:type="spellStart"/>
      <w:r w:rsidRPr="00C433D7">
        <w:rPr>
          <w:i/>
          <w:sz w:val="24"/>
          <w:szCs w:val="24"/>
          <w:lang w:val="es-AR"/>
        </w:rPr>
        <w:t>Team</w:t>
      </w:r>
      <w:proofErr w:type="spellEnd"/>
      <w:r w:rsidRPr="00C433D7">
        <w:rPr>
          <w:i/>
          <w:sz w:val="24"/>
          <w:szCs w:val="24"/>
          <w:lang w:val="es-AR"/>
        </w:rPr>
        <w:t xml:space="preserve"> </w:t>
      </w:r>
      <w:proofErr w:type="spellStart"/>
      <w:r w:rsidRPr="00C433D7">
        <w:rPr>
          <w:i/>
          <w:sz w:val="24"/>
          <w:szCs w:val="24"/>
          <w:lang w:val="es-AR"/>
        </w:rPr>
        <w:t>Program</w:t>
      </w:r>
      <w:proofErr w:type="spellEnd"/>
      <w:r w:rsidRPr="00C433D7">
        <w:rPr>
          <w:i/>
          <w:sz w:val="24"/>
          <w:szCs w:val="24"/>
          <w:lang w:val="es-AR"/>
        </w:rPr>
        <w:t>, un programa que comprometía un component</w:t>
      </w:r>
      <w:r w:rsidR="00D63487">
        <w:rPr>
          <w:i/>
          <w:sz w:val="24"/>
          <w:szCs w:val="24"/>
          <w:lang w:val="es-AR"/>
        </w:rPr>
        <w:t>e de personal militar activo</w:t>
      </w:r>
      <w:r w:rsidRPr="00C433D7">
        <w:rPr>
          <w:i/>
          <w:sz w:val="24"/>
          <w:szCs w:val="24"/>
          <w:lang w:val="es-AR"/>
        </w:rPr>
        <w:t xml:space="preserve"> en procura de establecer vínculos profesionales entre las FFAA de EEUU y las fuerzas</w:t>
      </w:r>
      <w:r w:rsidRPr="00C433D7">
        <w:rPr>
          <w:sz w:val="24"/>
          <w:szCs w:val="24"/>
          <w:lang w:val="es-AR"/>
        </w:rPr>
        <w:t xml:space="preserve"> </w:t>
      </w:r>
      <w:r w:rsidRPr="00C433D7">
        <w:rPr>
          <w:i/>
          <w:sz w:val="24"/>
          <w:szCs w:val="24"/>
          <w:lang w:val="es-AR"/>
        </w:rPr>
        <w:t>militares de las nuevas repúblicas independientes que surgieron tras la disolución de la Unión Soviética. En 1993</w:t>
      </w:r>
      <w:r w:rsidR="00D63487">
        <w:rPr>
          <w:i/>
          <w:sz w:val="24"/>
          <w:szCs w:val="24"/>
          <w:lang w:val="es-AR"/>
        </w:rPr>
        <w:t>,</w:t>
      </w:r>
      <w:r w:rsidRPr="00C433D7">
        <w:rPr>
          <w:i/>
          <w:sz w:val="24"/>
          <w:szCs w:val="24"/>
          <w:lang w:val="es-AR"/>
        </w:rPr>
        <w:t xml:space="preserve"> el Bureau de la Guardia Nacional</w:t>
      </w:r>
      <w:r w:rsidRPr="00C57FDC">
        <w:rPr>
          <w:rStyle w:val="Refdenotaalpie"/>
          <w:i/>
          <w:sz w:val="24"/>
          <w:szCs w:val="24"/>
        </w:rPr>
        <w:footnoteReference w:id="51"/>
      </w:r>
      <w:r w:rsidR="00D63487">
        <w:rPr>
          <w:i/>
          <w:sz w:val="24"/>
          <w:szCs w:val="24"/>
          <w:lang w:val="es-AR"/>
        </w:rPr>
        <w:t xml:space="preserve">, </w:t>
      </w:r>
      <w:r w:rsidRPr="00C433D7">
        <w:rPr>
          <w:i/>
          <w:sz w:val="24"/>
          <w:szCs w:val="24"/>
          <w:lang w:val="es-AR"/>
        </w:rPr>
        <w:t xml:space="preserve"> fue integrado </w:t>
      </w:r>
      <w:r w:rsidR="00D63487">
        <w:rPr>
          <w:i/>
          <w:sz w:val="24"/>
          <w:szCs w:val="24"/>
          <w:lang w:val="es-AR"/>
        </w:rPr>
        <w:t xml:space="preserve">al </w:t>
      </w:r>
      <w:r w:rsidRPr="00C433D7">
        <w:rPr>
          <w:i/>
          <w:sz w:val="24"/>
          <w:szCs w:val="24"/>
          <w:lang w:val="es-AR"/>
        </w:rPr>
        <w:t>programa para iniciar las primeras asociaciones estatales, ya que se consideró que Rusia encontraría a las guardias nacionales como menos provocativas que la presencia de personal militar activ</w:t>
      </w:r>
      <w:r w:rsidR="00D63487">
        <w:rPr>
          <w:i/>
          <w:sz w:val="24"/>
          <w:szCs w:val="24"/>
          <w:lang w:val="es-AR"/>
        </w:rPr>
        <w:t>o</w:t>
      </w:r>
      <w:r w:rsidRPr="00C433D7">
        <w:rPr>
          <w:i/>
          <w:sz w:val="24"/>
          <w:szCs w:val="24"/>
          <w:lang w:val="es-AR"/>
        </w:rPr>
        <w:t>, permanente</w:t>
      </w:r>
      <w:r w:rsidR="00D63487">
        <w:rPr>
          <w:i/>
          <w:sz w:val="24"/>
          <w:szCs w:val="24"/>
          <w:lang w:val="es-AR"/>
        </w:rPr>
        <w:t xml:space="preserve"> y profe</w:t>
      </w:r>
      <w:r w:rsidRPr="00C433D7">
        <w:rPr>
          <w:i/>
          <w:sz w:val="24"/>
          <w:szCs w:val="24"/>
          <w:lang w:val="es-AR"/>
        </w:rPr>
        <w:t>sional</w:t>
      </w:r>
      <w:r w:rsidRPr="00C433D7">
        <w:rPr>
          <w:sz w:val="24"/>
          <w:szCs w:val="24"/>
          <w:lang w:val="es-AR"/>
        </w:rPr>
        <w:t xml:space="preserve">”. De manera que las guardias nacionales fueron oportunamente introducidas porque se la identificó como un elemento menos provocativo para los Estados que las fuerzas armadas permanentes. ¿Quién decide? </w:t>
      </w:r>
      <w:r w:rsidR="00D63487">
        <w:rPr>
          <w:sz w:val="24"/>
          <w:szCs w:val="24"/>
          <w:lang w:val="es-AR"/>
        </w:rPr>
        <w:t xml:space="preserve">El informe es bastante claro </w:t>
      </w:r>
      <w:r w:rsidRPr="00C433D7">
        <w:rPr>
          <w:sz w:val="24"/>
          <w:szCs w:val="24"/>
          <w:lang w:val="es-AR"/>
        </w:rPr>
        <w:t>respecto a</w:t>
      </w:r>
      <w:r w:rsidR="00D63487">
        <w:rPr>
          <w:sz w:val="24"/>
          <w:szCs w:val="24"/>
          <w:lang w:val="es-AR"/>
        </w:rPr>
        <w:t xml:space="preserve"> </w:t>
      </w:r>
      <w:r w:rsidRPr="00C433D7">
        <w:rPr>
          <w:sz w:val="24"/>
          <w:szCs w:val="24"/>
          <w:lang w:val="es-AR"/>
        </w:rPr>
        <w:t>que las actividades del SPP</w:t>
      </w:r>
      <w:r w:rsidR="00D63487">
        <w:rPr>
          <w:sz w:val="24"/>
          <w:szCs w:val="24"/>
          <w:lang w:val="es-AR"/>
        </w:rPr>
        <w:t xml:space="preserve"> se podrán ejecutar una vez que</w:t>
      </w:r>
      <w:r w:rsidRPr="00C433D7">
        <w:rPr>
          <w:sz w:val="24"/>
          <w:szCs w:val="24"/>
          <w:lang w:val="es-AR"/>
        </w:rPr>
        <w:t xml:space="preserve"> “</w:t>
      </w:r>
      <w:r w:rsidRPr="00C433D7">
        <w:rPr>
          <w:i/>
          <w:sz w:val="24"/>
          <w:szCs w:val="24"/>
          <w:lang w:val="es-AR"/>
        </w:rPr>
        <w:t>son aprobadas por los comandos de combate, como también por el embajador norteamericano en el país asociado</w:t>
      </w:r>
      <w:r w:rsidRPr="00C433D7">
        <w:rPr>
          <w:sz w:val="24"/>
          <w:szCs w:val="24"/>
          <w:lang w:val="es-AR"/>
        </w:rPr>
        <w:t>“. De manera que para que la Guardia Nacional de Georgia firmara este acuerdo con Argentina recibió aprobación previa del Comando Sur y de la Embajada de Estados Unidos en Buenos Aires. ¿Quién financia? Cerca del 60% del Programa es financiado por</w:t>
      </w:r>
      <w:r w:rsidR="00D63487">
        <w:rPr>
          <w:sz w:val="24"/>
          <w:szCs w:val="24"/>
          <w:lang w:val="es-AR"/>
        </w:rPr>
        <w:t xml:space="preserve"> el</w:t>
      </w:r>
      <w:r w:rsidRPr="00C433D7">
        <w:rPr>
          <w:sz w:val="24"/>
          <w:szCs w:val="24"/>
          <w:lang w:val="es-AR"/>
        </w:rPr>
        <w:t xml:space="preserve"> “</w:t>
      </w:r>
      <w:proofErr w:type="spellStart"/>
      <w:r w:rsidRPr="00C433D7">
        <w:rPr>
          <w:sz w:val="24"/>
          <w:szCs w:val="24"/>
          <w:lang w:val="es-AR"/>
        </w:rPr>
        <w:t>combatant</w:t>
      </w:r>
      <w:proofErr w:type="spellEnd"/>
      <w:r w:rsidRPr="00C433D7">
        <w:rPr>
          <w:sz w:val="24"/>
          <w:szCs w:val="24"/>
          <w:lang w:val="es-AR"/>
        </w:rPr>
        <w:t xml:space="preserve"> </w:t>
      </w:r>
      <w:proofErr w:type="spellStart"/>
      <w:r w:rsidRPr="00C433D7">
        <w:rPr>
          <w:sz w:val="24"/>
          <w:szCs w:val="24"/>
          <w:lang w:val="es-AR"/>
        </w:rPr>
        <w:t>command</w:t>
      </w:r>
      <w:proofErr w:type="spellEnd"/>
      <w:r w:rsidRPr="00C433D7">
        <w:rPr>
          <w:sz w:val="24"/>
          <w:szCs w:val="24"/>
          <w:lang w:val="es-AR"/>
        </w:rPr>
        <w:t>”</w:t>
      </w:r>
      <w:r w:rsidR="00D63487">
        <w:rPr>
          <w:sz w:val="24"/>
          <w:szCs w:val="24"/>
          <w:lang w:val="es-AR"/>
        </w:rPr>
        <w:t xml:space="preserve"> correspondiente</w:t>
      </w:r>
      <w:r w:rsidRPr="00C433D7">
        <w:rPr>
          <w:sz w:val="24"/>
          <w:szCs w:val="24"/>
          <w:lang w:val="es-AR"/>
        </w:rPr>
        <w:t xml:space="preserve"> (en nuestro caso el Comando Sur), siendo financiada casi la totalidad del 40% restante por el “</w:t>
      </w:r>
      <w:proofErr w:type="spellStart"/>
      <w:r w:rsidRPr="00C433D7">
        <w:rPr>
          <w:sz w:val="24"/>
          <w:szCs w:val="24"/>
          <w:lang w:val="es-AR"/>
        </w:rPr>
        <w:t>National</w:t>
      </w:r>
      <w:proofErr w:type="spellEnd"/>
      <w:r w:rsidRPr="00C433D7">
        <w:rPr>
          <w:sz w:val="24"/>
          <w:szCs w:val="24"/>
          <w:lang w:val="es-AR"/>
        </w:rPr>
        <w:t xml:space="preserve"> </w:t>
      </w:r>
      <w:proofErr w:type="spellStart"/>
      <w:r w:rsidRPr="00C433D7">
        <w:rPr>
          <w:sz w:val="24"/>
          <w:szCs w:val="24"/>
          <w:lang w:val="es-AR"/>
        </w:rPr>
        <w:t>Guard</w:t>
      </w:r>
      <w:proofErr w:type="spellEnd"/>
      <w:r w:rsidRPr="00C433D7">
        <w:rPr>
          <w:sz w:val="24"/>
          <w:szCs w:val="24"/>
          <w:lang w:val="es-AR"/>
        </w:rPr>
        <w:t xml:space="preserve"> Bureau”. Este último organismo representa el “instrumento federal” para la administración de las Guardias Nacionales y depende conjuntamente de los Departamentos de Ejército y Fuerza Aérea (ambos dependientes del Departamento de Defensa).</w:t>
      </w:r>
      <w:r w:rsidRPr="00C433D7">
        <w:rPr>
          <w:lang w:val="es-AR"/>
        </w:rPr>
        <w:t xml:space="preserve"> </w:t>
      </w:r>
      <w:r w:rsidR="00D63487">
        <w:rPr>
          <w:sz w:val="24"/>
          <w:szCs w:val="24"/>
          <w:lang w:val="es-AR"/>
        </w:rPr>
        <w:t>En conclusió</w:t>
      </w:r>
      <w:r w:rsidRPr="00C433D7">
        <w:rPr>
          <w:sz w:val="24"/>
          <w:szCs w:val="24"/>
          <w:lang w:val="es-AR"/>
        </w:rPr>
        <w:t>n se trata de un Programa firmado con la Guardia Nacional del Estado de Georgia, cuyos objetivos exceden los de la protección civil y en ningún caso es planificado y financiado por el Estado en cuestión, teniendo por el contrario un rol fundamental en su financiamiento el Comando Sur en el caso argentino y el Departamento de Estado a través de la embajada en Buenos Aires respecto a</w:t>
      </w:r>
      <w:r w:rsidR="00D63487">
        <w:rPr>
          <w:sz w:val="24"/>
          <w:szCs w:val="24"/>
          <w:lang w:val="es-AR"/>
        </w:rPr>
        <w:t xml:space="preserve"> las características de</w:t>
      </w:r>
      <w:r w:rsidRPr="00C433D7">
        <w:rPr>
          <w:sz w:val="24"/>
          <w:szCs w:val="24"/>
          <w:lang w:val="es-AR"/>
        </w:rPr>
        <w:t xml:space="preserve"> su ejecución.</w:t>
      </w:r>
    </w:p>
    <w:p w:rsidR="00EC2B5E" w:rsidRPr="00A26F19" w:rsidRDefault="00EC2B5E" w:rsidP="00BD47DF">
      <w:pPr>
        <w:spacing w:after="120" w:line="360" w:lineRule="auto"/>
        <w:ind w:firstLine="284"/>
        <w:jc w:val="both"/>
        <w:rPr>
          <w:sz w:val="24"/>
          <w:szCs w:val="24"/>
          <w:lang w:val="es-AR"/>
        </w:rPr>
      </w:pPr>
      <w:r w:rsidRPr="00A26F19">
        <w:rPr>
          <w:sz w:val="24"/>
          <w:szCs w:val="24"/>
          <w:lang w:val="es-AR"/>
        </w:rPr>
        <w:lastRenderedPageBreak/>
        <w:t>En enero de 2016 el Poder Ejecutivo emitió el Decreto N°228 que declara</w:t>
      </w:r>
      <w:r>
        <w:rPr>
          <w:sz w:val="24"/>
          <w:szCs w:val="24"/>
          <w:lang w:val="es-AR"/>
        </w:rPr>
        <w:t>ba</w:t>
      </w:r>
      <w:r w:rsidRPr="00A26F19">
        <w:rPr>
          <w:sz w:val="24"/>
          <w:szCs w:val="24"/>
          <w:lang w:val="es-AR"/>
        </w:rPr>
        <w:t xml:space="preserve"> la “emergencia en seguridad”. Dicho decreto</w:t>
      </w:r>
      <w:r w:rsidR="00B56D10">
        <w:rPr>
          <w:sz w:val="24"/>
          <w:szCs w:val="24"/>
          <w:lang w:val="es-AR"/>
        </w:rPr>
        <w:t>, que motivó la específica consulta de la diputada Garré</w:t>
      </w:r>
      <w:r w:rsidR="00BD47DF">
        <w:rPr>
          <w:sz w:val="24"/>
          <w:szCs w:val="24"/>
          <w:lang w:val="es-AR"/>
        </w:rPr>
        <w:t xml:space="preserve"> al Jefe de Gabinete de Ministros</w:t>
      </w:r>
      <w:r w:rsidR="00B56D10">
        <w:rPr>
          <w:sz w:val="24"/>
          <w:szCs w:val="24"/>
          <w:lang w:val="es-AR"/>
        </w:rPr>
        <w:t>,</w:t>
      </w:r>
      <w:r w:rsidR="00BD47DF">
        <w:rPr>
          <w:sz w:val="24"/>
          <w:szCs w:val="24"/>
          <w:lang w:val="es-AR"/>
        </w:rPr>
        <w:t xml:space="preserve"> </w:t>
      </w:r>
      <w:r>
        <w:rPr>
          <w:sz w:val="24"/>
          <w:szCs w:val="24"/>
          <w:lang w:val="es-AR"/>
        </w:rPr>
        <w:t>“sugiere”</w:t>
      </w:r>
      <w:r w:rsidRPr="00A26F19">
        <w:rPr>
          <w:sz w:val="24"/>
          <w:szCs w:val="24"/>
          <w:lang w:val="es-AR"/>
        </w:rPr>
        <w:t xml:space="preserve"> la generalización de reglas de empañamiento – usadas en decretos secretos </w:t>
      </w:r>
      <w:r w:rsidRPr="00A26F19">
        <w:rPr>
          <w:i/>
          <w:sz w:val="24"/>
          <w:szCs w:val="24"/>
          <w:lang w:val="es-AR"/>
        </w:rPr>
        <w:t>ad hoc</w:t>
      </w:r>
      <w:r w:rsidRPr="00A26F19">
        <w:rPr>
          <w:sz w:val="24"/>
          <w:szCs w:val="24"/>
          <w:lang w:val="es-AR"/>
        </w:rPr>
        <w:t xml:space="preserve"> en cumbres presidenciales – para que pilotos de la Fuerza Aérea Argentina</w:t>
      </w:r>
      <w:r w:rsidR="00B56D10">
        <w:rPr>
          <w:sz w:val="24"/>
          <w:szCs w:val="24"/>
          <w:lang w:val="es-AR"/>
        </w:rPr>
        <w:t xml:space="preserve"> (FAA)</w:t>
      </w:r>
      <w:r w:rsidRPr="00A26F19">
        <w:rPr>
          <w:sz w:val="24"/>
          <w:szCs w:val="24"/>
          <w:lang w:val="es-AR"/>
        </w:rPr>
        <w:t xml:space="preserve"> puedan derriban aeronaves sospechosas de estar transportando mercadería ilícita, habilitando así una ejecución sin juicio previo.</w:t>
      </w:r>
      <w:r>
        <w:rPr>
          <w:sz w:val="24"/>
          <w:szCs w:val="24"/>
          <w:lang w:val="es-AR"/>
        </w:rPr>
        <w:t xml:space="preserve"> En efecto, lo que este decreto hace es desclasificar los decretos secretos </w:t>
      </w:r>
      <w:r w:rsidR="00B56D10">
        <w:rPr>
          <w:sz w:val="24"/>
          <w:szCs w:val="24"/>
          <w:lang w:val="es-AR"/>
        </w:rPr>
        <w:t>mencionados</w:t>
      </w:r>
      <w:r>
        <w:rPr>
          <w:sz w:val="24"/>
          <w:szCs w:val="24"/>
          <w:lang w:val="es-AR"/>
        </w:rPr>
        <w:t xml:space="preserve">. De manera que no establece taxativamente nuevas reglas de </w:t>
      </w:r>
      <w:proofErr w:type="spellStart"/>
      <w:r>
        <w:rPr>
          <w:sz w:val="24"/>
          <w:szCs w:val="24"/>
          <w:lang w:val="es-AR"/>
        </w:rPr>
        <w:t>empeñamiento</w:t>
      </w:r>
      <w:proofErr w:type="spellEnd"/>
      <w:r>
        <w:rPr>
          <w:sz w:val="24"/>
          <w:szCs w:val="24"/>
          <w:lang w:val="es-AR"/>
        </w:rPr>
        <w:t xml:space="preserve"> para pilotos de la </w:t>
      </w:r>
      <w:r w:rsidR="00B56D10">
        <w:rPr>
          <w:sz w:val="24"/>
          <w:szCs w:val="24"/>
          <w:lang w:val="es-AR"/>
        </w:rPr>
        <w:t>FAA</w:t>
      </w:r>
      <w:r>
        <w:rPr>
          <w:sz w:val="24"/>
          <w:szCs w:val="24"/>
          <w:lang w:val="es-AR"/>
        </w:rPr>
        <w:t xml:space="preserve"> que eventualmente intercepten una aeronave ilegal (Tránsito Aéreo Irregular en la jerga aeronáutica).</w:t>
      </w:r>
    </w:p>
    <w:p w:rsidR="00A26F19" w:rsidRDefault="00A26F19" w:rsidP="00814272">
      <w:pPr>
        <w:spacing w:line="360" w:lineRule="auto"/>
        <w:ind w:firstLine="284"/>
        <w:jc w:val="both"/>
        <w:rPr>
          <w:sz w:val="24"/>
          <w:szCs w:val="24"/>
          <w:lang w:val="es-AR"/>
        </w:rPr>
      </w:pPr>
      <w:r w:rsidRPr="00A26F19">
        <w:rPr>
          <w:sz w:val="24"/>
          <w:szCs w:val="24"/>
          <w:lang w:val="es-AR"/>
        </w:rPr>
        <w:t>A fines de mayo</w:t>
      </w:r>
      <w:r w:rsidR="003D2F94">
        <w:rPr>
          <w:sz w:val="24"/>
          <w:szCs w:val="24"/>
          <w:lang w:val="es-AR"/>
        </w:rPr>
        <w:t xml:space="preserve"> de</w:t>
      </w:r>
      <w:r w:rsidR="003B0BAD">
        <w:rPr>
          <w:sz w:val="24"/>
          <w:szCs w:val="24"/>
          <w:lang w:val="es-AR"/>
        </w:rPr>
        <w:t xml:space="preserve"> 2016</w:t>
      </w:r>
      <w:r w:rsidRPr="00A26F19">
        <w:rPr>
          <w:sz w:val="24"/>
          <w:szCs w:val="24"/>
          <w:lang w:val="es-AR"/>
        </w:rPr>
        <w:t xml:space="preserve"> el Poder Ejecutivo emitió </w:t>
      </w:r>
      <w:r w:rsidR="003D2F94">
        <w:rPr>
          <w:sz w:val="24"/>
          <w:szCs w:val="24"/>
          <w:lang w:val="es-AR"/>
        </w:rPr>
        <w:t>el Decreto N°721/2016 que delegó</w:t>
      </w:r>
      <w:r w:rsidRPr="00A26F19">
        <w:rPr>
          <w:sz w:val="24"/>
          <w:szCs w:val="24"/>
          <w:lang w:val="es-AR"/>
        </w:rPr>
        <w:t xml:space="preserve"> responsabilidades de la conducción civil y política de la Defensa en los mandos militares de las Fuerzas Armadas, marcando así un retroceso respecto a la recuperación de facultades de gobierno que estableciera, en los albores de nuestra democracia, el Presidente Raúl Alfonsín a través de los decretos N°101/1985 y 436/1984. En efecto, lo que </w:t>
      </w:r>
      <w:r w:rsidR="003D2F94">
        <w:rPr>
          <w:sz w:val="24"/>
          <w:szCs w:val="24"/>
          <w:lang w:val="es-AR"/>
        </w:rPr>
        <w:t>hizo el decreto en cuestión</w:t>
      </w:r>
      <w:r w:rsidRPr="00A26F19">
        <w:rPr>
          <w:sz w:val="24"/>
          <w:szCs w:val="24"/>
          <w:lang w:val="es-AR"/>
        </w:rPr>
        <w:t xml:space="preserve"> fue precisamente derogar los citados decr</w:t>
      </w:r>
      <w:r w:rsidR="003D2F94">
        <w:rPr>
          <w:sz w:val="24"/>
          <w:szCs w:val="24"/>
          <w:lang w:val="es-AR"/>
        </w:rPr>
        <w:t>etos, devolviendo prerrogativas y competencias que supieron tener las conducciones militares con anterioridad al advenimiento de la democracia</w:t>
      </w:r>
      <w:r w:rsidRPr="00A26F19">
        <w:rPr>
          <w:sz w:val="24"/>
          <w:szCs w:val="24"/>
          <w:lang w:val="es-AR"/>
        </w:rPr>
        <w:t xml:space="preserve">. </w:t>
      </w:r>
      <w:r w:rsidR="002F4CF4">
        <w:rPr>
          <w:sz w:val="24"/>
          <w:szCs w:val="24"/>
          <w:lang w:val="es-AR"/>
        </w:rPr>
        <w:t>De este modo la designación de oficiales para diferentes cargos de conducción – más allá de la conducción superior de cada fuerza que seguirá siendo definida por la conducción política – fue delegada a los Estados Mayores Generales, como también la asignación y cambios de destino o la determinación de retiros de oficiales jefes y subalternos. Se trata todas ellas de áreas críticas de desarrollo de carrera profesional y que eventualmente pueden condicionar el “menú” de oficiales superiores que ulteriormente pueda designar la conducción política del Ministerio de Defensa.</w:t>
      </w:r>
    </w:p>
    <w:p w:rsidR="007F2346" w:rsidRPr="00C433D7" w:rsidRDefault="007F2346" w:rsidP="00814272">
      <w:pPr>
        <w:rPr>
          <w:lang w:val="es-AR"/>
        </w:rPr>
      </w:pPr>
    </w:p>
    <w:p w:rsidR="000B0ADB" w:rsidRPr="009C07F0" w:rsidRDefault="000A1055" w:rsidP="00814272">
      <w:pPr>
        <w:spacing w:line="360" w:lineRule="auto"/>
        <w:ind w:firstLine="284"/>
        <w:jc w:val="both"/>
        <w:rPr>
          <w:rFonts w:ascii="Verdana" w:hAnsi="Verdana"/>
          <w:color w:val="000000"/>
          <w:sz w:val="18"/>
          <w:szCs w:val="18"/>
          <w:lang w:val="es-ES" w:eastAsia="es-ES"/>
        </w:rPr>
      </w:pPr>
      <w:r>
        <w:rPr>
          <w:sz w:val="24"/>
          <w:szCs w:val="24"/>
          <w:lang w:val="es-AR"/>
        </w:rPr>
        <w:t xml:space="preserve">En febrero de 2017 el Ministro de Defensa emitió la Resolución 154/2017, derogatoria de la anterior Resolución 1020/09 que había emitido la entonces Ministra Nilda Garré en 2009. Esta norma establecía los criterios para la intervención del personal militar ante situaciones violación de las normas dentro de predios militares. Vale aclarar que la Ley de Seguridad Interior si bien veda la participación de las FFAA en asuntos de seguridad pública y de imposición de la Ley, contempla la excepción de poder interrumpir la comisión de algún </w:t>
      </w:r>
      <w:r>
        <w:rPr>
          <w:sz w:val="24"/>
          <w:szCs w:val="24"/>
          <w:lang w:val="es-AR"/>
        </w:rPr>
        <w:lastRenderedPageBreak/>
        <w:t xml:space="preserve">delito dentro de un predio militar o poder ejercer el derecho de legítima defensa. </w:t>
      </w:r>
      <w:r w:rsidR="000B0ADB">
        <w:rPr>
          <w:sz w:val="24"/>
          <w:szCs w:val="24"/>
          <w:lang w:val="es-AR"/>
        </w:rPr>
        <w:t>De acuerdo a declaraciones del personal del Ministerio de Defensa el propósito de esta “actualización” era el de mejorar los controles para evitar los robos de armamento y las agresiones a personal de guardia en las unidades militares</w:t>
      </w:r>
      <w:r w:rsidR="000B0ADB">
        <w:rPr>
          <w:rStyle w:val="Refdenotaalpie"/>
          <w:sz w:val="24"/>
          <w:szCs w:val="24"/>
          <w:lang w:val="es-AR"/>
        </w:rPr>
        <w:footnoteReference w:id="52"/>
      </w:r>
      <w:r w:rsidR="000B0ADB">
        <w:rPr>
          <w:sz w:val="24"/>
          <w:szCs w:val="24"/>
          <w:lang w:val="es-AR"/>
        </w:rPr>
        <w:t xml:space="preserve">. No merita comentar algunas modificaciones menores respecto a la norma de 2009. Sí, por el contrario, lo que establecen los primeros artículos de la norma: </w:t>
      </w:r>
      <w:r w:rsidR="000B0ADB" w:rsidRPr="000B0ADB">
        <w:rPr>
          <w:sz w:val="24"/>
          <w:szCs w:val="24"/>
          <w:lang w:val="es-AR"/>
        </w:rPr>
        <w:t>“</w:t>
      </w:r>
      <w:r w:rsidR="000B0ADB" w:rsidRPr="000B0ADB">
        <w:rPr>
          <w:i/>
          <w:sz w:val="24"/>
          <w:szCs w:val="24"/>
          <w:lang w:val="es-AR"/>
        </w:rPr>
        <w:t>A</w:t>
      </w:r>
      <w:r w:rsidR="000B0ADB" w:rsidRPr="00C433D7">
        <w:rPr>
          <w:i/>
          <w:color w:val="000000"/>
          <w:sz w:val="24"/>
          <w:szCs w:val="24"/>
          <w:lang w:val="es-AR"/>
        </w:rPr>
        <w:t xml:space="preserve">RTÍCULO 2º — Apruébense los siguientes principios para ser aplicados ante hechos delictivos contra la Zona </w:t>
      </w:r>
      <w:proofErr w:type="spellStart"/>
      <w:r w:rsidR="000B0ADB" w:rsidRPr="00C433D7">
        <w:rPr>
          <w:i/>
          <w:color w:val="000000"/>
          <w:sz w:val="24"/>
          <w:szCs w:val="24"/>
          <w:lang w:val="es-AR"/>
        </w:rPr>
        <w:t>Militar:Por</w:t>
      </w:r>
      <w:proofErr w:type="spellEnd"/>
      <w:r w:rsidR="000B0ADB" w:rsidRPr="00C433D7">
        <w:rPr>
          <w:i/>
          <w:color w:val="000000"/>
          <w:sz w:val="24"/>
          <w:szCs w:val="24"/>
          <w:lang w:val="es-AR"/>
        </w:rPr>
        <w:t xml:space="preserve"> Zona Militar, a los efectos de la presente medida, debe entenderse el ámbito territorial donde la autoridad militar ejerce competencias propias derivadas de las Leyes Nº 23.554 y Nº 24.948.”</w:t>
      </w:r>
      <w:r w:rsidR="000B0ADB">
        <w:rPr>
          <w:rStyle w:val="Refdenotaalpie"/>
          <w:i/>
          <w:color w:val="000000"/>
          <w:sz w:val="24"/>
          <w:szCs w:val="24"/>
        </w:rPr>
        <w:footnoteReference w:id="53"/>
      </w:r>
      <w:r w:rsidR="000B0ADB" w:rsidRPr="008E66FB">
        <w:rPr>
          <w:i/>
          <w:color w:val="000000"/>
          <w:sz w:val="24"/>
          <w:szCs w:val="24"/>
          <w:lang w:val="es-AR"/>
        </w:rPr>
        <w:t xml:space="preserve">. </w:t>
      </w:r>
      <w:r w:rsidR="000B0ADB" w:rsidRPr="00C433D7">
        <w:rPr>
          <w:color w:val="000000"/>
          <w:sz w:val="24"/>
          <w:szCs w:val="24"/>
          <w:lang w:val="es-AR"/>
        </w:rPr>
        <w:t xml:space="preserve">Toda la norma parte de un profundo desatino jurídico. Una resolución de orden ministerial </w:t>
      </w:r>
      <w:r w:rsidR="00254149">
        <w:rPr>
          <w:color w:val="000000"/>
          <w:sz w:val="24"/>
          <w:szCs w:val="24"/>
          <w:lang w:val="es-AR"/>
        </w:rPr>
        <w:t xml:space="preserve">pretende </w:t>
      </w:r>
      <w:r w:rsidR="000B0ADB" w:rsidRPr="00C433D7">
        <w:rPr>
          <w:color w:val="000000"/>
          <w:sz w:val="24"/>
          <w:szCs w:val="24"/>
          <w:lang w:val="es-AR"/>
        </w:rPr>
        <w:t>determina</w:t>
      </w:r>
      <w:r w:rsidR="00254149">
        <w:rPr>
          <w:color w:val="000000"/>
          <w:sz w:val="24"/>
          <w:szCs w:val="24"/>
          <w:lang w:val="es-AR"/>
        </w:rPr>
        <w:t>r</w:t>
      </w:r>
      <w:r w:rsidR="000B0ADB" w:rsidRPr="00C433D7">
        <w:rPr>
          <w:color w:val="000000"/>
          <w:sz w:val="24"/>
          <w:szCs w:val="24"/>
          <w:lang w:val="es-AR"/>
        </w:rPr>
        <w:t xml:space="preserve"> qué se entiende por “Zona Militar”. Sin embargo, la misma Ley   Nº 23.554 de Defensa Nacional que referencia dicho artículo establece en artículo 30: “</w:t>
      </w:r>
      <w:r w:rsidR="000B0ADB" w:rsidRPr="009C07F0">
        <w:rPr>
          <w:bCs/>
          <w:i/>
          <w:color w:val="000000"/>
          <w:sz w:val="24"/>
          <w:szCs w:val="24"/>
          <w:lang w:val="es-ES" w:eastAsia="es-ES"/>
        </w:rPr>
        <w:t>Art. 30. – </w:t>
      </w:r>
      <w:r w:rsidR="000B0ADB" w:rsidRPr="009C07F0">
        <w:rPr>
          <w:i/>
          <w:color w:val="000000"/>
          <w:sz w:val="24"/>
          <w:szCs w:val="24"/>
          <w:lang w:val="es-ES" w:eastAsia="es-ES"/>
        </w:rPr>
        <w:t>El Poder Ejecutivo Nacional con aprobación previa del Congreso de la Nación, podrá declarar zona militar a los ámbitos que, por resultar de interés para la Defensa Nacional, deban ser sometidos a la custodia y protección militar. En caso de guerra o conflicto armado de carácter internacional o ante su inminencia, tal declaración estará sujeta a la posterior ratificación del Congreso de la Nación.”</w:t>
      </w:r>
      <w:r w:rsidR="009C07F0">
        <w:rPr>
          <w:rStyle w:val="Refdenotaalpie"/>
          <w:i/>
          <w:color w:val="000000"/>
          <w:sz w:val="24"/>
          <w:szCs w:val="24"/>
          <w:lang w:val="es-ES" w:eastAsia="es-ES"/>
        </w:rPr>
        <w:footnoteReference w:id="54"/>
      </w:r>
      <w:r w:rsidR="009C07F0">
        <w:rPr>
          <w:i/>
          <w:color w:val="000000"/>
          <w:sz w:val="24"/>
          <w:szCs w:val="24"/>
          <w:lang w:val="es-ES" w:eastAsia="es-ES"/>
        </w:rPr>
        <w:t xml:space="preserve">. </w:t>
      </w:r>
      <w:r w:rsidR="009C07F0">
        <w:rPr>
          <w:color w:val="000000"/>
          <w:sz w:val="24"/>
          <w:szCs w:val="24"/>
          <w:lang w:val="es-ES" w:eastAsia="es-ES"/>
        </w:rPr>
        <w:t xml:space="preserve">Es decir, El Ministro con una norma de orden jurídico muy inferior a una Ley del Congreso pretendía regular aspectos en ámbitos que solo pueden ser declarados por fuera de su competencia. Por ello, esta fallida norma resulta muy ilustrativa de la impronta general que la nueva administración pretender forjar en el sector defensa, pero también las serias </w:t>
      </w:r>
      <w:r w:rsidR="00254149">
        <w:rPr>
          <w:color w:val="000000"/>
          <w:sz w:val="24"/>
          <w:szCs w:val="24"/>
          <w:lang w:val="es-ES" w:eastAsia="es-ES"/>
        </w:rPr>
        <w:t>dis</w:t>
      </w:r>
      <w:r w:rsidR="009C07F0">
        <w:rPr>
          <w:color w:val="000000"/>
          <w:sz w:val="24"/>
          <w:szCs w:val="24"/>
          <w:lang w:val="es-ES" w:eastAsia="es-ES"/>
        </w:rPr>
        <w:t xml:space="preserve">capacidades burocráticas y técnicas que </w:t>
      </w:r>
      <w:r w:rsidR="00254149">
        <w:rPr>
          <w:color w:val="000000"/>
          <w:sz w:val="24"/>
          <w:szCs w:val="24"/>
          <w:lang w:val="es-ES" w:eastAsia="es-ES"/>
        </w:rPr>
        <w:t>disponen</w:t>
      </w:r>
      <w:r w:rsidR="009C07F0">
        <w:rPr>
          <w:color w:val="000000"/>
          <w:sz w:val="24"/>
          <w:szCs w:val="24"/>
          <w:lang w:val="es-ES" w:eastAsia="es-ES"/>
        </w:rPr>
        <w:t xml:space="preserve"> para llevar adelante esta agenda.</w:t>
      </w:r>
      <w:r w:rsidR="000B0ADB" w:rsidRPr="009C07F0">
        <w:rPr>
          <w:i/>
          <w:color w:val="000000"/>
          <w:sz w:val="24"/>
          <w:szCs w:val="24"/>
          <w:lang w:val="es-ES" w:eastAsia="es-ES"/>
        </w:rPr>
        <w:t xml:space="preserve">  </w:t>
      </w:r>
    </w:p>
    <w:p w:rsidR="00F5731D" w:rsidRPr="0084391C" w:rsidRDefault="00F5731D" w:rsidP="00F5731D">
      <w:pPr>
        <w:jc w:val="both"/>
        <w:rPr>
          <w:sz w:val="28"/>
          <w:szCs w:val="28"/>
          <w:lang w:val="es-AR"/>
        </w:rPr>
      </w:pPr>
    </w:p>
    <w:p w:rsidR="009C07F0" w:rsidRPr="0084391C" w:rsidRDefault="009C07F0" w:rsidP="009C07F0">
      <w:pPr>
        <w:spacing w:after="120" w:line="360" w:lineRule="auto"/>
        <w:jc w:val="both"/>
        <w:rPr>
          <w:b/>
          <w:sz w:val="28"/>
          <w:szCs w:val="28"/>
          <w:shd w:val="clear" w:color="auto" w:fill="FFFFFF"/>
          <w:lang w:val="es-AR"/>
        </w:rPr>
      </w:pPr>
      <w:r w:rsidRPr="0084391C">
        <w:rPr>
          <w:b/>
          <w:sz w:val="28"/>
          <w:szCs w:val="28"/>
          <w:shd w:val="clear" w:color="auto" w:fill="FFFFFF"/>
          <w:lang w:val="es-AR"/>
        </w:rPr>
        <w:t>La situación presupuestaria y financiera del sector: Otra vez sopa</w:t>
      </w:r>
    </w:p>
    <w:p w:rsidR="009C07F0" w:rsidRDefault="009C07F0" w:rsidP="00F5731D">
      <w:pPr>
        <w:jc w:val="both"/>
        <w:rPr>
          <w:sz w:val="24"/>
          <w:szCs w:val="24"/>
          <w:lang w:val="es-AR"/>
        </w:rPr>
      </w:pPr>
    </w:p>
    <w:p w:rsidR="00F5731D" w:rsidRPr="00C433D7" w:rsidRDefault="009C07F0" w:rsidP="004D4974">
      <w:pPr>
        <w:spacing w:after="120" w:line="360" w:lineRule="auto"/>
        <w:ind w:firstLine="284"/>
        <w:jc w:val="both"/>
        <w:rPr>
          <w:color w:val="343434"/>
          <w:sz w:val="24"/>
          <w:szCs w:val="24"/>
          <w:shd w:val="clear" w:color="auto" w:fill="FFFFFF"/>
          <w:lang w:val="es-AR"/>
        </w:rPr>
      </w:pPr>
      <w:r w:rsidRPr="009C07F0">
        <w:rPr>
          <w:sz w:val="24"/>
          <w:szCs w:val="24"/>
          <w:lang w:val="es-AR"/>
        </w:rPr>
        <w:t xml:space="preserve">Como </w:t>
      </w:r>
      <w:r>
        <w:rPr>
          <w:sz w:val="24"/>
          <w:szCs w:val="24"/>
          <w:lang w:val="es-AR"/>
        </w:rPr>
        <w:t xml:space="preserve">ha sido ya mencionado la nueva administración </w:t>
      </w:r>
      <w:proofErr w:type="spellStart"/>
      <w:r>
        <w:rPr>
          <w:sz w:val="24"/>
          <w:szCs w:val="24"/>
          <w:lang w:val="es-AR"/>
        </w:rPr>
        <w:t>Macri</w:t>
      </w:r>
      <w:proofErr w:type="spellEnd"/>
      <w:r>
        <w:rPr>
          <w:sz w:val="24"/>
          <w:szCs w:val="24"/>
          <w:lang w:val="es-AR"/>
        </w:rPr>
        <w:t xml:space="preserve"> generó expectativas de cambios en el sector castrense y en la “familia militar”. La expectativa</w:t>
      </w:r>
      <w:r w:rsidR="00942D71">
        <w:rPr>
          <w:sz w:val="24"/>
          <w:szCs w:val="24"/>
          <w:lang w:val="es-AR"/>
        </w:rPr>
        <w:t xml:space="preserve"> respecto a</w:t>
      </w:r>
      <w:r>
        <w:rPr>
          <w:sz w:val="24"/>
          <w:szCs w:val="24"/>
          <w:lang w:val="es-AR"/>
        </w:rPr>
        <w:t xml:space="preserve"> un rol más protagónico para este sector y la asignación de nuevas misiones por supuesto venía acompañada de la expectativa de un mayor empeño presupuestario en el sector. Sin ir más </w:t>
      </w:r>
      <w:r>
        <w:rPr>
          <w:sz w:val="24"/>
          <w:szCs w:val="24"/>
          <w:lang w:val="es-AR"/>
        </w:rPr>
        <w:lastRenderedPageBreak/>
        <w:t>lejos, el actual Ministro de Defensa</w:t>
      </w:r>
      <w:r w:rsidR="00F518B1">
        <w:rPr>
          <w:sz w:val="24"/>
          <w:szCs w:val="24"/>
          <w:lang w:val="es-AR"/>
        </w:rPr>
        <w:t>,</w:t>
      </w:r>
      <w:r w:rsidR="00042DAA">
        <w:rPr>
          <w:sz w:val="24"/>
          <w:szCs w:val="24"/>
          <w:lang w:val="es-AR"/>
        </w:rPr>
        <w:t xml:space="preserve"> cuando se encontraba en la oposición y era Presidente de la Comisión de Defensa de la Cámara de Diputados, permanentemente </w:t>
      </w:r>
      <w:r w:rsidR="004D4974">
        <w:rPr>
          <w:sz w:val="24"/>
          <w:szCs w:val="24"/>
          <w:lang w:val="es-AR"/>
        </w:rPr>
        <w:t>protestaba</w:t>
      </w:r>
      <w:r w:rsidR="00042DAA">
        <w:rPr>
          <w:sz w:val="24"/>
          <w:szCs w:val="24"/>
          <w:lang w:val="es-AR"/>
        </w:rPr>
        <w:t xml:space="preserve"> por la situación presupuestaria del sector y particularmente por el estado del equipamiento militar.</w:t>
      </w:r>
      <w:r w:rsidR="00942D71">
        <w:rPr>
          <w:sz w:val="24"/>
          <w:szCs w:val="24"/>
          <w:lang w:val="es-AR"/>
        </w:rPr>
        <w:t xml:space="preserve"> En 2015, el entonces diputado Martínez hablaba de un estado de indefensión total en relación al presupuesto</w:t>
      </w:r>
      <w:r w:rsidR="00942D71" w:rsidRPr="00F518B1">
        <w:rPr>
          <w:sz w:val="24"/>
          <w:szCs w:val="24"/>
          <w:lang w:val="es-AR"/>
        </w:rPr>
        <w:t xml:space="preserve">: </w:t>
      </w:r>
      <w:r w:rsidR="00942D71" w:rsidRPr="004D4974">
        <w:rPr>
          <w:sz w:val="24"/>
          <w:szCs w:val="24"/>
          <w:lang w:val="es-AR"/>
        </w:rPr>
        <w:t>“</w:t>
      </w:r>
      <w:r w:rsidR="00942D71" w:rsidRPr="004D4974">
        <w:rPr>
          <w:i/>
          <w:sz w:val="24"/>
          <w:szCs w:val="24"/>
          <w:lang w:val="es-AR"/>
        </w:rPr>
        <w:t>N</w:t>
      </w:r>
      <w:r w:rsidR="00942D71" w:rsidRPr="004D4974">
        <w:rPr>
          <w:i/>
          <w:sz w:val="24"/>
          <w:szCs w:val="24"/>
          <w:shd w:val="clear" w:color="auto" w:fill="FFFFFF"/>
          <w:lang w:val="es-AR"/>
        </w:rPr>
        <w:t xml:space="preserve">o tenemos Defensa, estamos muy mal y totalmente desprotegidos. Estamos sin presupuesto, sin barcos, sin aviones, sin armamento, sin equipamiento ni adiestramiento. El </w:t>
      </w:r>
      <w:proofErr w:type="spellStart"/>
      <w:r w:rsidR="00942D71" w:rsidRPr="004D4974">
        <w:rPr>
          <w:i/>
          <w:sz w:val="24"/>
          <w:szCs w:val="24"/>
          <w:shd w:val="clear" w:color="auto" w:fill="FFFFFF"/>
          <w:lang w:val="es-AR"/>
        </w:rPr>
        <w:t>kirchnerismo</w:t>
      </w:r>
      <w:proofErr w:type="spellEnd"/>
      <w:r w:rsidR="00942D71" w:rsidRPr="004D4974">
        <w:rPr>
          <w:i/>
          <w:sz w:val="24"/>
          <w:szCs w:val="24"/>
          <w:shd w:val="clear" w:color="auto" w:fill="FFFFFF"/>
          <w:lang w:val="es-AR"/>
        </w:rPr>
        <w:t xml:space="preserve"> ha llevado a la Argentina al estado de la indefensión total</w:t>
      </w:r>
      <w:r w:rsidR="00942D71" w:rsidRPr="004D4974">
        <w:rPr>
          <w:sz w:val="24"/>
          <w:szCs w:val="24"/>
          <w:shd w:val="clear" w:color="auto" w:fill="FFFFFF"/>
          <w:lang w:val="es-AR"/>
        </w:rPr>
        <w:t>”</w:t>
      </w:r>
      <w:r w:rsidR="00F518B1" w:rsidRPr="004D4974">
        <w:rPr>
          <w:rStyle w:val="Refdenotaalpie"/>
          <w:sz w:val="24"/>
          <w:szCs w:val="24"/>
          <w:shd w:val="clear" w:color="auto" w:fill="FFFFFF"/>
        </w:rPr>
        <w:footnoteReference w:id="55"/>
      </w:r>
      <w:r w:rsidR="00F518B1" w:rsidRPr="004D4974">
        <w:rPr>
          <w:sz w:val="24"/>
          <w:szCs w:val="24"/>
          <w:shd w:val="clear" w:color="auto" w:fill="FFFFFF"/>
          <w:lang w:val="es-AR"/>
        </w:rPr>
        <w:t xml:space="preserve">. </w:t>
      </w:r>
      <w:r w:rsidR="00F518B1" w:rsidRPr="00C433D7">
        <w:rPr>
          <w:color w:val="343434"/>
          <w:sz w:val="24"/>
          <w:szCs w:val="24"/>
          <w:shd w:val="clear" w:color="auto" w:fill="FFFFFF"/>
          <w:lang w:val="es-AR"/>
        </w:rPr>
        <w:t xml:space="preserve">Ese mismo año alertaba sobre la grave situación del equipamiento de las FFAA, reconociendo que la </w:t>
      </w:r>
      <w:r w:rsidR="00F518B1" w:rsidRPr="004D4974">
        <w:rPr>
          <w:sz w:val="24"/>
          <w:szCs w:val="24"/>
          <w:shd w:val="clear" w:color="auto" w:fill="FFFFFF"/>
          <w:lang w:val="es-AR"/>
        </w:rPr>
        <w:t>adquisición de armamento “</w:t>
      </w:r>
      <w:r w:rsidR="00F518B1" w:rsidRPr="004D4974">
        <w:rPr>
          <w:i/>
          <w:sz w:val="24"/>
          <w:szCs w:val="24"/>
          <w:shd w:val="clear" w:color="auto" w:fill="FFFFFF"/>
          <w:lang w:val="es-AR"/>
        </w:rPr>
        <w:t>la tendrá que hacer el próximo gobierno</w:t>
      </w:r>
      <w:r w:rsidR="00F518B1" w:rsidRPr="004D4974">
        <w:rPr>
          <w:sz w:val="24"/>
          <w:szCs w:val="24"/>
          <w:shd w:val="clear" w:color="auto" w:fill="FFFFFF"/>
          <w:lang w:val="es-AR"/>
        </w:rPr>
        <w:t>”</w:t>
      </w:r>
      <w:r w:rsidR="00F518B1" w:rsidRPr="004D4974">
        <w:rPr>
          <w:rStyle w:val="Refdenotaalpie"/>
          <w:sz w:val="24"/>
          <w:szCs w:val="24"/>
          <w:shd w:val="clear" w:color="auto" w:fill="FFFFFF"/>
        </w:rPr>
        <w:footnoteReference w:id="56"/>
      </w:r>
      <w:r w:rsidR="00F518B1" w:rsidRPr="004D4974">
        <w:rPr>
          <w:sz w:val="24"/>
          <w:szCs w:val="24"/>
          <w:shd w:val="clear" w:color="auto" w:fill="FFFFFF"/>
          <w:lang w:val="es-AR"/>
        </w:rPr>
        <w:t xml:space="preserve">. </w:t>
      </w:r>
    </w:p>
    <w:p w:rsidR="00520E6E" w:rsidRDefault="00F518B1" w:rsidP="004D4974">
      <w:pPr>
        <w:spacing w:after="120" w:line="360" w:lineRule="auto"/>
        <w:ind w:firstLine="284"/>
        <w:jc w:val="both"/>
        <w:rPr>
          <w:sz w:val="24"/>
          <w:szCs w:val="24"/>
          <w:lang w:val="es-AR"/>
        </w:rPr>
      </w:pPr>
      <w:r w:rsidRPr="00C433D7">
        <w:rPr>
          <w:color w:val="343434"/>
          <w:sz w:val="24"/>
          <w:szCs w:val="24"/>
          <w:shd w:val="clear" w:color="auto" w:fill="FFFFFF"/>
          <w:lang w:val="es-AR"/>
        </w:rPr>
        <w:t>¿Qué ocurrió</w:t>
      </w:r>
      <w:r w:rsidR="00623EDE">
        <w:rPr>
          <w:color w:val="343434"/>
          <w:sz w:val="24"/>
          <w:szCs w:val="24"/>
          <w:shd w:val="clear" w:color="auto" w:fill="FFFFFF"/>
          <w:lang w:val="es-AR"/>
        </w:rPr>
        <w:t xml:space="preserve"> con el presupuesto de defensa y el equipamiento militar</w:t>
      </w:r>
      <w:r w:rsidRPr="00C433D7">
        <w:rPr>
          <w:color w:val="343434"/>
          <w:sz w:val="24"/>
          <w:szCs w:val="24"/>
          <w:shd w:val="clear" w:color="auto" w:fill="FFFFFF"/>
          <w:lang w:val="es-AR"/>
        </w:rPr>
        <w:t xml:space="preserve"> </w:t>
      </w:r>
      <w:r w:rsidR="00623EDE">
        <w:rPr>
          <w:color w:val="343434"/>
          <w:sz w:val="24"/>
          <w:szCs w:val="24"/>
          <w:shd w:val="clear" w:color="auto" w:fill="FFFFFF"/>
          <w:lang w:val="es-AR"/>
        </w:rPr>
        <w:t>en</w:t>
      </w:r>
      <w:r w:rsidRPr="00C433D7">
        <w:rPr>
          <w:color w:val="343434"/>
          <w:sz w:val="24"/>
          <w:szCs w:val="24"/>
          <w:shd w:val="clear" w:color="auto" w:fill="FFFFFF"/>
          <w:lang w:val="es-AR"/>
        </w:rPr>
        <w:t xml:space="preserve"> el nuevo gobierno en el que precisamente Martínez fue ungido Ministro de Defensa? Podría afirmarse que </w:t>
      </w:r>
      <w:r w:rsidR="00623EDE">
        <w:rPr>
          <w:color w:val="343434"/>
          <w:sz w:val="24"/>
          <w:szCs w:val="24"/>
          <w:shd w:val="clear" w:color="auto" w:fill="FFFFFF"/>
          <w:lang w:val="es-AR"/>
        </w:rPr>
        <w:t>el deterioro económico del sector</w:t>
      </w:r>
      <w:r w:rsidRPr="00C433D7">
        <w:rPr>
          <w:color w:val="343434"/>
          <w:sz w:val="24"/>
          <w:szCs w:val="24"/>
          <w:shd w:val="clear" w:color="auto" w:fill="FFFFFF"/>
          <w:lang w:val="es-AR"/>
        </w:rPr>
        <w:t>, a poco más de un año y medio de gobierno de Cambiemos, se agudizó. La relación presupuesto/PBI</w:t>
      </w:r>
      <w:r w:rsidR="00520E6E" w:rsidRPr="00C433D7">
        <w:rPr>
          <w:color w:val="343434"/>
          <w:sz w:val="24"/>
          <w:szCs w:val="24"/>
          <w:shd w:val="clear" w:color="auto" w:fill="FFFFFF"/>
          <w:lang w:val="es-AR"/>
        </w:rPr>
        <w:t xml:space="preserve"> continuó </w:t>
      </w:r>
      <w:r w:rsidR="00623EDE">
        <w:rPr>
          <w:color w:val="343434"/>
          <w:sz w:val="24"/>
          <w:szCs w:val="24"/>
          <w:shd w:val="clear" w:color="auto" w:fill="FFFFFF"/>
          <w:lang w:val="es-AR"/>
        </w:rPr>
        <w:t xml:space="preserve">en </w:t>
      </w:r>
      <w:r w:rsidR="00520E6E" w:rsidRPr="00C433D7">
        <w:rPr>
          <w:color w:val="343434"/>
          <w:sz w:val="24"/>
          <w:szCs w:val="24"/>
          <w:shd w:val="clear" w:color="auto" w:fill="FFFFFF"/>
          <w:lang w:val="es-AR"/>
        </w:rPr>
        <w:t>torno o levemente por debajo del 1</w:t>
      </w:r>
      <w:r w:rsidR="00520E6E" w:rsidRPr="00C433D7">
        <w:rPr>
          <w:color w:val="222222"/>
          <w:sz w:val="24"/>
          <w:szCs w:val="24"/>
          <w:shd w:val="clear" w:color="auto" w:fill="FFFFFF"/>
          <w:lang w:val="es-AR"/>
        </w:rPr>
        <w:t xml:space="preserve">%. </w:t>
      </w:r>
      <w:r w:rsidR="00623EDE">
        <w:rPr>
          <w:color w:val="222222"/>
          <w:sz w:val="24"/>
          <w:szCs w:val="24"/>
          <w:shd w:val="clear" w:color="auto" w:fill="FFFFFF"/>
          <w:lang w:val="es-AR"/>
        </w:rPr>
        <w:t>Durante ese lapso a</w:t>
      </w:r>
      <w:r w:rsidR="00520E6E" w:rsidRPr="00C433D7">
        <w:rPr>
          <w:color w:val="222222"/>
          <w:sz w:val="24"/>
          <w:szCs w:val="24"/>
          <w:shd w:val="clear" w:color="auto" w:fill="FFFFFF"/>
          <w:lang w:val="es-AR"/>
        </w:rPr>
        <w:t>utoridades del Ministerio mantuvieron reuniones con pares de</w:t>
      </w:r>
      <w:r w:rsidR="00623EDE">
        <w:rPr>
          <w:color w:val="222222"/>
          <w:sz w:val="24"/>
          <w:szCs w:val="24"/>
          <w:shd w:val="clear" w:color="auto" w:fill="FFFFFF"/>
          <w:lang w:val="es-AR"/>
        </w:rPr>
        <w:t xml:space="preserve"> una</w:t>
      </w:r>
      <w:r w:rsidR="00520E6E" w:rsidRPr="00C433D7">
        <w:rPr>
          <w:color w:val="222222"/>
          <w:sz w:val="24"/>
          <w:szCs w:val="24"/>
          <w:shd w:val="clear" w:color="auto" w:fill="FFFFFF"/>
          <w:lang w:val="es-AR"/>
        </w:rPr>
        <w:t xml:space="preserve"> innumerable cantidad de países con los cuales se discutieron potenciales planes de reequipamiento. Sin embargo</w:t>
      </w:r>
      <w:r w:rsidR="00623EDE">
        <w:rPr>
          <w:color w:val="222222"/>
          <w:sz w:val="24"/>
          <w:szCs w:val="24"/>
          <w:shd w:val="clear" w:color="auto" w:fill="FFFFFF"/>
          <w:lang w:val="es-AR"/>
        </w:rPr>
        <w:t>,</w:t>
      </w:r>
      <w:r w:rsidR="00520E6E" w:rsidRPr="00C433D7">
        <w:rPr>
          <w:color w:val="222222"/>
          <w:sz w:val="24"/>
          <w:szCs w:val="24"/>
          <w:shd w:val="clear" w:color="auto" w:fill="FFFFFF"/>
          <w:lang w:val="es-AR"/>
        </w:rPr>
        <w:t xml:space="preserve"> </w:t>
      </w:r>
      <w:r w:rsidR="00520E6E">
        <w:rPr>
          <w:sz w:val="24"/>
          <w:szCs w:val="24"/>
          <w:lang w:val="es-AR"/>
        </w:rPr>
        <w:t>l</w:t>
      </w:r>
      <w:r w:rsidR="00520E6E" w:rsidRPr="00520E6E">
        <w:rPr>
          <w:sz w:val="24"/>
          <w:szCs w:val="24"/>
          <w:lang w:val="es-AR"/>
        </w:rPr>
        <w:t>a ún</w:t>
      </w:r>
      <w:r w:rsidR="00623EDE">
        <w:rPr>
          <w:sz w:val="24"/>
          <w:szCs w:val="24"/>
          <w:lang w:val="es-AR"/>
        </w:rPr>
        <w:t>ica</w:t>
      </w:r>
      <w:r w:rsidR="00520E6E">
        <w:rPr>
          <w:sz w:val="24"/>
          <w:szCs w:val="24"/>
          <w:lang w:val="es-AR"/>
        </w:rPr>
        <w:t xml:space="preserve"> incorporación concreta que registra la actual administración son cuatro aviones de entrenamiento liger</w:t>
      </w:r>
      <w:r w:rsidR="00623EDE">
        <w:rPr>
          <w:sz w:val="24"/>
          <w:szCs w:val="24"/>
          <w:lang w:val="es-AR"/>
        </w:rPr>
        <w:t>o</w:t>
      </w:r>
      <w:r w:rsidR="00520E6E">
        <w:rPr>
          <w:sz w:val="24"/>
          <w:szCs w:val="24"/>
          <w:lang w:val="es-AR"/>
        </w:rPr>
        <w:t xml:space="preserve"> </w:t>
      </w:r>
      <w:r w:rsidR="00520E6E" w:rsidRPr="00520E6E">
        <w:rPr>
          <w:sz w:val="24"/>
          <w:szCs w:val="24"/>
          <w:lang w:val="es-AR"/>
        </w:rPr>
        <w:t>T</w:t>
      </w:r>
      <w:r w:rsidR="00623EDE">
        <w:rPr>
          <w:sz w:val="24"/>
          <w:szCs w:val="24"/>
          <w:lang w:val="es-AR"/>
        </w:rPr>
        <w:t>ECNAM</w:t>
      </w:r>
      <w:r w:rsidR="00520E6E" w:rsidRPr="00520E6E">
        <w:rPr>
          <w:sz w:val="24"/>
          <w:szCs w:val="24"/>
          <w:lang w:val="es-AR"/>
        </w:rPr>
        <w:t xml:space="preserve"> P2002JF Sierra</w:t>
      </w:r>
      <w:r w:rsidR="00754584">
        <w:rPr>
          <w:sz w:val="24"/>
          <w:szCs w:val="24"/>
          <w:lang w:val="es-AR"/>
        </w:rPr>
        <w:t>,</w:t>
      </w:r>
      <w:r w:rsidR="00520E6E" w:rsidRPr="00520E6E">
        <w:rPr>
          <w:sz w:val="24"/>
          <w:szCs w:val="24"/>
          <w:lang w:val="es-AR"/>
        </w:rPr>
        <w:t xml:space="preserve"> </w:t>
      </w:r>
      <w:r w:rsidR="00520E6E">
        <w:rPr>
          <w:sz w:val="24"/>
          <w:szCs w:val="24"/>
          <w:lang w:val="es-AR"/>
        </w:rPr>
        <w:t>in</w:t>
      </w:r>
      <w:r w:rsidR="00765954">
        <w:rPr>
          <w:sz w:val="24"/>
          <w:szCs w:val="24"/>
          <w:lang w:val="es-AR"/>
        </w:rPr>
        <w:t>corporados a fines de 2016 bajo</w:t>
      </w:r>
      <w:r w:rsidR="00520E6E">
        <w:rPr>
          <w:sz w:val="24"/>
          <w:szCs w:val="24"/>
          <w:lang w:val="es-AR"/>
        </w:rPr>
        <w:t xml:space="preserve"> la modalidad de </w:t>
      </w:r>
      <w:r w:rsidR="00520E6E" w:rsidRPr="00754584">
        <w:rPr>
          <w:i/>
          <w:sz w:val="24"/>
          <w:szCs w:val="24"/>
          <w:lang w:val="es-AR"/>
        </w:rPr>
        <w:t>leasing</w:t>
      </w:r>
      <w:r w:rsidR="00520E6E" w:rsidRPr="00520E6E">
        <w:rPr>
          <w:sz w:val="24"/>
          <w:szCs w:val="24"/>
          <w:lang w:val="es-AR"/>
        </w:rPr>
        <w:t xml:space="preserve">. </w:t>
      </w:r>
      <w:r w:rsidR="00754584">
        <w:rPr>
          <w:sz w:val="24"/>
          <w:szCs w:val="24"/>
          <w:lang w:val="es-AR"/>
        </w:rPr>
        <w:t>A semanas de su incorporación</w:t>
      </w:r>
      <w:r w:rsidR="00520E6E">
        <w:rPr>
          <w:sz w:val="24"/>
          <w:szCs w:val="24"/>
          <w:lang w:val="es-AR"/>
        </w:rPr>
        <w:t xml:space="preserve"> uno de estos aviones protagonizó</w:t>
      </w:r>
      <w:r w:rsidR="00765954">
        <w:rPr>
          <w:sz w:val="24"/>
          <w:szCs w:val="24"/>
          <w:lang w:val="es-AR"/>
        </w:rPr>
        <w:t xml:space="preserve"> un serio incidente.</w:t>
      </w:r>
      <w:r w:rsidR="00520E6E">
        <w:rPr>
          <w:sz w:val="24"/>
          <w:szCs w:val="24"/>
          <w:lang w:val="es-AR"/>
        </w:rPr>
        <w:t xml:space="preserve"> </w:t>
      </w:r>
      <w:r w:rsidR="00765954" w:rsidRPr="00F5731D">
        <w:rPr>
          <w:sz w:val="24"/>
          <w:szCs w:val="24"/>
          <w:lang w:val="es-AR"/>
        </w:rPr>
        <w:t xml:space="preserve">En </w:t>
      </w:r>
      <w:r w:rsidR="00765954">
        <w:rPr>
          <w:sz w:val="24"/>
          <w:szCs w:val="24"/>
          <w:lang w:val="es-AR"/>
        </w:rPr>
        <w:t>un ejercicio de “pérdida de sustentación”</w:t>
      </w:r>
      <w:r w:rsidR="00765954" w:rsidRPr="00F5731D">
        <w:rPr>
          <w:sz w:val="24"/>
          <w:szCs w:val="24"/>
          <w:lang w:val="es-AR"/>
        </w:rPr>
        <w:t xml:space="preserve"> la aeronave </w:t>
      </w:r>
      <w:r w:rsidR="00765954">
        <w:rPr>
          <w:sz w:val="24"/>
          <w:szCs w:val="24"/>
          <w:lang w:val="es-AR"/>
        </w:rPr>
        <w:t xml:space="preserve">perdió el control y </w:t>
      </w:r>
      <w:r w:rsidR="00765954" w:rsidRPr="00F5731D">
        <w:rPr>
          <w:sz w:val="24"/>
          <w:szCs w:val="24"/>
          <w:lang w:val="es-AR"/>
        </w:rPr>
        <w:t xml:space="preserve">dio casi 10 vueltas sobre su eje a tan sólo 100 metros del suelo. Afortunadamente el </w:t>
      </w:r>
      <w:r w:rsidR="00765954">
        <w:rPr>
          <w:sz w:val="24"/>
          <w:szCs w:val="24"/>
          <w:lang w:val="es-AR"/>
        </w:rPr>
        <w:t>instructor</w:t>
      </w:r>
      <w:r w:rsidR="00765954" w:rsidRPr="00F5731D">
        <w:rPr>
          <w:sz w:val="24"/>
          <w:szCs w:val="24"/>
          <w:lang w:val="es-AR"/>
        </w:rPr>
        <w:t xml:space="preserve"> logró estabilizar la aeronave</w:t>
      </w:r>
      <w:r w:rsidR="00765954">
        <w:rPr>
          <w:sz w:val="24"/>
          <w:szCs w:val="24"/>
          <w:lang w:val="es-AR"/>
        </w:rPr>
        <w:t>,</w:t>
      </w:r>
      <w:r w:rsidR="00765954" w:rsidRPr="00F5731D">
        <w:rPr>
          <w:sz w:val="24"/>
          <w:szCs w:val="24"/>
          <w:lang w:val="es-AR"/>
        </w:rPr>
        <w:t xml:space="preserve"> </w:t>
      </w:r>
      <w:r w:rsidR="00765954">
        <w:rPr>
          <w:sz w:val="24"/>
          <w:szCs w:val="24"/>
          <w:lang w:val="es-AR"/>
        </w:rPr>
        <w:t>salvando su vida y la del alumno</w:t>
      </w:r>
      <w:r w:rsidR="00765954">
        <w:rPr>
          <w:rStyle w:val="Refdenotaalpie"/>
          <w:sz w:val="24"/>
          <w:szCs w:val="24"/>
          <w:lang w:val="es-AR"/>
        </w:rPr>
        <w:footnoteReference w:id="57"/>
      </w:r>
      <w:r w:rsidR="00765954">
        <w:rPr>
          <w:sz w:val="24"/>
          <w:szCs w:val="24"/>
          <w:lang w:val="es-AR"/>
        </w:rPr>
        <w:t>. Aparentemente un informe de los pilotos daba cuenta de que la</w:t>
      </w:r>
      <w:r w:rsidR="00754584">
        <w:rPr>
          <w:sz w:val="24"/>
          <w:szCs w:val="24"/>
          <w:lang w:val="es-AR"/>
        </w:rPr>
        <w:t>s</w:t>
      </w:r>
      <w:r w:rsidR="00765954">
        <w:rPr>
          <w:sz w:val="24"/>
          <w:szCs w:val="24"/>
          <w:lang w:val="es-AR"/>
        </w:rPr>
        <w:t xml:space="preserve"> dimensiones de la cabina de este aparato no permitían contar con elementos de seguridad básicos como casco y paracaídas. </w:t>
      </w:r>
      <w:r w:rsidR="00520E6E">
        <w:rPr>
          <w:sz w:val="24"/>
          <w:szCs w:val="24"/>
          <w:lang w:val="es-AR"/>
        </w:rPr>
        <w:t xml:space="preserve">Análogamente, ese mismo año se informó la adquisición de 24 aviones de entrenamiento y ataque ligero </w:t>
      </w:r>
      <w:proofErr w:type="spellStart"/>
      <w:r w:rsidR="00520E6E">
        <w:rPr>
          <w:sz w:val="24"/>
          <w:szCs w:val="24"/>
          <w:lang w:val="es-AR"/>
        </w:rPr>
        <w:t>Texan</w:t>
      </w:r>
      <w:proofErr w:type="spellEnd"/>
      <w:r w:rsidR="00520E6E">
        <w:rPr>
          <w:sz w:val="24"/>
          <w:szCs w:val="24"/>
          <w:lang w:val="es-AR"/>
        </w:rPr>
        <w:t xml:space="preserve"> II T6</w:t>
      </w:r>
      <w:r w:rsidR="00520E6E">
        <w:rPr>
          <w:rStyle w:val="Refdenotaalpie"/>
          <w:sz w:val="24"/>
          <w:szCs w:val="24"/>
          <w:lang w:val="es-AR"/>
        </w:rPr>
        <w:footnoteReference w:id="58"/>
      </w:r>
      <w:r w:rsidR="00520E6E">
        <w:rPr>
          <w:sz w:val="24"/>
          <w:szCs w:val="24"/>
          <w:lang w:val="es-AR"/>
        </w:rPr>
        <w:t xml:space="preserve">, que progresivamente pasaron a ser </w:t>
      </w:r>
      <w:r w:rsidR="00754584">
        <w:rPr>
          <w:sz w:val="24"/>
          <w:szCs w:val="24"/>
          <w:lang w:val="es-AR"/>
        </w:rPr>
        <w:t>doce</w:t>
      </w:r>
      <w:r w:rsidR="00520E6E">
        <w:rPr>
          <w:rStyle w:val="Refdenotaalpie"/>
          <w:sz w:val="24"/>
          <w:szCs w:val="24"/>
          <w:lang w:val="es-AR"/>
        </w:rPr>
        <w:footnoteReference w:id="59"/>
      </w:r>
      <w:r w:rsidR="00754584">
        <w:rPr>
          <w:sz w:val="24"/>
          <w:szCs w:val="24"/>
          <w:lang w:val="es-AR"/>
        </w:rPr>
        <w:t xml:space="preserve"> y luego solamente cuatro</w:t>
      </w:r>
      <w:r w:rsidR="00520E6E">
        <w:rPr>
          <w:rStyle w:val="Refdenotaalpie"/>
          <w:sz w:val="24"/>
          <w:szCs w:val="24"/>
          <w:lang w:val="es-AR"/>
        </w:rPr>
        <w:footnoteReference w:id="60"/>
      </w:r>
      <w:r w:rsidR="00520E6E">
        <w:rPr>
          <w:sz w:val="24"/>
          <w:szCs w:val="24"/>
          <w:lang w:val="es-AR"/>
        </w:rPr>
        <w:t xml:space="preserve">. A la fecha de redactar estas líneas ni uno solo había </w:t>
      </w:r>
      <w:r w:rsidR="00520E6E">
        <w:rPr>
          <w:sz w:val="24"/>
          <w:szCs w:val="24"/>
          <w:lang w:val="es-AR"/>
        </w:rPr>
        <w:lastRenderedPageBreak/>
        <w:t>ingresado al patrimonio de la Fuerza Aérea.</w:t>
      </w:r>
    </w:p>
    <w:p w:rsidR="00765954" w:rsidRDefault="00765954" w:rsidP="0084391C">
      <w:pPr>
        <w:spacing w:after="120" w:line="360" w:lineRule="auto"/>
        <w:ind w:firstLine="284"/>
        <w:jc w:val="both"/>
        <w:rPr>
          <w:sz w:val="24"/>
          <w:szCs w:val="24"/>
          <w:lang w:val="es-AR"/>
        </w:rPr>
      </w:pPr>
      <w:r>
        <w:rPr>
          <w:sz w:val="24"/>
          <w:szCs w:val="24"/>
          <w:lang w:val="es-AR"/>
        </w:rPr>
        <w:t xml:space="preserve">La situación presupuestaria del sector puede ser calificada como aun peor. </w:t>
      </w:r>
      <w:r w:rsidR="0084391C">
        <w:rPr>
          <w:sz w:val="24"/>
          <w:szCs w:val="24"/>
          <w:lang w:val="es-AR"/>
        </w:rPr>
        <w:t>En primer lugar</w:t>
      </w:r>
      <w:r>
        <w:rPr>
          <w:sz w:val="24"/>
          <w:szCs w:val="24"/>
          <w:lang w:val="es-AR"/>
        </w:rPr>
        <w:t xml:space="preserve"> los bajos niveles de asignación </w:t>
      </w:r>
      <w:r w:rsidR="0084391C">
        <w:rPr>
          <w:sz w:val="24"/>
          <w:szCs w:val="24"/>
          <w:lang w:val="es-AR"/>
        </w:rPr>
        <w:t>presupuestaria que</w:t>
      </w:r>
      <w:r>
        <w:rPr>
          <w:sz w:val="24"/>
          <w:szCs w:val="24"/>
          <w:lang w:val="es-AR"/>
        </w:rPr>
        <w:t xml:space="preserve"> venían del gobierno anterior</w:t>
      </w:r>
      <w:r w:rsidR="00754584">
        <w:rPr>
          <w:sz w:val="24"/>
          <w:szCs w:val="24"/>
          <w:lang w:val="es-AR"/>
        </w:rPr>
        <w:t xml:space="preserve"> (en rigor de verdad de todos los gobiernos anteriores)</w:t>
      </w:r>
      <w:r>
        <w:rPr>
          <w:sz w:val="24"/>
          <w:szCs w:val="24"/>
          <w:lang w:val="es-AR"/>
        </w:rPr>
        <w:t xml:space="preserve">, continuaron </w:t>
      </w:r>
      <w:r w:rsidR="0084391C">
        <w:rPr>
          <w:sz w:val="24"/>
          <w:szCs w:val="24"/>
          <w:lang w:val="es-AR"/>
        </w:rPr>
        <w:t xml:space="preserve">en guarismos similares </w:t>
      </w:r>
      <w:r>
        <w:rPr>
          <w:sz w:val="24"/>
          <w:szCs w:val="24"/>
          <w:lang w:val="es-AR"/>
        </w:rPr>
        <w:t>con la act</w:t>
      </w:r>
      <w:r w:rsidR="0084391C">
        <w:rPr>
          <w:sz w:val="24"/>
          <w:szCs w:val="24"/>
          <w:lang w:val="es-AR"/>
        </w:rPr>
        <w:t>ual administración de Cambiemos. No obstante, en</w:t>
      </w:r>
      <w:r>
        <w:rPr>
          <w:sz w:val="24"/>
          <w:szCs w:val="24"/>
          <w:lang w:val="es-AR"/>
        </w:rPr>
        <w:t xml:space="preserve"> el marco de una situación fiscal muy complicada del sector público consolidado, los vicejefes de gabinete, Mario Quintana y Gustavo </w:t>
      </w:r>
      <w:proofErr w:type="spellStart"/>
      <w:r>
        <w:rPr>
          <w:sz w:val="24"/>
          <w:szCs w:val="24"/>
          <w:lang w:val="es-AR"/>
        </w:rPr>
        <w:t>Lopetegui</w:t>
      </w:r>
      <w:proofErr w:type="spellEnd"/>
      <w:r>
        <w:rPr>
          <w:sz w:val="24"/>
          <w:szCs w:val="24"/>
          <w:lang w:val="es-AR"/>
        </w:rPr>
        <w:t xml:space="preserve">, habrían pedido a varios Ministerios lo que eufemísticamente han llamado “ahorros”. Estos ahorros no serían otra cosa que un ajuste al sacrificado presupuesto del sector en el marco de </w:t>
      </w:r>
      <w:r w:rsidR="0084391C">
        <w:rPr>
          <w:sz w:val="24"/>
          <w:szCs w:val="24"/>
          <w:lang w:val="es-AR"/>
        </w:rPr>
        <w:t xml:space="preserve">lo que en técnica presupuestaria podría calificarse como </w:t>
      </w:r>
      <w:r>
        <w:rPr>
          <w:sz w:val="24"/>
          <w:szCs w:val="24"/>
          <w:lang w:val="es-AR"/>
        </w:rPr>
        <w:t xml:space="preserve">una </w:t>
      </w:r>
      <w:r w:rsidR="0084391C">
        <w:rPr>
          <w:sz w:val="24"/>
          <w:szCs w:val="24"/>
          <w:lang w:val="es-AR"/>
        </w:rPr>
        <w:t>“</w:t>
      </w:r>
      <w:proofErr w:type="spellStart"/>
      <w:r>
        <w:rPr>
          <w:sz w:val="24"/>
          <w:szCs w:val="24"/>
          <w:lang w:val="es-AR"/>
        </w:rPr>
        <w:t>subejecución</w:t>
      </w:r>
      <w:proofErr w:type="spellEnd"/>
      <w:r>
        <w:rPr>
          <w:sz w:val="24"/>
          <w:szCs w:val="24"/>
          <w:lang w:val="es-AR"/>
        </w:rPr>
        <w:t xml:space="preserve"> autoimpuesta</w:t>
      </w:r>
      <w:r w:rsidR="0084391C">
        <w:rPr>
          <w:sz w:val="24"/>
          <w:szCs w:val="24"/>
          <w:lang w:val="es-AR"/>
        </w:rPr>
        <w:t>”</w:t>
      </w:r>
      <w:r>
        <w:rPr>
          <w:sz w:val="24"/>
          <w:szCs w:val="24"/>
          <w:lang w:val="es-AR"/>
        </w:rPr>
        <w:t xml:space="preserve">. Y según </w:t>
      </w:r>
      <w:r w:rsidR="0084391C">
        <w:rPr>
          <w:sz w:val="24"/>
          <w:szCs w:val="24"/>
          <w:lang w:val="es-AR"/>
        </w:rPr>
        <w:t>hicieron</w:t>
      </w:r>
      <w:r>
        <w:rPr>
          <w:sz w:val="24"/>
          <w:szCs w:val="24"/>
          <w:lang w:val="es-AR"/>
        </w:rPr>
        <w:t xml:space="preserve"> trascender </w:t>
      </w:r>
      <w:r w:rsidR="001C16E0">
        <w:rPr>
          <w:sz w:val="24"/>
          <w:szCs w:val="24"/>
          <w:lang w:val="es-AR"/>
        </w:rPr>
        <w:t>sectores castrenses disgustados, para la jurisdicción defensa</w:t>
      </w:r>
      <w:r w:rsidR="0084391C">
        <w:rPr>
          <w:sz w:val="24"/>
          <w:szCs w:val="24"/>
          <w:lang w:val="es-AR"/>
        </w:rPr>
        <w:t xml:space="preserve"> esto</w:t>
      </w:r>
      <w:r w:rsidR="001C16E0">
        <w:rPr>
          <w:sz w:val="24"/>
          <w:szCs w:val="24"/>
          <w:lang w:val="es-AR"/>
        </w:rPr>
        <w:t xml:space="preserve"> implicaría una “contribución” del orden de los cinco mil millones de pesos para el actual ejercicio 2017</w:t>
      </w:r>
      <w:r w:rsidR="001C16E0">
        <w:rPr>
          <w:rStyle w:val="Refdenotaalpie"/>
          <w:sz w:val="24"/>
          <w:szCs w:val="24"/>
          <w:lang w:val="es-AR"/>
        </w:rPr>
        <w:footnoteReference w:id="61"/>
      </w:r>
      <w:r w:rsidR="001C16E0">
        <w:rPr>
          <w:sz w:val="24"/>
          <w:szCs w:val="24"/>
          <w:lang w:val="es-AR"/>
        </w:rPr>
        <w:t xml:space="preserve">. Este ajuste involucraría entre otras cosas la suspensión de la </w:t>
      </w:r>
      <w:proofErr w:type="spellStart"/>
      <w:r w:rsidR="001C16E0">
        <w:rPr>
          <w:sz w:val="24"/>
          <w:szCs w:val="24"/>
          <w:lang w:val="es-AR"/>
        </w:rPr>
        <w:t>remotorización</w:t>
      </w:r>
      <w:proofErr w:type="spellEnd"/>
      <w:r w:rsidR="001C16E0">
        <w:rPr>
          <w:sz w:val="24"/>
          <w:szCs w:val="24"/>
          <w:lang w:val="es-AR"/>
        </w:rPr>
        <w:t xml:space="preserve"> de los aviones Pucará; la suspensión de los acuerdos con INVAP en proyectos de alto valor estratégico como la fabricación y modernización de radares primarios o la construcción de </w:t>
      </w:r>
      <w:proofErr w:type="spellStart"/>
      <w:r w:rsidR="001C16E0">
        <w:rPr>
          <w:sz w:val="24"/>
          <w:szCs w:val="24"/>
          <w:lang w:val="es-AR"/>
        </w:rPr>
        <w:t>UAVs</w:t>
      </w:r>
      <w:proofErr w:type="spellEnd"/>
      <w:r w:rsidR="001C16E0">
        <w:rPr>
          <w:sz w:val="24"/>
          <w:szCs w:val="24"/>
          <w:lang w:val="es-AR"/>
        </w:rPr>
        <w:t>; la venta de una gran cantidad de edificios, predios, campos y terrenos de jurisdicción militar y la suspensión de una gran cantidad de proyectos de investigación llevados adelante desde el Instituto de Investigaciones Científicas y Técnicas para la Defensa (CITEDEF).</w:t>
      </w:r>
    </w:p>
    <w:p w:rsidR="001C16E0" w:rsidRDefault="001C16E0" w:rsidP="0084391C">
      <w:pPr>
        <w:spacing w:after="120" w:line="360" w:lineRule="auto"/>
        <w:ind w:firstLine="284"/>
        <w:jc w:val="both"/>
        <w:rPr>
          <w:sz w:val="24"/>
          <w:szCs w:val="24"/>
          <w:lang w:val="es-AR"/>
        </w:rPr>
      </w:pPr>
      <w:r>
        <w:rPr>
          <w:sz w:val="24"/>
          <w:szCs w:val="24"/>
          <w:lang w:val="es-AR"/>
        </w:rPr>
        <w:t>Seguramente el sector defensa precisaba un cambio en lo que respecta a la situación presupuestaria del sector. Situación que inhibe al personal para poder desarrollar su carrera y cumplir cabalmente con las misiones asignadas. Sin embargo, el cambio propuesto por “Cambiemos” no era el que muchos esperaban.</w:t>
      </w:r>
    </w:p>
    <w:p w:rsidR="00042DAA" w:rsidRDefault="00042DAA" w:rsidP="009C07F0">
      <w:pPr>
        <w:spacing w:line="360" w:lineRule="auto"/>
        <w:jc w:val="both"/>
        <w:rPr>
          <w:sz w:val="24"/>
          <w:szCs w:val="24"/>
          <w:lang w:val="es-AR"/>
        </w:rPr>
      </w:pPr>
    </w:p>
    <w:p w:rsidR="00042DAA" w:rsidRPr="0084391C" w:rsidRDefault="001C16E0" w:rsidP="009C07F0">
      <w:pPr>
        <w:spacing w:line="360" w:lineRule="auto"/>
        <w:jc w:val="both"/>
        <w:rPr>
          <w:b/>
          <w:sz w:val="28"/>
          <w:szCs w:val="28"/>
          <w:lang w:val="es-AR"/>
        </w:rPr>
      </w:pPr>
      <w:r w:rsidRPr="0084391C">
        <w:rPr>
          <w:b/>
          <w:sz w:val="28"/>
          <w:szCs w:val="28"/>
          <w:lang w:val="es-AR"/>
        </w:rPr>
        <w:t>CONCLUSIÓN</w:t>
      </w:r>
    </w:p>
    <w:p w:rsidR="008E66FB" w:rsidRDefault="008E66FB" w:rsidP="0084391C">
      <w:pPr>
        <w:shd w:val="clear" w:color="auto" w:fill="FFFFFF"/>
        <w:suppressAutoHyphens w:val="0"/>
        <w:spacing w:after="120" w:line="360" w:lineRule="auto"/>
        <w:ind w:firstLine="284"/>
        <w:jc w:val="both"/>
        <w:rPr>
          <w:color w:val="000000"/>
          <w:sz w:val="24"/>
          <w:szCs w:val="24"/>
          <w:lang w:val="es-AR" w:eastAsia="es-AR"/>
        </w:rPr>
      </w:pPr>
    </w:p>
    <w:p w:rsidR="001C16E0" w:rsidRDefault="00922793" w:rsidP="0084391C">
      <w:pPr>
        <w:shd w:val="clear" w:color="auto" w:fill="FFFFFF"/>
        <w:suppressAutoHyphens w:val="0"/>
        <w:spacing w:after="120" w:line="360" w:lineRule="auto"/>
        <w:ind w:firstLine="284"/>
        <w:jc w:val="both"/>
        <w:rPr>
          <w:color w:val="000000"/>
          <w:sz w:val="24"/>
          <w:szCs w:val="24"/>
          <w:lang w:val="es-AR" w:eastAsia="es-AR"/>
        </w:rPr>
      </w:pPr>
      <w:r>
        <w:rPr>
          <w:color w:val="000000"/>
          <w:sz w:val="24"/>
          <w:szCs w:val="24"/>
          <w:lang w:val="es-AR" w:eastAsia="es-AR"/>
        </w:rPr>
        <w:t xml:space="preserve">A lo largo del trabajo ha sido posible transitar un análisis que abarcó la larga década </w:t>
      </w:r>
      <w:proofErr w:type="spellStart"/>
      <w:r>
        <w:rPr>
          <w:color w:val="000000"/>
          <w:sz w:val="24"/>
          <w:szCs w:val="24"/>
          <w:lang w:val="es-AR" w:eastAsia="es-AR"/>
        </w:rPr>
        <w:t>kirchnerista</w:t>
      </w:r>
      <w:proofErr w:type="spellEnd"/>
      <w:r>
        <w:rPr>
          <w:color w:val="000000"/>
          <w:sz w:val="24"/>
          <w:szCs w:val="24"/>
          <w:lang w:val="es-AR" w:eastAsia="es-AR"/>
        </w:rPr>
        <w:t xml:space="preserve"> en el sector defensa, señalándose avances en los campos relativos al gobierno político del sector; el accionar militar conjunto; el desarrollo de un sistema de planeamiento </w:t>
      </w:r>
      <w:r>
        <w:rPr>
          <w:color w:val="000000"/>
          <w:sz w:val="24"/>
          <w:szCs w:val="24"/>
          <w:lang w:val="es-AR" w:eastAsia="es-AR"/>
        </w:rPr>
        <w:lastRenderedPageBreak/>
        <w:t>estratégico por capacidades; el fomento de la investigación y desarrollo en actividades estratégicas, entre otros. Asimismo</w:t>
      </w:r>
      <w:r w:rsidR="0084391C">
        <w:rPr>
          <w:color w:val="000000"/>
          <w:sz w:val="24"/>
          <w:szCs w:val="24"/>
          <w:lang w:val="es-AR" w:eastAsia="es-AR"/>
        </w:rPr>
        <w:t>,</w:t>
      </w:r>
      <w:r>
        <w:rPr>
          <w:color w:val="000000"/>
          <w:sz w:val="24"/>
          <w:szCs w:val="24"/>
          <w:lang w:val="es-AR" w:eastAsia="es-AR"/>
        </w:rPr>
        <w:t xml:space="preserve"> han sido señaladas una serie de disfuncionalidades que no fueron atendidas o resueltas durante </w:t>
      </w:r>
      <w:r w:rsidR="0084391C">
        <w:rPr>
          <w:color w:val="000000"/>
          <w:sz w:val="24"/>
          <w:szCs w:val="24"/>
          <w:lang w:val="es-AR" w:eastAsia="es-AR"/>
        </w:rPr>
        <w:t>dicha etapa política</w:t>
      </w:r>
      <w:r>
        <w:rPr>
          <w:color w:val="000000"/>
          <w:sz w:val="24"/>
          <w:szCs w:val="24"/>
          <w:lang w:val="es-AR" w:eastAsia="es-AR"/>
        </w:rPr>
        <w:t>. Concretamente se hizo hincapié en dos cuestiones: la crónica falta de recursos  que afectan el desarrollo de carrera profesional del sector y el cumplimiento de las misiones asignadas</w:t>
      </w:r>
      <w:r w:rsidR="00772B2F">
        <w:rPr>
          <w:color w:val="000000"/>
          <w:sz w:val="24"/>
          <w:szCs w:val="24"/>
          <w:lang w:val="es-AR" w:eastAsia="es-AR"/>
        </w:rPr>
        <w:t>;</w:t>
      </w:r>
      <w:r>
        <w:rPr>
          <w:color w:val="000000"/>
          <w:sz w:val="24"/>
          <w:szCs w:val="24"/>
          <w:lang w:val="es-AR" w:eastAsia="es-AR"/>
        </w:rPr>
        <w:t xml:space="preserve"> y la incapacidad para generar las bases que </w:t>
      </w:r>
      <w:r w:rsidR="00772B2F">
        <w:rPr>
          <w:color w:val="000000"/>
          <w:sz w:val="24"/>
          <w:szCs w:val="24"/>
          <w:lang w:val="es-AR" w:eastAsia="es-AR"/>
        </w:rPr>
        <w:t>hubieran permitido</w:t>
      </w:r>
      <w:r>
        <w:rPr>
          <w:color w:val="000000"/>
          <w:sz w:val="24"/>
          <w:szCs w:val="24"/>
          <w:lang w:val="es-AR" w:eastAsia="es-AR"/>
        </w:rPr>
        <w:t xml:space="preserve"> la creación de un </w:t>
      </w:r>
      <w:r w:rsidRPr="00922793">
        <w:rPr>
          <w:i/>
          <w:color w:val="000000"/>
          <w:sz w:val="24"/>
          <w:szCs w:val="24"/>
          <w:lang w:val="es-AR" w:eastAsia="es-AR"/>
        </w:rPr>
        <w:t>civil service</w:t>
      </w:r>
      <w:r>
        <w:rPr>
          <w:color w:val="000000"/>
          <w:sz w:val="24"/>
          <w:szCs w:val="24"/>
          <w:lang w:val="es-AR" w:eastAsia="es-AR"/>
        </w:rPr>
        <w:t xml:space="preserve"> de la Defensa Nacional que pudiera nutrir las pasantes y a veces efímeras conducciones políticas, </w:t>
      </w:r>
      <w:r w:rsidR="00F21376">
        <w:rPr>
          <w:color w:val="000000"/>
          <w:sz w:val="24"/>
          <w:szCs w:val="24"/>
          <w:lang w:val="es-AR" w:eastAsia="es-AR"/>
        </w:rPr>
        <w:t>a través de</w:t>
      </w:r>
      <w:r>
        <w:rPr>
          <w:color w:val="000000"/>
          <w:sz w:val="24"/>
          <w:szCs w:val="24"/>
          <w:lang w:val="es-AR" w:eastAsia="es-AR"/>
        </w:rPr>
        <w:t xml:space="preserve"> un cuerpo de administradores técnicamente formados </w:t>
      </w:r>
      <w:r w:rsidR="00F21376">
        <w:rPr>
          <w:color w:val="000000"/>
          <w:sz w:val="24"/>
          <w:szCs w:val="24"/>
          <w:lang w:val="es-AR" w:eastAsia="es-AR"/>
        </w:rPr>
        <w:t>para desenvolver tareas</w:t>
      </w:r>
      <w:r>
        <w:rPr>
          <w:color w:val="000000"/>
          <w:sz w:val="24"/>
          <w:szCs w:val="24"/>
          <w:lang w:val="es-AR" w:eastAsia="es-AR"/>
        </w:rPr>
        <w:t xml:space="preserve"> en esta particular jurisdicción.</w:t>
      </w:r>
    </w:p>
    <w:p w:rsidR="00922793" w:rsidRDefault="00922793" w:rsidP="00F21376">
      <w:pPr>
        <w:shd w:val="clear" w:color="auto" w:fill="FFFFFF"/>
        <w:suppressAutoHyphens w:val="0"/>
        <w:spacing w:after="120" w:line="360" w:lineRule="auto"/>
        <w:ind w:firstLine="284"/>
        <w:jc w:val="both"/>
        <w:rPr>
          <w:color w:val="000000"/>
          <w:sz w:val="24"/>
          <w:szCs w:val="24"/>
          <w:lang w:val="es-AR" w:eastAsia="es-AR"/>
        </w:rPr>
      </w:pPr>
      <w:r>
        <w:rPr>
          <w:color w:val="000000"/>
          <w:sz w:val="24"/>
          <w:szCs w:val="24"/>
          <w:lang w:val="es-AR" w:eastAsia="es-AR"/>
        </w:rPr>
        <w:t xml:space="preserve">El año y medio de administración de la coalición “Cambiemos” prometía – como en otros campos de la administración pública – una transformación positiva de este sector. Sin embargo, a la luz de lo que permite analizar la evidencia recabada hasta el momento, ciertos problemas crónicos y estructurales del sector no parece haber sido atendidos, sino más bien todo lo contrario. Y aspectos donde podía palparse un claro y progresivo avance desde la restauración democrática de 1983 hasta la fecha, como el de la conducción civil y política, parecieran estar sufriendo un claro retroceso. Restará ver y sopesar </w:t>
      </w:r>
      <w:r w:rsidR="00F21376">
        <w:rPr>
          <w:color w:val="000000"/>
          <w:sz w:val="24"/>
          <w:szCs w:val="24"/>
          <w:lang w:val="es-AR" w:eastAsia="es-AR"/>
        </w:rPr>
        <w:t>en</w:t>
      </w:r>
      <w:r>
        <w:rPr>
          <w:color w:val="000000"/>
          <w:sz w:val="24"/>
          <w:szCs w:val="24"/>
          <w:lang w:val="es-AR" w:eastAsia="es-AR"/>
        </w:rPr>
        <w:t xml:space="preserve"> estudios posterior</w:t>
      </w:r>
      <w:r w:rsidR="00F21376">
        <w:rPr>
          <w:color w:val="000000"/>
          <w:sz w:val="24"/>
          <w:szCs w:val="24"/>
          <w:lang w:val="es-AR" w:eastAsia="es-AR"/>
        </w:rPr>
        <w:t>es</w:t>
      </w:r>
      <w:r>
        <w:rPr>
          <w:color w:val="000000"/>
          <w:sz w:val="24"/>
          <w:szCs w:val="24"/>
          <w:lang w:val="es-AR" w:eastAsia="es-AR"/>
        </w:rPr>
        <w:t xml:space="preserve"> si las tendencias descriptas </w:t>
      </w:r>
      <w:r w:rsidR="00F21376">
        <w:rPr>
          <w:color w:val="000000"/>
          <w:sz w:val="24"/>
          <w:szCs w:val="24"/>
          <w:lang w:val="es-AR" w:eastAsia="es-AR"/>
        </w:rPr>
        <w:t xml:space="preserve">efectivamente </w:t>
      </w:r>
      <w:r>
        <w:rPr>
          <w:color w:val="000000"/>
          <w:sz w:val="24"/>
          <w:szCs w:val="24"/>
          <w:lang w:val="es-AR" w:eastAsia="es-AR"/>
        </w:rPr>
        <w:t>se consolidan y qué efectos pueda eso tener en la administración del sector de la Defensa Nacional.</w:t>
      </w:r>
    </w:p>
    <w:p w:rsidR="00B928CB" w:rsidRDefault="00B928CB" w:rsidP="00A26F19">
      <w:pPr>
        <w:shd w:val="clear" w:color="auto" w:fill="FFFFFF"/>
        <w:suppressAutoHyphens w:val="0"/>
        <w:spacing w:after="120" w:line="360" w:lineRule="auto"/>
        <w:jc w:val="both"/>
        <w:rPr>
          <w:color w:val="000000"/>
          <w:sz w:val="24"/>
          <w:szCs w:val="24"/>
          <w:lang w:val="es-AR" w:eastAsia="es-AR"/>
        </w:rPr>
      </w:pPr>
    </w:p>
    <w:p w:rsidR="00B928CB" w:rsidRDefault="00B928CB" w:rsidP="00A26F19">
      <w:pPr>
        <w:shd w:val="clear" w:color="auto" w:fill="FFFFFF"/>
        <w:suppressAutoHyphens w:val="0"/>
        <w:spacing w:after="120" w:line="360" w:lineRule="auto"/>
        <w:jc w:val="both"/>
        <w:rPr>
          <w:color w:val="000000"/>
          <w:sz w:val="24"/>
          <w:szCs w:val="24"/>
          <w:lang w:val="es-AR" w:eastAsia="es-AR"/>
        </w:rPr>
      </w:pPr>
    </w:p>
    <w:p w:rsidR="00B928CB" w:rsidRPr="00A26F19" w:rsidRDefault="00B928CB" w:rsidP="00A26F19">
      <w:pPr>
        <w:shd w:val="clear" w:color="auto" w:fill="FFFFFF"/>
        <w:suppressAutoHyphens w:val="0"/>
        <w:spacing w:after="120" w:line="360" w:lineRule="auto"/>
        <w:jc w:val="both"/>
        <w:rPr>
          <w:color w:val="000000"/>
          <w:sz w:val="24"/>
          <w:szCs w:val="24"/>
          <w:lang w:val="es-AR" w:eastAsia="es-AR"/>
        </w:rPr>
      </w:pPr>
    </w:p>
    <w:p w:rsidR="00324FF9" w:rsidRPr="00A26F19" w:rsidRDefault="00324FF9" w:rsidP="00A26F19">
      <w:pPr>
        <w:spacing w:line="360" w:lineRule="auto"/>
        <w:jc w:val="both"/>
        <w:rPr>
          <w:b/>
          <w:sz w:val="24"/>
          <w:szCs w:val="24"/>
          <w:lang w:val="es-AR"/>
        </w:rPr>
      </w:pPr>
    </w:p>
    <w:p w:rsidR="00324FF9" w:rsidRPr="00A26F19" w:rsidRDefault="00324FF9" w:rsidP="00A26F19">
      <w:pPr>
        <w:spacing w:line="360" w:lineRule="auto"/>
        <w:jc w:val="both"/>
        <w:rPr>
          <w:b/>
          <w:sz w:val="24"/>
          <w:szCs w:val="24"/>
          <w:lang w:val="es-ES_tradnl"/>
        </w:rPr>
      </w:pPr>
    </w:p>
    <w:p w:rsidR="00324FF9" w:rsidRPr="00A26F19" w:rsidRDefault="00324FF9" w:rsidP="00A26F19">
      <w:pPr>
        <w:spacing w:line="360" w:lineRule="auto"/>
        <w:jc w:val="both"/>
        <w:rPr>
          <w:b/>
          <w:sz w:val="24"/>
          <w:szCs w:val="24"/>
          <w:lang w:val="es-ES_tradnl"/>
        </w:rPr>
      </w:pPr>
    </w:p>
    <w:p w:rsidR="00324FF9" w:rsidRDefault="00324FF9" w:rsidP="00A26F19">
      <w:pPr>
        <w:spacing w:line="360" w:lineRule="auto"/>
        <w:jc w:val="both"/>
        <w:rPr>
          <w:b/>
          <w:sz w:val="24"/>
          <w:szCs w:val="24"/>
          <w:lang w:val="es-ES_tradnl"/>
        </w:rPr>
      </w:pPr>
    </w:p>
    <w:p w:rsidR="00E85599" w:rsidRDefault="00E85599" w:rsidP="00A26F19">
      <w:pPr>
        <w:spacing w:line="360" w:lineRule="auto"/>
        <w:jc w:val="both"/>
        <w:rPr>
          <w:b/>
          <w:sz w:val="24"/>
          <w:szCs w:val="24"/>
          <w:lang w:val="es-ES_tradnl"/>
        </w:rPr>
      </w:pPr>
    </w:p>
    <w:p w:rsidR="00E85599" w:rsidRDefault="00E85599" w:rsidP="00A26F19">
      <w:pPr>
        <w:spacing w:line="360" w:lineRule="auto"/>
        <w:jc w:val="both"/>
        <w:rPr>
          <w:b/>
          <w:sz w:val="24"/>
          <w:szCs w:val="24"/>
          <w:lang w:val="es-ES_tradnl"/>
        </w:rPr>
      </w:pPr>
    </w:p>
    <w:p w:rsidR="00E85599" w:rsidRDefault="00E85599" w:rsidP="00A26F19">
      <w:pPr>
        <w:spacing w:line="360" w:lineRule="auto"/>
        <w:jc w:val="both"/>
        <w:rPr>
          <w:b/>
          <w:sz w:val="24"/>
          <w:szCs w:val="24"/>
          <w:lang w:val="es-ES_tradnl"/>
        </w:rPr>
      </w:pPr>
    </w:p>
    <w:p w:rsidR="00E85599" w:rsidRDefault="00E85599" w:rsidP="00A26F19">
      <w:pPr>
        <w:spacing w:line="360" w:lineRule="auto"/>
        <w:jc w:val="both"/>
        <w:rPr>
          <w:b/>
          <w:sz w:val="24"/>
          <w:szCs w:val="24"/>
          <w:lang w:val="es-ES_tradnl"/>
        </w:rPr>
      </w:pPr>
    </w:p>
    <w:p w:rsidR="00E85599" w:rsidRDefault="00E85599" w:rsidP="00A26F19">
      <w:pPr>
        <w:spacing w:line="360" w:lineRule="auto"/>
        <w:jc w:val="both"/>
        <w:rPr>
          <w:b/>
          <w:sz w:val="24"/>
          <w:szCs w:val="24"/>
          <w:lang w:val="es-ES_tradnl"/>
        </w:rPr>
      </w:pPr>
    </w:p>
    <w:p w:rsidR="00E85599" w:rsidRDefault="00E85599" w:rsidP="00A26F19">
      <w:pPr>
        <w:spacing w:line="360" w:lineRule="auto"/>
        <w:jc w:val="both"/>
        <w:rPr>
          <w:b/>
          <w:sz w:val="24"/>
          <w:szCs w:val="24"/>
          <w:lang w:val="es-ES_tradnl"/>
        </w:rPr>
      </w:pPr>
    </w:p>
    <w:p w:rsidR="00E85599" w:rsidRPr="00592F8F" w:rsidRDefault="00E85599" w:rsidP="00E85599">
      <w:pPr>
        <w:rPr>
          <w:b/>
          <w:sz w:val="28"/>
          <w:szCs w:val="28"/>
          <w:lang w:val="es-ES_tradnl"/>
        </w:rPr>
      </w:pPr>
      <w:r w:rsidRPr="00592F8F">
        <w:rPr>
          <w:b/>
          <w:sz w:val="28"/>
          <w:szCs w:val="28"/>
          <w:lang w:val="es-ES_tradnl"/>
        </w:rPr>
        <w:t>BIBLIOGRAFÍA</w:t>
      </w:r>
    </w:p>
    <w:p w:rsidR="00E85599" w:rsidRDefault="00E85599" w:rsidP="00E85599">
      <w:pPr>
        <w:rPr>
          <w:sz w:val="24"/>
          <w:szCs w:val="24"/>
          <w:lang w:val="es-ES_tradnl"/>
        </w:rPr>
      </w:pPr>
    </w:p>
    <w:p w:rsidR="00E85599" w:rsidRDefault="00E85599" w:rsidP="00E85599">
      <w:pPr>
        <w:rPr>
          <w:sz w:val="24"/>
          <w:szCs w:val="24"/>
          <w:lang w:val="es-ES_tradnl"/>
        </w:rPr>
      </w:pPr>
    </w:p>
    <w:p w:rsidR="00E85599" w:rsidRDefault="00E85599" w:rsidP="00E85599">
      <w:pPr>
        <w:rPr>
          <w:sz w:val="24"/>
          <w:szCs w:val="24"/>
          <w:lang w:val="es-ES_tradnl"/>
        </w:rPr>
      </w:pPr>
      <w:proofErr w:type="spellStart"/>
      <w:r w:rsidRPr="00F02314">
        <w:rPr>
          <w:sz w:val="24"/>
          <w:szCs w:val="24"/>
          <w:lang w:val="es-ES_tradnl"/>
        </w:rPr>
        <w:t>Braslavsky</w:t>
      </w:r>
      <w:proofErr w:type="spellEnd"/>
      <w:r w:rsidRPr="00F02314">
        <w:rPr>
          <w:sz w:val="24"/>
          <w:szCs w:val="24"/>
          <w:lang w:val="es-ES_tradnl"/>
        </w:rPr>
        <w:t xml:space="preserve">, G. (2009). </w:t>
      </w:r>
      <w:r w:rsidRPr="00F02314">
        <w:rPr>
          <w:i/>
          <w:iCs/>
          <w:sz w:val="24"/>
          <w:szCs w:val="24"/>
          <w:lang w:val="es-ES_tradnl"/>
        </w:rPr>
        <w:t>Enemigos Íntimos: Los Militares y Kirchner</w:t>
      </w:r>
      <w:r>
        <w:rPr>
          <w:sz w:val="24"/>
          <w:szCs w:val="24"/>
          <w:lang w:val="es-ES_tradnl"/>
        </w:rPr>
        <w:t>. Buenos Aires: Editorial Sudamericana.</w:t>
      </w:r>
    </w:p>
    <w:p w:rsidR="00E85599" w:rsidRPr="00F02314" w:rsidRDefault="00E85599" w:rsidP="00E85599">
      <w:pPr>
        <w:rPr>
          <w:sz w:val="24"/>
          <w:szCs w:val="24"/>
          <w:lang w:val="es-ES_tradnl"/>
        </w:rPr>
      </w:pPr>
    </w:p>
    <w:p w:rsidR="00E85599" w:rsidRDefault="00E85599" w:rsidP="00E85599">
      <w:pPr>
        <w:rPr>
          <w:sz w:val="24"/>
          <w:szCs w:val="24"/>
          <w:lang w:val="es-ES_tradnl"/>
        </w:rPr>
      </w:pPr>
      <w:r w:rsidRPr="00F02314">
        <w:rPr>
          <w:sz w:val="24"/>
          <w:szCs w:val="24"/>
          <w:lang w:val="es-ES_tradnl"/>
        </w:rPr>
        <w:t xml:space="preserve">Castro Madero, C. y </w:t>
      </w:r>
      <w:proofErr w:type="spellStart"/>
      <w:r w:rsidRPr="00F02314">
        <w:rPr>
          <w:sz w:val="24"/>
          <w:szCs w:val="24"/>
          <w:lang w:val="es-ES_tradnl"/>
        </w:rPr>
        <w:t>Takacs</w:t>
      </w:r>
      <w:proofErr w:type="spellEnd"/>
      <w:r w:rsidRPr="00F02314">
        <w:rPr>
          <w:sz w:val="24"/>
          <w:szCs w:val="24"/>
          <w:lang w:val="es-ES_tradnl"/>
        </w:rPr>
        <w:t xml:space="preserve">, C. (1991). </w:t>
      </w:r>
      <w:r w:rsidRPr="00F02314">
        <w:rPr>
          <w:i/>
          <w:iCs/>
          <w:sz w:val="24"/>
          <w:szCs w:val="24"/>
          <w:lang w:val="es-ES_tradnl"/>
        </w:rPr>
        <w:t>Política Nuclear Argentina</w:t>
      </w:r>
      <w:r>
        <w:rPr>
          <w:sz w:val="24"/>
          <w:szCs w:val="24"/>
          <w:lang w:val="es-ES_tradnl"/>
        </w:rPr>
        <w:t xml:space="preserve">. Buenos Aires: Instituto de </w:t>
      </w:r>
      <w:r w:rsidRPr="00F02314">
        <w:rPr>
          <w:sz w:val="24"/>
          <w:szCs w:val="24"/>
          <w:lang w:val="es-ES_tradnl"/>
        </w:rPr>
        <w:t>Publicaciones Navales del Centro Naval y  El Ateneo.</w:t>
      </w:r>
    </w:p>
    <w:p w:rsidR="00E85599" w:rsidRDefault="00E85599" w:rsidP="00E85599">
      <w:pPr>
        <w:rPr>
          <w:sz w:val="24"/>
          <w:szCs w:val="24"/>
          <w:lang w:val="es-ES_tradnl"/>
        </w:rPr>
      </w:pPr>
    </w:p>
    <w:p w:rsidR="00E85599" w:rsidRDefault="00E85599" w:rsidP="00E85599">
      <w:pPr>
        <w:tabs>
          <w:tab w:val="left" w:pos="696"/>
          <w:tab w:val="left" w:pos="7410"/>
        </w:tabs>
        <w:rPr>
          <w:sz w:val="24"/>
          <w:szCs w:val="24"/>
          <w:lang w:val="es-ES_tradnl"/>
        </w:rPr>
      </w:pPr>
      <w:r w:rsidRPr="00F02314">
        <w:rPr>
          <w:sz w:val="24"/>
          <w:szCs w:val="24"/>
          <w:lang w:val="es-ES_tradnl"/>
        </w:rPr>
        <w:t xml:space="preserve">CITEDEF. (2011). </w:t>
      </w:r>
      <w:r w:rsidRPr="00F02314">
        <w:rPr>
          <w:i/>
          <w:iCs/>
          <w:sz w:val="24"/>
          <w:szCs w:val="24"/>
          <w:lang w:val="es-ES_tradnl"/>
        </w:rPr>
        <w:t>Alta en el cielo: La actividad aeroespacial en Argentina</w:t>
      </w:r>
      <w:r>
        <w:rPr>
          <w:sz w:val="24"/>
          <w:szCs w:val="24"/>
          <w:lang w:val="es-ES_tradnl"/>
        </w:rPr>
        <w:t xml:space="preserve">. Buenos Aires: </w:t>
      </w:r>
      <w:proofErr w:type="spellStart"/>
      <w:r w:rsidRPr="00F02314">
        <w:rPr>
          <w:sz w:val="24"/>
          <w:szCs w:val="24"/>
          <w:lang w:val="es-ES_tradnl"/>
        </w:rPr>
        <w:t>Theartbureau</w:t>
      </w:r>
      <w:proofErr w:type="spellEnd"/>
      <w:r w:rsidRPr="00F02314">
        <w:rPr>
          <w:sz w:val="24"/>
          <w:szCs w:val="24"/>
          <w:lang w:val="es-ES_tradnl"/>
        </w:rPr>
        <w:t xml:space="preserve">. </w:t>
      </w:r>
    </w:p>
    <w:p w:rsidR="00E85599" w:rsidRPr="00F02314" w:rsidRDefault="00E85599" w:rsidP="00E85599">
      <w:pPr>
        <w:tabs>
          <w:tab w:val="left" w:pos="696"/>
          <w:tab w:val="left" w:pos="7410"/>
        </w:tabs>
        <w:rPr>
          <w:sz w:val="24"/>
          <w:szCs w:val="24"/>
          <w:lang w:val="es-ES_tradnl"/>
        </w:rPr>
      </w:pPr>
    </w:p>
    <w:p w:rsidR="00E85599" w:rsidRDefault="00E85599" w:rsidP="00E85599">
      <w:pPr>
        <w:autoSpaceDE w:val="0"/>
        <w:rPr>
          <w:bCs/>
          <w:sz w:val="24"/>
          <w:szCs w:val="24"/>
          <w:lang w:val="es-ES_tradnl"/>
        </w:rPr>
      </w:pPr>
      <w:proofErr w:type="spellStart"/>
      <w:r w:rsidRPr="00F02314">
        <w:rPr>
          <w:bCs/>
          <w:sz w:val="24"/>
          <w:szCs w:val="24"/>
          <w:lang w:val="es-ES_tradnl"/>
        </w:rPr>
        <w:t>Diamint</w:t>
      </w:r>
      <w:proofErr w:type="spellEnd"/>
      <w:r w:rsidRPr="00F02314">
        <w:rPr>
          <w:bCs/>
          <w:sz w:val="24"/>
          <w:szCs w:val="24"/>
          <w:lang w:val="es-ES_tradnl"/>
        </w:rPr>
        <w:t xml:space="preserve">, R. (2003). </w:t>
      </w:r>
      <w:r w:rsidRPr="00F02314">
        <w:rPr>
          <w:sz w:val="24"/>
          <w:szCs w:val="24"/>
          <w:lang w:val="es-ES_tradnl"/>
        </w:rPr>
        <w:t>Diez años de política exterior Argentina: de Menem a Kirchner. En</w:t>
      </w:r>
      <w:r w:rsidRPr="00F02314">
        <w:rPr>
          <w:bCs/>
          <w:sz w:val="24"/>
          <w:szCs w:val="24"/>
          <w:lang w:val="es-ES_tradnl"/>
        </w:rPr>
        <w:t xml:space="preserve"> </w:t>
      </w:r>
      <w:r w:rsidRPr="00F02314">
        <w:rPr>
          <w:bCs/>
          <w:i/>
          <w:iCs/>
          <w:sz w:val="24"/>
          <w:szCs w:val="24"/>
          <w:lang w:val="es-ES_tradnl"/>
        </w:rPr>
        <w:t>Revista Colombia Internacional</w:t>
      </w:r>
      <w:r w:rsidRPr="00F02314">
        <w:rPr>
          <w:bCs/>
          <w:sz w:val="24"/>
          <w:szCs w:val="24"/>
          <w:lang w:val="es-ES_tradnl"/>
        </w:rPr>
        <w:t>, Nº 56-57, pp. 13-27.</w:t>
      </w:r>
    </w:p>
    <w:p w:rsidR="00E85599" w:rsidRPr="00F02314" w:rsidRDefault="00E85599" w:rsidP="00E85599">
      <w:pPr>
        <w:autoSpaceDE w:val="0"/>
        <w:rPr>
          <w:sz w:val="24"/>
          <w:szCs w:val="24"/>
          <w:lang w:val="es-ES_tradnl"/>
        </w:rPr>
      </w:pPr>
    </w:p>
    <w:p w:rsidR="00E85599" w:rsidRDefault="00E85599" w:rsidP="00E85599">
      <w:pPr>
        <w:tabs>
          <w:tab w:val="left" w:pos="725"/>
        </w:tabs>
        <w:autoSpaceDE w:val="0"/>
        <w:spacing w:after="34" w:line="200" w:lineRule="atLeast"/>
        <w:ind w:left="12" w:hanging="12"/>
        <w:rPr>
          <w:sz w:val="24"/>
          <w:szCs w:val="24"/>
          <w:lang w:val="es-ES_tradnl"/>
        </w:rPr>
      </w:pPr>
      <w:proofErr w:type="spellStart"/>
      <w:r w:rsidRPr="00F02314">
        <w:rPr>
          <w:sz w:val="24"/>
          <w:szCs w:val="24"/>
          <w:lang w:val="es-ES_tradnl"/>
        </w:rPr>
        <w:t>Diamint</w:t>
      </w:r>
      <w:proofErr w:type="spellEnd"/>
      <w:r w:rsidRPr="00F02314">
        <w:rPr>
          <w:sz w:val="24"/>
          <w:szCs w:val="24"/>
          <w:lang w:val="es-ES_tradnl"/>
        </w:rPr>
        <w:t xml:space="preserve">, R. (2014). </w:t>
      </w:r>
      <w:r w:rsidRPr="00F02314">
        <w:rPr>
          <w:i/>
          <w:iCs/>
          <w:sz w:val="24"/>
          <w:szCs w:val="24"/>
          <w:lang w:val="es-ES_tradnl"/>
        </w:rPr>
        <w:t>Sin Gloria. La política de defensa en la Argentina democrática</w:t>
      </w:r>
      <w:r>
        <w:rPr>
          <w:sz w:val="24"/>
          <w:szCs w:val="24"/>
          <w:lang w:val="es-ES_tradnl"/>
        </w:rPr>
        <w:t xml:space="preserve">. Buenos Aires: </w:t>
      </w:r>
      <w:proofErr w:type="spellStart"/>
      <w:r w:rsidRPr="00F02314">
        <w:rPr>
          <w:sz w:val="24"/>
          <w:szCs w:val="24"/>
          <w:lang w:val="es-ES_tradnl"/>
        </w:rPr>
        <w:t>Eudeba</w:t>
      </w:r>
      <w:proofErr w:type="spellEnd"/>
      <w:r w:rsidRPr="00F02314">
        <w:rPr>
          <w:sz w:val="24"/>
          <w:szCs w:val="24"/>
          <w:lang w:val="es-ES_tradnl"/>
        </w:rPr>
        <w:t>.</w:t>
      </w:r>
    </w:p>
    <w:p w:rsidR="00E85599" w:rsidRPr="00F02314" w:rsidRDefault="00E85599" w:rsidP="00E85599">
      <w:pPr>
        <w:tabs>
          <w:tab w:val="left" w:pos="725"/>
        </w:tabs>
        <w:autoSpaceDE w:val="0"/>
        <w:spacing w:after="34" w:line="200" w:lineRule="atLeast"/>
        <w:ind w:left="12" w:hanging="12"/>
        <w:rPr>
          <w:sz w:val="24"/>
          <w:szCs w:val="24"/>
          <w:lang w:val="es-ES_tradnl"/>
        </w:rPr>
      </w:pPr>
    </w:p>
    <w:p w:rsidR="00E85599" w:rsidRDefault="00E85599" w:rsidP="00E85599">
      <w:pPr>
        <w:rPr>
          <w:sz w:val="24"/>
          <w:szCs w:val="24"/>
          <w:lang w:val="es-ES_tradnl"/>
        </w:rPr>
      </w:pPr>
      <w:r w:rsidRPr="00F02314">
        <w:rPr>
          <w:sz w:val="24"/>
          <w:szCs w:val="24"/>
          <w:lang w:val="es-ES_tradnl"/>
        </w:rPr>
        <w:t xml:space="preserve">González </w:t>
      </w:r>
      <w:proofErr w:type="spellStart"/>
      <w:r w:rsidRPr="00F02314">
        <w:rPr>
          <w:sz w:val="24"/>
          <w:szCs w:val="24"/>
          <w:lang w:val="es-ES_tradnl"/>
        </w:rPr>
        <w:t>Guyer</w:t>
      </w:r>
      <w:proofErr w:type="spellEnd"/>
      <w:r w:rsidRPr="00F02314">
        <w:rPr>
          <w:sz w:val="24"/>
          <w:szCs w:val="24"/>
          <w:lang w:val="es-ES_tradnl"/>
        </w:rPr>
        <w:t xml:space="preserve">, J. (2007). </w:t>
      </w:r>
      <w:r w:rsidRPr="00F02314">
        <w:rPr>
          <w:i/>
          <w:iCs/>
          <w:sz w:val="24"/>
          <w:szCs w:val="24"/>
          <w:lang w:val="es-ES_tradnl"/>
        </w:rPr>
        <w:t xml:space="preserve">Defensa Nacional y Fuerzas Armadas: Democracia e Integración </w:t>
      </w:r>
      <w:r w:rsidRPr="00F02314">
        <w:rPr>
          <w:i/>
          <w:iCs/>
          <w:sz w:val="24"/>
          <w:szCs w:val="24"/>
          <w:lang w:val="es-ES_tradnl"/>
        </w:rPr>
        <w:tab/>
        <w:t>Regional. Exploración de un área opaca de políticas públicas</w:t>
      </w:r>
      <w:r>
        <w:rPr>
          <w:sz w:val="24"/>
          <w:szCs w:val="24"/>
          <w:lang w:val="es-ES_tradnl"/>
        </w:rPr>
        <w:t xml:space="preserve">. Informe final de </w:t>
      </w:r>
      <w:r w:rsidRPr="00F02314">
        <w:rPr>
          <w:sz w:val="24"/>
          <w:szCs w:val="24"/>
          <w:lang w:val="es-ES_tradnl"/>
        </w:rPr>
        <w:t>investigación. Montevideo: Comisión Sectorial de Investigación Científica.</w:t>
      </w:r>
    </w:p>
    <w:p w:rsidR="00E85599" w:rsidRPr="00F02314" w:rsidRDefault="00E85599" w:rsidP="00E85599">
      <w:pPr>
        <w:rPr>
          <w:sz w:val="24"/>
          <w:szCs w:val="24"/>
          <w:lang w:val="es-ES_tradnl"/>
        </w:rPr>
      </w:pPr>
    </w:p>
    <w:p w:rsidR="00E85599" w:rsidRDefault="00E85599" w:rsidP="00E85599">
      <w:pPr>
        <w:autoSpaceDE w:val="0"/>
        <w:rPr>
          <w:rStyle w:val="articulonormal"/>
          <w:sz w:val="24"/>
          <w:szCs w:val="24"/>
        </w:rPr>
      </w:pPr>
      <w:proofErr w:type="spellStart"/>
      <w:r w:rsidRPr="00F02314">
        <w:rPr>
          <w:rStyle w:val="nfasis"/>
          <w:i w:val="0"/>
          <w:sz w:val="24"/>
          <w:szCs w:val="24"/>
          <w:lang w:val="es-ES_tradnl"/>
        </w:rPr>
        <w:t>Hirst</w:t>
      </w:r>
      <w:proofErr w:type="spellEnd"/>
      <w:r w:rsidRPr="00F02314">
        <w:rPr>
          <w:rStyle w:val="nfasis"/>
          <w:i w:val="0"/>
          <w:sz w:val="24"/>
          <w:szCs w:val="24"/>
          <w:lang w:val="es-ES_tradnl"/>
        </w:rPr>
        <w:t xml:space="preserve">, M. (1996). </w:t>
      </w:r>
      <w:r w:rsidRPr="00F02314">
        <w:rPr>
          <w:rStyle w:val="articulonormal"/>
          <w:i/>
          <w:iCs/>
          <w:sz w:val="24"/>
          <w:szCs w:val="24"/>
          <w:lang w:val="es-ES_tradnl"/>
        </w:rPr>
        <w:t>Democracia, seguridad e integración - América Latina en el mundo en transición</w:t>
      </w:r>
      <w:r>
        <w:rPr>
          <w:rStyle w:val="articulonormal"/>
          <w:sz w:val="24"/>
          <w:szCs w:val="24"/>
          <w:lang w:val="es-ES_tradnl"/>
        </w:rPr>
        <w:t xml:space="preserve">. </w:t>
      </w:r>
      <w:r w:rsidRPr="00165A53">
        <w:rPr>
          <w:rStyle w:val="articulonormal"/>
          <w:sz w:val="24"/>
          <w:szCs w:val="24"/>
        </w:rPr>
        <w:t xml:space="preserve">Buenos Aires: </w:t>
      </w:r>
      <w:proofErr w:type="spellStart"/>
      <w:r w:rsidRPr="00165A53">
        <w:rPr>
          <w:rStyle w:val="articulonormal"/>
          <w:sz w:val="24"/>
          <w:szCs w:val="24"/>
        </w:rPr>
        <w:t>Grupo</w:t>
      </w:r>
      <w:proofErr w:type="spellEnd"/>
      <w:r w:rsidRPr="00165A53">
        <w:rPr>
          <w:rStyle w:val="articulonormal"/>
          <w:sz w:val="24"/>
          <w:szCs w:val="24"/>
        </w:rPr>
        <w:t xml:space="preserve"> Editorial Norma.</w:t>
      </w:r>
    </w:p>
    <w:p w:rsidR="00E85599" w:rsidRPr="00165A53" w:rsidRDefault="00E85599" w:rsidP="00E85599">
      <w:pPr>
        <w:autoSpaceDE w:val="0"/>
        <w:rPr>
          <w:sz w:val="24"/>
          <w:szCs w:val="24"/>
        </w:rPr>
      </w:pPr>
    </w:p>
    <w:p w:rsidR="00E85599" w:rsidRPr="00E85599" w:rsidRDefault="00E85599" w:rsidP="00E85599">
      <w:pPr>
        <w:rPr>
          <w:sz w:val="24"/>
          <w:szCs w:val="24"/>
          <w:lang w:val="es-AR"/>
        </w:rPr>
      </w:pPr>
      <w:r w:rsidRPr="00165A53">
        <w:rPr>
          <w:sz w:val="24"/>
          <w:szCs w:val="24"/>
        </w:rPr>
        <w:t xml:space="preserve">Huntington, S. (1957). </w:t>
      </w:r>
      <w:r w:rsidRPr="00165A53">
        <w:rPr>
          <w:i/>
          <w:iCs/>
          <w:sz w:val="24"/>
          <w:szCs w:val="24"/>
        </w:rPr>
        <w:t>The Soldier and the State</w:t>
      </w:r>
      <w:r w:rsidRPr="00165A53">
        <w:rPr>
          <w:sz w:val="24"/>
          <w:szCs w:val="24"/>
        </w:rPr>
        <w:t xml:space="preserve">. </w:t>
      </w:r>
      <w:r w:rsidRPr="00E85599">
        <w:rPr>
          <w:sz w:val="24"/>
          <w:szCs w:val="24"/>
          <w:lang w:val="es-AR"/>
        </w:rPr>
        <w:t>Boston: Harvard University Press.</w:t>
      </w:r>
    </w:p>
    <w:p w:rsidR="00E85599" w:rsidRPr="00592F8F" w:rsidRDefault="00E85599" w:rsidP="00E85599">
      <w:pPr>
        <w:rPr>
          <w:lang w:val="es-AR"/>
        </w:rPr>
      </w:pPr>
    </w:p>
    <w:p w:rsidR="00E85599" w:rsidRDefault="00E85599" w:rsidP="00E85599">
      <w:pPr>
        <w:rPr>
          <w:sz w:val="24"/>
          <w:szCs w:val="24"/>
          <w:lang w:val="es-ES_tradnl"/>
        </w:rPr>
      </w:pPr>
      <w:r w:rsidRPr="000F31D8">
        <w:rPr>
          <w:sz w:val="24"/>
          <w:szCs w:val="24"/>
          <w:lang w:val="es-ES_tradnl"/>
        </w:rPr>
        <w:t>Libro Blanco de la Defensa</w:t>
      </w:r>
      <w:r>
        <w:rPr>
          <w:sz w:val="24"/>
          <w:szCs w:val="24"/>
          <w:lang w:val="es-ES_tradnl"/>
        </w:rPr>
        <w:t xml:space="preserve"> 2010</w:t>
      </w:r>
      <w:r w:rsidRPr="000F31D8">
        <w:rPr>
          <w:sz w:val="24"/>
          <w:szCs w:val="24"/>
          <w:lang w:val="es-ES_tradnl"/>
        </w:rPr>
        <w:t>,</w:t>
      </w:r>
      <w:r>
        <w:rPr>
          <w:sz w:val="24"/>
          <w:szCs w:val="24"/>
          <w:lang w:val="es-ES_tradnl"/>
        </w:rPr>
        <w:t xml:space="preserve"> Ministerio de Defensa,</w:t>
      </w:r>
      <w:r w:rsidRPr="000F31D8">
        <w:rPr>
          <w:sz w:val="24"/>
          <w:szCs w:val="24"/>
          <w:lang w:val="es-ES_tradnl"/>
        </w:rPr>
        <w:t xml:space="preserve"> 2010</w:t>
      </w:r>
    </w:p>
    <w:p w:rsidR="00E85599" w:rsidRDefault="00E85599" w:rsidP="00E85599">
      <w:pPr>
        <w:rPr>
          <w:sz w:val="24"/>
          <w:szCs w:val="24"/>
          <w:lang w:val="es-ES_tradnl"/>
        </w:rPr>
      </w:pPr>
    </w:p>
    <w:p w:rsidR="00E85599" w:rsidRDefault="00E85599" w:rsidP="00E85599">
      <w:pPr>
        <w:rPr>
          <w:sz w:val="24"/>
          <w:szCs w:val="24"/>
          <w:lang w:val="es-ES_tradnl"/>
        </w:rPr>
      </w:pPr>
      <w:r w:rsidRPr="000F31D8">
        <w:rPr>
          <w:sz w:val="24"/>
          <w:szCs w:val="24"/>
          <w:lang w:val="es-ES_tradnl"/>
        </w:rPr>
        <w:t>Libro Blanco de la Defensa</w:t>
      </w:r>
      <w:r>
        <w:rPr>
          <w:sz w:val="24"/>
          <w:szCs w:val="24"/>
          <w:lang w:val="es-ES_tradnl"/>
        </w:rPr>
        <w:t xml:space="preserve"> 2015</w:t>
      </w:r>
      <w:r w:rsidRPr="000F31D8">
        <w:rPr>
          <w:sz w:val="24"/>
          <w:szCs w:val="24"/>
          <w:lang w:val="es-ES_tradnl"/>
        </w:rPr>
        <w:t>,</w:t>
      </w:r>
      <w:r>
        <w:rPr>
          <w:sz w:val="24"/>
          <w:szCs w:val="24"/>
          <w:lang w:val="es-ES_tradnl"/>
        </w:rPr>
        <w:t xml:space="preserve"> Ministerio de Defensa, 2015</w:t>
      </w:r>
    </w:p>
    <w:p w:rsidR="00E85599" w:rsidRDefault="00E85599" w:rsidP="00E85599">
      <w:pPr>
        <w:rPr>
          <w:sz w:val="24"/>
          <w:szCs w:val="24"/>
          <w:lang w:val="es-ES_tradnl"/>
        </w:rPr>
      </w:pPr>
    </w:p>
    <w:p w:rsidR="00E85599" w:rsidRDefault="00E85599" w:rsidP="00E85599">
      <w:pPr>
        <w:autoSpaceDE w:val="0"/>
        <w:rPr>
          <w:sz w:val="24"/>
          <w:szCs w:val="24"/>
          <w:lang w:val="es-ES_tradnl"/>
        </w:rPr>
      </w:pPr>
      <w:r w:rsidRPr="00F02314">
        <w:rPr>
          <w:sz w:val="24"/>
          <w:szCs w:val="24"/>
          <w:lang w:val="es-ES_tradnl"/>
        </w:rPr>
        <w:t xml:space="preserve">López, E. (1992). </w:t>
      </w:r>
      <w:r w:rsidRPr="00F02314">
        <w:rPr>
          <w:iCs/>
          <w:sz w:val="24"/>
          <w:szCs w:val="24"/>
          <w:lang w:val="es-ES_tradnl"/>
        </w:rPr>
        <w:t>Argentina: Desarme de hecho y cooperación para la paz.</w:t>
      </w:r>
      <w:r w:rsidRPr="00F02314">
        <w:rPr>
          <w:sz w:val="24"/>
          <w:szCs w:val="24"/>
          <w:lang w:val="es-ES_tradnl"/>
        </w:rPr>
        <w:t xml:space="preserve"> En </w:t>
      </w:r>
      <w:r w:rsidRPr="00F02314">
        <w:rPr>
          <w:i/>
          <w:iCs/>
          <w:sz w:val="24"/>
          <w:szCs w:val="24"/>
          <w:lang w:val="es-ES_tradnl"/>
        </w:rPr>
        <w:t>Revista FASOC</w:t>
      </w:r>
      <w:r w:rsidRPr="00F02314">
        <w:rPr>
          <w:sz w:val="24"/>
          <w:szCs w:val="24"/>
          <w:lang w:val="es-ES_tradnl"/>
        </w:rPr>
        <w:t xml:space="preserve">, Vol. </w:t>
      </w:r>
      <w:r w:rsidRPr="00F02314">
        <w:rPr>
          <w:sz w:val="24"/>
          <w:szCs w:val="24"/>
          <w:lang w:val="es-ES_tradnl"/>
        </w:rPr>
        <w:tab/>
        <w:t xml:space="preserve">VII, </w:t>
      </w:r>
      <w:proofErr w:type="spellStart"/>
      <w:r w:rsidRPr="00F02314">
        <w:rPr>
          <w:sz w:val="24"/>
          <w:szCs w:val="24"/>
          <w:lang w:val="es-ES_tradnl"/>
        </w:rPr>
        <w:t>N°I</w:t>
      </w:r>
      <w:proofErr w:type="spellEnd"/>
      <w:r>
        <w:rPr>
          <w:sz w:val="24"/>
          <w:szCs w:val="24"/>
          <w:lang w:val="es-ES_tradnl"/>
        </w:rPr>
        <w:t>.</w:t>
      </w:r>
    </w:p>
    <w:p w:rsidR="00E85599" w:rsidRPr="00F02314" w:rsidRDefault="00E85599" w:rsidP="00E85599">
      <w:pPr>
        <w:autoSpaceDE w:val="0"/>
        <w:rPr>
          <w:sz w:val="24"/>
          <w:szCs w:val="24"/>
          <w:lang w:val="es-ES_tradnl"/>
        </w:rPr>
      </w:pPr>
    </w:p>
    <w:p w:rsidR="00E85599" w:rsidRDefault="00E85599" w:rsidP="00E85599">
      <w:pPr>
        <w:rPr>
          <w:sz w:val="24"/>
          <w:szCs w:val="24"/>
          <w:lang w:val="es-ES_tradnl"/>
        </w:rPr>
      </w:pPr>
      <w:r w:rsidRPr="000F31D8">
        <w:rPr>
          <w:sz w:val="24"/>
          <w:szCs w:val="24"/>
          <w:lang w:val="es-ES_tradnl"/>
        </w:rPr>
        <w:t>Saint Pierre y Castro, 2008, Documento de Trabajo de RESDAL</w:t>
      </w:r>
    </w:p>
    <w:p w:rsidR="00E85599" w:rsidRDefault="00E85599" w:rsidP="00E85599">
      <w:pPr>
        <w:rPr>
          <w:sz w:val="24"/>
          <w:szCs w:val="24"/>
          <w:lang w:val="es-ES_tradnl"/>
        </w:rPr>
      </w:pPr>
    </w:p>
    <w:p w:rsidR="00E85599" w:rsidRPr="006D764E" w:rsidRDefault="00E85599" w:rsidP="00E85599">
      <w:pPr>
        <w:pStyle w:val="Ttulo3"/>
        <w:shd w:val="clear" w:color="auto" w:fill="FFFFFF"/>
        <w:spacing w:before="0"/>
        <w:rPr>
          <w:rFonts w:ascii="Times New Roman" w:hAnsi="Times New Roman" w:cs="Times New Roman"/>
          <w:color w:val="auto"/>
          <w:kern w:val="1"/>
          <w:lang w:val="es-ES_tradnl" w:eastAsia="ar-SA"/>
        </w:rPr>
      </w:pPr>
      <w:proofErr w:type="spellStart"/>
      <w:r w:rsidRPr="006D764E">
        <w:rPr>
          <w:rFonts w:ascii="Times New Roman" w:hAnsi="Times New Roman" w:cs="Times New Roman"/>
          <w:color w:val="auto"/>
          <w:lang w:val="es-ES_tradnl"/>
        </w:rPr>
        <w:t>Salvi</w:t>
      </w:r>
      <w:proofErr w:type="spellEnd"/>
      <w:r w:rsidRPr="006D764E">
        <w:rPr>
          <w:rFonts w:ascii="Times New Roman" w:hAnsi="Times New Roman" w:cs="Times New Roman"/>
          <w:color w:val="auto"/>
          <w:lang w:val="es-ES_tradnl"/>
        </w:rPr>
        <w:t xml:space="preserve">, V. (2013). </w:t>
      </w:r>
      <w:r w:rsidRPr="006D764E">
        <w:rPr>
          <w:rFonts w:ascii="Times New Roman" w:hAnsi="Times New Roman" w:cs="Times New Roman"/>
          <w:bCs/>
          <w:color w:val="auto"/>
          <w:lang w:val="es-AR"/>
        </w:rPr>
        <w:t>Ejército y Nac</w:t>
      </w:r>
      <w:bookmarkStart w:id="0" w:name="_GoBack"/>
      <w:bookmarkEnd w:id="0"/>
      <w:r w:rsidRPr="006D764E">
        <w:rPr>
          <w:rFonts w:ascii="Times New Roman" w:hAnsi="Times New Roman" w:cs="Times New Roman"/>
          <w:bCs/>
          <w:color w:val="auto"/>
          <w:lang w:val="es-AR"/>
        </w:rPr>
        <w:t xml:space="preserve">ión. Un estudio sobre las estrategias de inscripción de lo/as oficiales del Ejército Argentino en la comunidad nacional. En Revista </w:t>
      </w:r>
      <w:proofErr w:type="spellStart"/>
      <w:r w:rsidRPr="006D764E">
        <w:rPr>
          <w:rFonts w:ascii="Times New Roman" w:hAnsi="Times New Roman" w:cs="Times New Roman"/>
          <w:bCs/>
          <w:color w:val="auto"/>
          <w:lang w:val="es-AR"/>
        </w:rPr>
        <w:t>Sociohistórica</w:t>
      </w:r>
      <w:proofErr w:type="spellEnd"/>
      <w:r w:rsidRPr="006D764E">
        <w:rPr>
          <w:rFonts w:ascii="Times New Roman" w:hAnsi="Times New Roman" w:cs="Times New Roman"/>
          <w:bCs/>
          <w:color w:val="auto"/>
          <w:lang w:val="es-AR"/>
        </w:rPr>
        <w:t>,</w:t>
      </w:r>
      <w:r w:rsidRPr="006D764E">
        <w:rPr>
          <w:rStyle w:val="articulonormal"/>
          <w:rFonts w:ascii="Times New Roman" w:hAnsi="Times New Roman" w:cs="Times New Roman"/>
          <w:color w:val="auto"/>
          <w:lang w:val="es-ES_tradnl"/>
        </w:rPr>
        <w:t xml:space="preserve"> N°</w:t>
      </w:r>
      <w:r w:rsidRPr="006D764E">
        <w:rPr>
          <w:rFonts w:ascii="Times New Roman" w:hAnsi="Times New Roman" w:cs="Times New Roman"/>
          <w:bCs/>
          <w:color w:val="auto"/>
          <w:lang w:val="es-AR"/>
        </w:rPr>
        <w:t>32</w:t>
      </w:r>
      <w:r w:rsidRPr="006D764E">
        <w:rPr>
          <w:rFonts w:ascii="Times New Roman" w:hAnsi="Times New Roman" w:cs="Times New Roman"/>
          <w:color w:val="auto"/>
          <w:kern w:val="1"/>
          <w:lang w:val="es-ES_tradnl" w:eastAsia="ar-SA"/>
        </w:rPr>
        <w:t>.</w:t>
      </w:r>
    </w:p>
    <w:p w:rsidR="00E85599" w:rsidRPr="00592F8F" w:rsidRDefault="00E85599" w:rsidP="00E85599">
      <w:pPr>
        <w:rPr>
          <w:lang w:val="es-ES_tradnl" w:eastAsia="ar-SA"/>
        </w:rPr>
      </w:pPr>
    </w:p>
    <w:p w:rsidR="00E85599" w:rsidRPr="00F02314" w:rsidRDefault="00E85599" w:rsidP="00E85599">
      <w:pPr>
        <w:autoSpaceDE w:val="0"/>
        <w:rPr>
          <w:sz w:val="24"/>
          <w:szCs w:val="24"/>
          <w:lang w:val="es-ES_tradnl"/>
        </w:rPr>
      </w:pPr>
      <w:proofErr w:type="spellStart"/>
      <w:r w:rsidRPr="00F02314">
        <w:rPr>
          <w:sz w:val="24"/>
          <w:szCs w:val="24"/>
          <w:lang w:val="es-ES_tradnl"/>
        </w:rPr>
        <w:t>Scheetz</w:t>
      </w:r>
      <w:proofErr w:type="spellEnd"/>
      <w:r w:rsidRPr="00F02314">
        <w:rPr>
          <w:sz w:val="24"/>
          <w:szCs w:val="24"/>
          <w:lang w:val="es-ES_tradnl"/>
        </w:rPr>
        <w:t xml:space="preserve">, T. (1995). La necesaria reforma militar Argentina. En </w:t>
      </w:r>
      <w:r w:rsidRPr="00F02314">
        <w:rPr>
          <w:i/>
          <w:iCs/>
          <w:sz w:val="24"/>
          <w:szCs w:val="24"/>
          <w:lang w:val="es-ES_tradnl"/>
        </w:rPr>
        <w:t>Revista Nueva Sociedad</w:t>
      </w:r>
      <w:r>
        <w:rPr>
          <w:sz w:val="24"/>
          <w:szCs w:val="24"/>
          <w:lang w:val="es-ES_tradnl"/>
        </w:rPr>
        <w:t>,  N°138.</w:t>
      </w:r>
    </w:p>
    <w:p w:rsidR="00E85599" w:rsidRPr="00A26F19" w:rsidRDefault="00E85599" w:rsidP="00A26F19">
      <w:pPr>
        <w:spacing w:line="360" w:lineRule="auto"/>
        <w:jc w:val="both"/>
        <w:rPr>
          <w:b/>
          <w:sz w:val="24"/>
          <w:szCs w:val="24"/>
          <w:lang w:val="es-ES_tradnl"/>
        </w:rPr>
      </w:pPr>
    </w:p>
    <w:sectPr w:rsidR="00E85599" w:rsidRPr="00A26F19" w:rsidSect="00BB59DC">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0614" w:rsidRDefault="00A90614" w:rsidP="00324FF9">
      <w:r>
        <w:separator/>
      </w:r>
    </w:p>
  </w:endnote>
  <w:endnote w:type="continuationSeparator" w:id="0">
    <w:p w:rsidR="00A90614" w:rsidRDefault="00A90614" w:rsidP="00324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2121115"/>
      <w:docPartObj>
        <w:docPartGallery w:val="Page Numbers (Bottom of Page)"/>
        <w:docPartUnique/>
      </w:docPartObj>
    </w:sdtPr>
    <w:sdtEndPr/>
    <w:sdtContent>
      <w:p w:rsidR="00D63487" w:rsidRDefault="00D63487">
        <w:pPr>
          <w:pStyle w:val="Piedepgina"/>
          <w:jc w:val="right"/>
        </w:pPr>
        <w:r>
          <w:fldChar w:fldCharType="begin"/>
        </w:r>
        <w:r>
          <w:instrText>PAGE   \* MERGEFORMAT</w:instrText>
        </w:r>
        <w:r>
          <w:fldChar w:fldCharType="separate"/>
        </w:r>
        <w:r w:rsidR="006D764E" w:rsidRPr="006D764E">
          <w:rPr>
            <w:noProof/>
            <w:lang w:val="es-ES"/>
          </w:rPr>
          <w:t>50</w:t>
        </w:r>
        <w:r>
          <w:rPr>
            <w:noProof/>
            <w:lang w:val="es-ES"/>
          </w:rPr>
          <w:fldChar w:fldCharType="end"/>
        </w:r>
      </w:p>
    </w:sdtContent>
  </w:sdt>
  <w:p w:rsidR="00D63487" w:rsidRDefault="00D6348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0614" w:rsidRDefault="00A90614" w:rsidP="00324FF9">
      <w:r>
        <w:separator/>
      </w:r>
    </w:p>
  </w:footnote>
  <w:footnote w:type="continuationSeparator" w:id="0">
    <w:p w:rsidR="00A90614" w:rsidRDefault="00A90614" w:rsidP="00324FF9">
      <w:r>
        <w:continuationSeparator/>
      </w:r>
    </w:p>
  </w:footnote>
  <w:footnote w:id="1">
    <w:p w:rsidR="00D63487" w:rsidRPr="004E5DE6" w:rsidRDefault="00D63487" w:rsidP="00324FF9">
      <w:pPr>
        <w:pStyle w:val="Textonotapie"/>
        <w:ind w:left="0" w:firstLine="0"/>
        <w:rPr>
          <w:lang w:val="es-AR"/>
        </w:rPr>
      </w:pPr>
      <w:r>
        <w:rPr>
          <w:rStyle w:val="Caracteresdenotaalpie"/>
        </w:rPr>
        <w:footnoteRef/>
      </w:r>
      <w:r w:rsidRPr="004E5DE6">
        <w:rPr>
          <w:lang w:val="es-AR"/>
        </w:rPr>
        <w:t xml:space="preserve"> Se presentarían tres candidatos de “raigambre” peronista: Néstor Kirchner, Carlos Menem y Adolfo Rodríguez </w:t>
      </w:r>
      <w:proofErr w:type="spellStart"/>
      <w:r w:rsidRPr="004E5DE6">
        <w:rPr>
          <w:lang w:val="es-AR"/>
        </w:rPr>
        <w:t>Saa</w:t>
      </w:r>
      <w:proofErr w:type="spellEnd"/>
      <w:r w:rsidRPr="004E5DE6">
        <w:rPr>
          <w:lang w:val="es-AR"/>
        </w:rPr>
        <w:t>.</w:t>
      </w:r>
    </w:p>
  </w:footnote>
  <w:footnote w:id="2">
    <w:p w:rsidR="00D63487" w:rsidRPr="004E5DE6" w:rsidRDefault="00D63487" w:rsidP="00324FF9">
      <w:pPr>
        <w:rPr>
          <w:lang w:val="es-AR"/>
        </w:rPr>
      </w:pPr>
      <w:r>
        <w:rPr>
          <w:rStyle w:val="Caracteresdenotaalpie"/>
        </w:rPr>
        <w:footnoteRef/>
      </w:r>
      <w:r w:rsidRPr="004E5DE6">
        <w:rPr>
          <w:lang w:val="es-AR"/>
        </w:rPr>
        <w:t xml:space="preserve"> Texto completo en </w:t>
      </w:r>
      <w:hyperlink r:id="rId1" w:history="1">
        <w:r>
          <w:rPr>
            <w:rStyle w:val="Hipervnculo"/>
            <w:lang w:val="es-AR" w:eastAsia="ar-SA"/>
          </w:rPr>
          <w:t>http://archivohistorico.educ.ar/content/1%C2%B0-discurso-de-n%C3%A9stor-carlos-kirchner</w:t>
        </w:r>
      </w:hyperlink>
    </w:p>
  </w:footnote>
  <w:footnote w:id="3">
    <w:p w:rsidR="00D63487" w:rsidRPr="004E5DE6" w:rsidRDefault="00D63487" w:rsidP="00324FF9">
      <w:pPr>
        <w:pStyle w:val="Textonotapie"/>
        <w:spacing w:line="200" w:lineRule="atLeast"/>
        <w:ind w:left="0" w:firstLine="0"/>
        <w:jc w:val="both"/>
        <w:rPr>
          <w:lang w:val="es-AR"/>
        </w:rPr>
      </w:pPr>
      <w:r>
        <w:rPr>
          <w:rStyle w:val="Caracteresdenotaalpie"/>
        </w:rPr>
        <w:footnoteRef/>
      </w:r>
      <w:r w:rsidRPr="004E5DE6">
        <w:rPr>
          <w:lang w:val="es-AR"/>
        </w:rPr>
        <w:t xml:space="preserve"> Al cabo de su primer año de gobierno, Néstor Kirchner tendría un 76% de imagen positiva. Ver diario La Nación, http://www.lanacion.com.ar/1583781-el-subibaja-de-la-imagen-de-nestor-y-cristina-kirchner</w:t>
      </w:r>
    </w:p>
  </w:footnote>
  <w:footnote w:id="4">
    <w:p w:rsidR="00D63487" w:rsidRPr="004E5DE6" w:rsidRDefault="00D63487" w:rsidP="00324FF9">
      <w:pPr>
        <w:rPr>
          <w:lang w:val="es-AR"/>
        </w:rPr>
      </w:pPr>
      <w:r>
        <w:rPr>
          <w:rStyle w:val="Caracteresdenotaalpie"/>
        </w:rPr>
        <w:footnoteRef/>
      </w:r>
      <w:r w:rsidRPr="004E5DE6">
        <w:rPr>
          <w:lang w:val="es-AR"/>
        </w:rPr>
        <w:t xml:space="preserve"> Se puede acceder al texto completo en  http://www.elhistoriador.com.ar/documentos/miscelaneas/discurso_de_nestor_kirchner_25_de_mayo_de_2003.php</w:t>
      </w:r>
    </w:p>
  </w:footnote>
  <w:footnote w:id="5">
    <w:p w:rsidR="00D63487" w:rsidRPr="004E5DE6" w:rsidRDefault="00D63487" w:rsidP="00324FF9">
      <w:pPr>
        <w:rPr>
          <w:lang w:val="es-AR"/>
        </w:rPr>
      </w:pPr>
      <w:r>
        <w:rPr>
          <w:rStyle w:val="Caracteresdenotaalpie"/>
        </w:rPr>
        <w:footnoteRef/>
      </w:r>
      <w:r w:rsidRPr="004E5DE6">
        <w:rPr>
          <w:lang w:val="es-AR"/>
        </w:rPr>
        <w:t xml:space="preserve"> Se puede acceder al texto completo en http://parlamentario.com/articulo-1698.html</w:t>
      </w:r>
    </w:p>
  </w:footnote>
  <w:footnote w:id="6">
    <w:p w:rsidR="00D63487" w:rsidRPr="004E5DE6" w:rsidRDefault="00D63487" w:rsidP="00324FF9">
      <w:pPr>
        <w:rPr>
          <w:lang w:val="es-AR"/>
        </w:rPr>
      </w:pPr>
      <w:r>
        <w:rPr>
          <w:rStyle w:val="Caracteresdenotaalpie"/>
          <w:rFonts w:ascii="Arial" w:hAnsi="Arial"/>
        </w:rPr>
        <w:footnoteRef/>
      </w:r>
      <w:r w:rsidRPr="004E5DE6">
        <w:rPr>
          <w:lang w:val="es-AR"/>
        </w:rPr>
        <w:t xml:space="preserve">http://www.unasurcds.org/images/stories/Creacion%20CDS/Declaracion_Santiago_%20Chile_2009.pdf </w:t>
      </w:r>
    </w:p>
  </w:footnote>
  <w:footnote w:id="7">
    <w:p w:rsidR="00D63487" w:rsidRPr="004E5DE6" w:rsidRDefault="00D63487" w:rsidP="00324FF9">
      <w:pPr>
        <w:pStyle w:val="Textonotapie"/>
        <w:ind w:left="0" w:firstLine="0"/>
        <w:jc w:val="both"/>
        <w:rPr>
          <w:lang w:val="es-AR"/>
        </w:rPr>
      </w:pPr>
      <w:r>
        <w:rPr>
          <w:rStyle w:val="Caracteresdenotaalpie"/>
        </w:rPr>
        <w:footnoteRef/>
      </w:r>
      <w:r w:rsidRPr="004E5DE6">
        <w:rPr>
          <w:lang w:val="es-AR"/>
        </w:rPr>
        <w:t xml:space="preserve"> http://www.resdal.org/csd/articulo-gustavo-hector.pdf</w:t>
      </w:r>
    </w:p>
  </w:footnote>
  <w:footnote w:id="8">
    <w:p w:rsidR="00D63487" w:rsidRPr="004E5DE6" w:rsidRDefault="00D63487" w:rsidP="00324FF9">
      <w:pPr>
        <w:jc w:val="both"/>
        <w:rPr>
          <w:lang w:val="es-AR"/>
        </w:rPr>
      </w:pPr>
      <w:r>
        <w:rPr>
          <w:rStyle w:val="Caracteresdenotaalpie"/>
        </w:rPr>
        <w:footnoteRef/>
      </w:r>
      <w:r w:rsidRPr="004E5DE6">
        <w:rPr>
          <w:lang w:val="es-AR"/>
        </w:rPr>
        <w:t xml:space="preserve"> Para más información sobre esta misión de Naciones Unidas:</w:t>
      </w:r>
    </w:p>
    <w:p w:rsidR="00D63487" w:rsidRPr="004E5DE6" w:rsidRDefault="00D63487" w:rsidP="00324FF9">
      <w:pPr>
        <w:jc w:val="both"/>
        <w:rPr>
          <w:lang w:val="es-AR"/>
        </w:rPr>
      </w:pPr>
      <w:r w:rsidRPr="004E5DE6">
        <w:rPr>
          <w:lang w:val="es-AR"/>
        </w:rPr>
        <w:t xml:space="preserve"> http://www.un.org/es/peacekeeping/missions/minustah/facts.shtml</w:t>
      </w:r>
    </w:p>
  </w:footnote>
  <w:footnote w:id="9">
    <w:p w:rsidR="00D63487" w:rsidRPr="004E5DE6" w:rsidRDefault="00D63487" w:rsidP="00324FF9">
      <w:pPr>
        <w:pStyle w:val="Textonotapie"/>
        <w:ind w:left="0" w:firstLine="0"/>
        <w:jc w:val="both"/>
        <w:rPr>
          <w:lang w:val="es-AR"/>
        </w:rPr>
      </w:pPr>
      <w:r>
        <w:rPr>
          <w:rStyle w:val="Caracteresdenotaalpie"/>
        </w:rPr>
        <w:footnoteRef/>
      </w:r>
      <w:r w:rsidRPr="004E5DE6">
        <w:rPr>
          <w:lang w:val="es-AR"/>
        </w:rPr>
        <w:t xml:space="preserve"> Para más detalles sobre estas iniciativas de accionar militar combinado ver: Libro Blanco de la Defensa, 2010, pp. 234-235.  </w:t>
      </w:r>
    </w:p>
  </w:footnote>
  <w:footnote w:id="10">
    <w:p w:rsidR="00D63487" w:rsidRPr="004E5DE6" w:rsidRDefault="00D63487" w:rsidP="00324FF9">
      <w:pPr>
        <w:jc w:val="both"/>
        <w:rPr>
          <w:lang w:val="es-AR"/>
        </w:rPr>
      </w:pPr>
      <w:r>
        <w:rPr>
          <w:rStyle w:val="Caracteresdenotaalpie"/>
        </w:rPr>
        <w:footnoteRef/>
      </w:r>
      <w:r w:rsidRPr="004E5DE6">
        <w:rPr>
          <w:lang w:val="es-AR"/>
        </w:rPr>
        <w:t xml:space="preserve"> Estatuto del CEED-CDS: </w:t>
      </w:r>
    </w:p>
    <w:p w:rsidR="00D63487" w:rsidRPr="004E5DE6" w:rsidRDefault="00D63487" w:rsidP="00324FF9">
      <w:pPr>
        <w:jc w:val="both"/>
        <w:rPr>
          <w:lang w:val="es-AR"/>
        </w:rPr>
      </w:pPr>
      <w:r w:rsidRPr="004E5DE6">
        <w:rPr>
          <w:lang w:val="es-AR"/>
        </w:rPr>
        <w:t>http://www.unasursg.org/index.php?option=com_content&amp;view=article&amp;catid=90:centro-de-estudios-estrategicos-de-defensa-ceed&amp;id=324:estatuto-ceed</w:t>
      </w:r>
    </w:p>
  </w:footnote>
  <w:footnote w:id="11">
    <w:p w:rsidR="00D63487" w:rsidRPr="004E5DE6" w:rsidRDefault="00D63487" w:rsidP="00324FF9">
      <w:pPr>
        <w:pStyle w:val="Textonotapie"/>
        <w:ind w:left="0" w:firstLine="0"/>
        <w:jc w:val="both"/>
        <w:rPr>
          <w:lang w:val="es-AR"/>
        </w:rPr>
      </w:pPr>
      <w:r>
        <w:rPr>
          <w:rStyle w:val="Caracteresdenotaalpie"/>
        </w:rPr>
        <w:footnoteRef/>
      </w:r>
      <w:r w:rsidRPr="004E5DE6">
        <w:rPr>
          <w:lang w:val="es-AR"/>
        </w:rPr>
        <w:t xml:space="preserve"> La selección que se ha hecho de esta circunstancia como fuente representativa de la visión del gobierno sobre varios aspectos de la agenda de asuntos públicos radica en que se trata de un evento de particular relevancia institucional, política y simbólica, en el cual el Presidente hace balance de gestión (de haber una continuidad que lo justifique) y dónde, fundamentalmente, proyecta las líneas generales de gestión para el plazo de mandato establecido constitucionalmente.</w:t>
      </w:r>
    </w:p>
  </w:footnote>
  <w:footnote w:id="12">
    <w:p w:rsidR="00D63487" w:rsidRPr="004E5DE6" w:rsidRDefault="00D63487" w:rsidP="00324FF9">
      <w:pPr>
        <w:jc w:val="both"/>
        <w:rPr>
          <w:lang w:val="es-AR"/>
        </w:rPr>
      </w:pPr>
      <w:r>
        <w:rPr>
          <w:rStyle w:val="Caracteresdenotaalpie"/>
        </w:rPr>
        <w:footnoteRef/>
      </w:r>
      <w:r w:rsidRPr="004E5DE6">
        <w:rPr>
          <w:lang w:val="es-AR"/>
        </w:rPr>
        <w:t xml:space="preserve"> Se puede acceder al discurso en: </w:t>
      </w:r>
    </w:p>
    <w:p w:rsidR="00D63487" w:rsidRPr="004E5DE6" w:rsidRDefault="00D63487" w:rsidP="00324FF9">
      <w:pPr>
        <w:jc w:val="both"/>
        <w:rPr>
          <w:lang w:val="es-AR"/>
        </w:rPr>
      </w:pPr>
      <w:r w:rsidRPr="004E5DE6">
        <w:rPr>
          <w:lang w:val="es-AR"/>
        </w:rPr>
        <w:t>http://www.elhistoriador.com.ar/documentos/miscelaneas/discurso_de_nestor_kirchner_25_de_mayo_de_2003.php</w:t>
      </w:r>
    </w:p>
  </w:footnote>
  <w:footnote w:id="13">
    <w:p w:rsidR="00D63487" w:rsidRPr="004E5DE6" w:rsidRDefault="00D63487" w:rsidP="00324FF9">
      <w:pPr>
        <w:rPr>
          <w:lang w:val="es-AR"/>
        </w:rPr>
      </w:pPr>
      <w:r>
        <w:rPr>
          <w:rStyle w:val="Caracteresdenotaalpie"/>
        </w:rPr>
        <w:footnoteRef/>
      </w:r>
      <w:r w:rsidRPr="004E5DE6">
        <w:rPr>
          <w:lang w:val="es-AR"/>
        </w:rPr>
        <w:t xml:space="preserve"> Se puede acceder al discurso completo en: http://parlamentario.com/articulo-1698.html</w:t>
      </w:r>
    </w:p>
  </w:footnote>
  <w:footnote w:id="14">
    <w:p w:rsidR="00D63487" w:rsidRPr="004E5DE6" w:rsidRDefault="00D63487" w:rsidP="00324FF9">
      <w:pPr>
        <w:pStyle w:val="Textonotapie"/>
        <w:ind w:left="0" w:firstLine="0"/>
        <w:rPr>
          <w:lang w:val="es-AR"/>
        </w:rPr>
      </w:pPr>
      <w:r>
        <w:rPr>
          <w:rStyle w:val="Caracteresdenotaalpie"/>
        </w:rPr>
        <w:footnoteRef/>
      </w:r>
      <w:r w:rsidRPr="004E5DE6">
        <w:rPr>
          <w:lang w:val="es-AR"/>
        </w:rPr>
        <w:t xml:space="preserve"> Ver diario La Nación, http://www.lanacion.com.ar/895874-el-gobierno-anuncio-que-reestatizara-tandanor</w:t>
      </w:r>
    </w:p>
  </w:footnote>
  <w:footnote w:id="15">
    <w:p w:rsidR="00D63487" w:rsidRPr="004E5DE6" w:rsidRDefault="00D63487" w:rsidP="00324FF9">
      <w:pPr>
        <w:pStyle w:val="Textonotapie"/>
        <w:ind w:left="0" w:firstLine="0"/>
        <w:jc w:val="both"/>
        <w:rPr>
          <w:lang w:val="es-AR"/>
        </w:rPr>
      </w:pPr>
      <w:r>
        <w:rPr>
          <w:rStyle w:val="Caracteresdenotaalpie"/>
        </w:rPr>
        <w:footnoteRef/>
      </w:r>
      <w:r w:rsidRPr="004E5DE6">
        <w:rPr>
          <w:lang w:val="es-AR"/>
        </w:rPr>
        <w:t xml:space="preserve"> La reparación de media vida del submarino involucró la compleja tarea de cortarlo literalmente por la mitad – en un proceso denominado “oxicorte” – para poder remover material y equipamiento que debía ser reemplazado o actualizado.</w:t>
      </w:r>
    </w:p>
  </w:footnote>
  <w:footnote w:id="16">
    <w:p w:rsidR="00D63487" w:rsidRPr="004E5DE6" w:rsidRDefault="00D63487" w:rsidP="00324FF9">
      <w:pPr>
        <w:pStyle w:val="Textonotapie"/>
        <w:ind w:left="0" w:firstLine="0"/>
        <w:rPr>
          <w:lang w:val="es-AR"/>
        </w:rPr>
      </w:pPr>
      <w:r>
        <w:rPr>
          <w:rStyle w:val="Caracteresdenotaalpie"/>
        </w:rPr>
        <w:footnoteRef/>
      </w:r>
      <w:r w:rsidRPr="004E5DE6">
        <w:rPr>
          <w:lang w:val="es-AR"/>
        </w:rPr>
        <w:t xml:space="preserve"> Para más información ver Libro Blanco de la Defensa, 2010, pp. 293-294.</w:t>
      </w:r>
    </w:p>
  </w:footnote>
  <w:footnote w:id="17">
    <w:p w:rsidR="00D63487" w:rsidRPr="004E5DE6" w:rsidRDefault="00D63487" w:rsidP="00324FF9">
      <w:pPr>
        <w:pStyle w:val="Textonotapie"/>
        <w:ind w:left="0" w:firstLine="0"/>
        <w:jc w:val="both"/>
        <w:rPr>
          <w:lang w:val="es-AR"/>
        </w:rPr>
      </w:pPr>
      <w:r>
        <w:rPr>
          <w:rStyle w:val="Caracteresdenotaalpie"/>
        </w:rPr>
        <w:footnoteRef/>
      </w:r>
      <w:r w:rsidRPr="004E5DE6">
        <w:rPr>
          <w:lang w:val="es-AR"/>
        </w:rPr>
        <w:t xml:space="preserve"> El Decreto N°464 de 1996 establecía en su Art.2 : “</w:t>
      </w:r>
      <w:proofErr w:type="spellStart"/>
      <w:r w:rsidRPr="004E5DE6">
        <w:rPr>
          <w:lang w:val="es-AR"/>
        </w:rPr>
        <w:t>Delégase</w:t>
      </w:r>
      <w:proofErr w:type="spellEnd"/>
      <w:r w:rsidRPr="004E5DE6">
        <w:rPr>
          <w:lang w:val="es-AR"/>
        </w:rPr>
        <w:t xml:space="preserve"> en el del MINISTERIO DE ECONOMIA Y OBRAS Y SERVICIOS PUBLICOS el ejercicio de las facultades conferidas al PODER EJECUTIVO NACIONAL por la Ley Nº 23.696, a los fines de la privatización de las fábricas militares dependientes de la DIRECCION GENERAL DE FABRICACIONES MILIARES”</w:t>
      </w:r>
    </w:p>
  </w:footnote>
  <w:footnote w:id="18">
    <w:p w:rsidR="00D63487" w:rsidRPr="004E5DE6" w:rsidRDefault="00D63487" w:rsidP="00324FF9">
      <w:pPr>
        <w:jc w:val="both"/>
        <w:rPr>
          <w:lang w:val="es-AR"/>
        </w:rPr>
      </w:pPr>
      <w:r>
        <w:rPr>
          <w:rStyle w:val="Caracteresdenotaalpie"/>
        </w:rPr>
        <w:footnoteRef/>
      </w:r>
      <w:r w:rsidRPr="004E5DE6">
        <w:rPr>
          <w:lang w:val="es-AR"/>
        </w:rPr>
        <w:t xml:space="preserve"> Se llevó adelante una licitación internacional que luego de tres años, y tras múltiples impugnaciones entre los oferentes, fue declarada desierta.</w:t>
      </w:r>
    </w:p>
  </w:footnote>
  <w:footnote w:id="19">
    <w:p w:rsidR="00D63487" w:rsidRPr="00AC6E7E" w:rsidRDefault="00D63487">
      <w:pPr>
        <w:pStyle w:val="Textonotapie"/>
        <w:rPr>
          <w:lang w:val="es-AR"/>
        </w:rPr>
      </w:pPr>
      <w:r>
        <w:rPr>
          <w:rStyle w:val="Refdenotaalpie"/>
        </w:rPr>
        <w:footnoteRef/>
      </w:r>
      <w:r w:rsidRPr="00AC6E7E">
        <w:rPr>
          <w:lang w:val="es-AR"/>
        </w:rPr>
        <w:t xml:space="preserve"> https://www.pagina12.com.ar/diario/elpais/subnotas/291002-76340-2016-01-24.html</w:t>
      </w:r>
    </w:p>
  </w:footnote>
  <w:footnote w:id="20">
    <w:p w:rsidR="00D63487" w:rsidRPr="00AC6E7E" w:rsidRDefault="00D63487">
      <w:pPr>
        <w:pStyle w:val="Textonotapie"/>
        <w:rPr>
          <w:lang w:val="es-AR"/>
        </w:rPr>
      </w:pPr>
      <w:r>
        <w:rPr>
          <w:rStyle w:val="Refdenotaalpie"/>
        </w:rPr>
        <w:footnoteRef/>
      </w:r>
      <w:r w:rsidRPr="00AC6E7E">
        <w:rPr>
          <w:lang w:val="es-AR"/>
        </w:rPr>
        <w:t xml:space="preserve"> http://www.telam.com.ar/notas/201511/126230-rdar-invap-investigacion-defensa-aeropuertos-seguridad.html</w:t>
      </w:r>
    </w:p>
  </w:footnote>
  <w:footnote w:id="21">
    <w:p w:rsidR="00D63487" w:rsidRPr="004E5DE6" w:rsidRDefault="00D63487" w:rsidP="00324FF9">
      <w:pPr>
        <w:jc w:val="both"/>
        <w:rPr>
          <w:lang w:val="es-AR"/>
        </w:rPr>
      </w:pPr>
      <w:r>
        <w:rPr>
          <w:rStyle w:val="Caracteresdenotaalpie"/>
        </w:rPr>
        <w:footnoteRef/>
      </w:r>
      <w:r w:rsidRPr="004E5DE6">
        <w:rPr>
          <w:lang w:val="es-AR"/>
        </w:rPr>
        <w:t xml:space="preserve"> El resto de los países son: Israel, Estados Unidos, Rusia, Bielorrusia, Ucrania, China, España, Francia, República Checa, Polonia e Italia.</w:t>
      </w:r>
    </w:p>
  </w:footnote>
  <w:footnote w:id="22">
    <w:p w:rsidR="00D63487" w:rsidRPr="004E5DE6" w:rsidRDefault="00D63487" w:rsidP="00324FF9">
      <w:pPr>
        <w:pStyle w:val="Textonotapie"/>
        <w:ind w:left="0" w:firstLine="0"/>
        <w:jc w:val="both"/>
        <w:rPr>
          <w:lang w:val="es-AR"/>
        </w:rPr>
      </w:pPr>
      <w:r>
        <w:rPr>
          <w:rStyle w:val="Caracteresdenotaalpie"/>
        </w:rPr>
        <w:footnoteRef/>
      </w:r>
      <w:r w:rsidRPr="004E5DE6">
        <w:rPr>
          <w:lang w:val="es-AR"/>
        </w:rPr>
        <w:t xml:space="preserve">  Ver diario Clarín, 19 de diciembre de 2012: </w:t>
      </w:r>
      <w:hyperlink r:id="rId2" w:history="1">
        <w:r>
          <w:rPr>
            <w:rStyle w:val="Hipervnculo"/>
            <w:lang w:val="es-AR" w:eastAsia="ar-SA"/>
          </w:rPr>
          <w:t>http://edant.clarin.com/diario/2002/12/19/i-02501.htm</w:t>
        </w:r>
      </w:hyperlink>
      <w:r w:rsidRPr="004E5DE6">
        <w:rPr>
          <w:lang w:val="es-AR"/>
        </w:rPr>
        <w:t>. Ver diario El País, 2 de marzo de 1993: http://elpais.com/diario/1993/03/02/espana/731026818_850215.html.</w:t>
      </w:r>
    </w:p>
  </w:footnote>
  <w:footnote w:id="23">
    <w:p w:rsidR="00D63487" w:rsidRPr="004E5DE6" w:rsidRDefault="00D63487" w:rsidP="00324FF9">
      <w:pPr>
        <w:rPr>
          <w:lang w:val="es-AR"/>
        </w:rPr>
      </w:pPr>
      <w:r>
        <w:rPr>
          <w:rStyle w:val="Caracteresdenotaalpie"/>
        </w:rPr>
        <w:footnoteRef/>
      </w:r>
      <w:r w:rsidRPr="004E5DE6">
        <w:rPr>
          <w:lang w:val="es-AR"/>
        </w:rPr>
        <w:t xml:space="preserve">  Ver http://www.conae.gov.ar/accesoalespacio/accesoalespacio.html </w:t>
      </w:r>
    </w:p>
  </w:footnote>
  <w:footnote w:id="24">
    <w:p w:rsidR="00D63487" w:rsidRPr="004E5DE6" w:rsidRDefault="00D63487" w:rsidP="00324FF9">
      <w:pPr>
        <w:jc w:val="both"/>
        <w:rPr>
          <w:lang w:val="es-AR"/>
        </w:rPr>
      </w:pPr>
      <w:r>
        <w:rPr>
          <w:rStyle w:val="Caracteresdenotaalpie"/>
        </w:rPr>
        <w:footnoteRef/>
      </w:r>
      <w:r w:rsidRPr="004E5DE6">
        <w:rPr>
          <w:lang w:val="es-AR"/>
        </w:rPr>
        <w:t xml:space="preserve">  Ver diario La Nación, 4 de junio de 2010. http://www.lanacion.com.ar/1271651-promete-garre-que-se-construira-un-submarino-nuclear-en-el-pais</w:t>
      </w:r>
    </w:p>
  </w:footnote>
  <w:footnote w:id="25">
    <w:p w:rsidR="00D63487" w:rsidRPr="004E5DE6" w:rsidRDefault="00D63487" w:rsidP="00324FF9">
      <w:pPr>
        <w:pStyle w:val="Textonotapie"/>
        <w:ind w:left="0" w:firstLine="0"/>
        <w:jc w:val="both"/>
        <w:rPr>
          <w:lang w:val="es-AR"/>
        </w:rPr>
      </w:pPr>
      <w:r>
        <w:rPr>
          <w:rStyle w:val="Caracteresdenotaalpie"/>
        </w:rPr>
        <w:footnoteRef/>
      </w:r>
      <w:r w:rsidRPr="004E5DE6">
        <w:rPr>
          <w:lang w:val="es-AR"/>
        </w:rPr>
        <w:t xml:space="preserve"> Castro Madero, </w:t>
      </w:r>
      <w:r w:rsidRPr="004E5DE6">
        <w:rPr>
          <w:i/>
          <w:lang w:val="es-AR"/>
        </w:rPr>
        <w:t>Argentina y el Submarino de Propulsión Nuclear- Posibilidades y Dificultades</w:t>
      </w:r>
      <w:r w:rsidRPr="004E5DE6">
        <w:rPr>
          <w:lang w:val="es-AR"/>
        </w:rPr>
        <w:t xml:space="preserve">, 1992; Revista DEF, </w:t>
      </w:r>
      <w:r w:rsidRPr="004E5DE6">
        <w:rPr>
          <w:i/>
          <w:lang w:val="es-AR"/>
        </w:rPr>
        <w:t>El Submarino Nuclear Argentino: Sueño o Realidad</w:t>
      </w:r>
      <w:r w:rsidRPr="004E5DE6">
        <w:rPr>
          <w:lang w:val="es-AR"/>
        </w:rPr>
        <w:t xml:space="preserve">, junio 2011; Diario Página 12, </w:t>
      </w:r>
      <w:r w:rsidRPr="004E5DE6">
        <w:rPr>
          <w:i/>
          <w:lang w:val="es-AR"/>
        </w:rPr>
        <w:t>Historia a bordo del submarino nuclear argentino,</w:t>
      </w:r>
      <w:r w:rsidRPr="004E5DE6">
        <w:rPr>
          <w:lang w:val="es-AR"/>
        </w:rPr>
        <w:t xml:space="preserve"> 27 de junio de 2010</w:t>
      </w:r>
    </w:p>
  </w:footnote>
  <w:footnote w:id="26">
    <w:p w:rsidR="00D63487" w:rsidRPr="004E5DE6" w:rsidRDefault="00D63487" w:rsidP="00324FF9">
      <w:pPr>
        <w:pStyle w:val="Textonotapie"/>
        <w:ind w:left="0" w:firstLine="0"/>
        <w:jc w:val="both"/>
        <w:rPr>
          <w:lang w:val="es-AR"/>
        </w:rPr>
      </w:pPr>
      <w:r>
        <w:rPr>
          <w:rStyle w:val="Caracteresdenotaalpie"/>
        </w:rPr>
        <w:footnoteRef/>
      </w:r>
      <w:r w:rsidRPr="004E5DE6">
        <w:rPr>
          <w:lang w:val="es-AR"/>
        </w:rPr>
        <w:t xml:space="preserve"> Básicamente un sistema de planificación por capacidades determina los efectos concretos que deben producir las FFAA frente a escenarios estratégicos de características inciertas y frente amenazas genéricas de diferente índole. Ciertamente esto involucra una metodología mucho más compleja que la de “hipótesis de conflicto”. Esta última requiere simplemente evaluar “qué tiene” el potencial enemigo y de qué forma éste puede ser neutralizado o superado. Argentina continuó planificando bajo este mismo esquema como si </w:t>
      </w:r>
      <w:proofErr w:type="spellStart"/>
      <w:r w:rsidRPr="004E5DE6">
        <w:rPr>
          <w:lang w:val="es-AR"/>
        </w:rPr>
        <w:t>aun</w:t>
      </w:r>
      <w:proofErr w:type="spellEnd"/>
      <w:r w:rsidRPr="004E5DE6">
        <w:rPr>
          <w:lang w:val="es-AR"/>
        </w:rPr>
        <w:t xml:space="preserve"> estuvieran presentes las históricas amenazas de conflicto bélico tradicional con Brasil y Chile. En este marco continuaron las fuerzas armadas equipándose y en esta clave </w:t>
      </w:r>
      <w:proofErr w:type="spellStart"/>
      <w:r w:rsidRPr="004E5DE6">
        <w:rPr>
          <w:lang w:val="es-AR"/>
        </w:rPr>
        <w:t>aun</w:t>
      </w:r>
      <w:proofErr w:type="spellEnd"/>
      <w:r w:rsidRPr="004E5DE6">
        <w:rPr>
          <w:lang w:val="es-AR"/>
        </w:rPr>
        <w:t xml:space="preserve"> puede observarse su despliegue táctico operativo. </w:t>
      </w:r>
    </w:p>
  </w:footnote>
  <w:footnote w:id="27">
    <w:p w:rsidR="00D63487" w:rsidRPr="004E5DE6" w:rsidRDefault="00D63487" w:rsidP="00324FF9">
      <w:pPr>
        <w:pStyle w:val="Textonotapie"/>
        <w:ind w:left="0" w:firstLine="0"/>
        <w:jc w:val="both"/>
        <w:rPr>
          <w:lang w:val="es-AR"/>
        </w:rPr>
      </w:pPr>
      <w:r>
        <w:rPr>
          <w:rStyle w:val="Caracteresdenotaalpie"/>
        </w:rPr>
        <w:footnoteRef/>
      </w:r>
      <w:r w:rsidRPr="004E5DE6">
        <w:rPr>
          <w:lang w:val="es-AR"/>
        </w:rPr>
        <w:t xml:space="preserve"> Para más información sobre esta misión subsidiaria ver López </w:t>
      </w:r>
      <w:proofErr w:type="spellStart"/>
      <w:r w:rsidRPr="004E5DE6">
        <w:rPr>
          <w:lang w:val="es-AR"/>
        </w:rPr>
        <w:t>Chorne</w:t>
      </w:r>
      <w:proofErr w:type="spellEnd"/>
      <w:r w:rsidRPr="004E5DE6">
        <w:rPr>
          <w:lang w:val="es-AR"/>
        </w:rPr>
        <w:t xml:space="preserve">, “Sistema de Defensa argentino y ayuda humanitaria”, Diálogo Político, Konrad Adenauer </w:t>
      </w:r>
      <w:proofErr w:type="spellStart"/>
      <w:r w:rsidRPr="004E5DE6">
        <w:rPr>
          <w:lang w:val="es-AR"/>
        </w:rPr>
        <w:t>Stiftung</w:t>
      </w:r>
      <w:proofErr w:type="spellEnd"/>
      <w:r w:rsidRPr="004E5DE6">
        <w:rPr>
          <w:lang w:val="es-AR"/>
        </w:rPr>
        <w:t>, marzo 2011.</w:t>
      </w:r>
    </w:p>
  </w:footnote>
  <w:footnote w:id="28">
    <w:p w:rsidR="00D63487" w:rsidRPr="004E5DE6" w:rsidRDefault="00D63487" w:rsidP="00324FF9">
      <w:pPr>
        <w:pStyle w:val="Textonotapie"/>
        <w:ind w:left="0" w:firstLine="0"/>
        <w:rPr>
          <w:lang w:val="es-AR"/>
        </w:rPr>
      </w:pPr>
      <w:r>
        <w:rPr>
          <w:rStyle w:val="Caracteresdenotaalpie"/>
        </w:rPr>
        <w:footnoteRef/>
      </w:r>
      <w:r w:rsidRPr="004E5DE6">
        <w:rPr>
          <w:lang w:val="es-AR"/>
        </w:rPr>
        <w:t xml:space="preserve"> Decreto N°1689 de 2006; Decreto N°788 de 2007.</w:t>
      </w:r>
    </w:p>
  </w:footnote>
  <w:footnote w:id="29">
    <w:p w:rsidR="00D63487" w:rsidRPr="004E5DE6" w:rsidRDefault="00D63487" w:rsidP="00324FF9">
      <w:pPr>
        <w:pStyle w:val="Textonotapie"/>
        <w:ind w:left="0" w:firstLine="0"/>
        <w:rPr>
          <w:lang w:val="es-AR"/>
        </w:rPr>
      </w:pPr>
      <w:r>
        <w:rPr>
          <w:rStyle w:val="Caracteresdenotaalpie"/>
        </w:rPr>
        <w:footnoteRef/>
      </w:r>
      <w:r w:rsidRPr="004E5DE6">
        <w:rPr>
          <w:lang w:val="es-AR"/>
        </w:rPr>
        <w:t xml:space="preserve"> Diario Clarín, 8 de julio de 2012, “Fuerzas Armadas: cómo se forman los nuevos militares”; http://www.clarin.com/zona/Fuerzas-Armadas-forman-nuevos-militares_0_733126725.html</w:t>
      </w:r>
    </w:p>
  </w:footnote>
  <w:footnote w:id="30">
    <w:p w:rsidR="00D63487" w:rsidRPr="004E5DE6" w:rsidRDefault="00D63487" w:rsidP="00324FF9">
      <w:pPr>
        <w:pStyle w:val="Textonotapie"/>
        <w:ind w:left="0" w:firstLine="1"/>
        <w:rPr>
          <w:lang w:val="es-AR"/>
        </w:rPr>
      </w:pPr>
      <w:r>
        <w:rPr>
          <w:rStyle w:val="Caracteresdenotaalpie"/>
        </w:rPr>
        <w:footnoteRef/>
      </w:r>
      <w:r w:rsidRPr="004E5DE6">
        <w:rPr>
          <w:lang w:val="es-AR"/>
        </w:rPr>
        <w:t xml:space="preserve"> Diario La Nación, 30 de mayo de 2006, “Fuerte advertencia de Kirchner a los militares”; http://www.lanacion.com.ar/810149-fuerte-advertencia-de-kirchner-a-los-militares</w:t>
      </w:r>
    </w:p>
  </w:footnote>
  <w:footnote w:id="31">
    <w:p w:rsidR="00D63487" w:rsidRPr="004E5DE6" w:rsidRDefault="00D63487" w:rsidP="00324FF9">
      <w:pPr>
        <w:pStyle w:val="Textonotapie"/>
        <w:ind w:left="0" w:firstLine="0"/>
        <w:rPr>
          <w:lang w:val="es-AR"/>
        </w:rPr>
      </w:pPr>
      <w:r>
        <w:rPr>
          <w:rStyle w:val="Caracteresdenotaalpie"/>
        </w:rPr>
        <w:footnoteRef/>
      </w:r>
      <w:r w:rsidRPr="004E5DE6">
        <w:rPr>
          <w:lang w:val="es-AR"/>
        </w:rPr>
        <w:t xml:space="preserve"> Diario Clarín, 4 de junio de 2006, “Echarán a los militares del acto por las víctimas de la guerrilla”; http://edant.clarin.com/diario/2006/06/04/elpais/p-00315.htm</w:t>
      </w:r>
    </w:p>
  </w:footnote>
  <w:footnote w:id="32">
    <w:p w:rsidR="00D63487" w:rsidRPr="004E5DE6" w:rsidRDefault="00D63487" w:rsidP="00324FF9">
      <w:pPr>
        <w:pStyle w:val="Textonotapie"/>
        <w:spacing w:line="200" w:lineRule="atLeast"/>
        <w:ind w:left="0" w:firstLine="0"/>
        <w:jc w:val="both"/>
        <w:rPr>
          <w:lang w:val="es-AR"/>
        </w:rPr>
      </w:pPr>
      <w:r>
        <w:rPr>
          <w:rStyle w:val="Caracteresdenotaalpie"/>
        </w:rPr>
        <w:footnoteRef/>
      </w:r>
      <w:r w:rsidRPr="004E5DE6">
        <w:rPr>
          <w:lang w:val="es-AR"/>
        </w:rPr>
        <w:t xml:space="preserve"> El Instituto del Servicio Exterior de la Nación (ISEN) constituye un centro de formación dependiente del Ministerio de Relaciones Exteriores. Solo un pequeño porcentaje de aspirantes aprueban los exigentes y rigurosos exámenes de ingreso. Quienes finalmente se gradúen con éxito, comenzarán automáticamente su carrera de diplomáticos.</w:t>
      </w:r>
    </w:p>
  </w:footnote>
  <w:footnote w:id="33">
    <w:p w:rsidR="00D63487" w:rsidRPr="004E5DE6" w:rsidRDefault="00D63487" w:rsidP="00324FF9">
      <w:pPr>
        <w:pStyle w:val="Textonotapie"/>
        <w:spacing w:line="200" w:lineRule="atLeast"/>
        <w:ind w:left="0" w:firstLine="0"/>
        <w:jc w:val="both"/>
        <w:rPr>
          <w:lang w:val="es-AR"/>
        </w:rPr>
      </w:pPr>
      <w:r>
        <w:rPr>
          <w:rStyle w:val="Caracteresdenotaalpie"/>
        </w:rPr>
        <w:footnoteRef/>
      </w:r>
      <w:r w:rsidRPr="004E5DE6">
        <w:rPr>
          <w:lang w:val="es-AR"/>
        </w:rPr>
        <w:t>Universidad Nacional de Tres de Febrero, Especialización en Gestión para la Defensa: http://untref.edu.ar/posgrados/especializacion-en-gestion-para-la-defensa/</w:t>
      </w:r>
    </w:p>
  </w:footnote>
  <w:footnote w:id="34">
    <w:p w:rsidR="00D63487" w:rsidRPr="004E5DE6" w:rsidRDefault="00D63487" w:rsidP="00324FF9">
      <w:pPr>
        <w:pStyle w:val="Textonotapie"/>
        <w:rPr>
          <w:lang w:val="es-AR"/>
        </w:rPr>
      </w:pPr>
      <w:r>
        <w:rPr>
          <w:rStyle w:val="Caracteresdenotaalpie"/>
        </w:rPr>
        <w:footnoteRef/>
      </w:r>
      <w:r w:rsidRPr="004E5DE6">
        <w:rPr>
          <w:lang w:val="es-AR"/>
        </w:rPr>
        <w:tab/>
        <w:t>Libro Blanco de la Defensa, 2010, páginas 105 y 193.</w:t>
      </w:r>
    </w:p>
  </w:footnote>
  <w:footnote w:id="35">
    <w:p w:rsidR="00D63487" w:rsidRPr="004E5DE6" w:rsidRDefault="00D63487" w:rsidP="00324FF9">
      <w:pPr>
        <w:jc w:val="both"/>
        <w:rPr>
          <w:lang w:val="es-AR"/>
        </w:rPr>
      </w:pPr>
      <w:r>
        <w:rPr>
          <w:rStyle w:val="Caracteresdenotaalpie"/>
        </w:rPr>
        <w:footnoteRef/>
      </w:r>
      <w:r w:rsidRPr="004E5DE6">
        <w:rPr>
          <w:lang w:val="es-AR"/>
        </w:rPr>
        <w:t xml:space="preserve"> Recordemos que a lo largo de esta década el PBI aumentó más de un 60%, consecuentemente el denominador de la relación gasto-defensa/PBI se elevó considerablemente</w:t>
      </w:r>
    </w:p>
  </w:footnote>
  <w:footnote w:id="36">
    <w:p w:rsidR="00D63487" w:rsidRPr="004E5DE6" w:rsidRDefault="00D63487" w:rsidP="00324FF9">
      <w:pPr>
        <w:pStyle w:val="Textonotapie"/>
        <w:ind w:left="0" w:firstLine="0"/>
        <w:jc w:val="both"/>
        <w:rPr>
          <w:lang w:val="es-AR"/>
        </w:rPr>
      </w:pPr>
      <w:r>
        <w:rPr>
          <w:rStyle w:val="Caracteresdenotaalpie"/>
        </w:rPr>
        <w:footnoteRef/>
      </w:r>
      <w:r w:rsidRPr="004E5DE6">
        <w:rPr>
          <w:lang w:val="es-AR"/>
        </w:rPr>
        <w:t>América Latina es la región que comparativamente menos gasta en defensa en términos globales (Ver Figura II.2 y Figura II.3 del Libro Blanco de la Defensa 2010, páginas 33 y 35). Para datos de gastos de defensa en la América Latina, ver Balance Militar 2013, Centro de Estudio Nueva Mayoría, año 2014; http://www.nuevamayoria.com/index.php?option=com_content&amp;task=view&amp;id=4156&amp;Itemid=30.</w:t>
      </w:r>
    </w:p>
  </w:footnote>
  <w:footnote w:id="37">
    <w:p w:rsidR="00D63487" w:rsidRPr="000D53E5" w:rsidRDefault="00D63487" w:rsidP="00324FF9">
      <w:pPr>
        <w:pStyle w:val="Textonotapie"/>
        <w:ind w:left="0" w:firstLine="0"/>
        <w:jc w:val="both"/>
      </w:pPr>
      <w:r>
        <w:rPr>
          <w:rStyle w:val="Caracteresdenotaalpie"/>
        </w:rPr>
        <w:footnoteRef/>
      </w:r>
      <w:r w:rsidRPr="004E5DE6">
        <w:rPr>
          <w:lang w:val="es-AR"/>
        </w:rPr>
        <w:t xml:space="preserve"> Por caso se pueden apreciar los trabajos de </w:t>
      </w:r>
      <w:hyperlink r:id="rId3" w:history="1">
        <w:proofErr w:type="spellStart"/>
        <w:r w:rsidRPr="004E5DE6">
          <w:rPr>
            <w:rStyle w:val="Hipervnculo"/>
            <w:lang w:val="es-AR"/>
          </w:rPr>
          <w:t>Anne</w:t>
        </w:r>
        <w:proofErr w:type="spellEnd"/>
        <w:r w:rsidRPr="004E5DE6">
          <w:rPr>
            <w:rStyle w:val="Hipervnculo"/>
            <w:lang w:val="es-AR"/>
          </w:rPr>
          <w:t xml:space="preserve"> O. </w:t>
        </w:r>
        <w:proofErr w:type="spellStart"/>
        <w:r w:rsidRPr="004E5DE6">
          <w:rPr>
            <w:rStyle w:val="Hipervnculo"/>
            <w:lang w:val="es-AR"/>
          </w:rPr>
          <w:t>Krueger</w:t>
        </w:r>
        <w:proofErr w:type="spellEnd"/>
      </w:hyperlink>
      <w:r w:rsidRPr="004E5DE6">
        <w:rPr>
          <w:rStyle w:val="reference-text"/>
          <w:lang w:val="es-AR"/>
        </w:rPr>
        <w:t xml:space="preserve">, 1974. </w:t>
      </w:r>
      <w:r>
        <w:rPr>
          <w:rStyle w:val="reference-text"/>
          <w:lang w:val="en-GB"/>
        </w:rPr>
        <w:t xml:space="preserve">"The Political Economy of the Rent-Seeking Society," </w:t>
      </w:r>
      <w:r>
        <w:rPr>
          <w:rStyle w:val="reference-text"/>
          <w:i/>
          <w:iCs/>
          <w:lang w:val="en-GB"/>
        </w:rPr>
        <w:t>American Economic Review</w:t>
      </w:r>
      <w:r>
        <w:rPr>
          <w:rStyle w:val="reference-text"/>
          <w:lang w:val="en-GB"/>
        </w:rPr>
        <w:t>, 64(3)</w:t>
      </w:r>
      <w:proofErr w:type="gramStart"/>
      <w:r>
        <w:rPr>
          <w:rStyle w:val="reference-text"/>
          <w:lang w:val="en-GB"/>
        </w:rPr>
        <w:t xml:space="preserve">;  </w:t>
      </w:r>
      <w:proofErr w:type="spellStart"/>
      <w:r>
        <w:rPr>
          <w:rStyle w:val="reference-text"/>
          <w:lang w:val="en-GB"/>
        </w:rPr>
        <w:t>GordonTullock</w:t>
      </w:r>
      <w:proofErr w:type="spellEnd"/>
      <w:proofErr w:type="gramEnd"/>
      <w:r>
        <w:rPr>
          <w:rStyle w:val="reference-text"/>
          <w:lang w:val="en-GB"/>
        </w:rPr>
        <w:t xml:space="preserve">, 1989. </w:t>
      </w:r>
      <w:r w:rsidRPr="000D53E5">
        <w:rPr>
          <w:rStyle w:val="reference-text"/>
          <w:i/>
          <w:iCs/>
        </w:rPr>
        <w:t>The Economics of Special Privilege and Rent Seeking, Springer.</w:t>
      </w:r>
    </w:p>
  </w:footnote>
  <w:footnote w:id="38">
    <w:p w:rsidR="00D63487" w:rsidRPr="00A722E6" w:rsidRDefault="00D63487">
      <w:pPr>
        <w:pStyle w:val="Textonotapie"/>
      </w:pPr>
      <w:r>
        <w:rPr>
          <w:rStyle w:val="Refdenotaalpie"/>
        </w:rPr>
        <w:footnoteRef/>
      </w:r>
      <w:r>
        <w:t xml:space="preserve"> </w:t>
      </w:r>
      <w:r w:rsidRPr="00A722E6">
        <w:t>http://datos.bancomundial.org/indicador/MS.MIL.XPND.GD.ZS?locations=AR&amp;view=chart</w:t>
      </w:r>
    </w:p>
  </w:footnote>
  <w:footnote w:id="39">
    <w:p w:rsidR="00D63487" w:rsidRPr="000D53E5" w:rsidRDefault="00D63487">
      <w:pPr>
        <w:pStyle w:val="Textonotapie"/>
      </w:pPr>
      <w:r>
        <w:rPr>
          <w:rStyle w:val="Refdenotaalpie"/>
        </w:rPr>
        <w:footnoteRef/>
      </w:r>
      <w:r w:rsidRPr="000D53E5">
        <w:t xml:space="preserve"> http://www.casarosada.gob.ar/elestadodelestado/docs/el_estado_del_estado.pdf</w:t>
      </w:r>
    </w:p>
  </w:footnote>
  <w:footnote w:id="40">
    <w:p w:rsidR="00D63487" w:rsidRPr="00544E30" w:rsidRDefault="00D63487">
      <w:pPr>
        <w:pStyle w:val="Textonotapie"/>
      </w:pPr>
      <w:r>
        <w:rPr>
          <w:rStyle w:val="Refdenotaalpie"/>
        </w:rPr>
        <w:footnoteRef/>
      </w:r>
      <w:r w:rsidRPr="00544E30">
        <w:t>http://www.mindef.gov.ar/plantillaNoticia.php?notId=96</w:t>
      </w:r>
    </w:p>
  </w:footnote>
  <w:footnote w:id="41">
    <w:p w:rsidR="00D63487" w:rsidRPr="003D2F94" w:rsidRDefault="00D63487">
      <w:pPr>
        <w:pStyle w:val="Textonotapie"/>
      </w:pPr>
      <w:r>
        <w:rPr>
          <w:rStyle w:val="Refdenotaalpie"/>
        </w:rPr>
        <w:footnoteRef/>
      </w:r>
      <w:r w:rsidRPr="003D2F94">
        <w:t>http://www.mindef.gov.ar/plantillaNoticia.php?notId=139</w:t>
      </w:r>
    </w:p>
  </w:footnote>
  <w:footnote w:id="42">
    <w:p w:rsidR="00D63487" w:rsidRPr="00594DBF" w:rsidRDefault="00D63487" w:rsidP="00D07E40">
      <w:pPr>
        <w:pStyle w:val="Textonotapie"/>
      </w:pPr>
      <w:r>
        <w:rPr>
          <w:rStyle w:val="Refdenotaalpie"/>
        </w:rPr>
        <w:footnoteRef/>
      </w:r>
      <w:r w:rsidRPr="004C281F">
        <w:rPr>
          <w:shd w:val="clear" w:color="auto" w:fill="FFFFFF"/>
        </w:rPr>
        <w:t>http://www.mindef.gov.ar/plantillaNoticia.php?notId=222</w:t>
      </w:r>
    </w:p>
  </w:footnote>
  <w:footnote w:id="43">
    <w:p w:rsidR="00D63487" w:rsidRPr="00D07E40" w:rsidRDefault="00D63487">
      <w:pPr>
        <w:pStyle w:val="Textonotapie"/>
      </w:pPr>
      <w:r>
        <w:rPr>
          <w:rStyle w:val="Refdenotaalpie"/>
        </w:rPr>
        <w:footnoteRef/>
      </w:r>
      <w:r w:rsidRPr="00D07E40">
        <w:t>http://www.casarosada.gob.ar/informacion/discursos/36508-palabras-de-mauricio-macri-en-el-206-aniversario-del-ejercito-argentino</w:t>
      </w:r>
    </w:p>
  </w:footnote>
  <w:footnote w:id="44">
    <w:p w:rsidR="00D63487" w:rsidRPr="004726FF" w:rsidRDefault="00D63487" w:rsidP="004C281F">
      <w:pPr>
        <w:pStyle w:val="Textonotapie"/>
      </w:pPr>
      <w:r>
        <w:rPr>
          <w:rStyle w:val="Refdenotaalpie"/>
        </w:rPr>
        <w:footnoteRef/>
      </w:r>
      <w:r w:rsidRPr="004726FF">
        <w:rPr>
          <w:sz w:val="24"/>
          <w:szCs w:val="24"/>
          <w:lang w:eastAsia="es-AR"/>
        </w:rPr>
        <w:t>http://www.mindef.gov.ar/plantillaNoticia.php?notId=215</w:t>
      </w:r>
    </w:p>
  </w:footnote>
  <w:footnote w:id="45">
    <w:p w:rsidR="00D63487" w:rsidRPr="00D834B4" w:rsidRDefault="00D63487">
      <w:pPr>
        <w:pStyle w:val="Textonotapie"/>
      </w:pPr>
      <w:r>
        <w:rPr>
          <w:rStyle w:val="Refdenotaalpie"/>
        </w:rPr>
        <w:footnoteRef/>
      </w:r>
      <w:r w:rsidRPr="00D834B4">
        <w:t>http://www.laprensa.com.ar/444108-Malcorra-La-droga-que-sale-de-la-Argentina-y-va-a-Europa-a-traves-de-Africa-es-fuente-de-financiamiento-a-grupos-extremistas-.note.aspx</w:t>
      </w:r>
    </w:p>
  </w:footnote>
  <w:footnote w:id="46">
    <w:p w:rsidR="00D63487" w:rsidRPr="00E234B1" w:rsidRDefault="00D63487">
      <w:pPr>
        <w:pStyle w:val="Textonotapie"/>
      </w:pPr>
      <w:r>
        <w:rPr>
          <w:rStyle w:val="Refdenotaalpie"/>
        </w:rPr>
        <w:footnoteRef/>
      </w:r>
      <w:r w:rsidRPr="00E234B1">
        <w:t>http://www.mindef.gov.ar/plantillaNoticia.php?notId=277</w:t>
      </w:r>
    </w:p>
  </w:footnote>
  <w:footnote w:id="47">
    <w:p w:rsidR="00D63487" w:rsidRPr="00C433D7" w:rsidRDefault="00D63487" w:rsidP="00E26A67">
      <w:pPr>
        <w:pStyle w:val="Textonotapie"/>
      </w:pPr>
      <w:r>
        <w:rPr>
          <w:rStyle w:val="Refdenotaalpie"/>
        </w:rPr>
        <w:footnoteRef/>
      </w:r>
      <w:r>
        <w:t xml:space="preserve"> </w:t>
      </w:r>
      <w:r w:rsidRPr="00EF303E">
        <w:t>http://www.mindef.gov.ar/plantillaNoticia.php?notId=534</w:t>
      </w:r>
    </w:p>
  </w:footnote>
  <w:footnote w:id="48">
    <w:p w:rsidR="00D63487" w:rsidRPr="00C433D7" w:rsidRDefault="00D63487" w:rsidP="00E26A67">
      <w:pPr>
        <w:pStyle w:val="Textonotapie"/>
      </w:pPr>
      <w:r>
        <w:rPr>
          <w:rStyle w:val="Refdenotaalpie"/>
        </w:rPr>
        <w:footnoteRef/>
      </w:r>
      <w:r>
        <w:t xml:space="preserve"> </w:t>
      </w:r>
      <w:r w:rsidRPr="007B549F">
        <w:t>http://www.ambito.com/866649-militares-argentinos-alertan-por-convenio-con-guardia-nacional</w:t>
      </w:r>
    </w:p>
  </w:footnote>
  <w:footnote w:id="49">
    <w:p w:rsidR="00D63487" w:rsidRPr="00C433D7" w:rsidRDefault="00D63487" w:rsidP="00E26A67">
      <w:pPr>
        <w:pStyle w:val="Textonotapie"/>
      </w:pPr>
      <w:r>
        <w:rPr>
          <w:rStyle w:val="Refdenotaalpie"/>
        </w:rPr>
        <w:footnoteRef/>
      </w:r>
      <w:r>
        <w:t xml:space="preserve"> </w:t>
      </w:r>
      <w:r w:rsidRPr="007F2346">
        <w:t>https://gov.georgia.gov/press-releases/2016-11-10/deal-georgia-guard-announces-state-partnership-argentina</w:t>
      </w:r>
    </w:p>
  </w:footnote>
  <w:footnote w:id="50">
    <w:p w:rsidR="00D63487" w:rsidRPr="00C433D7" w:rsidRDefault="00D63487" w:rsidP="00E26A67">
      <w:pPr>
        <w:pStyle w:val="Textonotapie"/>
      </w:pPr>
      <w:r>
        <w:rPr>
          <w:rStyle w:val="Refdenotaalpie"/>
        </w:rPr>
        <w:footnoteRef/>
      </w:r>
      <w:r>
        <w:t xml:space="preserve"> </w:t>
      </w:r>
      <w:proofErr w:type="spellStart"/>
      <w:r>
        <w:t>Informe</w:t>
      </w:r>
      <w:proofErr w:type="spellEnd"/>
      <w:r>
        <w:t xml:space="preserve"> Government Accountability Office (GAO) </w:t>
      </w:r>
      <w:proofErr w:type="spellStart"/>
      <w:r>
        <w:t>sobre</w:t>
      </w:r>
      <w:proofErr w:type="spellEnd"/>
      <w:r>
        <w:t xml:space="preserve"> “State Partnership Program” a </w:t>
      </w:r>
      <w:proofErr w:type="spellStart"/>
      <w:r>
        <w:t>los</w:t>
      </w:r>
      <w:proofErr w:type="spellEnd"/>
      <w:r>
        <w:t xml:space="preserve"> </w:t>
      </w:r>
      <w:proofErr w:type="spellStart"/>
      <w:r>
        <w:t>comités</w:t>
      </w:r>
      <w:proofErr w:type="spellEnd"/>
      <w:r>
        <w:t xml:space="preserve"> del </w:t>
      </w:r>
      <w:proofErr w:type="spellStart"/>
      <w:r>
        <w:t>Congreso</w:t>
      </w:r>
      <w:proofErr w:type="spellEnd"/>
      <w:r>
        <w:t>, mayo 2012</w:t>
      </w:r>
    </w:p>
  </w:footnote>
  <w:footnote w:id="51">
    <w:p w:rsidR="00D63487" w:rsidRPr="00B94450" w:rsidRDefault="00D63487" w:rsidP="00E26A67">
      <w:pPr>
        <w:pStyle w:val="Textonotapie"/>
        <w:rPr>
          <w:lang w:val="es-AR"/>
        </w:rPr>
      </w:pPr>
      <w:r>
        <w:rPr>
          <w:rStyle w:val="Refdenotaalpie"/>
        </w:rPr>
        <w:footnoteRef/>
      </w:r>
      <w:r w:rsidRPr="00C433D7">
        <w:rPr>
          <w:lang w:val="es-AR"/>
        </w:rPr>
        <w:t xml:space="preserve"> </w:t>
      </w:r>
      <w:r>
        <w:rPr>
          <w:lang w:val="es-AR"/>
        </w:rPr>
        <w:t>La oficina del Pentágono que administra las guardias nacionales</w:t>
      </w:r>
    </w:p>
  </w:footnote>
  <w:footnote w:id="52">
    <w:p w:rsidR="00D63487" w:rsidRPr="00E26A67" w:rsidRDefault="00D63487">
      <w:pPr>
        <w:pStyle w:val="Textonotapie"/>
        <w:rPr>
          <w:lang w:val="es-AR"/>
        </w:rPr>
      </w:pPr>
      <w:r>
        <w:rPr>
          <w:rStyle w:val="Refdenotaalpie"/>
        </w:rPr>
        <w:footnoteRef/>
      </w:r>
      <w:r w:rsidRPr="00E26A67">
        <w:rPr>
          <w:lang w:val="es-AR"/>
        </w:rPr>
        <w:t xml:space="preserve"> https://www.clarin.com/politica/robos-cuarteles-polemica-derogacion-norma-garre_0_rys054mqx.html</w:t>
      </w:r>
    </w:p>
  </w:footnote>
  <w:footnote w:id="53">
    <w:p w:rsidR="00D63487" w:rsidRPr="000B0ADB" w:rsidRDefault="00D63487">
      <w:pPr>
        <w:pStyle w:val="Textonotapie"/>
        <w:rPr>
          <w:lang w:val="es-AR"/>
        </w:rPr>
      </w:pPr>
      <w:r>
        <w:rPr>
          <w:rStyle w:val="Refdenotaalpie"/>
        </w:rPr>
        <w:footnoteRef/>
      </w:r>
      <w:r w:rsidRPr="00C433D7">
        <w:rPr>
          <w:lang w:val="es-AR"/>
        </w:rPr>
        <w:t xml:space="preserve"> https://www.boletinoficial.gob.ar/#!DetalleNorma/159421/20170224</w:t>
      </w:r>
    </w:p>
  </w:footnote>
  <w:footnote w:id="54">
    <w:p w:rsidR="00D63487" w:rsidRPr="009C07F0" w:rsidRDefault="00D63487">
      <w:pPr>
        <w:pStyle w:val="Textonotapie"/>
        <w:rPr>
          <w:lang w:val="es-AR"/>
        </w:rPr>
      </w:pPr>
      <w:r>
        <w:rPr>
          <w:rStyle w:val="Refdenotaalpie"/>
        </w:rPr>
        <w:footnoteRef/>
      </w:r>
      <w:r w:rsidRPr="00C433D7">
        <w:rPr>
          <w:lang w:val="es-AR"/>
        </w:rPr>
        <w:t xml:space="preserve"> http://servicios.infoleg.gob.ar/infolegInternet/anexos/20000-24999/20988/texact.htm</w:t>
      </w:r>
    </w:p>
  </w:footnote>
  <w:footnote w:id="55">
    <w:p w:rsidR="00D63487" w:rsidRPr="00F518B1" w:rsidRDefault="00D63487">
      <w:pPr>
        <w:pStyle w:val="Textonotapie"/>
        <w:rPr>
          <w:lang w:val="es-AR"/>
        </w:rPr>
      </w:pPr>
      <w:r>
        <w:rPr>
          <w:rStyle w:val="Refdenotaalpie"/>
        </w:rPr>
        <w:footnoteRef/>
      </w:r>
      <w:r w:rsidRPr="00C433D7">
        <w:rPr>
          <w:lang w:val="es-AR"/>
        </w:rPr>
        <w:t xml:space="preserve"> http://diariohoy.net/politica/la-argentina-en-estado-de-indefension-46504</w:t>
      </w:r>
    </w:p>
  </w:footnote>
  <w:footnote w:id="56">
    <w:p w:rsidR="00D63487" w:rsidRPr="00F518B1" w:rsidRDefault="00D63487">
      <w:pPr>
        <w:pStyle w:val="Textonotapie"/>
        <w:rPr>
          <w:lang w:val="es-AR"/>
        </w:rPr>
      </w:pPr>
      <w:r>
        <w:rPr>
          <w:rStyle w:val="Refdenotaalpie"/>
        </w:rPr>
        <w:footnoteRef/>
      </w:r>
      <w:r w:rsidRPr="00C433D7">
        <w:rPr>
          <w:lang w:val="es-AR"/>
        </w:rPr>
        <w:t xml:space="preserve"> http://www.parlamentario.com/noticia-87560.html</w:t>
      </w:r>
    </w:p>
  </w:footnote>
  <w:footnote w:id="57">
    <w:p w:rsidR="00D63487" w:rsidRPr="00765954" w:rsidRDefault="00D63487">
      <w:pPr>
        <w:pStyle w:val="Textonotapie"/>
        <w:rPr>
          <w:lang w:val="es-AR"/>
        </w:rPr>
      </w:pPr>
      <w:r>
        <w:rPr>
          <w:rStyle w:val="Refdenotaalpie"/>
        </w:rPr>
        <w:footnoteRef/>
      </w:r>
      <w:r w:rsidRPr="00C433D7">
        <w:rPr>
          <w:lang w:val="es-AR"/>
        </w:rPr>
        <w:t xml:space="preserve"> </w:t>
      </w:r>
      <w:hyperlink r:id="rId4" w:history="1">
        <w:r w:rsidRPr="00765954">
          <w:rPr>
            <w:rStyle w:val="Hipervnculo"/>
            <w:lang w:val="es-AR"/>
          </w:rPr>
          <w:t>http://www.ambito.com/863461-dos-pilotos-de-fuerza-aerea-salvaron-su-vida-milagrosamente</w:t>
        </w:r>
      </w:hyperlink>
    </w:p>
  </w:footnote>
  <w:footnote w:id="58">
    <w:p w:rsidR="00D63487" w:rsidRPr="00520E6E" w:rsidRDefault="00D63487">
      <w:pPr>
        <w:pStyle w:val="Textonotapie"/>
        <w:rPr>
          <w:lang w:val="es-AR"/>
        </w:rPr>
      </w:pPr>
      <w:r>
        <w:rPr>
          <w:rStyle w:val="Refdenotaalpie"/>
        </w:rPr>
        <w:footnoteRef/>
      </w:r>
      <w:r w:rsidRPr="00C433D7">
        <w:rPr>
          <w:lang w:val="es-AR"/>
        </w:rPr>
        <w:t xml:space="preserve"> http://www.lanacion.com.ar/1926164-compraran-24-aviones-para-frenar-a-los-narcos</w:t>
      </w:r>
    </w:p>
  </w:footnote>
  <w:footnote w:id="59">
    <w:p w:rsidR="00D63487" w:rsidRPr="00520E6E" w:rsidRDefault="00D63487">
      <w:pPr>
        <w:pStyle w:val="Textonotapie"/>
        <w:rPr>
          <w:lang w:val="es-AR"/>
        </w:rPr>
      </w:pPr>
      <w:r>
        <w:rPr>
          <w:rStyle w:val="Refdenotaalpie"/>
        </w:rPr>
        <w:footnoteRef/>
      </w:r>
      <w:r w:rsidRPr="00C433D7">
        <w:rPr>
          <w:lang w:val="es-AR"/>
        </w:rPr>
        <w:t xml:space="preserve"> http://www.defesaaereanaval.com.br/argentina-concluiu-a-compra-de-12-aeronaves-t-6c-texan-ii-junto-aos-eua/</w:t>
      </w:r>
    </w:p>
  </w:footnote>
  <w:footnote w:id="60">
    <w:p w:rsidR="00D63487" w:rsidRPr="00520E6E" w:rsidRDefault="00D63487">
      <w:pPr>
        <w:pStyle w:val="Textonotapie"/>
        <w:rPr>
          <w:lang w:val="es-AR"/>
        </w:rPr>
      </w:pPr>
      <w:r>
        <w:rPr>
          <w:rStyle w:val="Refdenotaalpie"/>
        </w:rPr>
        <w:footnoteRef/>
      </w:r>
      <w:r w:rsidRPr="00C433D7">
        <w:rPr>
          <w:lang w:val="es-AR"/>
        </w:rPr>
        <w:t xml:space="preserve"> http://www.defensasur.com.ar/index.php/america-del-sur/116-argentina/10095-la-argentina-adquiere-improvisadamente-4-aeronaves-texan-ii</w:t>
      </w:r>
    </w:p>
  </w:footnote>
  <w:footnote w:id="61">
    <w:p w:rsidR="00D63487" w:rsidRPr="001C16E0" w:rsidRDefault="00D63487">
      <w:pPr>
        <w:pStyle w:val="Textonotapie"/>
        <w:rPr>
          <w:lang w:val="es-AR"/>
        </w:rPr>
      </w:pPr>
      <w:r>
        <w:rPr>
          <w:rStyle w:val="Refdenotaalpie"/>
        </w:rPr>
        <w:footnoteRef/>
      </w:r>
      <w:r w:rsidRPr="00C433D7">
        <w:rPr>
          <w:lang w:val="es-AR"/>
        </w:rPr>
        <w:t xml:space="preserve"> https://www.cronista.com/economiapolitica/Malestar-en-las-Fuerzas-Armadas-por-un-duro-plan-de-recorte-de-gastos-20170322-0049.html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487" w:rsidRDefault="00D63487">
    <w:pPr>
      <w:pStyle w:val="Encabezado"/>
    </w:pPr>
  </w:p>
  <w:p w:rsidR="00D63487" w:rsidRDefault="00D6348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52BB19C5"/>
    <w:multiLevelType w:val="hybridMultilevel"/>
    <w:tmpl w:val="AF6E907E"/>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FF9"/>
    <w:rsid w:val="00042DAA"/>
    <w:rsid w:val="000734D6"/>
    <w:rsid w:val="000A1055"/>
    <w:rsid w:val="000A10B2"/>
    <w:rsid w:val="000B0ADB"/>
    <w:rsid w:val="000C261B"/>
    <w:rsid w:val="000C401D"/>
    <w:rsid w:val="000D5249"/>
    <w:rsid w:val="000D53E5"/>
    <w:rsid w:val="00103DAB"/>
    <w:rsid w:val="00112492"/>
    <w:rsid w:val="0013518A"/>
    <w:rsid w:val="00185FB9"/>
    <w:rsid w:val="001C16E0"/>
    <w:rsid w:val="001C43E0"/>
    <w:rsid w:val="0022799D"/>
    <w:rsid w:val="00241708"/>
    <w:rsid w:val="002430D9"/>
    <w:rsid w:val="00254149"/>
    <w:rsid w:val="00267543"/>
    <w:rsid w:val="00283178"/>
    <w:rsid w:val="002F4CF4"/>
    <w:rsid w:val="00324FF9"/>
    <w:rsid w:val="00354246"/>
    <w:rsid w:val="00360783"/>
    <w:rsid w:val="003869BA"/>
    <w:rsid w:val="003B0BAD"/>
    <w:rsid w:val="003B635D"/>
    <w:rsid w:val="003D2457"/>
    <w:rsid w:val="003D2F94"/>
    <w:rsid w:val="003F0A7A"/>
    <w:rsid w:val="004250A9"/>
    <w:rsid w:val="00432FBD"/>
    <w:rsid w:val="00437039"/>
    <w:rsid w:val="00443025"/>
    <w:rsid w:val="00455ABE"/>
    <w:rsid w:val="00457B11"/>
    <w:rsid w:val="004726FF"/>
    <w:rsid w:val="004C281F"/>
    <w:rsid w:val="004D10EB"/>
    <w:rsid w:val="004D185A"/>
    <w:rsid w:val="004D4974"/>
    <w:rsid w:val="004F224A"/>
    <w:rsid w:val="005155B9"/>
    <w:rsid w:val="00520E6E"/>
    <w:rsid w:val="00522015"/>
    <w:rsid w:val="00532BCF"/>
    <w:rsid w:val="00532DBF"/>
    <w:rsid w:val="00544E30"/>
    <w:rsid w:val="005530D1"/>
    <w:rsid w:val="005578FF"/>
    <w:rsid w:val="00561D45"/>
    <w:rsid w:val="00575D24"/>
    <w:rsid w:val="00593133"/>
    <w:rsid w:val="00594DBF"/>
    <w:rsid w:val="005965ED"/>
    <w:rsid w:val="00596AB7"/>
    <w:rsid w:val="005B52EB"/>
    <w:rsid w:val="005C3C8B"/>
    <w:rsid w:val="005F70DC"/>
    <w:rsid w:val="00623EDE"/>
    <w:rsid w:val="006373AF"/>
    <w:rsid w:val="006611E7"/>
    <w:rsid w:val="006634B3"/>
    <w:rsid w:val="006D764E"/>
    <w:rsid w:val="006E6CAA"/>
    <w:rsid w:val="007045CC"/>
    <w:rsid w:val="00706FE2"/>
    <w:rsid w:val="007130B5"/>
    <w:rsid w:val="00754584"/>
    <w:rsid w:val="00755541"/>
    <w:rsid w:val="00765954"/>
    <w:rsid w:val="00772B2F"/>
    <w:rsid w:val="00773514"/>
    <w:rsid w:val="007841C0"/>
    <w:rsid w:val="007872A9"/>
    <w:rsid w:val="007B549F"/>
    <w:rsid w:val="007D4CAB"/>
    <w:rsid w:val="007F2346"/>
    <w:rsid w:val="00811475"/>
    <w:rsid w:val="00814272"/>
    <w:rsid w:val="00823B47"/>
    <w:rsid w:val="0084391C"/>
    <w:rsid w:val="00892441"/>
    <w:rsid w:val="00892F0B"/>
    <w:rsid w:val="00895E20"/>
    <w:rsid w:val="0089606D"/>
    <w:rsid w:val="008A4141"/>
    <w:rsid w:val="008B03B4"/>
    <w:rsid w:val="008C3C9C"/>
    <w:rsid w:val="008E66FB"/>
    <w:rsid w:val="008F7565"/>
    <w:rsid w:val="0090565C"/>
    <w:rsid w:val="00922793"/>
    <w:rsid w:val="00942D71"/>
    <w:rsid w:val="00966E2D"/>
    <w:rsid w:val="00973B4A"/>
    <w:rsid w:val="0097610E"/>
    <w:rsid w:val="0099201E"/>
    <w:rsid w:val="009C07F0"/>
    <w:rsid w:val="009E0750"/>
    <w:rsid w:val="00A26C63"/>
    <w:rsid w:val="00A26F19"/>
    <w:rsid w:val="00A50B17"/>
    <w:rsid w:val="00A60670"/>
    <w:rsid w:val="00A722E6"/>
    <w:rsid w:val="00A7451F"/>
    <w:rsid w:val="00A90614"/>
    <w:rsid w:val="00A9306C"/>
    <w:rsid w:val="00AC6E7E"/>
    <w:rsid w:val="00B1609C"/>
    <w:rsid w:val="00B53206"/>
    <w:rsid w:val="00B557E4"/>
    <w:rsid w:val="00B56D10"/>
    <w:rsid w:val="00B81E5E"/>
    <w:rsid w:val="00B831C7"/>
    <w:rsid w:val="00B928CB"/>
    <w:rsid w:val="00B94450"/>
    <w:rsid w:val="00BB1DCE"/>
    <w:rsid w:val="00BB59DC"/>
    <w:rsid w:val="00BB78FC"/>
    <w:rsid w:val="00BD47DF"/>
    <w:rsid w:val="00BE7DD5"/>
    <w:rsid w:val="00C22A26"/>
    <w:rsid w:val="00C25030"/>
    <w:rsid w:val="00C30185"/>
    <w:rsid w:val="00C433D7"/>
    <w:rsid w:val="00C50089"/>
    <w:rsid w:val="00C57FDC"/>
    <w:rsid w:val="00C970AF"/>
    <w:rsid w:val="00D07E40"/>
    <w:rsid w:val="00D14695"/>
    <w:rsid w:val="00D36862"/>
    <w:rsid w:val="00D63487"/>
    <w:rsid w:val="00D834B4"/>
    <w:rsid w:val="00D869BE"/>
    <w:rsid w:val="00D870EF"/>
    <w:rsid w:val="00DD2566"/>
    <w:rsid w:val="00DD5559"/>
    <w:rsid w:val="00DE6077"/>
    <w:rsid w:val="00E00D3D"/>
    <w:rsid w:val="00E07DA9"/>
    <w:rsid w:val="00E234B1"/>
    <w:rsid w:val="00E26A67"/>
    <w:rsid w:val="00E40549"/>
    <w:rsid w:val="00E47DF3"/>
    <w:rsid w:val="00E6412E"/>
    <w:rsid w:val="00E85599"/>
    <w:rsid w:val="00EC2B5E"/>
    <w:rsid w:val="00EF0988"/>
    <w:rsid w:val="00EF303E"/>
    <w:rsid w:val="00F21376"/>
    <w:rsid w:val="00F22AC6"/>
    <w:rsid w:val="00F518B1"/>
    <w:rsid w:val="00F5731D"/>
    <w:rsid w:val="00F57838"/>
    <w:rsid w:val="00F60E91"/>
    <w:rsid w:val="00F82763"/>
    <w:rsid w:val="00F92658"/>
    <w:rsid w:val="00F970C8"/>
    <w:rsid w:val="00FA74E6"/>
    <w:rsid w:val="00FC1602"/>
    <w:rsid w:val="00FD359D"/>
    <w:rsid w:val="00FE25DC"/>
    <w:rsid w:val="00FE681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F5920C9-5FA2-44A9-81CC-E2004696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FF9"/>
    <w:pPr>
      <w:widowControl w:val="0"/>
      <w:suppressAutoHyphens/>
      <w:spacing w:after="0" w:line="240" w:lineRule="auto"/>
    </w:pPr>
    <w:rPr>
      <w:rFonts w:ascii="Times New Roman" w:eastAsia="Times New Roman" w:hAnsi="Times New Roman" w:cs="Times New Roman"/>
      <w:sz w:val="20"/>
      <w:szCs w:val="20"/>
      <w:lang w:val="en-US"/>
    </w:rPr>
  </w:style>
  <w:style w:type="paragraph" w:styleId="Ttulo2">
    <w:name w:val="heading 2"/>
    <w:basedOn w:val="Normal"/>
    <w:next w:val="Textoindependiente"/>
    <w:link w:val="Ttulo2Car"/>
    <w:qFormat/>
    <w:rsid w:val="00324FF9"/>
    <w:pPr>
      <w:keepNext/>
      <w:numPr>
        <w:ilvl w:val="1"/>
        <w:numId w:val="1"/>
      </w:numPr>
      <w:spacing w:before="240" w:after="120"/>
      <w:outlineLvl w:val="1"/>
    </w:pPr>
  </w:style>
  <w:style w:type="paragraph" w:styleId="Ttulo3">
    <w:name w:val="heading 3"/>
    <w:basedOn w:val="Normal"/>
    <w:next w:val="Normal"/>
    <w:link w:val="Ttulo3Car"/>
    <w:uiPriority w:val="9"/>
    <w:semiHidden/>
    <w:unhideWhenUsed/>
    <w:qFormat/>
    <w:rsid w:val="00E234B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324FF9"/>
    <w:rPr>
      <w:rFonts w:ascii="Times New Roman" w:eastAsia="Times New Roman" w:hAnsi="Times New Roman" w:cs="Times New Roman"/>
      <w:sz w:val="20"/>
      <w:szCs w:val="20"/>
      <w:lang w:val="en-US"/>
    </w:rPr>
  </w:style>
  <w:style w:type="character" w:styleId="Hipervnculo">
    <w:name w:val="Hyperlink"/>
    <w:rsid w:val="00324FF9"/>
  </w:style>
  <w:style w:type="character" w:customStyle="1" w:styleId="Refdenotaalpie6">
    <w:name w:val="Ref. de nota al pie6"/>
    <w:rsid w:val="00324FF9"/>
    <w:rPr>
      <w:vertAlign w:val="superscript"/>
    </w:rPr>
  </w:style>
  <w:style w:type="character" w:customStyle="1" w:styleId="Caracteresdenotaalpie">
    <w:name w:val="Caracteres de nota al pie"/>
    <w:rsid w:val="00324FF9"/>
    <w:rPr>
      <w:rFonts w:cs="Times New Roman"/>
      <w:vertAlign w:val="superscript"/>
    </w:rPr>
  </w:style>
  <w:style w:type="character" w:customStyle="1" w:styleId="Refdenotaalpie7">
    <w:name w:val="Ref. de nota al pie7"/>
    <w:rsid w:val="00324FF9"/>
    <w:rPr>
      <w:vertAlign w:val="superscript"/>
    </w:rPr>
  </w:style>
  <w:style w:type="character" w:styleId="Textoennegrita">
    <w:name w:val="Strong"/>
    <w:uiPriority w:val="22"/>
    <w:qFormat/>
    <w:rsid w:val="00324FF9"/>
    <w:rPr>
      <w:b/>
      <w:bCs/>
    </w:rPr>
  </w:style>
  <w:style w:type="character" w:styleId="nfasis">
    <w:name w:val="Emphasis"/>
    <w:qFormat/>
    <w:rsid w:val="00324FF9"/>
    <w:rPr>
      <w:i/>
      <w:iCs/>
    </w:rPr>
  </w:style>
  <w:style w:type="character" w:customStyle="1" w:styleId="Refdenotaalpie2">
    <w:name w:val="Ref. de nota al pie2"/>
    <w:rsid w:val="00324FF9"/>
    <w:rPr>
      <w:vertAlign w:val="superscript"/>
    </w:rPr>
  </w:style>
  <w:style w:type="character" w:customStyle="1" w:styleId="Refdenotaalpie1">
    <w:name w:val="Ref. de nota al pie1"/>
    <w:rsid w:val="00324FF9"/>
    <w:rPr>
      <w:vertAlign w:val="superscript"/>
    </w:rPr>
  </w:style>
  <w:style w:type="character" w:customStyle="1" w:styleId="tu1">
    <w:name w:val="tu1"/>
    <w:basedOn w:val="Fuentedeprrafopredeter"/>
    <w:rsid w:val="00324FF9"/>
  </w:style>
  <w:style w:type="character" w:customStyle="1" w:styleId="Refdenotaalpie5">
    <w:name w:val="Ref. de nota al pie5"/>
    <w:rsid w:val="00324FF9"/>
    <w:rPr>
      <w:vertAlign w:val="superscript"/>
    </w:rPr>
  </w:style>
  <w:style w:type="character" w:customStyle="1" w:styleId="reference-text">
    <w:name w:val="reference-text"/>
    <w:basedOn w:val="Fuentedeprrafopredeter"/>
    <w:rsid w:val="00324FF9"/>
  </w:style>
  <w:style w:type="paragraph" w:styleId="Textonotapie">
    <w:name w:val="footnote text"/>
    <w:basedOn w:val="Normal"/>
    <w:link w:val="TextonotapieCar"/>
    <w:rsid w:val="00324FF9"/>
    <w:pPr>
      <w:suppressLineNumbers/>
      <w:ind w:left="283" w:hanging="283"/>
    </w:pPr>
  </w:style>
  <w:style w:type="character" w:customStyle="1" w:styleId="TextonotapieCar">
    <w:name w:val="Texto nota pie Car"/>
    <w:basedOn w:val="Fuentedeprrafopredeter"/>
    <w:link w:val="Textonotapie"/>
    <w:rsid w:val="00324FF9"/>
    <w:rPr>
      <w:rFonts w:ascii="Times New Roman" w:eastAsia="Times New Roman" w:hAnsi="Times New Roman" w:cs="Times New Roman"/>
      <w:sz w:val="20"/>
      <w:szCs w:val="20"/>
      <w:lang w:val="en-US"/>
    </w:rPr>
  </w:style>
  <w:style w:type="paragraph" w:styleId="NormalWeb">
    <w:name w:val="Normal (Web)"/>
    <w:basedOn w:val="Normal"/>
    <w:uiPriority w:val="99"/>
    <w:rsid w:val="00324FF9"/>
    <w:pPr>
      <w:spacing w:before="280" w:after="280" w:line="100" w:lineRule="atLeast"/>
    </w:pPr>
  </w:style>
  <w:style w:type="paragraph" w:customStyle="1" w:styleId="Default">
    <w:name w:val="Default"/>
    <w:rsid w:val="00324FF9"/>
    <w:pPr>
      <w:suppressAutoHyphens/>
      <w:spacing w:after="0" w:line="100" w:lineRule="atLeast"/>
    </w:pPr>
    <w:rPr>
      <w:rFonts w:ascii="Times New Roman" w:eastAsia="Times New Roman" w:hAnsi="Times New Roman" w:cs="Times New Roman"/>
      <w:sz w:val="20"/>
      <w:szCs w:val="20"/>
      <w:lang w:val="en-US"/>
    </w:rPr>
  </w:style>
  <w:style w:type="paragraph" w:customStyle="1" w:styleId="Contenidodelatabla">
    <w:name w:val="Contenido de la tabla"/>
    <w:basedOn w:val="Normal"/>
    <w:rsid w:val="00324FF9"/>
    <w:pPr>
      <w:suppressLineNumbers/>
    </w:pPr>
  </w:style>
  <w:style w:type="paragraph" w:styleId="Textoindependiente">
    <w:name w:val="Body Text"/>
    <w:basedOn w:val="Normal"/>
    <w:link w:val="TextoindependienteCar"/>
    <w:uiPriority w:val="99"/>
    <w:semiHidden/>
    <w:unhideWhenUsed/>
    <w:rsid w:val="00324FF9"/>
    <w:pPr>
      <w:spacing w:after="120"/>
    </w:pPr>
  </w:style>
  <w:style w:type="character" w:customStyle="1" w:styleId="TextoindependienteCar">
    <w:name w:val="Texto independiente Car"/>
    <w:basedOn w:val="Fuentedeprrafopredeter"/>
    <w:link w:val="Textoindependiente"/>
    <w:uiPriority w:val="99"/>
    <w:semiHidden/>
    <w:rsid w:val="00324FF9"/>
    <w:rPr>
      <w:rFonts w:ascii="Times New Roman" w:eastAsia="Times New Roman" w:hAnsi="Times New Roman" w:cs="Times New Roman"/>
      <w:sz w:val="20"/>
      <w:szCs w:val="20"/>
      <w:lang w:val="en-US"/>
    </w:rPr>
  </w:style>
  <w:style w:type="paragraph" w:styleId="Encabezado">
    <w:name w:val="header"/>
    <w:basedOn w:val="Normal"/>
    <w:link w:val="EncabezadoCar"/>
    <w:uiPriority w:val="99"/>
    <w:unhideWhenUsed/>
    <w:rsid w:val="00FA74E6"/>
    <w:pPr>
      <w:tabs>
        <w:tab w:val="center" w:pos="4419"/>
        <w:tab w:val="right" w:pos="8838"/>
      </w:tabs>
    </w:pPr>
  </w:style>
  <w:style w:type="character" w:customStyle="1" w:styleId="EncabezadoCar">
    <w:name w:val="Encabezado Car"/>
    <w:basedOn w:val="Fuentedeprrafopredeter"/>
    <w:link w:val="Encabezado"/>
    <w:uiPriority w:val="99"/>
    <w:rsid w:val="00FA74E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FA74E6"/>
    <w:pPr>
      <w:tabs>
        <w:tab w:val="center" w:pos="4419"/>
        <w:tab w:val="right" w:pos="8838"/>
      </w:tabs>
    </w:pPr>
  </w:style>
  <w:style w:type="character" w:customStyle="1" w:styleId="PiedepginaCar">
    <w:name w:val="Pie de página Car"/>
    <w:basedOn w:val="Fuentedeprrafopredeter"/>
    <w:link w:val="Piedepgina"/>
    <w:uiPriority w:val="99"/>
    <w:rsid w:val="00FA74E6"/>
    <w:rPr>
      <w:rFonts w:ascii="Times New Roman" w:eastAsia="Times New Roman" w:hAnsi="Times New Roman" w:cs="Times New Roman"/>
      <w:sz w:val="20"/>
      <w:szCs w:val="20"/>
      <w:lang w:val="en-US"/>
    </w:rPr>
  </w:style>
  <w:style w:type="character" w:styleId="Refdenotaalpie">
    <w:name w:val="footnote reference"/>
    <w:basedOn w:val="Fuentedeprrafopredeter"/>
    <w:uiPriority w:val="99"/>
    <w:semiHidden/>
    <w:unhideWhenUsed/>
    <w:rsid w:val="00895E20"/>
    <w:rPr>
      <w:vertAlign w:val="superscript"/>
    </w:rPr>
  </w:style>
  <w:style w:type="paragraph" w:customStyle="1" w:styleId="Prrafodelista1">
    <w:name w:val="Párrafo de lista1"/>
    <w:basedOn w:val="Normal"/>
    <w:rsid w:val="00F5731D"/>
    <w:pPr>
      <w:widowControl/>
      <w:spacing w:after="160" w:line="259" w:lineRule="auto"/>
      <w:ind w:left="720"/>
    </w:pPr>
    <w:rPr>
      <w:rFonts w:ascii="Calibri" w:eastAsia="SimSun" w:hAnsi="Calibri" w:cs="Calibri"/>
      <w:kern w:val="1"/>
      <w:sz w:val="22"/>
      <w:szCs w:val="22"/>
      <w:lang w:val="es-AR" w:eastAsia="ar-SA"/>
    </w:rPr>
  </w:style>
  <w:style w:type="character" w:customStyle="1" w:styleId="Ttulo3Car">
    <w:name w:val="Título 3 Car"/>
    <w:basedOn w:val="Fuentedeprrafopredeter"/>
    <w:link w:val="Ttulo3"/>
    <w:uiPriority w:val="9"/>
    <w:semiHidden/>
    <w:rsid w:val="00E234B1"/>
    <w:rPr>
      <w:rFonts w:asciiTheme="majorHAnsi" w:eastAsiaTheme="majorEastAsia" w:hAnsiTheme="majorHAnsi" w:cstheme="majorBidi"/>
      <w:color w:val="1F4D78" w:themeColor="accent1" w:themeShade="7F"/>
      <w:sz w:val="24"/>
      <w:szCs w:val="24"/>
      <w:lang w:val="en-US"/>
    </w:rPr>
  </w:style>
  <w:style w:type="paragraph" w:styleId="Prrafodelista">
    <w:name w:val="List Paragraph"/>
    <w:basedOn w:val="Normal"/>
    <w:uiPriority w:val="34"/>
    <w:qFormat/>
    <w:rsid w:val="00E234B1"/>
    <w:pPr>
      <w:ind w:left="720"/>
      <w:contextualSpacing/>
    </w:pPr>
  </w:style>
  <w:style w:type="character" w:customStyle="1" w:styleId="apple-converted-space">
    <w:name w:val="apple-converted-space"/>
    <w:basedOn w:val="Fuentedeprrafopredeter"/>
    <w:rsid w:val="000B0ADB"/>
  </w:style>
  <w:style w:type="character" w:customStyle="1" w:styleId="articulonormal">
    <w:name w:val="articulo_normal"/>
    <w:basedOn w:val="Fuentedeprrafopredeter"/>
    <w:rsid w:val="00E855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296430">
      <w:bodyDiv w:val="1"/>
      <w:marLeft w:val="0"/>
      <w:marRight w:val="0"/>
      <w:marTop w:val="0"/>
      <w:marBottom w:val="0"/>
      <w:divBdr>
        <w:top w:val="none" w:sz="0" w:space="0" w:color="auto"/>
        <w:left w:val="none" w:sz="0" w:space="0" w:color="auto"/>
        <w:bottom w:val="none" w:sz="0" w:space="0" w:color="auto"/>
        <w:right w:val="none" w:sz="0" w:space="0" w:color="auto"/>
      </w:divBdr>
    </w:div>
    <w:div w:id="581453922">
      <w:bodyDiv w:val="1"/>
      <w:marLeft w:val="0"/>
      <w:marRight w:val="0"/>
      <w:marTop w:val="0"/>
      <w:marBottom w:val="0"/>
      <w:divBdr>
        <w:top w:val="none" w:sz="0" w:space="0" w:color="auto"/>
        <w:left w:val="none" w:sz="0" w:space="0" w:color="auto"/>
        <w:bottom w:val="none" w:sz="0" w:space="0" w:color="auto"/>
        <w:right w:val="none" w:sz="0" w:space="0" w:color="auto"/>
      </w:divBdr>
      <w:divsChild>
        <w:div w:id="1756127317">
          <w:marLeft w:val="0"/>
          <w:marRight w:val="0"/>
          <w:marTop w:val="0"/>
          <w:marBottom w:val="0"/>
          <w:divBdr>
            <w:top w:val="none" w:sz="0" w:space="0" w:color="auto"/>
            <w:left w:val="none" w:sz="0" w:space="0" w:color="auto"/>
            <w:bottom w:val="none" w:sz="0" w:space="0" w:color="auto"/>
            <w:right w:val="none" w:sz="0" w:space="0" w:color="auto"/>
          </w:divBdr>
        </w:div>
        <w:div w:id="1407024104">
          <w:marLeft w:val="0"/>
          <w:marRight w:val="0"/>
          <w:marTop w:val="0"/>
          <w:marBottom w:val="0"/>
          <w:divBdr>
            <w:top w:val="none" w:sz="0" w:space="0" w:color="auto"/>
            <w:left w:val="none" w:sz="0" w:space="0" w:color="auto"/>
            <w:bottom w:val="none" w:sz="0" w:space="0" w:color="auto"/>
            <w:right w:val="none" w:sz="0" w:space="0" w:color="auto"/>
          </w:divBdr>
        </w:div>
      </w:divsChild>
    </w:div>
    <w:div w:id="617876498">
      <w:bodyDiv w:val="1"/>
      <w:marLeft w:val="0"/>
      <w:marRight w:val="0"/>
      <w:marTop w:val="0"/>
      <w:marBottom w:val="0"/>
      <w:divBdr>
        <w:top w:val="none" w:sz="0" w:space="0" w:color="auto"/>
        <w:left w:val="none" w:sz="0" w:space="0" w:color="auto"/>
        <w:bottom w:val="none" w:sz="0" w:space="0" w:color="auto"/>
        <w:right w:val="none" w:sz="0" w:space="0" w:color="auto"/>
      </w:divBdr>
    </w:div>
    <w:div w:id="852693763">
      <w:bodyDiv w:val="1"/>
      <w:marLeft w:val="0"/>
      <w:marRight w:val="0"/>
      <w:marTop w:val="0"/>
      <w:marBottom w:val="0"/>
      <w:divBdr>
        <w:top w:val="none" w:sz="0" w:space="0" w:color="auto"/>
        <w:left w:val="none" w:sz="0" w:space="0" w:color="auto"/>
        <w:bottom w:val="none" w:sz="0" w:space="0" w:color="auto"/>
        <w:right w:val="none" w:sz="0" w:space="0" w:color="auto"/>
      </w:divBdr>
    </w:div>
    <w:div w:id="954170798">
      <w:bodyDiv w:val="1"/>
      <w:marLeft w:val="0"/>
      <w:marRight w:val="0"/>
      <w:marTop w:val="0"/>
      <w:marBottom w:val="0"/>
      <w:divBdr>
        <w:top w:val="none" w:sz="0" w:space="0" w:color="auto"/>
        <w:left w:val="none" w:sz="0" w:space="0" w:color="auto"/>
        <w:bottom w:val="none" w:sz="0" w:space="0" w:color="auto"/>
        <w:right w:val="none" w:sz="0" w:space="0" w:color="auto"/>
      </w:divBdr>
    </w:div>
    <w:div w:id="214554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es.wikipedia.org/w/index.php?title=Anne_O._Krueger&amp;action=edit&amp;redlink=1" TargetMode="External"/><Relationship Id="rId2" Type="http://schemas.openxmlformats.org/officeDocument/2006/relationships/hyperlink" Target="http://edant.clarin.com/diario/2002/12/19/i-02501.htm" TargetMode="External"/><Relationship Id="rId1" Type="http://schemas.openxmlformats.org/officeDocument/2006/relationships/hyperlink" Target="http://archivohistorico.educ.ar/content/1&#176;-discurso-de-n&#233;stor-carlos-kirchner" TargetMode="External"/><Relationship Id="rId4" Type="http://schemas.openxmlformats.org/officeDocument/2006/relationships/hyperlink" Target="http://www.ambito.com/863461-dos-pilotos-de-fuerza-aerea-salvaron-su-vida-milagrosament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62FAC-E861-4AAA-9A8B-3847647A6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51</Pages>
  <Words>18113</Words>
  <Characters>99625</Characters>
  <Application>Microsoft Office Word</Application>
  <DocSecurity>0</DocSecurity>
  <Lines>830</Lines>
  <Paragraphs>235</Paragraphs>
  <ScaleCrop>false</ScaleCrop>
  <HeadingPairs>
    <vt:vector size="2" baseType="variant">
      <vt:variant>
        <vt:lpstr>Título</vt:lpstr>
      </vt:variant>
      <vt:variant>
        <vt:i4>1</vt:i4>
      </vt:variant>
    </vt:vector>
  </HeadingPairs>
  <TitlesOfParts>
    <vt:vector size="1" baseType="lpstr">
      <vt:lpstr/>
    </vt:vector>
  </TitlesOfParts>
  <Company>H. Cámara de Diputados de la Nación</Company>
  <LinksUpToDate>false</LinksUpToDate>
  <CharactersWithSpaces>117503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Nilda Celia Garré</dc:creator>
  <cp:keywords/>
  <dc:description/>
  <cp:lastModifiedBy>Nilda Celia Garré</cp:lastModifiedBy>
  <cp:revision>3</cp:revision>
  <dcterms:created xsi:type="dcterms:W3CDTF">2017-09-05T13:48:00Z</dcterms:created>
  <dcterms:modified xsi:type="dcterms:W3CDTF">2017-09-05T14:35:00Z</dcterms:modified>
</cp:coreProperties>
</file>