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6B0" w:rsidRDefault="00D666B0" w:rsidP="00E54A27">
      <w:pPr>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w:t>
      </w:r>
      <w:r w:rsidRPr="00D666B0">
        <w:rPr>
          <w:rFonts w:ascii="Times New Roman" w:hAnsi="Times New Roman" w:cs="Times New Roman"/>
          <w:i/>
          <w:iCs/>
          <w:color w:val="000000"/>
          <w:sz w:val="20"/>
          <w:szCs w:val="20"/>
        </w:rPr>
        <w:t>WORK IN PROGRESS</w:t>
      </w:r>
      <w:r>
        <w:rPr>
          <w:rFonts w:ascii="Times New Roman" w:hAnsi="Times New Roman" w:cs="Times New Roman"/>
          <w:i/>
          <w:iCs/>
          <w:color w:val="000000"/>
          <w:sz w:val="20"/>
          <w:szCs w:val="20"/>
        </w:rPr>
        <w:t>)</w:t>
      </w:r>
    </w:p>
    <w:p w:rsidR="00D666B0" w:rsidRPr="00D666B0" w:rsidRDefault="00D666B0" w:rsidP="00E54A27">
      <w:pPr>
        <w:jc w:val="center"/>
        <w:rPr>
          <w:rFonts w:ascii="Times New Roman" w:hAnsi="Times New Roman" w:cs="Times New Roman"/>
          <w:i/>
          <w:iCs/>
          <w:color w:val="000000"/>
          <w:sz w:val="20"/>
          <w:szCs w:val="20"/>
        </w:rPr>
      </w:pPr>
    </w:p>
    <w:p w:rsidR="00CA128F" w:rsidRPr="00CA128F" w:rsidRDefault="00CA128F" w:rsidP="00E54A27">
      <w:pPr>
        <w:jc w:val="center"/>
        <w:rPr>
          <w:rFonts w:ascii="Times New Roman" w:hAnsi="Times New Roman" w:cs="Times New Roman"/>
          <w:b/>
          <w:color w:val="000000"/>
          <w:sz w:val="28"/>
          <w:szCs w:val="28"/>
        </w:rPr>
      </w:pPr>
      <w:r w:rsidRPr="00CA128F">
        <w:rPr>
          <w:rFonts w:ascii="Times New Roman" w:hAnsi="Times New Roman" w:cs="Times New Roman"/>
          <w:b/>
          <w:iCs/>
          <w:color w:val="000000"/>
          <w:sz w:val="28"/>
          <w:szCs w:val="28"/>
        </w:rPr>
        <w:t>Desafios da segurança marítima portuguesa: triângulos estratégicos</w:t>
      </w:r>
      <w:r w:rsidRPr="00362C23">
        <w:rPr>
          <w:rFonts w:ascii="Times New Roman" w:hAnsi="Times New Roman" w:cs="Times New Roman"/>
          <w:b/>
          <w:iCs/>
          <w:color w:val="000000"/>
          <w:sz w:val="28"/>
          <w:szCs w:val="28"/>
        </w:rPr>
        <w:t>*</w:t>
      </w:r>
    </w:p>
    <w:p w:rsidR="00CA128F" w:rsidRPr="00E54A27" w:rsidRDefault="00586FD4" w:rsidP="004564B4">
      <w:pPr>
        <w:jc w:val="both"/>
        <w:rPr>
          <w:rFonts w:ascii="Times New Roman" w:hAnsi="Times New Roman" w:cs="Times New Roman"/>
          <w:color w:val="000000"/>
          <w:sz w:val="28"/>
          <w:szCs w:val="28"/>
        </w:rPr>
      </w:pPr>
      <w:r w:rsidRPr="00E54A27">
        <w:rPr>
          <w:rFonts w:ascii="Times New Roman" w:hAnsi="Times New Roman" w:cs="Times New Roman"/>
          <w:color w:val="000000"/>
          <w:sz w:val="28"/>
          <w:szCs w:val="28"/>
        </w:rPr>
        <w:t>José Palmeira</w:t>
      </w:r>
    </w:p>
    <w:p w:rsidR="00586FD4" w:rsidRPr="008921C8" w:rsidRDefault="00586FD4" w:rsidP="004564B4">
      <w:pPr>
        <w:jc w:val="both"/>
        <w:rPr>
          <w:rFonts w:ascii="Times New Roman" w:hAnsi="Times New Roman" w:cs="Times New Roman"/>
          <w:color w:val="000000"/>
          <w:sz w:val="24"/>
          <w:szCs w:val="24"/>
        </w:rPr>
      </w:pPr>
      <w:r w:rsidRPr="008921C8">
        <w:rPr>
          <w:rFonts w:ascii="Times New Roman" w:hAnsi="Times New Roman" w:cs="Times New Roman"/>
          <w:color w:val="000000"/>
          <w:sz w:val="24"/>
          <w:szCs w:val="24"/>
        </w:rPr>
        <w:t>Universidade do Minho – Centro de Investigação em Ciência Politica</w:t>
      </w:r>
    </w:p>
    <w:p w:rsidR="00586FD4" w:rsidRPr="002C599C" w:rsidRDefault="004E162F" w:rsidP="004564B4">
      <w:pPr>
        <w:jc w:val="both"/>
        <w:rPr>
          <w:rFonts w:ascii="Times New Roman" w:hAnsi="Times New Roman" w:cs="Times New Roman"/>
          <w:sz w:val="28"/>
          <w:szCs w:val="28"/>
        </w:rPr>
      </w:pPr>
      <w:hyperlink r:id="rId8" w:history="1">
        <w:r w:rsidR="00572B87" w:rsidRPr="008921C8">
          <w:rPr>
            <w:rStyle w:val="Hiperligao"/>
            <w:rFonts w:ascii="Times New Roman" w:hAnsi="Times New Roman" w:cs="Times New Roman"/>
            <w:color w:val="auto"/>
            <w:sz w:val="24"/>
            <w:szCs w:val="24"/>
            <w:u w:val="none"/>
          </w:rPr>
          <w:t>palmeira@eeg.uminho.pt</w:t>
        </w:r>
      </w:hyperlink>
    </w:p>
    <w:p w:rsidR="00EC0329" w:rsidRDefault="00EC0329" w:rsidP="00572B87">
      <w:pPr>
        <w:spacing w:line="360" w:lineRule="auto"/>
        <w:jc w:val="both"/>
        <w:rPr>
          <w:rFonts w:ascii="Times New Roman" w:hAnsi="Times New Roman" w:cs="Times New Roman"/>
          <w:sz w:val="24"/>
          <w:szCs w:val="24"/>
        </w:rPr>
      </w:pPr>
    </w:p>
    <w:p w:rsidR="001E645D" w:rsidRPr="00075323" w:rsidRDefault="001E645D" w:rsidP="001E645D">
      <w:pPr>
        <w:jc w:val="both"/>
        <w:rPr>
          <w:rFonts w:ascii="Times New Roman" w:hAnsi="Times New Roman" w:cs="Times New Roman"/>
          <w:sz w:val="24"/>
          <w:szCs w:val="24"/>
        </w:rPr>
      </w:pPr>
      <w:r w:rsidRPr="00EC0329">
        <w:rPr>
          <w:rFonts w:ascii="Times New Roman" w:hAnsi="Times New Roman" w:cs="Times New Roman"/>
          <w:b/>
          <w:sz w:val="24"/>
          <w:szCs w:val="24"/>
        </w:rPr>
        <w:t>Nota biográfica</w:t>
      </w:r>
      <w:proofErr w:type="gramStart"/>
      <w:r w:rsidR="00752FE6">
        <w:rPr>
          <w:rFonts w:ascii="Times New Roman" w:hAnsi="Times New Roman" w:cs="Times New Roman"/>
          <w:sz w:val="24"/>
          <w:szCs w:val="24"/>
        </w:rPr>
        <w:t xml:space="preserve">: </w:t>
      </w:r>
      <w:r w:rsidRPr="00075323">
        <w:rPr>
          <w:rFonts w:ascii="Times New Roman" w:hAnsi="Times New Roman" w:cs="Times New Roman"/>
          <w:sz w:val="24"/>
          <w:szCs w:val="24"/>
        </w:rPr>
        <w:t>Doutorado</w:t>
      </w:r>
      <w:proofErr w:type="gramEnd"/>
      <w:r w:rsidRPr="00075323">
        <w:rPr>
          <w:rFonts w:ascii="Times New Roman" w:hAnsi="Times New Roman" w:cs="Times New Roman"/>
          <w:sz w:val="24"/>
          <w:szCs w:val="24"/>
        </w:rPr>
        <w:t xml:space="preserve"> em Ciência Política e Relaç</w:t>
      </w:r>
      <w:r>
        <w:rPr>
          <w:rFonts w:ascii="Times New Roman" w:hAnsi="Times New Roman" w:cs="Times New Roman"/>
          <w:sz w:val="24"/>
          <w:szCs w:val="24"/>
        </w:rPr>
        <w:t>ões Internacionais, pela Universidade do Minho, onde é Professor Auxiliar no Departamento de Relações Internacionais e Administração Pública e membro do Centro de Investigação em Ciência Política. É diretor do Mestrado em Políticas Comunitárias e Cooperação Territorial e membro da direção da Seção de Estudos Europeus da Associação Portuguesa de Ciência Política.</w:t>
      </w:r>
    </w:p>
    <w:p w:rsidR="001E645D" w:rsidRDefault="001E645D" w:rsidP="00572B87">
      <w:pPr>
        <w:spacing w:line="360" w:lineRule="auto"/>
        <w:jc w:val="both"/>
        <w:rPr>
          <w:rFonts w:ascii="Times New Roman" w:hAnsi="Times New Roman" w:cs="Times New Roman"/>
          <w:sz w:val="24"/>
          <w:szCs w:val="24"/>
        </w:rPr>
      </w:pPr>
    </w:p>
    <w:p w:rsidR="00EC0329" w:rsidRDefault="00EC0329" w:rsidP="00E54A27">
      <w:pPr>
        <w:jc w:val="both"/>
        <w:rPr>
          <w:rFonts w:ascii="Times New Roman" w:hAnsi="Times New Roman" w:cs="Times New Roman"/>
          <w:sz w:val="24"/>
          <w:szCs w:val="24"/>
        </w:rPr>
      </w:pPr>
      <w:r w:rsidRPr="00EC0329">
        <w:rPr>
          <w:rFonts w:ascii="Times New Roman" w:hAnsi="Times New Roman" w:cs="Times New Roman"/>
          <w:b/>
          <w:sz w:val="24"/>
          <w:szCs w:val="24"/>
        </w:rPr>
        <w:t>Resumo</w:t>
      </w:r>
      <w:r>
        <w:rPr>
          <w:rFonts w:ascii="Times New Roman" w:hAnsi="Times New Roman" w:cs="Times New Roman"/>
          <w:sz w:val="24"/>
          <w:szCs w:val="24"/>
        </w:rPr>
        <w:t>:</w:t>
      </w:r>
      <w:r w:rsidR="00E54A27">
        <w:rPr>
          <w:rFonts w:ascii="Times New Roman" w:hAnsi="Times New Roman" w:cs="Times New Roman"/>
          <w:sz w:val="24"/>
          <w:szCs w:val="24"/>
        </w:rPr>
        <w:t xml:space="preserve"> </w:t>
      </w:r>
      <w:r w:rsidR="00E54A27" w:rsidRPr="00E54A27">
        <w:rPr>
          <w:rFonts w:ascii="Times New Roman" w:hAnsi="Times New Roman" w:cs="Times New Roman"/>
          <w:sz w:val="24"/>
          <w:szCs w:val="24"/>
          <w:shd w:val="clear" w:color="auto" w:fill="FFFFFF"/>
        </w:rPr>
        <w:t>Portugal é um dos países da União Europeia com maior zona económica exclusiva, fruto da extensão do seu triângulo estratégico nacional: continente-Açores-Madeira. A importância geoestratégica do arquipélago dos Açores, no período da guerra fria, abriu a Portugal as portas da OTAN, da qual foi membro fundador (1949), apesar do regime autoritário vigente nessa época. País de tradição ultramarina, desde o século XV, só integra as Comunidades Europeias em 1986, depois da democratização do regime (1974) e da descolonização que lhe sucedeu. Desta resultaram novos Estados, em três continentes, que com Portugal formaram a Comunidade de Países de Língua Portuguesa (1996) que tem como principal motor o triângulo Portugal-Brasil-Angola. Com base numa análise geopolítica evidencia-se que o triângulo OTAN-UE-CPLP é o complemento multilateral para a segur</w:t>
      </w:r>
      <w:r w:rsidR="001E645D">
        <w:rPr>
          <w:rFonts w:ascii="Times New Roman" w:hAnsi="Times New Roman" w:cs="Times New Roman"/>
          <w:sz w:val="24"/>
          <w:szCs w:val="24"/>
          <w:shd w:val="clear" w:color="auto" w:fill="FFFFFF"/>
        </w:rPr>
        <w:t>ança do território português, má</w:t>
      </w:r>
      <w:r w:rsidR="00E54A27" w:rsidRPr="00E54A27">
        <w:rPr>
          <w:rFonts w:ascii="Times New Roman" w:hAnsi="Times New Roman" w:cs="Times New Roman"/>
          <w:sz w:val="24"/>
          <w:szCs w:val="24"/>
          <w:shd w:val="clear" w:color="auto" w:fill="FFFFFF"/>
        </w:rPr>
        <w:t>xime no espaço vital que representa o mar.</w:t>
      </w:r>
    </w:p>
    <w:p w:rsidR="00EC0329" w:rsidRDefault="00EC0329" w:rsidP="00E54A27">
      <w:pPr>
        <w:jc w:val="both"/>
        <w:rPr>
          <w:rFonts w:ascii="Times New Roman" w:hAnsi="Times New Roman" w:cs="Times New Roman"/>
          <w:color w:val="000000"/>
          <w:sz w:val="24"/>
          <w:szCs w:val="24"/>
        </w:rPr>
      </w:pPr>
    </w:p>
    <w:p w:rsidR="00EC0329" w:rsidRPr="00EC0329" w:rsidRDefault="00EC0329" w:rsidP="00E54A27">
      <w:pPr>
        <w:jc w:val="both"/>
        <w:rPr>
          <w:rFonts w:ascii="Times New Roman" w:hAnsi="Times New Roman" w:cs="Times New Roman"/>
          <w:color w:val="000000"/>
          <w:sz w:val="24"/>
          <w:szCs w:val="24"/>
        </w:rPr>
      </w:pPr>
      <w:r w:rsidRPr="00EC0329">
        <w:rPr>
          <w:rFonts w:ascii="Times New Roman" w:hAnsi="Times New Roman" w:cs="Times New Roman"/>
          <w:b/>
          <w:color w:val="000000"/>
          <w:sz w:val="24"/>
          <w:szCs w:val="24"/>
        </w:rPr>
        <w:t>Palavras-chave</w:t>
      </w:r>
      <w:r w:rsidRPr="00EC0329">
        <w:rPr>
          <w:rFonts w:ascii="Times New Roman" w:hAnsi="Times New Roman" w:cs="Times New Roman"/>
          <w:color w:val="000000"/>
          <w:sz w:val="24"/>
          <w:szCs w:val="24"/>
        </w:rPr>
        <w:t xml:space="preserve">: </w:t>
      </w:r>
      <w:r w:rsidR="00E54A27" w:rsidRPr="00E54A27">
        <w:rPr>
          <w:rFonts w:ascii="Times New Roman" w:hAnsi="Times New Roman" w:cs="Times New Roman"/>
          <w:sz w:val="24"/>
          <w:szCs w:val="24"/>
          <w:shd w:val="clear" w:color="auto" w:fill="FFFFFF"/>
        </w:rPr>
        <w:t>Portugal, geopolítica, mar, segurança, estratégia</w:t>
      </w:r>
    </w:p>
    <w:p w:rsidR="00EC0329" w:rsidRDefault="00EC0329" w:rsidP="00DA503E">
      <w:pPr>
        <w:jc w:val="both"/>
        <w:rPr>
          <w:rFonts w:ascii="Times New Roman" w:hAnsi="Times New Roman" w:cs="Times New Roman"/>
          <w:b/>
          <w:sz w:val="28"/>
          <w:szCs w:val="28"/>
        </w:rPr>
      </w:pPr>
    </w:p>
    <w:p w:rsidR="00EC0329" w:rsidRDefault="00EC0329" w:rsidP="00DA503E">
      <w:pPr>
        <w:jc w:val="both"/>
        <w:rPr>
          <w:rFonts w:ascii="Times New Roman" w:hAnsi="Times New Roman" w:cs="Times New Roman"/>
          <w:color w:val="000000"/>
          <w:sz w:val="20"/>
          <w:szCs w:val="20"/>
        </w:rPr>
      </w:pPr>
      <w:r w:rsidRPr="00362C23">
        <w:rPr>
          <w:rFonts w:ascii="Times New Roman" w:hAnsi="Times New Roman" w:cs="Times New Roman"/>
          <w:b/>
          <w:color w:val="000000"/>
          <w:sz w:val="20"/>
          <w:szCs w:val="20"/>
        </w:rPr>
        <w:t>*</w:t>
      </w:r>
      <w:r w:rsidRPr="00CA128F">
        <w:rPr>
          <w:rFonts w:ascii="Times New Roman" w:hAnsi="Times New Roman" w:cs="Times New Roman"/>
          <w:color w:val="000000"/>
          <w:sz w:val="20"/>
          <w:szCs w:val="20"/>
        </w:rPr>
        <w:t xml:space="preserve">El presente </w:t>
      </w:r>
      <w:proofErr w:type="spellStart"/>
      <w:r w:rsidRPr="00CA128F">
        <w:rPr>
          <w:rFonts w:ascii="Times New Roman" w:hAnsi="Times New Roman" w:cs="Times New Roman"/>
          <w:color w:val="000000"/>
          <w:sz w:val="20"/>
          <w:szCs w:val="20"/>
        </w:rPr>
        <w:t>estudio</w:t>
      </w:r>
      <w:proofErr w:type="spellEnd"/>
      <w:r w:rsidRPr="00CA128F">
        <w:rPr>
          <w:rFonts w:ascii="Times New Roman" w:hAnsi="Times New Roman" w:cs="Times New Roman"/>
          <w:color w:val="000000"/>
          <w:sz w:val="20"/>
          <w:szCs w:val="20"/>
        </w:rPr>
        <w:t xml:space="preserve"> se </w:t>
      </w:r>
      <w:proofErr w:type="spellStart"/>
      <w:r w:rsidRPr="00CA128F">
        <w:rPr>
          <w:rFonts w:ascii="Times New Roman" w:hAnsi="Times New Roman" w:cs="Times New Roman"/>
          <w:color w:val="000000"/>
          <w:sz w:val="20"/>
          <w:szCs w:val="20"/>
        </w:rPr>
        <w:t>enmarca</w:t>
      </w:r>
      <w:proofErr w:type="spellEnd"/>
      <w:r w:rsidRPr="00CA128F">
        <w:rPr>
          <w:rFonts w:ascii="Times New Roman" w:hAnsi="Times New Roman" w:cs="Times New Roman"/>
          <w:color w:val="000000"/>
          <w:sz w:val="20"/>
          <w:szCs w:val="20"/>
        </w:rPr>
        <w:t xml:space="preserve"> </w:t>
      </w:r>
      <w:proofErr w:type="spellStart"/>
      <w:r w:rsidRPr="00CA128F">
        <w:rPr>
          <w:rFonts w:ascii="Times New Roman" w:hAnsi="Times New Roman" w:cs="Times New Roman"/>
          <w:color w:val="000000"/>
          <w:sz w:val="20"/>
          <w:szCs w:val="20"/>
        </w:rPr>
        <w:t>en</w:t>
      </w:r>
      <w:proofErr w:type="spellEnd"/>
      <w:r w:rsidRPr="00CA128F">
        <w:rPr>
          <w:rFonts w:ascii="Times New Roman" w:hAnsi="Times New Roman" w:cs="Times New Roman"/>
          <w:color w:val="000000"/>
          <w:sz w:val="20"/>
          <w:szCs w:val="20"/>
        </w:rPr>
        <w:t xml:space="preserve"> las </w:t>
      </w:r>
      <w:proofErr w:type="spellStart"/>
      <w:r w:rsidRPr="00CA128F">
        <w:rPr>
          <w:rFonts w:ascii="Times New Roman" w:hAnsi="Times New Roman" w:cs="Times New Roman"/>
          <w:color w:val="000000"/>
          <w:sz w:val="20"/>
          <w:szCs w:val="20"/>
        </w:rPr>
        <w:t>actividades</w:t>
      </w:r>
      <w:proofErr w:type="spellEnd"/>
      <w:r w:rsidRPr="00CA128F">
        <w:rPr>
          <w:rFonts w:ascii="Times New Roman" w:hAnsi="Times New Roman" w:cs="Times New Roman"/>
          <w:color w:val="000000"/>
          <w:sz w:val="20"/>
          <w:szCs w:val="20"/>
        </w:rPr>
        <w:t xml:space="preserve"> </w:t>
      </w:r>
      <w:proofErr w:type="spellStart"/>
      <w:r w:rsidRPr="00CA128F">
        <w:rPr>
          <w:rFonts w:ascii="Times New Roman" w:hAnsi="Times New Roman" w:cs="Times New Roman"/>
          <w:color w:val="000000"/>
          <w:sz w:val="20"/>
          <w:szCs w:val="20"/>
        </w:rPr>
        <w:t>del</w:t>
      </w:r>
      <w:proofErr w:type="spellEnd"/>
      <w:r w:rsidRPr="00CA128F">
        <w:rPr>
          <w:rFonts w:ascii="Times New Roman" w:hAnsi="Times New Roman" w:cs="Times New Roman"/>
          <w:color w:val="000000"/>
          <w:sz w:val="20"/>
          <w:szCs w:val="20"/>
        </w:rPr>
        <w:t xml:space="preserve"> </w:t>
      </w:r>
      <w:proofErr w:type="spellStart"/>
      <w:r w:rsidRPr="00CA128F">
        <w:rPr>
          <w:rFonts w:ascii="Times New Roman" w:hAnsi="Times New Roman" w:cs="Times New Roman"/>
          <w:color w:val="000000"/>
          <w:sz w:val="20"/>
          <w:szCs w:val="20"/>
        </w:rPr>
        <w:t>Proyecto</w:t>
      </w:r>
      <w:proofErr w:type="spellEnd"/>
      <w:r w:rsidRPr="00CA128F">
        <w:rPr>
          <w:rFonts w:ascii="Times New Roman" w:hAnsi="Times New Roman" w:cs="Times New Roman"/>
          <w:color w:val="000000"/>
          <w:sz w:val="20"/>
          <w:szCs w:val="20"/>
        </w:rPr>
        <w:t xml:space="preserve"> de </w:t>
      </w:r>
      <w:proofErr w:type="spellStart"/>
      <w:r w:rsidRPr="00CA128F">
        <w:rPr>
          <w:rFonts w:ascii="Times New Roman" w:hAnsi="Times New Roman" w:cs="Times New Roman"/>
          <w:color w:val="000000"/>
          <w:sz w:val="20"/>
          <w:szCs w:val="20"/>
        </w:rPr>
        <w:t>Investigación</w:t>
      </w:r>
      <w:proofErr w:type="spellEnd"/>
      <w:r w:rsidRPr="00CA128F">
        <w:rPr>
          <w:rFonts w:ascii="Times New Roman" w:hAnsi="Times New Roman" w:cs="Times New Roman"/>
          <w:color w:val="000000"/>
          <w:sz w:val="20"/>
          <w:szCs w:val="20"/>
        </w:rPr>
        <w:t xml:space="preserve"> “</w:t>
      </w:r>
      <w:proofErr w:type="spellStart"/>
      <w:r w:rsidRPr="00CA128F">
        <w:rPr>
          <w:rFonts w:ascii="Times New Roman" w:hAnsi="Times New Roman" w:cs="Times New Roman"/>
          <w:color w:val="000000"/>
          <w:sz w:val="20"/>
          <w:szCs w:val="20"/>
        </w:rPr>
        <w:t>España</w:t>
      </w:r>
      <w:proofErr w:type="spellEnd"/>
      <w:r w:rsidRPr="00CA128F">
        <w:rPr>
          <w:rFonts w:ascii="Times New Roman" w:hAnsi="Times New Roman" w:cs="Times New Roman"/>
          <w:color w:val="000000"/>
          <w:sz w:val="20"/>
          <w:szCs w:val="20"/>
        </w:rPr>
        <w:t xml:space="preserve"> </w:t>
      </w:r>
      <w:proofErr w:type="gramStart"/>
      <w:r w:rsidRPr="00CA128F">
        <w:rPr>
          <w:rFonts w:ascii="Times New Roman" w:hAnsi="Times New Roman" w:cs="Times New Roman"/>
          <w:color w:val="000000"/>
          <w:sz w:val="20"/>
          <w:szCs w:val="20"/>
        </w:rPr>
        <w:t>ante los</w:t>
      </w:r>
      <w:proofErr w:type="gramEnd"/>
      <w:r w:rsidRPr="00CA128F">
        <w:rPr>
          <w:rFonts w:ascii="Times New Roman" w:hAnsi="Times New Roman" w:cs="Times New Roman"/>
          <w:color w:val="000000"/>
          <w:sz w:val="20"/>
          <w:szCs w:val="20"/>
        </w:rPr>
        <w:t xml:space="preserve"> </w:t>
      </w:r>
      <w:proofErr w:type="spellStart"/>
      <w:r w:rsidRPr="00CA128F">
        <w:rPr>
          <w:rFonts w:ascii="Times New Roman" w:hAnsi="Times New Roman" w:cs="Times New Roman"/>
          <w:color w:val="000000"/>
          <w:sz w:val="20"/>
          <w:szCs w:val="20"/>
        </w:rPr>
        <w:t>nuevos</w:t>
      </w:r>
      <w:proofErr w:type="spellEnd"/>
      <w:r w:rsidRPr="00CA128F">
        <w:rPr>
          <w:rFonts w:ascii="Times New Roman" w:hAnsi="Times New Roman" w:cs="Times New Roman"/>
          <w:color w:val="000000"/>
          <w:sz w:val="20"/>
          <w:szCs w:val="20"/>
        </w:rPr>
        <w:t xml:space="preserve"> retos de la </w:t>
      </w:r>
      <w:proofErr w:type="spellStart"/>
      <w:r w:rsidRPr="00CA128F">
        <w:rPr>
          <w:rFonts w:ascii="Times New Roman" w:hAnsi="Times New Roman" w:cs="Times New Roman"/>
          <w:color w:val="000000"/>
          <w:sz w:val="20"/>
          <w:szCs w:val="20"/>
        </w:rPr>
        <w:t>seguridad</w:t>
      </w:r>
      <w:proofErr w:type="spellEnd"/>
      <w:r w:rsidRPr="00CA128F">
        <w:rPr>
          <w:rFonts w:ascii="Times New Roman" w:hAnsi="Times New Roman" w:cs="Times New Roman"/>
          <w:color w:val="000000"/>
          <w:sz w:val="20"/>
          <w:szCs w:val="20"/>
        </w:rPr>
        <w:t xml:space="preserve"> marítima: Instrumentos y </w:t>
      </w:r>
      <w:proofErr w:type="spellStart"/>
      <w:r w:rsidRPr="00CA128F">
        <w:rPr>
          <w:rFonts w:ascii="Times New Roman" w:hAnsi="Times New Roman" w:cs="Times New Roman"/>
          <w:color w:val="000000"/>
          <w:sz w:val="20"/>
          <w:szCs w:val="20"/>
        </w:rPr>
        <w:t>estrategias</w:t>
      </w:r>
      <w:proofErr w:type="spellEnd"/>
      <w:r w:rsidRPr="00CA128F">
        <w:rPr>
          <w:rFonts w:ascii="Times New Roman" w:hAnsi="Times New Roman" w:cs="Times New Roman"/>
          <w:color w:val="000000"/>
          <w:sz w:val="20"/>
          <w:szCs w:val="20"/>
        </w:rPr>
        <w:t xml:space="preserve"> </w:t>
      </w:r>
      <w:proofErr w:type="spellStart"/>
      <w:r w:rsidRPr="00CA128F">
        <w:rPr>
          <w:rFonts w:ascii="Times New Roman" w:hAnsi="Times New Roman" w:cs="Times New Roman"/>
          <w:color w:val="000000"/>
          <w:sz w:val="20"/>
          <w:szCs w:val="20"/>
        </w:rPr>
        <w:t>en</w:t>
      </w:r>
      <w:proofErr w:type="spellEnd"/>
      <w:r w:rsidRPr="00CA128F">
        <w:rPr>
          <w:rFonts w:ascii="Times New Roman" w:hAnsi="Times New Roman" w:cs="Times New Roman"/>
          <w:color w:val="000000"/>
          <w:sz w:val="20"/>
          <w:szCs w:val="20"/>
        </w:rPr>
        <w:t xml:space="preserve"> el marco internacional, </w:t>
      </w:r>
      <w:proofErr w:type="spellStart"/>
      <w:r w:rsidRPr="00CA128F">
        <w:rPr>
          <w:rFonts w:ascii="Times New Roman" w:hAnsi="Times New Roman" w:cs="Times New Roman"/>
          <w:color w:val="000000"/>
          <w:sz w:val="20"/>
          <w:szCs w:val="20"/>
        </w:rPr>
        <w:t>europeo</w:t>
      </w:r>
      <w:proofErr w:type="spellEnd"/>
      <w:r w:rsidRPr="00CA128F">
        <w:rPr>
          <w:rFonts w:ascii="Times New Roman" w:hAnsi="Times New Roman" w:cs="Times New Roman"/>
          <w:color w:val="000000"/>
          <w:sz w:val="20"/>
          <w:szCs w:val="20"/>
        </w:rPr>
        <w:t xml:space="preserve"> y peninsular” (DER2016-78272-R), financiado por el </w:t>
      </w:r>
      <w:proofErr w:type="spellStart"/>
      <w:r w:rsidRPr="00CA128F">
        <w:rPr>
          <w:rFonts w:ascii="Times New Roman" w:hAnsi="Times New Roman" w:cs="Times New Roman"/>
          <w:color w:val="000000"/>
          <w:sz w:val="20"/>
          <w:szCs w:val="20"/>
        </w:rPr>
        <w:t>Ministerio</w:t>
      </w:r>
      <w:proofErr w:type="spellEnd"/>
      <w:r w:rsidRPr="00CA128F">
        <w:rPr>
          <w:rFonts w:ascii="Times New Roman" w:hAnsi="Times New Roman" w:cs="Times New Roman"/>
          <w:color w:val="000000"/>
          <w:sz w:val="20"/>
          <w:szCs w:val="20"/>
        </w:rPr>
        <w:t xml:space="preserve"> de </w:t>
      </w:r>
      <w:proofErr w:type="spellStart"/>
      <w:r w:rsidRPr="00CA128F">
        <w:rPr>
          <w:rFonts w:ascii="Times New Roman" w:hAnsi="Times New Roman" w:cs="Times New Roman"/>
          <w:color w:val="000000"/>
          <w:sz w:val="20"/>
          <w:szCs w:val="20"/>
        </w:rPr>
        <w:t>Economía</w:t>
      </w:r>
      <w:proofErr w:type="spellEnd"/>
      <w:r w:rsidRPr="00CA128F">
        <w:rPr>
          <w:rFonts w:ascii="Times New Roman" w:hAnsi="Times New Roman" w:cs="Times New Roman"/>
          <w:color w:val="000000"/>
          <w:sz w:val="20"/>
          <w:szCs w:val="20"/>
        </w:rPr>
        <w:t xml:space="preserve"> y </w:t>
      </w:r>
      <w:proofErr w:type="spellStart"/>
      <w:r w:rsidRPr="00CA128F">
        <w:rPr>
          <w:rFonts w:ascii="Times New Roman" w:hAnsi="Times New Roman" w:cs="Times New Roman"/>
          <w:color w:val="000000"/>
          <w:sz w:val="20"/>
          <w:szCs w:val="20"/>
        </w:rPr>
        <w:t>Competitividad</w:t>
      </w:r>
      <w:proofErr w:type="spellEnd"/>
      <w:r w:rsidRPr="00CA128F">
        <w:rPr>
          <w:rFonts w:ascii="Times New Roman" w:hAnsi="Times New Roman" w:cs="Times New Roman"/>
          <w:color w:val="000000"/>
          <w:sz w:val="20"/>
          <w:szCs w:val="20"/>
        </w:rPr>
        <w:t xml:space="preserve"> (Programa Estatal de </w:t>
      </w:r>
      <w:proofErr w:type="spellStart"/>
      <w:r w:rsidRPr="00CA128F">
        <w:rPr>
          <w:rFonts w:ascii="Times New Roman" w:hAnsi="Times New Roman" w:cs="Times New Roman"/>
          <w:color w:val="000000"/>
          <w:sz w:val="20"/>
          <w:szCs w:val="20"/>
        </w:rPr>
        <w:t>I+D+i</w:t>
      </w:r>
      <w:proofErr w:type="spellEnd"/>
      <w:r w:rsidRPr="00CA128F">
        <w:rPr>
          <w:rFonts w:ascii="Times New Roman" w:hAnsi="Times New Roman" w:cs="Times New Roman"/>
          <w:color w:val="000000"/>
          <w:sz w:val="20"/>
          <w:szCs w:val="20"/>
        </w:rPr>
        <w:t xml:space="preserve"> Orientada a los </w:t>
      </w:r>
      <w:r w:rsidR="00D666B0">
        <w:rPr>
          <w:rFonts w:ascii="Times New Roman" w:hAnsi="Times New Roman" w:cs="Times New Roman"/>
          <w:color w:val="000000"/>
          <w:sz w:val="20"/>
          <w:szCs w:val="20"/>
        </w:rPr>
        <w:t xml:space="preserve">Retos de la </w:t>
      </w:r>
      <w:proofErr w:type="spellStart"/>
      <w:r w:rsidR="00D666B0">
        <w:rPr>
          <w:rFonts w:ascii="Times New Roman" w:hAnsi="Times New Roman" w:cs="Times New Roman"/>
          <w:color w:val="000000"/>
          <w:sz w:val="20"/>
          <w:szCs w:val="20"/>
        </w:rPr>
        <w:t>Sociedad</w:t>
      </w:r>
      <w:proofErr w:type="spellEnd"/>
      <w:r w:rsidR="00D666B0">
        <w:rPr>
          <w:rFonts w:ascii="Times New Roman" w:hAnsi="Times New Roman" w:cs="Times New Roman"/>
          <w:color w:val="000000"/>
          <w:sz w:val="20"/>
          <w:szCs w:val="20"/>
        </w:rPr>
        <w:t xml:space="preserve"> 2017-2019).</w:t>
      </w:r>
    </w:p>
    <w:p w:rsidR="00D666B0" w:rsidRPr="00EC0329" w:rsidRDefault="00D666B0" w:rsidP="00DA503E">
      <w:pPr>
        <w:jc w:val="both"/>
        <w:rPr>
          <w:rFonts w:ascii="Times New Roman" w:hAnsi="Times New Roman" w:cs="Times New Roman"/>
          <w:b/>
          <w:sz w:val="20"/>
          <w:szCs w:val="20"/>
        </w:rPr>
      </w:pPr>
    </w:p>
    <w:p w:rsidR="001848C4" w:rsidRPr="00752FE6" w:rsidRDefault="00752FE6" w:rsidP="005164DF">
      <w:pPr>
        <w:spacing w:after="0" w:line="360" w:lineRule="auto"/>
        <w:jc w:val="both"/>
        <w:rPr>
          <w:rFonts w:ascii="Times New Roman" w:hAnsi="Times New Roman" w:cs="Times New Roman"/>
          <w:b/>
          <w:sz w:val="28"/>
          <w:szCs w:val="28"/>
        </w:rPr>
      </w:pPr>
      <w:r w:rsidRPr="00752FE6">
        <w:rPr>
          <w:rFonts w:ascii="Times New Roman" w:hAnsi="Times New Roman" w:cs="Times New Roman"/>
          <w:b/>
          <w:sz w:val="28"/>
          <w:szCs w:val="28"/>
        </w:rPr>
        <w:lastRenderedPageBreak/>
        <w:t>1. Introdução</w:t>
      </w:r>
    </w:p>
    <w:p w:rsidR="0079675C" w:rsidRPr="0079675C" w:rsidRDefault="0079675C" w:rsidP="00DA73A2">
      <w:pPr>
        <w:spacing w:after="0" w:line="360" w:lineRule="auto"/>
        <w:ind w:firstLine="708"/>
        <w:jc w:val="both"/>
        <w:rPr>
          <w:rFonts w:ascii="Times New Roman" w:hAnsi="Times New Roman" w:cs="Times New Roman"/>
          <w:sz w:val="28"/>
          <w:szCs w:val="28"/>
        </w:rPr>
      </w:pPr>
      <w:r w:rsidRPr="0079675C">
        <w:rPr>
          <w:rFonts w:ascii="Times New Roman" w:hAnsi="Times New Roman" w:cs="Times New Roman"/>
          <w:sz w:val="28"/>
          <w:szCs w:val="28"/>
        </w:rPr>
        <w:t>A geopo</w:t>
      </w:r>
      <w:r w:rsidR="009455E1">
        <w:rPr>
          <w:rFonts w:ascii="Times New Roman" w:hAnsi="Times New Roman" w:cs="Times New Roman"/>
          <w:sz w:val="28"/>
          <w:szCs w:val="28"/>
        </w:rPr>
        <w:t>lítica e a geoestratégia são dois instrumentos de análise fundamentais para a compreensão da história de Portugal</w:t>
      </w:r>
      <w:r w:rsidR="003912FE">
        <w:rPr>
          <w:rFonts w:ascii="Times New Roman" w:hAnsi="Times New Roman" w:cs="Times New Roman"/>
          <w:sz w:val="28"/>
          <w:szCs w:val="28"/>
        </w:rPr>
        <w:t xml:space="preserve">, tanto nos seus primórdios, </w:t>
      </w:r>
      <w:r w:rsidR="00D9430C">
        <w:rPr>
          <w:rFonts w:ascii="Times New Roman" w:hAnsi="Times New Roman" w:cs="Times New Roman"/>
          <w:sz w:val="28"/>
          <w:szCs w:val="28"/>
        </w:rPr>
        <w:t>em que luta pela sua consolidação</w:t>
      </w:r>
      <w:r w:rsidRPr="0079675C">
        <w:rPr>
          <w:rFonts w:ascii="Times New Roman" w:hAnsi="Times New Roman" w:cs="Times New Roman"/>
          <w:sz w:val="28"/>
          <w:szCs w:val="28"/>
        </w:rPr>
        <w:t xml:space="preserve"> e reconhecimento </w:t>
      </w:r>
      <w:r w:rsidR="0018531A">
        <w:rPr>
          <w:rFonts w:ascii="Times New Roman" w:hAnsi="Times New Roman" w:cs="Times New Roman"/>
          <w:sz w:val="28"/>
          <w:szCs w:val="28"/>
        </w:rPr>
        <w:t>no plano externo</w:t>
      </w:r>
      <w:r w:rsidR="00D9430C">
        <w:rPr>
          <w:rFonts w:ascii="Times New Roman" w:hAnsi="Times New Roman" w:cs="Times New Roman"/>
          <w:sz w:val="28"/>
          <w:szCs w:val="28"/>
        </w:rPr>
        <w:t>, como mais tarde, quando procura</w:t>
      </w:r>
      <w:r w:rsidRPr="0079675C">
        <w:rPr>
          <w:rFonts w:ascii="Times New Roman" w:hAnsi="Times New Roman" w:cs="Times New Roman"/>
          <w:sz w:val="28"/>
          <w:szCs w:val="28"/>
        </w:rPr>
        <w:t xml:space="preserve"> preservar a sua soberania e garantir a sua aut</w:t>
      </w:r>
      <w:r w:rsidR="00D9430C">
        <w:rPr>
          <w:rFonts w:ascii="Times New Roman" w:hAnsi="Times New Roman" w:cs="Times New Roman"/>
          <w:sz w:val="28"/>
          <w:szCs w:val="28"/>
        </w:rPr>
        <w:t>onomia estratégica</w:t>
      </w:r>
      <w:r w:rsidR="00672FF9">
        <w:rPr>
          <w:rFonts w:ascii="Times New Roman" w:hAnsi="Times New Roman" w:cs="Times New Roman"/>
          <w:sz w:val="28"/>
          <w:szCs w:val="28"/>
        </w:rPr>
        <w:t xml:space="preserve"> em ambiente</w:t>
      </w:r>
      <w:r w:rsidR="00D9430C">
        <w:rPr>
          <w:rFonts w:ascii="Times New Roman" w:hAnsi="Times New Roman" w:cs="Times New Roman"/>
          <w:sz w:val="28"/>
          <w:szCs w:val="28"/>
        </w:rPr>
        <w:t xml:space="preserve"> de maior</w:t>
      </w:r>
      <w:r w:rsidRPr="0079675C">
        <w:rPr>
          <w:rFonts w:ascii="Times New Roman" w:hAnsi="Times New Roman" w:cs="Times New Roman"/>
          <w:sz w:val="28"/>
          <w:szCs w:val="28"/>
        </w:rPr>
        <w:t xml:space="preserve"> adversidade.</w:t>
      </w:r>
    </w:p>
    <w:p w:rsidR="0079675C" w:rsidRDefault="0018531A" w:rsidP="00DA73A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Portugal é um dos E</w:t>
      </w:r>
      <w:r w:rsidR="0079675C" w:rsidRPr="0079675C">
        <w:rPr>
          <w:rFonts w:ascii="Times New Roman" w:hAnsi="Times New Roman" w:cs="Times New Roman"/>
          <w:sz w:val="28"/>
          <w:szCs w:val="28"/>
        </w:rPr>
        <w:t xml:space="preserve">stados membros da União Europeia (UE) com mais acentuada vocação atlântica. Isso tem a ver com a sua própria geopolítica, influenciada pela sua localização na Península Ibérica, no sudoeste da Europa, e pelo caráter insular do seu território, com uma parcela continental e dois arquipélagos (Madeira e Açores) </w:t>
      </w:r>
      <w:r>
        <w:rPr>
          <w:rFonts w:ascii="Times New Roman" w:hAnsi="Times New Roman" w:cs="Times New Roman"/>
          <w:sz w:val="28"/>
          <w:szCs w:val="28"/>
        </w:rPr>
        <w:t>que lhe conferem uma das maiore</w:t>
      </w:r>
      <w:r w:rsidR="0079675C" w:rsidRPr="0079675C">
        <w:rPr>
          <w:rFonts w:ascii="Times New Roman" w:hAnsi="Times New Roman" w:cs="Times New Roman"/>
          <w:sz w:val="28"/>
          <w:szCs w:val="28"/>
        </w:rPr>
        <w:t xml:space="preserve">s zonas económicas exclusivas da UE. </w:t>
      </w:r>
    </w:p>
    <w:p w:rsidR="0079675C" w:rsidRDefault="005164DF" w:rsidP="00DA73A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 relev</w:t>
      </w:r>
      <w:r w:rsidR="0079675C" w:rsidRPr="0079675C">
        <w:rPr>
          <w:rFonts w:ascii="Times New Roman" w:hAnsi="Times New Roman" w:cs="Times New Roman"/>
          <w:sz w:val="28"/>
          <w:szCs w:val="28"/>
        </w:rPr>
        <w:t>ância g</w:t>
      </w:r>
      <w:r w:rsidR="00672FF9">
        <w:rPr>
          <w:rFonts w:ascii="Times New Roman" w:hAnsi="Times New Roman" w:cs="Times New Roman"/>
          <w:sz w:val="28"/>
          <w:szCs w:val="28"/>
        </w:rPr>
        <w:t>eoestratégica do seu território</w:t>
      </w:r>
      <w:r w:rsidR="007A7A62">
        <w:rPr>
          <w:rFonts w:ascii="Times New Roman" w:hAnsi="Times New Roman" w:cs="Times New Roman"/>
          <w:sz w:val="28"/>
          <w:szCs w:val="28"/>
        </w:rPr>
        <w:t xml:space="preserve"> no </w:t>
      </w:r>
      <w:r w:rsidR="00672FF9">
        <w:rPr>
          <w:rFonts w:ascii="Times New Roman" w:hAnsi="Times New Roman" w:cs="Times New Roman"/>
          <w:sz w:val="28"/>
          <w:szCs w:val="28"/>
        </w:rPr>
        <w:t>p</w:t>
      </w:r>
      <w:r w:rsidR="007A7A62">
        <w:rPr>
          <w:rFonts w:ascii="Times New Roman" w:hAnsi="Times New Roman" w:cs="Times New Roman"/>
          <w:sz w:val="28"/>
          <w:szCs w:val="28"/>
        </w:rPr>
        <w:t>ós-</w:t>
      </w:r>
      <w:r w:rsidR="00672FF9">
        <w:rPr>
          <w:rFonts w:ascii="Times New Roman" w:hAnsi="Times New Roman" w:cs="Times New Roman"/>
          <w:sz w:val="28"/>
          <w:szCs w:val="28"/>
        </w:rPr>
        <w:t>II Guerra Mundial conduziu</w:t>
      </w:r>
      <w:r w:rsidR="0079675C" w:rsidRPr="0079675C">
        <w:rPr>
          <w:rFonts w:ascii="Times New Roman" w:hAnsi="Times New Roman" w:cs="Times New Roman"/>
          <w:sz w:val="28"/>
          <w:szCs w:val="28"/>
        </w:rPr>
        <w:t xml:space="preserve"> P</w:t>
      </w:r>
      <w:r w:rsidR="0018531A">
        <w:rPr>
          <w:rFonts w:ascii="Times New Roman" w:hAnsi="Times New Roman" w:cs="Times New Roman"/>
          <w:sz w:val="28"/>
          <w:szCs w:val="28"/>
        </w:rPr>
        <w:t>ortugal a membro fundador da Organização do Tratado do Atlântico Norte</w:t>
      </w:r>
      <w:r w:rsidR="009455E1">
        <w:rPr>
          <w:rFonts w:ascii="Times New Roman" w:hAnsi="Times New Roman" w:cs="Times New Roman"/>
          <w:sz w:val="28"/>
          <w:szCs w:val="28"/>
        </w:rPr>
        <w:t xml:space="preserve"> (OTAN</w:t>
      </w:r>
      <w:r w:rsidR="0079675C" w:rsidRPr="0079675C">
        <w:rPr>
          <w:rFonts w:ascii="Times New Roman" w:hAnsi="Times New Roman" w:cs="Times New Roman"/>
          <w:sz w:val="28"/>
          <w:szCs w:val="28"/>
        </w:rPr>
        <w:t>), em 1949, apesar da natureza au</w:t>
      </w:r>
      <w:r w:rsidR="0018531A">
        <w:rPr>
          <w:rFonts w:ascii="Times New Roman" w:hAnsi="Times New Roman" w:cs="Times New Roman"/>
          <w:sz w:val="28"/>
          <w:szCs w:val="28"/>
        </w:rPr>
        <w:t xml:space="preserve">toritária do regime político </w:t>
      </w:r>
      <w:r w:rsidR="0079675C" w:rsidRPr="0079675C">
        <w:rPr>
          <w:rFonts w:ascii="Times New Roman" w:hAnsi="Times New Roman" w:cs="Times New Roman"/>
          <w:sz w:val="28"/>
          <w:szCs w:val="28"/>
        </w:rPr>
        <w:t>então</w:t>
      </w:r>
      <w:r w:rsidR="0018531A">
        <w:rPr>
          <w:rFonts w:ascii="Times New Roman" w:hAnsi="Times New Roman" w:cs="Times New Roman"/>
          <w:sz w:val="28"/>
          <w:szCs w:val="28"/>
        </w:rPr>
        <w:t xml:space="preserve"> vigente</w:t>
      </w:r>
      <w:r w:rsidR="0079675C" w:rsidRPr="0079675C">
        <w:rPr>
          <w:rFonts w:ascii="Times New Roman" w:hAnsi="Times New Roman" w:cs="Times New Roman"/>
          <w:sz w:val="28"/>
          <w:szCs w:val="28"/>
        </w:rPr>
        <w:t>. Após a democratização do regime, em 1974, deu-se a descolonização do antigo império port</w:t>
      </w:r>
      <w:r w:rsidR="00D9430C">
        <w:rPr>
          <w:rFonts w:ascii="Times New Roman" w:hAnsi="Times New Roman" w:cs="Times New Roman"/>
          <w:sz w:val="28"/>
          <w:szCs w:val="28"/>
        </w:rPr>
        <w:t>uguês e a integração do país</w:t>
      </w:r>
      <w:r w:rsidR="0079675C" w:rsidRPr="0079675C">
        <w:rPr>
          <w:rFonts w:ascii="Times New Roman" w:hAnsi="Times New Roman" w:cs="Times New Roman"/>
          <w:sz w:val="28"/>
          <w:szCs w:val="28"/>
        </w:rPr>
        <w:t xml:space="preserve"> nas Comunidades Europeias</w:t>
      </w:r>
      <w:r w:rsidR="0018531A">
        <w:rPr>
          <w:rFonts w:ascii="Times New Roman" w:hAnsi="Times New Roman" w:cs="Times New Roman"/>
          <w:sz w:val="28"/>
          <w:szCs w:val="28"/>
        </w:rPr>
        <w:t xml:space="preserve"> (1986)</w:t>
      </w:r>
      <w:r w:rsidR="0079675C" w:rsidRPr="0079675C">
        <w:rPr>
          <w:rFonts w:ascii="Times New Roman" w:hAnsi="Times New Roman" w:cs="Times New Roman"/>
          <w:sz w:val="28"/>
          <w:szCs w:val="28"/>
        </w:rPr>
        <w:t>. Ao privilegiar a</w:t>
      </w:r>
      <w:r w:rsidR="009455E1">
        <w:rPr>
          <w:rFonts w:ascii="Times New Roman" w:hAnsi="Times New Roman" w:cs="Times New Roman"/>
          <w:sz w:val="28"/>
          <w:szCs w:val="28"/>
        </w:rPr>
        <w:t xml:space="preserve"> OTAN</w:t>
      </w:r>
      <w:r w:rsidR="0079675C" w:rsidRPr="0079675C">
        <w:rPr>
          <w:rFonts w:ascii="Times New Roman" w:hAnsi="Times New Roman" w:cs="Times New Roman"/>
          <w:sz w:val="28"/>
          <w:szCs w:val="28"/>
        </w:rPr>
        <w:t xml:space="preserve"> e a cooperação euro-americana no domínio da Defesa e ao colocar África e a América Latina nas prioridades da política externa, Portugal procura centralidade geopolítica. </w:t>
      </w:r>
    </w:p>
    <w:p w:rsidR="0079675C" w:rsidRDefault="0079675C" w:rsidP="00DA73A2">
      <w:pPr>
        <w:spacing w:after="0" w:line="360" w:lineRule="auto"/>
        <w:ind w:firstLine="708"/>
        <w:jc w:val="both"/>
        <w:rPr>
          <w:rFonts w:ascii="Times New Roman" w:hAnsi="Times New Roman" w:cs="Times New Roman"/>
          <w:sz w:val="28"/>
          <w:szCs w:val="28"/>
        </w:rPr>
      </w:pPr>
      <w:r w:rsidRPr="0079675C">
        <w:rPr>
          <w:rFonts w:ascii="Times New Roman" w:hAnsi="Times New Roman" w:cs="Times New Roman"/>
          <w:sz w:val="28"/>
          <w:szCs w:val="28"/>
        </w:rPr>
        <w:t xml:space="preserve">Os sucessivos alargamentos a leste </w:t>
      </w:r>
      <w:r w:rsidR="009455E1">
        <w:rPr>
          <w:rFonts w:ascii="Times New Roman" w:hAnsi="Times New Roman" w:cs="Times New Roman"/>
          <w:sz w:val="28"/>
          <w:szCs w:val="28"/>
        </w:rPr>
        <w:t>da UE afastaram Lisboa</w:t>
      </w:r>
      <w:r w:rsidRPr="0079675C">
        <w:rPr>
          <w:rFonts w:ascii="Times New Roman" w:hAnsi="Times New Roman" w:cs="Times New Roman"/>
          <w:sz w:val="28"/>
          <w:szCs w:val="28"/>
        </w:rPr>
        <w:t xml:space="preserve"> do centro geográfico e político da Europa. A aprovação da Política Marítima Integrada, por iniciativa da Comissão Barroso (2007), e a realização das primeiras cimeiras UE-África e UE-Brasil</w:t>
      </w:r>
      <w:r w:rsidR="00D9430C">
        <w:rPr>
          <w:rFonts w:ascii="Times New Roman" w:hAnsi="Times New Roman" w:cs="Times New Roman"/>
          <w:sz w:val="28"/>
          <w:szCs w:val="28"/>
        </w:rPr>
        <w:t>,</w:t>
      </w:r>
      <w:r w:rsidRPr="0079675C">
        <w:rPr>
          <w:rFonts w:ascii="Times New Roman" w:hAnsi="Times New Roman" w:cs="Times New Roman"/>
          <w:sz w:val="28"/>
          <w:szCs w:val="28"/>
        </w:rPr>
        <w:t xml:space="preserve"> durante presidências portuguesas da </w:t>
      </w:r>
      <w:r w:rsidR="00D9430C">
        <w:rPr>
          <w:rFonts w:ascii="Times New Roman" w:hAnsi="Times New Roman" w:cs="Times New Roman"/>
          <w:sz w:val="28"/>
          <w:szCs w:val="28"/>
        </w:rPr>
        <w:t>UE (2000 e 2007</w:t>
      </w:r>
      <w:r w:rsidR="0018531A">
        <w:rPr>
          <w:rFonts w:ascii="Times New Roman" w:hAnsi="Times New Roman" w:cs="Times New Roman"/>
          <w:sz w:val="28"/>
          <w:szCs w:val="28"/>
        </w:rPr>
        <w:t>, respetivamente</w:t>
      </w:r>
      <w:r w:rsidR="00D9430C">
        <w:rPr>
          <w:rFonts w:ascii="Times New Roman" w:hAnsi="Times New Roman" w:cs="Times New Roman"/>
          <w:sz w:val="28"/>
          <w:szCs w:val="28"/>
        </w:rPr>
        <w:t>)</w:t>
      </w:r>
      <w:r w:rsidR="009455E1">
        <w:rPr>
          <w:rFonts w:ascii="Times New Roman" w:hAnsi="Times New Roman" w:cs="Times New Roman"/>
          <w:sz w:val="28"/>
          <w:szCs w:val="28"/>
        </w:rPr>
        <w:t xml:space="preserve">, </w:t>
      </w:r>
      <w:r w:rsidR="00D9430C">
        <w:rPr>
          <w:rFonts w:ascii="Times New Roman" w:hAnsi="Times New Roman" w:cs="Times New Roman"/>
          <w:sz w:val="28"/>
          <w:szCs w:val="28"/>
        </w:rPr>
        <w:t>aproximam a Europa de outros espaços geopolíticos (África e América Latina) e do Atlântico Sul, onde pontificam vários Estados lusófonos</w:t>
      </w:r>
      <w:r w:rsidRPr="0079675C">
        <w:rPr>
          <w:rFonts w:ascii="Times New Roman" w:hAnsi="Times New Roman" w:cs="Times New Roman"/>
          <w:sz w:val="28"/>
          <w:szCs w:val="28"/>
        </w:rPr>
        <w:t xml:space="preserve">. </w:t>
      </w:r>
    </w:p>
    <w:p w:rsidR="0079675C" w:rsidRDefault="004309B9" w:rsidP="00DA73A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Esses países</w:t>
      </w:r>
      <w:r w:rsidR="005164DF">
        <w:rPr>
          <w:rFonts w:ascii="Times New Roman" w:hAnsi="Times New Roman" w:cs="Times New Roman"/>
          <w:sz w:val="28"/>
          <w:szCs w:val="28"/>
        </w:rPr>
        <w:t xml:space="preserve"> integram a </w:t>
      </w:r>
      <w:r w:rsidR="0079675C" w:rsidRPr="0079675C">
        <w:rPr>
          <w:rFonts w:ascii="Times New Roman" w:hAnsi="Times New Roman" w:cs="Times New Roman"/>
          <w:sz w:val="28"/>
          <w:szCs w:val="28"/>
        </w:rPr>
        <w:t>Comunidade de P</w:t>
      </w:r>
      <w:r w:rsidR="00025CB5">
        <w:rPr>
          <w:rFonts w:ascii="Times New Roman" w:hAnsi="Times New Roman" w:cs="Times New Roman"/>
          <w:sz w:val="28"/>
          <w:szCs w:val="28"/>
        </w:rPr>
        <w:t>aíses de Língua Portuguesa (CPLP</w:t>
      </w:r>
      <w:r w:rsidR="0079675C" w:rsidRPr="0079675C">
        <w:rPr>
          <w:rFonts w:ascii="Times New Roman" w:hAnsi="Times New Roman" w:cs="Times New Roman"/>
          <w:sz w:val="28"/>
          <w:szCs w:val="28"/>
        </w:rPr>
        <w:t xml:space="preserve">), </w:t>
      </w:r>
      <w:r w:rsidR="00025CB5">
        <w:rPr>
          <w:rFonts w:ascii="Times New Roman" w:hAnsi="Times New Roman" w:cs="Times New Roman"/>
          <w:sz w:val="28"/>
          <w:szCs w:val="28"/>
        </w:rPr>
        <w:t xml:space="preserve">criada em 1996 e atualmente </w:t>
      </w:r>
      <w:r w:rsidR="0079675C" w:rsidRPr="0079675C">
        <w:rPr>
          <w:rFonts w:ascii="Times New Roman" w:hAnsi="Times New Roman" w:cs="Times New Roman"/>
          <w:sz w:val="28"/>
          <w:szCs w:val="28"/>
        </w:rPr>
        <w:t>com nove Estados membro</w:t>
      </w:r>
      <w:r w:rsidR="00E0654A">
        <w:rPr>
          <w:rFonts w:ascii="Times New Roman" w:hAnsi="Times New Roman" w:cs="Times New Roman"/>
          <w:sz w:val="28"/>
          <w:szCs w:val="28"/>
        </w:rPr>
        <w:t>s</w:t>
      </w:r>
      <w:r w:rsidR="00C81E43">
        <w:rPr>
          <w:rStyle w:val="Refdenotaderodap"/>
          <w:rFonts w:ascii="Times New Roman" w:hAnsi="Times New Roman" w:cs="Times New Roman"/>
          <w:sz w:val="28"/>
          <w:szCs w:val="28"/>
        </w:rPr>
        <w:footnoteReference w:id="1"/>
      </w:r>
      <w:r w:rsidR="0079675C" w:rsidRPr="0079675C">
        <w:rPr>
          <w:rFonts w:ascii="Times New Roman" w:hAnsi="Times New Roman" w:cs="Times New Roman"/>
          <w:sz w:val="28"/>
          <w:szCs w:val="28"/>
        </w:rPr>
        <w:t>, na sua maioria africanos e com um dos quais, Cabo Verde, a UE celebrou uma Parceria Estratégica Especial</w:t>
      </w:r>
      <w:r w:rsidR="0018531A">
        <w:rPr>
          <w:rFonts w:ascii="Times New Roman" w:hAnsi="Times New Roman" w:cs="Times New Roman"/>
          <w:sz w:val="28"/>
          <w:szCs w:val="28"/>
        </w:rPr>
        <w:t xml:space="preserve"> (2007)</w:t>
      </w:r>
      <w:r w:rsidR="0079675C" w:rsidRPr="0079675C">
        <w:rPr>
          <w:rFonts w:ascii="Times New Roman" w:hAnsi="Times New Roman" w:cs="Times New Roman"/>
          <w:sz w:val="28"/>
          <w:szCs w:val="28"/>
        </w:rPr>
        <w:t xml:space="preserve">. No que concerne à América Latina, onde o Brasil é um dos principais atores, ganha relevância </w:t>
      </w:r>
      <w:r w:rsidR="00E0654A">
        <w:rPr>
          <w:rFonts w:ascii="Times New Roman" w:hAnsi="Times New Roman" w:cs="Times New Roman"/>
          <w:sz w:val="28"/>
          <w:szCs w:val="28"/>
        </w:rPr>
        <w:t>o espaço Ibero-Americano, no qual</w:t>
      </w:r>
      <w:r w:rsidR="0079675C" w:rsidRPr="0079675C">
        <w:rPr>
          <w:rFonts w:ascii="Times New Roman" w:hAnsi="Times New Roman" w:cs="Times New Roman"/>
          <w:sz w:val="28"/>
          <w:szCs w:val="28"/>
        </w:rPr>
        <w:t xml:space="preserve"> Portugal, juntamente</w:t>
      </w:r>
      <w:r w:rsidR="00E0654A">
        <w:rPr>
          <w:rFonts w:ascii="Times New Roman" w:hAnsi="Times New Roman" w:cs="Times New Roman"/>
          <w:sz w:val="28"/>
          <w:szCs w:val="28"/>
        </w:rPr>
        <w:t xml:space="preserve"> com Espanha, serve</w:t>
      </w:r>
      <w:r w:rsidR="0079675C" w:rsidRPr="0079675C">
        <w:rPr>
          <w:rFonts w:ascii="Times New Roman" w:hAnsi="Times New Roman" w:cs="Times New Roman"/>
          <w:sz w:val="28"/>
          <w:szCs w:val="28"/>
        </w:rPr>
        <w:t xml:space="preserve"> de ponte com o espaço europeu. A cooperação europeia é canalizada através da sua política com os países ACP (África, Caraíbas e Pacífico), enquanto no pla</w:t>
      </w:r>
      <w:r w:rsidR="00025CB5">
        <w:rPr>
          <w:rFonts w:ascii="Times New Roman" w:hAnsi="Times New Roman" w:cs="Times New Roman"/>
          <w:sz w:val="28"/>
          <w:szCs w:val="28"/>
        </w:rPr>
        <w:t xml:space="preserve">no bilateral Portugal prioriza </w:t>
      </w:r>
      <w:r w:rsidR="0079675C" w:rsidRPr="0079675C">
        <w:rPr>
          <w:rFonts w:ascii="Times New Roman" w:hAnsi="Times New Roman" w:cs="Times New Roman"/>
          <w:sz w:val="28"/>
          <w:szCs w:val="28"/>
        </w:rPr>
        <w:t xml:space="preserve">os seus parceiros lusófonos. </w:t>
      </w:r>
    </w:p>
    <w:p w:rsidR="0079675C" w:rsidRDefault="00DA73A2" w:rsidP="00DA73A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 UE, fruto da anunciada retirada do Reino Unido da União Europeia (</w:t>
      </w:r>
      <w:proofErr w:type="spellStart"/>
      <w:r w:rsidR="0079675C" w:rsidRPr="0079675C">
        <w:rPr>
          <w:rFonts w:ascii="Times New Roman" w:hAnsi="Times New Roman" w:cs="Times New Roman"/>
          <w:sz w:val="28"/>
          <w:szCs w:val="28"/>
        </w:rPr>
        <w:t>Brexit</w:t>
      </w:r>
      <w:proofErr w:type="spellEnd"/>
      <w:r>
        <w:rPr>
          <w:rFonts w:ascii="Times New Roman" w:hAnsi="Times New Roman" w:cs="Times New Roman"/>
          <w:sz w:val="28"/>
          <w:szCs w:val="28"/>
        </w:rPr>
        <w:t>) e do enunciado isolacionista do novo presidente dos Estados Unidos (</w:t>
      </w:r>
      <w:proofErr w:type="spellStart"/>
      <w:r>
        <w:rPr>
          <w:rFonts w:ascii="Times New Roman" w:hAnsi="Times New Roman" w:cs="Times New Roman"/>
          <w:sz w:val="28"/>
          <w:szCs w:val="28"/>
        </w:rPr>
        <w:t>Donald</w:t>
      </w:r>
      <w:proofErr w:type="spellEnd"/>
      <w:r>
        <w:rPr>
          <w:rFonts w:ascii="Times New Roman" w:hAnsi="Times New Roman" w:cs="Times New Roman"/>
          <w:sz w:val="28"/>
          <w:szCs w:val="28"/>
        </w:rPr>
        <w:t xml:space="preserve"> </w:t>
      </w:r>
      <w:proofErr w:type="spellStart"/>
      <w:r w:rsidR="0079675C" w:rsidRPr="0079675C">
        <w:rPr>
          <w:rFonts w:ascii="Times New Roman" w:hAnsi="Times New Roman" w:cs="Times New Roman"/>
          <w:sz w:val="28"/>
          <w:szCs w:val="28"/>
        </w:rPr>
        <w:t>Trump</w:t>
      </w:r>
      <w:proofErr w:type="spellEnd"/>
      <w:r>
        <w:rPr>
          <w:rFonts w:ascii="Times New Roman" w:hAnsi="Times New Roman" w:cs="Times New Roman"/>
          <w:sz w:val="28"/>
          <w:szCs w:val="28"/>
        </w:rPr>
        <w:t>)</w:t>
      </w:r>
      <w:r w:rsidR="0079675C" w:rsidRPr="0079675C">
        <w:rPr>
          <w:rFonts w:ascii="Times New Roman" w:hAnsi="Times New Roman" w:cs="Times New Roman"/>
          <w:sz w:val="28"/>
          <w:szCs w:val="28"/>
        </w:rPr>
        <w:t>, reajusta-se à nova conjuntura geopolítica, reacendendo-se a discussão sob</w:t>
      </w:r>
      <w:r w:rsidR="00EB6648">
        <w:rPr>
          <w:rFonts w:ascii="Times New Roman" w:hAnsi="Times New Roman" w:cs="Times New Roman"/>
          <w:sz w:val="28"/>
          <w:szCs w:val="28"/>
        </w:rPr>
        <w:t xml:space="preserve">re a dicotomia </w:t>
      </w:r>
      <w:r w:rsidR="0079675C" w:rsidRPr="0079675C">
        <w:rPr>
          <w:rFonts w:ascii="Times New Roman" w:hAnsi="Times New Roman" w:cs="Times New Roman"/>
          <w:sz w:val="28"/>
          <w:szCs w:val="28"/>
        </w:rPr>
        <w:t>atlantismo</w:t>
      </w:r>
      <w:r w:rsidR="00EB6648">
        <w:rPr>
          <w:rFonts w:ascii="Times New Roman" w:hAnsi="Times New Roman" w:cs="Times New Roman"/>
          <w:sz w:val="28"/>
          <w:szCs w:val="28"/>
        </w:rPr>
        <w:t>/continentalidade</w:t>
      </w:r>
      <w:r w:rsidR="0079675C" w:rsidRPr="0079675C">
        <w:rPr>
          <w:rFonts w:ascii="Times New Roman" w:hAnsi="Times New Roman" w:cs="Times New Roman"/>
          <w:sz w:val="28"/>
          <w:szCs w:val="28"/>
        </w:rPr>
        <w:t xml:space="preserve"> que conjunturalmente domina o debate em torno da política europeia de Defesa. </w:t>
      </w:r>
    </w:p>
    <w:p w:rsidR="0079675C" w:rsidRDefault="00D2265B" w:rsidP="00DA73A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w:t>
      </w:r>
      <w:r w:rsidR="00876E94">
        <w:rPr>
          <w:rFonts w:ascii="Times New Roman" w:hAnsi="Times New Roman" w:cs="Times New Roman"/>
          <w:sz w:val="28"/>
          <w:szCs w:val="28"/>
        </w:rPr>
        <w:t xml:space="preserve"> geopolítica</w:t>
      </w:r>
      <w:r w:rsidR="0079675C" w:rsidRPr="0079675C">
        <w:rPr>
          <w:rFonts w:ascii="Times New Roman" w:hAnsi="Times New Roman" w:cs="Times New Roman"/>
          <w:sz w:val="28"/>
          <w:szCs w:val="28"/>
        </w:rPr>
        <w:t xml:space="preserve"> </w:t>
      </w:r>
      <w:r>
        <w:rPr>
          <w:rFonts w:ascii="Times New Roman" w:hAnsi="Times New Roman" w:cs="Times New Roman"/>
          <w:sz w:val="28"/>
          <w:szCs w:val="28"/>
        </w:rPr>
        <w:t xml:space="preserve">portuguesa favorece </w:t>
      </w:r>
      <w:r w:rsidR="0079675C" w:rsidRPr="0079675C">
        <w:rPr>
          <w:rFonts w:ascii="Times New Roman" w:hAnsi="Times New Roman" w:cs="Times New Roman"/>
          <w:sz w:val="28"/>
          <w:szCs w:val="28"/>
        </w:rPr>
        <w:t>uma Europa mais atlântica (aberta ao exterior e ator global) e menos con</w:t>
      </w:r>
      <w:r w:rsidR="00C301F6">
        <w:rPr>
          <w:rFonts w:ascii="Times New Roman" w:hAnsi="Times New Roman" w:cs="Times New Roman"/>
          <w:sz w:val="28"/>
          <w:szCs w:val="28"/>
        </w:rPr>
        <w:t>tinental (“Europa fortaleza”</w:t>
      </w:r>
      <w:r w:rsidR="0079675C" w:rsidRPr="0079675C">
        <w:rPr>
          <w:rFonts w:ascii="Times New Roman" w:hAnsi="Times New Roman" w:cs="Times New Roman"/>
          <w:sz w:val="28"/>
          <w:szCs w:val="28"/>
        </w:rPr>
        <w:t>). À luz do conceito de centro/periferia, trata-se de privilegiar o primeiro</w:t>
      </w:r>
      <w:r w:rsidR="00C301F6">
        <w:rPr>
          <w:rFonts w:ascii="Times New Roman" w:hAnsi="Times New Roman" w:cs="Times New Roman"/>
          <w:sz w:val="28"/>
          <w:szCs w:val="28"/>
        </w:rPr>
        <w:t xml:space="preserve"> </w:t>
      </w:r>
      <w:r w:rsidR="0079675C" w:rsidRPr="0079675C">
        <w:rPr>
          <w:rFonts w:ascii="Times New Roman" w:hAnsi="Times New Roman" w:cs="Times New Roman"/>
          <w:sz w:val="28"/>
          <w:szCs w:val="28"/>
        </w:rPr>
        <w:t xml:space="preserve">em detrimento do segundo, minimizando, dessa forma, a sua periferia na Europa </w:t>
      </w:r>
      <w:r w:rsidR="00C301F6">
        <w:rPr>
          <w:rFonts w:ascii="Times New Roman" w:hAnsi="Times New Roman" w:cs="Times New Roman"/>
          <w:sz w:val="28"/>
          <w:szCs w:val="28"/>
        </w:rPr>
        <w:t xml:space="preserve">(continentalidade) </w:t>
      </w:r>
      <w:r w:rsidR="0079675C" w:rsidRPr="0079675C">
        <w:rPr>
          <w:rFonts w:ascii="Times New Roman" w:hAnsi="Times New Roman" w:cs="Times New Roman"/>
          <w:sz w:val="28"/>
          <w:szCs w:val="28"/>
        </w:rPr>
        <w:t>e maximizando a sua centralidade nos eixos euro-americano</w:t>
      </w:r>
      <w:r w:rsidR="005164DF">
        <w:rPr>
          <w:rFonts w:ascii="Times New Roman" w:hAnsi="Times New Roman" w:cs="Times New Roman"/>
          <w:sz w:val="28"/>
          <w:szCs w:val="28"/>
        </w:rPr>
        <w:t xml:space="preserve"> e </w:t>
      </w:r>
      <w:r w:rsidR="0079675C" w:rsidRPr="0079675C">
        <w:rPr>
          <w:rFonts w:ascii="Times New Roman" w:hAnsi="Times New Roman" w:cs="Times New Roman"/>
          <w:sz w:val="28"/>
          <w:szCs w:val="28"/>
        </w:rPr>
        <w:t>euro-africano</w:t>
      </w:r>
      <w:r w:rsidR="00C301F6">
        <w:rPr>
          <w:rFonts w:ascii="Times New Roman" w:hAnsi="Times New Roman" w:cs="Times New Roman"/>
          <w:sz w:val="28"/>
          <w:szCs w:val="28"/>
        </w:rPr>
        <w:t xml:space="preserve"> (atlantismo)</w:t>
      </w:r>
      <w:r w:rsidR="0079675C" w:rsidRPr="0079675C">
        <w:rPr>
          <w:rFonts w:ascii="Times New Roman" w:hAnsi="Times New Roman" w:cs="Times New Roman"/>
          <w:sz w:val="28"/>
          <w:szCs w:val="28"/>
        </w:rPr>
        <w:t>.</w:t>
      </w:r>
    </w:p>
    <w:p w:rsidR="00025CB5" w:rsidRDefault="00025CB5"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O mar é um dos principais ativos</w:t>
      </w:r>
      <w:r w:rsidR="00EC5D29">
        <w:rPr>
          <w:rFonts w:ascii="Times New Roman" w:hAnsi="Times New Roman" w:cs="Times New Roman"/>
          <w:sz w:val="28"/>
          <w:szCs w:val="28"/>
        </w:rPr>
        <w:t xml:space="preserve"> estratégicos do país que está encravado, na Península Ibérica, entre Espanha e o Atlântico. Dotado de uma vasta zona económica exclusiva (ZEE), fruto do caráter arquipelágico do seu território, Portugal tem na segurança marítima um dos seus principais desafios, atendendo ao nível das ameaças e riscos que </w:t>
      </w:r>
      <w:r w:rsidR="00C301F6">
        <w:rPr>
          <w:rFonts w:ascii="Times New Roman" w:hAnsi="Times New Roman" w:cs="Times New Roman"/>
          <w:sz w:val="28"/>
          <w:szCs w:val="28"/>
        </w:rPr>
        <w:t>se colocam e aos meios</w:t>
      </w:r>
      <w:r w:rsidR="00BB7655">
        <w:rPr>
          <w:rFonts w:ascii="Times New Roman" w:hAnsi="Times New Roman" w:cs="Times New Roman"/>
          <w:sz w:val="28"/>
          <w:szCs w:val="28"/>
        </w:rPr>
        <w:t xml:space="preserve"> de que dispõe</w:t>
      </w:r>
      <w:r w:rsidR="00876E94">
        <w:rPr>
          <w:rFonts w:ascii="Times New Roman" w:hAnsi="Times New Roman" w:cs="Times New Roman"/>
          <w:sz w:val="28"/>
          <w:szCs w:val="28"/>
        </w:rPr>
        <w:t xml:space="preserve"> para os enfrentar</w:t>
      </w:r>
      <w:r w:rsidR="00EC5D29">
        <w:rPr>
          <w:rFonts w:ascii="Times New Roman" w:hAnsi="Times New Roman" w:cs="Times New Roman"/>
          <w:sz w:val="28"/>
          <w:szCs w:val="28"/>
        </w:rPr>
        <w:t>.</w:t>
      </w:r>
    </w:p>
    <w:p w:rsidR="00D2265B" w:rsidRDefault="00D2265B"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Uma forma de fazer face a essa vulnerabilidade é a política de alianças que, no caso português, valoriza o tripé UE-OTAN-CPLP</w:t>
      </w:r>
      <w:r w:rsidR="00876E94">
        <w:rPr>
          <w:rFonts w:ascii="Times New Roman" w:hAnsi="Times New Roman" w:cs="Times New Roman"/>
          <w:sz w:val="28"/>
          <w:szCs w:val="28"/>
        </w:rPr>
        <w:t>, como está explícito no Conceito Estratégico de Defesa Nacional (C</w:t>
      </w:r>
      <w:r w:rsidR="005164DF">
        <w:rPr>
          <w:rFonts w:ascii="Times New Roman" w:hAnsi="Times New Roman" w:cs="Times New Roman"/>
          <w:sz w:val="28"/>
          <w:szCs w:val="28"/>
        </w:rPr>
        <w:t xml:space="preserve">EDN), atualizado em 2013, </w:t>
      </w:r>
      <w:r w:rsidR="00C301F6">
        <w:rPr>
          <w:rFonts w:ascii="Times New Roman" w:hAnsi="Times New Roman" w:cs="Times New Roman"/>
          <w:sz w:val="28"/>
          <w:szCs w:val="28"/>
        </w:rPr>
        <w:t>qu</w:t>
      </w:r>
      <w:r w:rsidR="005164DF">
        <w:rPr>
          <w:rFonts w:ascii="Times New Roman" w:hAnsi="Times New Roman" w:cs="Times New Roman"/>
          <w:sz w:val="28"/>
          <w:szCs w:val="28"/>
        </w:rPr>
        <w:t>e orienta os</w:t>
      </w:r>
      <w:r w:rsidR="00876E94">
        <w:rPr>
          <w:rFonts w:ascii="Times New Roman" w:hAnsi="Times New Roman" w:cs="Times New Roman"/>
          <w:sz w:val="28"/>
          <w:szCs w:val="28"/>
        </w:rPr>
        <w:t xml:space="preserve"> principais vetores da política externa portuguesa.</w:t>
      </w:r>
    </w:p>
    <w:p w:rsidR="00876E94" w:rsidRDefault="00876E94"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Em termos geopolíticos podem identificar-se três “triângulos estratégicos” na materialização desses objetivos. Um tem um carater nacional, dado que abrange as três parcelas do território português (continente-Açores-Madeira), no Atlântico Norte, e outro tem uma dimensão lusófona</w:t>
      </w:r>
      <w:r w:rsidR="00C301F6">
        <w:rPr>
          <w:rFonts w:ascii="Times New Roman" w:hAnsi="Times New Roman" w:cs="Times New Roman"/>
          <w:sz w:val="28"/>
          <w:szCs w:val="28"/>
        </w:rPr>
        <w:t xml:space="preserve"> (Portugal-Brasil-Angola</w:t>
      </w:r>
      <w:r w:rsidR="00BB7655">
        <w:rPr>
          <w:rFonts w:ascii="Times New Roman" w:hAnsi="Times New Roman" w:cs="Times New Roman"/>
          <w:sz w:val="28"/>
          <w:szCs w:val="28"/>
        </w:rPr>
        <w:t>)</w:t>
      </w:r>
      <w:r>
        <w:rPr>
          <w:rFonts w:ascii="Times New Roman" w:hAnsi="Times New Roman" w:cs="Times New Roman"/>
          <w:sz w:val="28"/>
          <w:szCs w:val="28"/>
        </w:rPr>
        <w:t>, fruto da cooperação no seio da CPLP</w:t>
      </w:r>
      <w:r w:rsidR="00BA0855">
        <w:rPr>
          <w:rFonts w:ascii="Times New Roman" w:hAnsi="Times New Roman" w:cs="Times New Roman"/>
          <w:sz w:val="28"/>
          <w:szCs w:val="28"/>
        </w:rPr>
        <w:t xml:space="preserve">, no domínio do </w:t>
      </w:r>
      <w:r w:rsidR="00BB7655">
        <w:rPr>
          <w:rFonts w:ascii="Times New Roman" w:hAnsi="Times New Roman" w:cs="Times New Roman"/>
          <w:sz w:val="28"/>
          <w:szCs w:val="28"/>
        </w:rPr>
        <w:t>Mar e da Defesa, e onde Brasília e Luand</w:t>
      </w:r>
      <w:r w:rsidR="00BA0855">
        <w:rPr>
          <w:rFonts w:ascii="Times New Roman" w:hAnsi="Times New Roman" w:cs="Times New Roman"/>
          <w:sz w:val="28"/>
          <w:szCs w:val="28"/>
        </w:rPr>
        <w:t>a são os principais interlocutores</w:t>
      </w:r>
      <w:r w:rsidR="00C301F6">
        <w:rPr>
          <w:rFonts w:ascii="Times New Roman" w:hAnsi="Times New Roman" w:cs="Times New Roman"/>
          <w:sz w:val="28"/>
          <w:szCs w:val="28"/>
        </w:rPr>
        <w:t xml:space="preserve"> de Lisboa</w:t>
      </w:r>
      <w:r w:rsidR="00BA0855">
        <w:rPr>
          <w:rFonts w:ascii="Times New Roman" w:hAnsi="Times New Roman" w:cs="Times New Roman"/>
          <w:sz w:val="28"/>
          <w:szCs w:val="28"/>
        </w:rPr>
        <w:t>, no Atlântico Sul. O terceiro triângulo resulta da complementaridade de objetivos e de ações entre as três organizações multilaterais que são instrumentais para a materialização da estratégia nacional em termos de segurança marítima (UE-OTAN-CPLP)</w:t>
      </w:r>
      <w:r w:rsidR="009E0B9B">
        <w:rPr>
          <w:rStyle w:val="Refdenotaderodap"/>
          <w:rFonts w:ascii="Times New Roman" w:hAnsi="Times New Roman" w:cs="Times New Roman"/>
          <w:sz w:val="28"/>
          <w:szCs w:val="28"/>
        </w:rPr>
        <w:footnoteReference w:id="2"/>
      </w:r>
      <w:r w:rsidR="00BA0855">
        <w:rPr>
          <w:rFonts w:ascii="Times New Roman" w:hAnsi="Times New Roman" w:cs="Times New Roman"/>
          <w:sz w:val="28"/>
          <w:szCs w:val="28"/>
        </w:rPr>
        <w:t>.</w:t>
      </w:r>
    </w:p>
    <w:p w:rsidR="002332F2" w:rsidRDefault="000B645C"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O estudo desta temática é efetuado</w:t>
      </w:r>
      <w:r w:rsidR="002332F2">
        <w:rPr>
          <w:rFonts w:ascii="Times New Roman" w:hAnsi="Times New Roman" w:cs="Times New Roman"/>
          <w:sz w:val="28"/>
          <w:szCs w:val="28"/>
        </w:rPr>
        <w:t xml:space="preserve"> com base na orientação estratégica do Estado português e das organizações </w:t>
      </w:r>
      <w:r w:rsidR="00756943">
        <w:rPr>
          <w:rFonts w:ascii="Times New Roman" w:hAnsi="Times New Roman" w:cs="Times New Roman"/>
          <w:sz w:val="28"/>
          <w:szCs w:val="28"/>
        </w:rPr>
        <w:t>internacionais que integra e</w:t>
      </w:r>
      <w:r w:rsidR="002332F2">
        <w:rPr>
          <w:rFonts w:ascii="Times New Roman" w:hAnsi="Times New Roman" w:cs="Times New Roman"/>
          <w:sz w:val="28"/>
          <w:szCs w:val="28"/>
        </w:rPr>
        <w:t xml:space="preserve"> tem incidência na segurança marítima. A an</w:t>
      </w:r>
      <w:r w:rsidR="00756943">
        <w:rPr>
          <w:rFonts w:ascii="Times New Roman" w:hAnsi="Times New Roman" w:cs="Times New Roman"/>
          <w:sz w:val="28"/>
          <w:szCs w:val="28"/>
        </w:rPr>
        <w:t>álise tem um cunho sobretudo</w:t>
      </w:r>
      <w:r w:rsidR="002332F2">
        <w:rPr>
          <w:rFonts w:ascii="Times New Roman" w:hAnsi="Times New Roman" w:cs="Times New Roman"/>
          <w:sz w:val="28"/>
          <w:szCs w:val="28"/>
        </w:rPr>
        <w:t xml:space="preserve"> documental, tendo como principal referência o Conceito Estratégico de Defesa Nacional (2013), mas também a Estratégia Nacional para o Mar (2013-2020</w:t>
      </w:r>
      <w:r w:rsidR="00756943">
        <w:rPr>
          <w:rFonts w:ascii="Times New Roman" w:hAnsi="Times New Roman" w:cs="Times New Roman"/>
          <w:sz w:val="28"/>
          <w:szCs w:val="28"/>
        </w:rPr>
        <w:t>)</w:t>
      </w:r>
      <w:r w:rsidR="002332F2">
        <w:rPr>
          <w:rFonts w:ascii="Times New Roman" w:hAnsi="Times New Roman" w:cs="Times New Roman"/>
          <w:sz w:val="28"/>
          <w:szCs w:val="28"/>
        </w:rPr>
        <w:t xml:space="preserve">, o Conceito Estratégico da OTAN (2010), a Estratégia de Segurança Marítima da União Europeia (2014), </w:t>
      </w:r>
      <w:r w:rsidR="008A2679">
        <w:rPr>
          <w:rFonts w:ascii="Times New Roman" w:hAnsi="Times New Roman" w:cs="Times New Roman"/>
          <w:sz w:val="28"/>
          <w:szCs w:val="28"/>
        </w:rPr>
        <w:t xml:space="preserve">a Estratégia da Comunidade de Países de Língua Portuguesa para os Oceanos (2009) e </w:t>
      </w:r>
      <w:r w:rsidR="00756943">
        <w:rPr>
          <w:rFonts w:ascii="Times New Roman" w:hAnsi="Times New Roman" w:cs="Times New Roman"/>
          <w:sz w:val="28"/>
          <w:szCs w:val="28"/>
        </w:rPr>
        <w:t xml:space="preserve">a </w:t>
      </w:r>
      <w:r w:rsidR="008A2679">
        <w:rPr>
          <w:rFonts w:ascii="Times New Roman" w:hAnsi="Times New Roman" w:cs="Times New Roman"/>
          <w:sz w:val="28"/>
          <w:szCs w:val="28"/>
        </w:rPr>
        <w:t>Identidade da CPLP no Domínio da Defesa (2015).</w:t>
      </w:r>
    </w:p>
    <w:p w:rsidR="00D03E00" w:rsidRDefault="00D03E00"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O objetivo é identificar a existência de complementaridades entre as estratégias nacional, lusófona e europeia no domínio da segurança marítima, tendo como áreas de estudo a geopolítica e a estratégia.</w:t>
      </w:r>
    </w:p>
    <w:p w:rsidR="00D03E00" w:rsidRDefault="00D03E00"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Após o enquadramento geopolítico de Portugal é analisada a sua geoestratégia marítima, como base num modelo assente em três triângulos estratégicos, respetivamente nacional, l</w:t>
      </w:r>
      <w:r w:rsidR="000B645C">
        <w:rPr>
          <w:rFonts w:ascii="Times New Roman" w:hAnsi="Times New Roman" w:cs="Times New Roman"/>
          <w:sz w:val="28"/>
          <w:szCs w:val="28"/>
        </w:rPr>
        <w:t>usófono e mundial. Nesta avaliação</w:t>
      </w:r>
      <w:r>
        <w:rPr>
          <w:rFonts w:ascii="Times New Roman" w:hAnsi="Times New Roman" w:cs="Times New Roman"/>
          <w:sz w:val="28"/>
          <w:szCs w:val="28"/>
        </w:rPr>
        <w:t xml:space="preserve"> são equacionados os cenários colocados pelo </w:t>
      </w:r>
      <w:proofErr w:type="spellStart"/>
      <w:r>
        <w:rPr>
          <w:rFonts w:ascii="Times New Roman" w:hAnsi="Times New Roman" w:cs="Times New Roman"/>
          <w:sz w:val="28"/>
          <w:szCs w:val="28"/>
        </w:rPr>
        <w:t>Brexit</w:t>
      </w:r>
      <w:proofErr w:type="spellEnd"/>
      <w:r>
        <w:rPr>
          <w:rFonts w:ascii="Times New Roman" w:hAnsi="Times New Roman" w:cs="Times New Roman"/>
          <w:sz w:val="28"/>
          <w:szCs w:val="28"/>
        </w:rPr>
        <w:t xml:space="preserve"> e pela Administração </w:t>
      </w:r>
      <w:proofErr w:type="spellStart"/>
      <w:r>
        <w:rPr>
          <w:rFonts w:ascii="Times New Roman" w:hAnsi="Times New Roman" w:cs="Times New Roman"/>
          <w:sz w:val="28"/>
          <w:szCs w:val="28"/>
        </w:rPr>
        <w:t>Trump</w:t>
      </w:r>
      <w:proofErr w:type="spellEnd"/>
      <w:r>
        <w:rPr>
          <w:rFonts w:ascii="Times New Roman" w:hAnsi="Times New Roman" w:cs="Times New Roman"/>
          <w:sz w:val="28"/>
          <w:szCs w:val="28"/>
        </w:rPr>
        <w:t xml:space="preserve"> e suas eventuais repercussões na geopolítica portuguesa.</w:t>
      </w:r>
    </w:p>
    <w:p w:rsidR="0079675C" w:rsidRDefault="0079675C" w:rsidP="005164DF">
      <w:pPr>
        <w:spacing w:after="0" w:line="360" w:lineRule="auto"/>
        <w:jc w:val="both"/>
        <w:rPr>
          <w:rFonts w:ascii="Times New Roman" w:hAnsi="Times New Roman" w:cs="Times New Roman"/>
          <w:sz w:val="28"/>
          <w:szCs w:val="28"/>
        </w:rPr>
      </w:pPr>
    </w:p>
    <w:p w:rsidR="00752FE6" w:rsidRPr="00752FE6" w:rsidRDefault="00752FE6" w:rsidP="005164DF">
      <w:pPr>
        <w:spacing w:after="0" w:line="360" w:lineRule="auto"/>
        <w:jc w:val="both"/>
        <w:rPr>
          <w:rFonts w:ascii="Times New Roman" w:hAnsi="Times New Roman" w:cs="Times New Roman"/>
          <w:b/>
          <w:sz w:val="28"/>
          <w:szCs w:val="28"/>
        </w:rPr>
      </w:pPr>
      <w:r w:rsidRPr="00752FE6">
        <w:rPr>
          <w:rFonts w:ascii="Times New Roman" w:hAnsi="Times New Roman" w:cs="Times New Roman"/>
          <w:b/>
          <w:sz w:val="28"/>
          <w:szCs w:val="28"/>
        </w:rPr>
        <w:t>2. Enquadramento geopolítico</w:t>
      </w:r>
    </w:p>
    <w:p w:rsidR="00DA503E" w:rsidRDefault="003369CA"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 caraterização geopolítica de Portugal</w:t>
      </w:r>
      <w:r w:rsidR="008921C8">
        <w:rPr>
          <w:rFonts w:ascii="Times New Roman" w:hAnsi="Times New Roman" w:cs="Times New Roman"/>
          <w:sz w:val="28"/>
          <w:szCs w:val="28"/>
        </w:rPr>
        <w:t xml:space="preserve"> como país </w:t>
      </w:r>
      <w:r>
        <w:rPr>
          <w:rFonts w:ascii="Times New Roman" w:hAnsi="Times New Roman" w:cs="Times New Roman"/>
          <w:sz w:val="28"/>
          <w:szCs w:val="28"/>
        </w:rPr>
        <w:t>europeu, atlântico e lusó</w:t>
      </w:r>
      <w:r w:rsidR="008921C8">
        <w:rPr>
          <w:rFonts w:ascii="Times New Roman" w:hAnsi="Times New Roman" w:cs="Times New Roman"/>
          <w:sz w:val="28"/>
          <w:szCs w:val="28"/>
        </w:rPr>
        <w:t>fono, com vocação universalista</w:t>
      </w:r>
      <w:r>
        <w:rPr>
          <w:rFonts w:ascii="Times New Roman" w:hAnsi="Times New Roman" w:cs="Times New Roman"/>
          <w:sz w:val="28"/>
          <w:szCs w:val="28"/>
        </w:rPr>
        <w:t xml:space="preserve"> </w:t>
      </w:r>
      <w:r w:rsidR="0079675C">
        <w:rPr>
          <w:rFonts w:ascii="Times New Roman" w:hAnsi="Times New Roman" w:cs="Times New Roman"/>
          <w:sz w:val="28"/>
          <w:szCs w:val="28"/>
        </w:rPr>
        <w:t xml:space="preserve">(Palmeira </w:t>
      </w:r>
      <w:r w:rsidR="008921C8">
        <w:rPr>
          <w:rFonts w:ascii="Times New Roman" w:hAnsi="Times New Roman" w:cs="Times New Roman"/>
          <w:sz w:val="28"/>
          <w:szCs w:val="28"/>
        </w:rPr>
        <w:t>201</w:t>
      </w:r>
      <w:r w:rsidR="00032A82">
        <w:rPr>
          <w:rFonts w:ascii="Times New Roman" w:hAnsi="Times New Roman" w:cs="Times New Roman"/>
          <w:sz w:val="28"/>
          <w:szCs w:val="28"/>
        </w:rPr>
        <w:t xml:space="preserve">6: </w:t>
      </w:r>
      <w:r w:rsidR="008921C8">
        <w:rPr>
          <w:rFonts w:ascii="Times New Roman" w:hAnsi="Times New Roman" w:cs="Times New Roman"/>
          <w:sz w:val="28"/>
          <w:szCs w:val="28"/>
        </w:rPr>
        <w:t>125</w:t>
      </w:r>
      <w:r w:rsidR="00362C23">
        <w:rPr>
          <w:rFonts w:ascii="Times New Roman" w:hAnsi="Times New Roman" w:cs="Times New Roman"/>
          <w:sz w:val="28"/>
          <w:szCs w:val="28"/>
        </w:rPr>
        <w:t xml:space="preserve">) </w:t>
      </w:r>
      <w:r>
        <w:rPr>
          <w:rFonts w:ascii="Times New Roman" w:hAnsi="Times New Roman" w:cs="Times New Roman"/>
          <w:sz w:val="28"/>
          <w:szCs w:val="28"/>
        </w:rPr>
        <w:t>determina uma identidade construída ao longo de mais de oito séculos.</w:t>
      </w:r>
      <w:r w:rsidR="00DA503E">
        <w:rPr>
          <w:rFonts w:ascii="Times New Roman" w:hAnsi="Times New Roman" w:cs="Times New Roman"/>
          <w:sz w:val="28"/>
          <w:szCs w:val="28"/>
        </w:rPr>
        <w:t xml:space="preserve"> Se é verdade que a geografia de cada Estado - ou melhor, como no caso português, as suas diferentes geografias -</w:t>
      </w:r>
      <w:r w:rsidR="00032A82">
        <w:rPr>
          <w:rFonts w:ascii="Times New Roman" w:hAnsi="Times New Roman" w:cs="Times New Roman"/>
          <w:sz w:val="28"/>
          <w:szCs w:val="28"/>
        </w:rPr>
        <w:t xml:space="preserve"> </w:t>
      </w:r>
      <w:r w:rsidR="00DA503E">
        <w:rPr>
          <w:rFonts w:ascii="Times New Roman" w:hAnsi="Times New Roman" w:cs="Times New Roman"/>
          <w:sz w:val="28"/>
          <w:szCs w:val="28"/>
        </w:rPr>
        <w:t>é uma ilustração da sua história, também é uma evidência que a geografia influencia decisivamente a história de um país, dadas as condicionantes locais, regionais e globais que lhe estão ass</w:t>
      </w:r>
      <w:r w:rsidR="00DA503E" w:rsidRPr="00DA503E">
        <w:rPr>
          <w:rFonts w:ascii="Times New Roman" w:hAnsi="Times New Roman" w:cs="Times New Roman"/>
          <w:sz w:val="28"/>
          <w:szCs w:val="28"/>
        </w:rPr>
        <w:t>ocia</w:t>
      </w:r>
      <w:r w:rsidR="00DA503E">
        <w:rPr>
          <w:rFonts w:ascii="Times New Roman" w:hAnsi="Times New Roman" w:cs="Times New Roman"/>
          <w:sz w:val="28"/>
          <w:szCs w:val="28"/>
        </w:rPr>
        <w:t>das.</w:t>
      </w:r>
    </w:p>
    <w:p w:rsidR="00DA503E" w:rsidRDefault="00DA503E"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Desde o Condado Portucalense</w:t>
      </w:r>
      <w:r w:rsidR="000B645C">
        <w:rPr>
          <w:rFonts w:ascii="Times New Roman" w:hAnsi="Times New Roman" w:cs="Times New Roman"/>
          <w:sz w:val="28"/>
          <w:szCs w:val="28"/>
        </w:rPr>
        <w:t xml:space="preserve"> (1139)</w:t>
      </w:r>
      <w:r>
        <w:rPr>
          <w:rFonts w:ascii="Times New Roman" w:hAnsi="Times New Roman" w:cs="Times New Roman"/>
          <w:sz w:val="28"/>
          <w:szCs w:val="28"/>
        </w:rPr>
        <w:t xml:space="preserve"> até hoje, as fronteiras de Portugal tiveram grande elasticidade, não apenas do ponto de vista físico, mas também no plano</w:t>
      </w:r>
      <w:r w:rsidR="002625A1">
        <w:rPr>
          <w:rFonts w:ascii="Times New Roman" w:hAnsi="Times New Roman" w:cs="Times New Roman"/>
          <w:sz w:val="28"/>
          <w:szCs w:val="28"/>
        </w:rPr>
        <w:t xml:space="preserve"> político, fruto, desde logo, da evolução do conceito de soberania. Entre o Portugal imperial e o Por</w:t>
      </w:r>
      <w:r w:rsidR="000B645C">
        <w:rPr>
          <w:rFonts w:ascii="Times New Roman" w:hAnsi="Times New Roman" w:cs="Times New Roman"/>
          <w:sz w:val="28"/>
          <w:szCs w:val="28"/>
        </w:rPr>
        <w:t>tugal do iní</w:t>
      </w:r>
      <w:r w:rsidR="002625A1">
        <w:rPr>
          <w:rFonts w:ascii="Times New Roman" w:hAnsi="Times New Roman" w:cs="Times New Roman"/>
          <w:sz w:val="28"/>
          <w:szCs w:val="28"/>
        </w:rPr>
        <w:t>cio do século XXI há uma acentuada diferença, tanto ao nível das fronteiras como nas condicionantes politicas, hoje inflacionadas pela interdependência global.</w:t>
      </w:r>
    </w:p>
    <w:p w:rsidR="00D3083C" w:rsidRDefault="00032A82"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Sendo</w:t>
      </w:r>
      <w:r w:rsidR="002A4D6D">
        <w:rPr>
          <w:rFonts w:ascii="Times New Roman" w:hAnsi="Times New Roman" w:cs="Times New Roman"/>
          <w:sz w:val="28"/>
          <w:szCs w:val="28"/>
        </w:rPr>
        <w:t xml:space="preserve"> </w:t>
      </w:r>
      <w:r w:rsidR="000B645C">
        <w:rPr>
          <w:rFonts w:ascii="Times New Roman" w:hAnsi="Times New Roman" w:cs="Times New Roman"/>
          <w:sz w:val="28"/>
          <w:szCs w:val="28"/>
        </w:rPr>
        <w:t>essa</w:t>
      </w:r>
      <w:r w:rsidR="00C466EB">
        <w:rPr>
          <w:rFonts w:ascii="Times New Roman" w:hAnsi="Times New Roman" w:cs="Times New Roman"/>
          <w:sz w:val="28"/>
          <w:szCs w:val="28"/>
        </w:rPr>
        <w:t xml:space="preserve"> uma marca do </w:t>
      </w:r>
      <w:r w:rsidR="00D3083C">
        <w:rPr>
          <w:rFonts w:ascii="Times New Roman" w:hAnsi="Times New Roman" w:cs="Times New Roman"/>
          <w:sz w:val="28"/>
          <w:szCs w:val="28"/>
        </w:rPr>
        <w:t>sistema internacional</w:t>
      </w:r>
      <w:r w:rsidR="00C466EB">
        <w:rPr>
          <w:rFonts w:ascii="Times New Roman" w:hAnsi="Times New Roman" w:cs="Times New Roman"/>
          <w:sz w:val="28"/>
          <w:szCs w:val="28"/>
        </w:rPr>
        <w:t xml:space="preserve"> atual</w:t>
      </w:r>
      <w:r w:rsidR="00D3083C">
        <w:rPr>
          <w:rFonts w:ascii="Times New Roman" w:hAnsi="Times New Roman" w:cs="Times New Roman"/>
          <w:sz w:val="28"/>
          <w:szCs w:val="28"/>
        </w:rPr>
        <w:t>, convém sublinhar que é sobretudo no domínio económico que se materializ</w:t>
      </w:r>
      <w:r w:rsidR="008C65DF">
        <w:rPr>
          <w:rFonts w:ascii="Times New Roman" w:hAnsi="Times New Roman" w:cs="Times New Roman"/>
          <w:sz w:val="28"/>
          <w:szCs w:val="28"/>
        </w:rPr>
        <w:t>a a chamada globalização, tendo</w:t>
      </w:r>
      <w:r w:rsidR="00D3083C">
        <w:rPr>
          <w:rFonts w:ascii="Times New Roman" w:hAnsi="Times New Roman" w:cs="Times New Roman"/>
          <w:sz w:val="28"/>
          <w:szCs w:val="28"/>
        </w:rPr>
        <w:t xml:space="preserve"> o capitalismo e a economia de merc</w:t>
      </w:r>
      <w:r w:rsidR="008C65DF">
        <w:rPr>
          <w:rFonts w:ascii="Times New Roman" w:hAnsi="Times New Roman" w:cs="Times New Roman"/>
          <w:sz w:val="28"/>
          <w:szCs w:val="28"/>
        </w:rPr>
        <w:t xml:space="preserve">ado </w:t>
      </w:r>
      <w:r w:rsidR="00D3083C">
        <w:rPr>
          <w:rFonts w:ascii="Times New Roman" w:hAnsi="Times New Roman" w:cs="Times New Roman"/>
          <w:sz w:val="28"/>
          <w:szCs w:val="28"/>
        </w:rPr>
        <w:t>prosperado fruto da generalização do liberalismo (económico e político), sobretudo no período pós-guerra fria. Uma das expressões dessa ideologia é a liberalização do comércio mundial e a proliferação de mercados regionais, seja como zonas de comércio livre</w:t>
      </w:r>
      <w:r w:rsidR="000B645C">
        <w:rPr>
          <w:rFonts w:ascii="Times New Roman" w:hAnsi="Times New Roman" w:cs="Times New Roman"/>
          <w:sz w:val="28"/>
          <w:szCs w:val="28"/>
        </w:rPr>
        <w:t xml:space="preserve"> (Associação Europeia de Comércio Livre)</w:t>
      </w:r>
      <w:r w:rsidR="00D3083C">
        <w:rPr>
          <w:rFonts w:ascii="Times New Roman" w:hAnsi="Times New Roman" w:cs="Times New Roman"/>
          <w:sz w:val="28"/>
          <w:szCs w:val="28"/>
        </w:rPr>
        <w:t xml:space="preserve">, seja como espaços de integração </w:t>
      </w:r>
      <w:r w:rsidR="00141678">
        <w:rPr>
          <w:rFonts w:ascii="Times New Roman" w:hAnsi="Times New Roman" w:cs="Times New Roman"/>
          <w:sz w:val="28"/>
          <w:szCs w:val="28"/>
        </w:rPr>
        <w:t>económica e até monetária (</w:t>
      </w:r>
      <w:r w:rsidR="00D3083C">
        <w:rPr>
          <w:rFonts w:ascii="Times New Roman" w:hAnsi="Times New Roman" w:cs="Times New Roman"/>
          <w:sz w:val="28"/>
          <w:szCs w:val="28"/>
        </w:rPr>
        <w:t>União Europeia).</w:t>
      </w:r>
    </w:p>
    <w:p w:rsidR="008C65DF" w:rsidRDefault="008C65DF"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País periférico na Península Ibérica e no sudoeste da Europa, fazendo fronteira terrestre com um único vizinho (Espanha), Portugal conhece bem o significado de interdependência, ao ponto de a ter mitigado com a ampliação do Condado Portucalense até ao Algarve</w:t>
      </w:r>
      <w:r w:rsidR="00882A52">
        <w:rPr>
          <w:rFonts w:ascii="Times New Roman" w:hAnsi="Times New Roman" w:cs="Times New Roman"/>
          <w:sz w:val="28"/>
          <w:szCs w:val="28"/>
        </w:rPr>
        <w:t xml:space="preserve"> (1297)</w:t>
      </w:r>
      <w:r>
        <w:rPr>
          <w:rFonts w:ascii="Times New Roman" w:hAnsi="Times New Roman" w:cs="Times New Roman"/>
          <w:sz w:val="28"/>
          <w:szCs w:val="28"/>
        </w:rPr>
        <w:t>, primeiro, e a empreitada dos Descobrimentos</w:t>
      </w:r>
      <w:r w:rsidR="00882A52">
        <w:rPr>
          <w:rFonts w:ascii="Times New Roman" w:hAnsi="Times New Roman" w:cs="Times New Roman"/>
          <w:sz w:val="28"/>
          <w:szCs w:val="28"/>
        </w:rPr>
        <w:t xml:space="preserve"> (séculos XV e XVI)</w:t>
      </w:r>
      <w:r>
        <w:rPr>
          <w:rFonts w:ascii="Times New Roman" w:hAnsi="Times New Roman" w:cs="Times New Roman"/>
          <w:sz w:val="28"/>
          <w:szCs w:val="28"/>
        </w:rPr>
        <w:t>, depois, que lhe deu dimensão e poder.</w:t>
      </w:r>
    </w:p>
    <w:p w:rsidR="00FB24EE" w:rsidRDefault="00FB24EE" w:rsidP="00EC3C83">
      <w:pPr>
        <w:spacing w:after="0" w:line="360" w:lineRule="auto"/>
        <w:ind w:firstLine="708"/>
        <w:jc w:val="both"/>
        <w:rPr>
          <w:rFonts w:ascii="Times New Roman" w:hAnsi="Times New Roman" w:cs="Times New Roman"/>
          <w:sz w:val="28"/>
          <w:szCs w:val="28"/>
        </w:rPr>
      </w:pPr>
      <w:r w:rsidRPr="00FB24EE">
        <w:rPr>
          <w:rFonts w:ascii="Times New Roman" w:hAnsi="Times New Roman" w:cs="Times New Roman"/>
          <w:sz w:val="28"/>
          <w:szCs w:val="28"/>
        </w:rPr>
        <w:t xml:space="preserve">Com </w:t>
      </w:r>
      <w:r>
        <w:rPr>
          <w:rFonts w:ascii="Times New Roman" w:hAnsi="Times New Roman" w:cs="Times New Roman"/>
          <w:sz w:val="28"/>
          <w:szCs w:val="28"/>
        </w:rPr>
        <w:t>a restauração da democracia (1974) e o fim do império (1975) Portugal encontrou na integração europeia</w:t>
      </w:r>
      <w:r w:rsidR="00C301F6">
        <w:rPr>
          <w:rFonts w:ascii="Times New Roman" w:hAnsi="Times New Roman" w:cs="Times New Roman"/>
          <w:sz w:val="28"/>
          <w:szCs w:val="28"/>
        </w:rPr>
        <w:t xml:space="preserve"> (1986)</w:t>
      </w:r>
      <w:r>
        <w:rPr>
          <w:rFonts w:ascii="Times New Roman" w:hAnsi="Times New Roman" w:cs="Times New Roman"/>
          <w:sz w:val="28"/>
          <w:szCs w:val="28"/>
        </w:rPr>
        <w:t xml:space="preserve"> o novo desígnio</w:t>
      </w:r>
      <w:r w:rsidR="00C301F6">
        <w:rPr>
          <w:rFonts w:ascii="Times New Roman" w:hAnsi="Times New Roman" w:cs="Times New Roman"/>
          <w:sz w:val="28"/>
          <w:szCs w:val="28"/>
        </w:rPr>
        <w:t xml:space="preserve"> nacional</w:t>
      </w:r>
      <w:r>
        <w:rPr>
          <w:rFonts w:ascii="Times New Roman" w:hAnsi="Times New Roman" w:cs="Times New Roman"/>
          <w:sz w:val="28"/>
          <w:szCs w:val="28"/>
        </w:rPr>
        <w:t>. Os anos oitenta marcam o princípio do fim da guerra fria e da política de blocos, mas também são dominados pela aprovação da Convenção das Nações Unidas do Direito do Mar</w:t>
      </w:r>
      <w:r w:rsidR="009B1227">
        <w:rPr>
          <w:rFonts w:ascii="Times New Roman" w:hAnsi="Times New Roman" w:cs="Times New Roman"/>
          <w:sz w:val="28"/>
          <w:szCs w:val="28"/>
        </w:rPr>
        <w:t xml:space="preserve"> (CNUDM)</w:t>
      </w:r>
      <w:r>
        <w:rPr>
          <w:rFonts w:ascii="Times New Roman" w:hAnsi="Times New Roman" w:cs="Times New Roman"/>
          <w:sz w:val="28"/>
          <w:szCs w:val="28"/>
        </w:rPr>
        <w:t xml:space="preserve">, em 1982, em </w:t>
      </w:r>
      <w:proofErr w:type="spellStart"/>
      <w:r>
        <w:rPr>
          <w:rFonts w:ascii="Times New Roman" w:hAnsi="Times New Roman" w:cs="Times New Roman"/>
          <w:sz w:val="28"/>
          <w:szCs w:val="28"/>
        </w:rPr>
        <w:t>Montego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Bay</w:t>
      </w:r>
      <w:proofErr w:type="spellEnd"/>
      <w:r>
        <w:rPr>
          <w:rFonts w:ascii="Times New Roman" w:hAnsi="Times New Roman" w:cs="Times New Roman"/>
          <w:sz w:val="28"/>
          <w:szCs w:val="28"/>
        </w:rPr>
        <w:t xml:space="preserve"> </w:t>
      </w:r>
      <w:r w:rsidR="00882A52">
        <w:rPr>
          <w:rFonts w:ascii="Times New Roman" w:hAnsi="Times New Roman" w:cs="Times New Roman"/>
          <w:sz w:val="28"/>
          <w:szCs w:val="28"/>
        </w:rPr>
        <w:t xml:space="preserve">(Jamaica) </w:t>
      </w:r>
      <w:r>
        <w:rPr>
          <w:rFonts w:ascii="Times New Roman" w:hAnsi="Times New Roman" w:cs="Times New Roman"/>
          <w:sz w:val="28"/>
          <w:szCs w:val="28"/>
        </w:rPr>
        <w:t>e que entrou em vigor em 1994.</w:t>
      </w:r>
    </w:p>
    <w:p w:rsidR="009B1227" w:rsidRDefault="000422C9"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Ao atribuir jurisdição ou</w:t>
      </w:r>
      <w:r w:rsidR="00FB24EE">
        <w:rPr>
          <w:rFonts w:ascii="Times New Roman" w:hAnsi="Times New Roman" w:cs="Times New Roman"/>
          <w:sz w:val="28"/>
          <w:szCs w:val="28"/>
        </w:rPr>
        <w:t xml:space="preserve"> soberan</w:t>
      </w:r>
      <w:r w:rsidR="00882A52">
        <w:rPr>
          <w:rFonts w:ascii="Times New Roman" w:hAnsi="Times New Roman" w:cs="Times New Roman"/>
          <w:sz w:val="28"/>
          <w:szCs w:val="28"/>
        </w:rPr>
        <w:t>ia sobre o espaço marítimo aos E</w:t>
      </w:r>
      <w:r w:rsidR="00FB24EE">
        <w:rPr>
          <w:rFonts w:ascii="Times New Roman" w:hAnsi="Times New Roman" w:cs="Times New Roman"/>
          <w:sz w:val="28"/>
          <w:szCs w:val="28"/>
        </w:rPr>
        <w:t>stados costeiros, o Direito do Mar beneficiou territórios arquipelágicos como o português e colocou na ordem do dia questões antes desvalorizadas como a classificação como ilha ou rochedo de espaços emersos no mar</w:t>
      </w:r>
      <w:r w:rsidR="009B1227">
        <w:rPr>
          <w:rFonts w:ascii="Times New Roman" w:hAnsi="Times New Roman" w:cs="Times New Roman"/>
          <w:sz w:val="28"/>
          <w:szCs w:val="28"/>
        </w:rPr>
        <w:t xml:space="preserve">. </w:t>
      </w:r>
      <w:r w:rsidR="009B1227" w:rsidRPr="009B1227">
        <w:rPr>
          <w:rFonts w:ascii="Times New Roman" w:hAnsi="Times New Roman" w:cs="Times New Roman"/>
          <w:sz w:val="28"/>
          <w:szCs w:val="28"/>
        </w:rPr>
        <w:t>É o que acontece com as Selvagens, localizadas no arquipélago português da Madeira, mas mais próximas territorialmente das ilhas Canárias, espanholas, que Portugal consi</w:t>
      </w:r>
      <w:r w:rsidR="009B1227">
        <w:rPr>
          <w:rFonts w:ascii="Times New Roman" w:hAnsi="Times New Roman" w:cs="Times New Roman"/>
          <w:sz w:val="28"/>
          <w:szCs w:val="28"/>
        </w:rPr>
        <w:t>dera ilhas e a Espanha rochedos</w:t>
      </w:r>
      <w:r w:rsidR="00FB24EE">
        <w:rPr>
          <w:rStyle w:val="Refdenotaderodap"/>
          <w:rFonts w:ascii="Times New Roman" w:hAnsi="Times New Roman" w:cs="Times New Roman"/>
          <w:sz w:val="28"/>
          <w:szCs w:val="28"/>
        </w:rPr>
        <w:footnoteReference w:id="3"/>
      </w:r>
      <w:r w:rsidR="00FB24EE">
        <w:rPr>
          <w:rFonts w:ascii="Times New Roman" w:hAnsi="Times New Roman" w:cs="Times New Roman"/>
          <w:sz w:val="28"/>
          <w:szCs w:val="28"/>
        </w:rPr>
        <w:t>.</w:t>
      </w:r>
      <w:r w:rsidR="001B41D8">
        <w:rPr>
          <w:rFonts w:ascii="Times New Roman" w:hAnsi="Times New Roman" w:cs="Times New Roman"/>
          <w:sz w:val="28"/>
          <w:szCs w:val="28"/>
        </w:rPr>
        <w:t xml:space="preserve"> </w:t>
      </w:r>
    </w:p>
    <w:p w:rsidR="001B41D8" w:rsidRDefault="009B1227"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Se à CNUDM</w:t>
      </w:r>
      <w:r w:rsidR="001B41D8">
        <w:rPr>
          <w:rFonts w:ascii="Times New Roman" w:hAnsi="Times New Roman" w:cs="Times New Roman"/>
          <w:sz w:val="28"/>
          <w:szCs w:val="28"/>
        </w:rPr>
        <w:t xml:space="preserve"> que deu origem a “nova</w:t>
      </w:r>
      <w:r w:rsidR="006C2B69">
        <w:rPr>
          <w:rFonts w:ascii="Times New Roman" w:hAnsi="Times New Roman" w:cs="Times New Roman"/>
          <w:sz w:val="28"/>
          <w:szCs w:val="28"/>
        </w:rPr>
        <w:t>s fronteiras” (1994) se associar</w:t>
      </w:r>
      <w:r w:rsidR="001B41D8">
        <w:rPr>
          <w:rFonts w:ascii="Times New Roman" w:hAnsi="Times New Roman" w:cs="Times New Roman"/>
          <w:sz w:val="28"/>
          <w:szCs w:val="28"/>
        </w:rPr>
        <w:t xml:space="preserve"> o incremento da liberalização económica, acentuado pela Organização Mundial do Comércio (1995), e o consequente aumento do comércio marítimo de mercadorias, fica evidenciada a relevância geopolítica e geoestratégica do mar na mudança de século.</w:t>
      </w:r>
    </w:p>
    <w:p w:rsidR="001B41D8" w:rsidRDefault="001B41D8"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Os anos noventa representam, também por isso, o início de uma nova atenção dada por Portugal ao espaço marítimo, ultrapassada que foi a euforia </w:t>
      </w:r>
      <w:r>
        <w:rPr>
          <w:rFonts w:ascii="Times New Roman" w:hAnsi="Times New Roman" w:cs="Times New Roman"/>
          <w:sz w:val="28"/>
          <w:szCs w:val="28"/>
        </w:rPr>
        <w:lastRenderedPageBreak/>
        <w:t xml:space="preserve">inicial do processo de integração europeia, com reflexos, por exemplo, </w:t>
      </w:r>
      <w:r w:rsidR="00F409E5">
        <w:rPr>
          <w:rFonts w:ascii="Times New Roman" w:hAnsi="Times New Roman" w:cs="Times New Roman"/>
          <w:sz w:val="28"/>
          <w:szCs w:val="28"/>
        </w:rPr>
        <w:t xml:space="preserve">no definhar da frota </w:t>
      </w:r>
      <w:r w:rsidR="00EE5FA4">
        <w:rPr>
          <w:rFonts w:ascii="Times New Roman" w:hAnsi="Times New Roman" w:cs="Times New Roman"/>
          <w:sz w:val="28"/>
          <w:szCs w:val="28"/>
        </w:rPr>
        <w:t>pesqueira e da marinha mer</w:t>
      </w:r>
      <w:r w:rsidR="000422C9">
        <w:rPr>
          <w:rFonts w:ascii="Times New Roman" w:hAnsi="Times New Roman" w:cs="Times New Roman"/>
          <w:sz w:val="28"/>
          <w:szCs w:val="28"/>
        </w:rPr>
        <w:t>cante nacionais</w:t>
      </w:r>
      <w:r w:rsidR="00EE5FA4">
        <w:rPr>
          <w:rFonts w:ascii="Times New Roman" w:hAnsi="Times New Roman" w:cs="Times New Roman"/>
          <w:sz w:val="28"/>
          <w:szCs w:val="28"/>
        </w:rPr>
        <w:t>.</w:t>
      </w:r>
    </w:p>
    <w:p w:rsidR="00EE5FA4" w:rsidRDefault="00EE5FA4" w:rsidP="00882A5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Simbolicamente, as comemorações dos 500 anos da descoberta do caminho marítimo para Índia, pelo navegador português Vasco d</w:t>
      </w:r>
      <w:r w:rsidR="00882A52">
        <w:rPr>
          <w:rFonts w:ascii="Times New Roman" w:hAnsi="Times New Roman" w:cs="Times New Roman"/>
          <w:sz w:val="28"/>
          <w:szCs w:val="28"/>
        </w:rPr>
        <w:t>a Gama, em 1498</w:t>
      </w:r>
      <w:r w:rsidR="000811FB">
        <w:rPr>
          <w:rFonts w:ascii="Times New Roman" w:hAnsi="Times New Roman" w:cs="Times New Roman"/>
          <w:sz w:val="28"/>
          <w:szCs w:val="28"/>
        </w:rPr>
        <w:t xml:space="preserve">, com </w:t>
      </w:r>
      <w:r>
        <w:rPr>
          <w:rFonts w:ascii="Times New Roman" w:hAnsi="Times New Roman" w:cs="Times New Roman"/>
          <w:sz w:val="28"/>
          <w:szCs w:val="28"/>
        </w:rPr>
        <w:t>a organização da Exposição Mundial de Lisboa</w:t>
      </w:r>
      <w:r w:rsidR="00882A52">
        <w:rPr>
          <w:rFonts w:ascii="Times New Roman" w:hAnsi="Times New Roman" w:cs="Times New Roman"/>
          <w:sz w:val="28"/>
          <w:szCs w:val="28"/>
        </w:rPr>
        <w:t xml:space="preserve"> (1998)</w:t>
      </w:r>
      <w:r>
        <w:rPr>
          <w:rFonts w:ascii="Times New Roman" w:hAnsi="Times New Roman" w:cs="Times New Roman"/>
          <w:sz w:val="28"/>
          <w:szCs w:val="28"/>
        </w:rPr>
        <w:t>, sob o lema “Os Oceanos, um Património para o Futuro”, assinalam o “regresso” de Portugal ao mar.</w:t>
      </w:r>
    </w:p>
    <w:p w:rsidR="002C311E" w:rsidRPr="00FF3691" w:rsidRDefault="00FF3691" w:rsidP="00EC3C83">
      <w:pPr>
        <w:spacing w:after="0" w:line="360" w:lineRule="auto"/>
        <w:ind w:firstLine="708"/>
        <w:jc w:val="both"/>
        <w:rPr>
          <w:rFonts w:ascii="Times New Roman" w:hAnsi="Times New Roman" w:cs="Times New Roman"/>
          <w:b/>
          <w:sz w:val="28"/>
          <w:szCs w:val="28"/>
        </w:rPr>
      </w:pPr>
      <w:r>
        <w:rPr>
          <w:rFonts w:ascii="Times New Roman" w:hAnsi="Times New Roman" w:cs="Times New Roman"/>
          <w:sz w:val="28"/>
          <w:szCs w:val="28"/>
        </w:rPr>
        <w:t>Mil novecentos e noventa e oito</w:t>
      </w:r>
      <w:r w:rsidR="000811FB">
        <w:rPr>
          <w:rFonts w:ascii="Times New Roman" w:hAnsi="Times New Roman" w:cs="Times New Roman"/>
          <w:sz w:val="28"/>
          <w:szCs w:val="28"/>
        </w:rPr>
        <w:t xml:space="preserve"> foi declarado Ano Internacional dos Oceanos, pelas Nações Unidas, por proposta da Comissão Mundial Independente para os Oceanos que foi presidida por Mário Soares, então chefe de Estado português. O país conheceu algum protagonismo internacional nas questões do mar, através de representantes seus na Organização Marítima Internacional</w:t>
      </w:r>
      <w:r w:rsidR="00882A52">
        <w:rPr>
          <w:rFonts w:ascii="Times New Roman" w:hAnsi="Times New Roman" w:cs="Times New Roman"/>
          <w:sz w:val="28"/>
          <w:szCs w:val="28"/>
        </w:rPr>
        <w:t xml:space="preserve"> (OMI)</w:t>
      </w:r>
      <w:r w:rsidR="000811FB">
        <w:rPr>
          <w:rFonts w:ascii="Times New Roman" w:hAnsi="Times New Roman" w:cs="Times New Roman"/>
          <w:sz w:val="28"/>
          <w:szCs w:val="28"/>
        </w:rPr>
        <w:t xml:space="preserve"> e na Comissão Oceanográfica Intergovernamental da UNESCO (Organização das Nações Unidas para a Educação, Ciência e Cultura)</w:t>
      </w:r>
      <w:r w:rsidR="002C311E">
        <w:rPr>
          <w:rFonts w:ascii="Times New Roman" w:hAnsi="Times New Roman" w:cs="Times New Roman"/>
          <w:sz w:val="28"/>
          <w:szCs w:val="28"/>
        </w:rPr>
        <w:t>.</w:t>
      </w:r>
    </w:p>
    <w:p w:rsidR="002C311E" w:rsidRDefault="00FF3691"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Para além do</w:t>
      </w:r>
      <w:r w:rsidR="002C311E">
        <w:rPr>
          <w:rFonts w:ascii="Times New Roman" w:hAnsi="Times New Roman" w:cs="Times New Roman"/>
          <w:sz w:val="28"/>
          <w:szCs w:val="28"/>
        </w:rPr>
        <w:t xml:space="preserve"> Ministério do Mar ter passado a fazer parte</w:t>
      </w:r>
      <w:r>
        <w:rPr>
          <w:rFonts w:ascii="Times New Roman" w:hAnsi="Times New Roman" w:cs="Times New Roman"/>
          <w:sz w:val="28"/>
          <w:szCs w:val="28"/>
        </w:rPr>
        <w:t>,</w:t>
      </w:r>
      <w:r w:rsidR="002C311E">
        <w:rPr>
          <w:rFonts w:ascii="Times New Roman" w:hAnsi="Times New Roman" w:cs="Times New Roman"/>
          <w:sz w:val="28"/>
          <w:szCs w:val="28"/>
        </w:rPr>
        <w:t xml:space="preserve"> com regularidade</w:t>
      </w:r>
      <w:r>
        <w:rPr>
          <w:rFonts w:ascii="Times New Roman" w:hAnsi="Times New Roman" w:cs="Times New Roman"/>
          <w:sz w:val="28"/>
          <w:szCs w:val="28"/>
        </w:rPr>
        <w:t>,</w:t>
      </w:r>
      <w:r w:rsidR="002C311E">
        <w:rPr>
          <w:rFonts w:ascii="Times New Roman" w:hAnsi="Times New Roman" w:cs="Times New Roman"/>
          <w:sz w:val="28"/>
          <w:szCs w:val="28"/>
        </w:rPr>
        <w:t xml:space="preserve"> da estrutura institucional governativa portuguesa, as regiões periféricas e ultraperiféricas portuguesas também aderiram à cooperação inter-regional europeia, caso das regi</w:t>
      </w:r>
      <w:r w:rsidR="00871D64">
        <w:rPr>
          <w:rFonts w:ascii="Times New Roman" w:hAnsi="Times New Roman" w:cs="Times New Roman"/>
          <w:sz w:val="28"/>
          <w:szCs w:val="28"/>
        </w:rPr>
        <w:t xml:space="preserve">ões-plano continentais na Comissão do Arco Atlântico e das regiões autónomas dos Açores e da Madeira na Comissão de Ilhas, ambas </w:t>
      </w:r>
      <w:r w:rsidR="000422C9">
        <w:rPr>
          <w:rFonts w:ascii="Times New Roman" w:hAnsi="Times New Roman" w:cs="Times New Roman"/>
          <w:sz w:val="28"/>
          <w:szCs w:val="28"/>
        </w:rPr>
        <w:t>integrantes da Conferência das R</w:t>
      </w:r>
      <w:r w:rsidR="00871D64">
        <w:rPr>
          <w:rFonts w:ascii="Times New Roman" w:hAnsi="Times New Roman" w:cs="Times New Roman"/>
          <w:sz w:val="28"/>
          <w:szCs w:val="28"/>
        </w:rPr>
        <w:t>egiões Periféricas Marítimas</w:t>
      </w:r>
      <w:r w:rsidR="00882A52">
        <w:rPr>
          <w:rFonts w:ascii="Times New Roman" w:hAnsi="Times New Roman" w:cs="Times New Roman"/>
          <w:sz w:val="28"/>
          <w:szCs w:val="28"/>
        </w:rPr>
        <w:t xml:space="preserve"> (CRPM)</w:t>
      </w:r>
      <w:r w:rsidR="00871D64">
        <w:rPr>
          <w:rFonts w:ascii="Times New Roman" w:hAnsi="Times New Roman" w:cs="Times New Roman"/>
          <w:sz w:val="28"/>
          <w:szCs w:val="28"/>
        </w:rPr>
        <w:t>.</w:t>
      </w:r>
    </w:p>
    <w:p w:rsidR="00871D64" w:rsidRPr="00FB24EE" w:rsidRDefault="00882A52" w:rsidP="00EC3C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José Manuel Barroso, p</w:t>
      </w:r>
      <w:r w:rsidR="00871D64">
        <w:rPr>
          <w:rFonts w:ascii="Times New Roman" w:hAnsi="Times New Roman" w:cs="Times New Roman"/>
          <w:sz w:val="28"/>
          <w:szCs w:val="28"/>
        </w:rPr>
        <w:t>residente da Comissão Eu</w:t>
      </w:r>
      <w:r>
        <w:rPr>
          <w:rFonts w:ascii="Times New Roman" w:hAnsi="Times New Roman" w:cs="Times New Roman"/>
          <w:sz w:val="28"/>
          <w:szCs w:val="28"/>
        </w:rPr>
        <w:t>ropeia, na década 2004-2014, teve</w:t>
      </w:r>
      <w:r w:rsidR="00871D64">
        <w:rPr>
          <w:rFonts w:ascii="Times New Roman" w:hAnsi="Times New Roman" w:cs="Times New Roman"/>
          <w:sz w:val="28"/>
          <w:szCs w:val="28"/>
        </w:rPr>
        <w:t xml:space="preserve"> um papel importante no relançamento da polí</w:t>
      </w:r>
      <w:r>
        <w:rPr>
          <w:rFonts w:ascii="Times New Roman" w:hAnsi="Times New Roman" w:cs="Times New Roman"/>
          <w:sz w:val="28"/>
          <w:szCs w:val="28"/>
        </w:rPr>
        <w:t xml:space="preserve">tica marítima portuguesa, </w:t>
      </w:r>
      <w:r w:rsidR="00871D64">
        <w:rPr>
          <w:rFonts w:ascii="Times New Roman" w:hAnsi="Times New Roman" w:cs="Times New Roman"/>
          <w:sz w:val="28"/>
          <w:szCs w:val="28"/>
        </w:rPr>
        <w:t>enquanto chefe</w:t>
      </w:r>
      <w:r>
        <w:rPr>
          <w:rFonts w:ascii="Times New Roman" w:hAnsi="Times New Roman" w:cs="Times New Roman"/>
          <w:sz w:val="28"/>
          <w:szCs w:val="28"/>
        </w:rPr>
        <w:t xml:space="preserve"> de Governo, </w:t>
      </w:r>
      <w:r w:rsidR="009E040C">
        <w:rPr>
          <w:rFonts w:ascii="Times New Roman" w:hAnsi="Times New Roman" w:cs="Times New Roman"/>
          <w:sz w:val="28"/>
          <w:szCs w:val="28"/>
        </w:rPr>
        <w:t>ao criar</w:t>
      </w:r>
      <w:r w:rsidR="00871D64">
        <w:rPr>
          <w:rFonts w:ascii="Times New Roman" w:hAnsi="Times New Roman" w:cs="Times New Roman"/>
          <w:sz w:val="28"/>
          <w:szCs w:val="28"/>
        </w:rPr>
        <w:t xml:space="preserve"> a Comissão Estratégica dos Oceanos (2003) que precedeu a Estrutura de Missão para os Assuntos do Mar que</w:t>
      </w:r>
      <w:r w:rsidR="009E040C">
        <w:rPr>
          <w:rFonts w:ascii="Times New Roman" w:hAnsi="Times New Roman" w:cs="Times New Roman"/>
          <w:sz w:val="28"/>
          <w:szCs w:val="28"/>
        </w:rPr>
        <w:t>,</w:t>
      </w:r>
      <w:r w:rsidR="00871D64">
        <w:rPr>
          <w:rFonts w:ascii="Times New Roman" w:hAnsi="Times New Roman" w:cs="Times New Roman"/>
          <w:sz w:val="28"/>
          <w:szCs w:val="28"/>
        </w:rPr>
        <w:t xml:space="preserve"> em 2006</w:t>
      </w:r>
      <w:r w:rsidR="009E040C">
        <w:rPr>
          <w:rFonts w:ascii="Times New Roman" w:hAnsi="Times New Roman" w:cs="Times New Roman"/>
          <w:sz w:val="28"/>
          <w:szCs w:val="28"/>
        </w:rPr>
        <w:t>,</w:t>
      </w:r>
      <w:r w:rsidR="00871D64">
        <w:rPr>
          <w:rFonts w:ascii="Times New Roman" w:hAnsi="Times New Roman" w:cs="Times New Roman"/>
          <w:sz w:val="28"/>
          <w:szCs w:val="28"/>
        </w:rPr>
        <w:t xml:space="preserve"> lançou a Estratégia Naciona</w:t>
      </w:r>
      <w:r w:rsidR="009E040C">
        <w:rPr>
          <w:rFonts w:ascii="Times New Roman" w:hAnsi="Times New Roman" w:cs="Times New Roman"/>
          <w:sz w:val="28"/>
          <w:szCs w:val="28"/>
        </w:rPr>
        <w:t>l para o Mar, consagrando este</w:t>
      </w:r>
      <w:r w:rsidR="00871D64">
        <w:rPr>
          <w:rFonts w:ascii="Times New Roman" w:hAnsi="Times New Roman" w:cs="Times New Roman"/>
          <w:sz w:val="28"/>
          <w:szCs w:val="28"/>
        </w:rPr>
        <w:t xml:space="preserve"> “desígnio nacional”.</w:t>
      </w:r>
      <w:r w:rsidR="00946A7D">
        <w:rPr>
          <w:rFonts w:ascii="Times New Roman" w:hAnsi="Times New Roman" w:cs="Times New Roman"/>
          <w:sz w:val="28"/>
          <w:szCs w:val="28"/>
        </w:rPr>
        <w:t xml:space="preserve"> Esse ano coincidiu, aliás, com a instalação</w:t>
      </w:r>
      <w:r w:rsidR="00F22821">
        <w:rPr>
          <w:rFonts w:ascii="Times New Roman" w:hAnsi="Times New Roman" w:cs="Times New Roman"/>
          <w:sz w:val="28"/>
          <w:szCs w:val="28"/>
        </w:rPr>
        <w:t>,</w:t>
      </w:r>
      <w:r w:rsidR="00946A7D">
        <w:rPr>
          <w:rFonts w:ascii="Times New Roman" w:hAnsi="Times New Roman" w:cs="Times New Roman"/>
          <w:sz w:val="28"/>
          <w:szCs w:val="28"/>
        </w:rPr>
        <w:t xml:space="preserve"> em Lisboa</w:t>
      </w:r>
      <w:r w:rsidR="00F22821">
        <w:rPr>
          <w:rFonts w:ascii="Times New Roman" w:hAnsi="Times New Roman" w:cs="Times New Roman"/>
          <w:sz w:val="28"/>
          <w:szCs w:val="28"/>
        </w:rPr>
        <w:t>,</w:t>
      </w:r>
      <w:r w:rsidR="00946A7D">
        <w:rPr>
          <w:rFonts w:ascii="Times New Roman" w:hAnsi="Times New Roman" w:cs="Times New Roman"/>
          <w:sz w:val="28"/>
          <w:szCs w:val="28"/>
        </w:rPr>
        <w:t xml:space="preserve"> da Agência Europeia de Segurança Marítima </w:t>
      </w:r>
      <w:r w:rsidR="009E040C">
        <w:rPr>
          <w:rFonts w:ascii="Times New Roman" w:hAnsi="Times New Roman" w:cs="Times New Roman"/>
          <w:sz w:val="28"/>
          <w:szCs w:val="28"/>
        </w:rPr>
        <w:t>(AESM) e anteced</w:t>
      </w:r>
      <w:r w:rsidR="00946A7D">
        <w:rPr>
          <w:rFonts w:ascii="Times New Roman" w:hAnsi="Times New Roman" w:cs="Times New Roman"/>
          <w:sz w:val="28"/>
          <w:szCs w:val="28"/>
        </w:rPr>
        <w:t xml:space="preserve">eu a adoção </w:t>
      </w:r>
      <w:r w:rsidR="00946A7D">
        <w:rPr>
          <w:rFonts w:ascii="Times New Roman" w:hAnsi="Times New Roman" w:cs="Times New Roman"/>
          <w:sz w:val="28"/>
          <w:szCs w:val="28"/>
        </w:rPr>
        <w:lastRenderedPageBreak/>
        <w:t xml:space="preserve">da Política Marítima Integrada </w:t>
      </w:r>
      <w:r w:rsidR="00A907FD">
        <w:rPr>
          <w:rFonts w:ascii="Times New Roman" w:hAnsi="Times New Roman" w:cs="Times New Roman"/>
          <w:sz w:val="28"/>
          <w:szCs w:val="28"/>
        </w:rPr>
        <w:t xml:space="preserve">(PMI) </w:t>
      </w:r>
      <w:r w:rsidR="00946A7D">
        <w:rPr>
          <w:rFonts w:ascii="Times New Roman" w:hAnsi="Times New Roman" w:cs="Times New Roman"/>
          <w:sz w:val="28"/>
          <w:szCs w:val="28"/>
        </w:rPr>
        <w:t xml:space="preserve">da UE, uma iniciativa da Comissão Barroso que veio a ser aprovada </w:t>
      </w:r>
      <w:r w:rsidR="00C301F6">
        <w:rPr>
          <w:rFonts w:ascii="Times New Roman" w:hAnsi="Times New Roman" w:cs="Times New Roman"/>
          <w:sz w:val="28"/>
          <w:szCs w:val="28"/>
        </w:rPr>
        <w:t xml:space="preserve">em 2007, </w:t>
      </w:r>
      <w:r w:rsidR="00946A7D">
        <w:rPr>
          <w:rFonts w:ascii="Times New Roman" w:hAnsi="Times New Roman" w:cs="Times New Roman"/>
          <w:sz w:val="28"/>
          <w:szCs w:val="28"/>
        </w:rPr>
        <w:t>no Conselho Europeu realizado durante a</w:t>
      </w:r>
      <w:r w:rsidR="00C301F6">
        <w:rPr>
          <w:rFonts w:ascii="Times New Roman" w:hAnsi="Times New Roman" w:cs="Times New Roman"/>
          <w:sz w:val="28"/>
          <w:szCs w:val="28"/>
        </w:rPr>
        <w:t xml:space="preserve"> presidência portuguesa, em Lisboa</w:t>
      </w:r>
      <w:r w:rsidR="00946A7D">
        <w:rPr>
          <w:rFonts w:ascii="Times New Roman" w:hAnsi="Times New Roman" w:cs="Times New Roman"/>
          <w:sz w:val="28"/>
          <w:szCs w:val="28"/>
        </w:rPr>
        <w:t>.</w:t>
      </w:r>
    </w:p>
    <w:p w:rsidR="00FB24EE" w:rsidRDefault="00946A7D" w:rsidP="00EC3C83">
      <w:pPr>
        <w:spacing w:after="0" w:line="360" w:lineRule="auto"/>
        <w:ind w:firstLine="708"/>
        <w:jc w:val="both"/>
        <w:rPr>
          <w:rFonts w:ascii="Times New Roman" w:hAnsi="Times New Roman" w:cs="Times New Roman"/>
          <w:sz w:val="28"/>
          <w:szCs w:val="28"/>
        </w:rPr>
      </w:pPr>
      <w:r w:rsidRPr="00946A7D">
        <w:rPr>
          <w:rFonts w:ascii="Times New Roman" w:hAnsi="Times New Roman" w:cs="Times New Roman"/>
          <w:sz w:val="28"/>
          <w:szCs w:val="28"/>
        </w:rPr>
        <w:t xml:space="preserve">Tiago </w:t>
      </w:r>
      <w:r>
        <w:rPr>
          <w:rFonts w:ascii="Times New Roman" w:hAnsi="Times New Roman" w:cs="Times New Roman"/>
          <w:sz w:val="28"/>
          <w:szCs w:val="28"/>
        </w:rPr>
        <w:t>Pitta e Cunha, que enquanto colaborador de Barroso transitou da estrutura nacional para a europeia, realça “a sintonia de princípios e objetivos entre a Comissão Europeia e as ideias anteriormente desenvolvidas em Portugal pela Comissão Estratégica dos Oceanos que foram depois consagradas na atual Estratégia N</w:t>
      </w:r>
      <w:r w:rsidR="008026E9">
        <w:rPr>
          <w:rFonts w:ascii="Times New Roman" w:hAnsi="Times New Roman" w:cs="Times New Roman"/>
          <w:sz w:val="28"/>
          <w:szCs w:val="28"/>
        </w:rPr>
        <w:t>acional para o Mar” (Cunha 2011,</w:t>
      </w:r>
      <w:r>
        <w:rPr>
          <w:rFonts w:ascii="Times New Roman" w:hAnsi="Times New Roman" w:cs="Times New Roman"/>
          <w:sz w:val="28"/>
          <w:szCs w:val="28"/>
        </w:rPr>
        <w:t xml:space="preserve"> 74).</w:t>
      </w:r>
    </w:p>
    <w:p w:rsidR="00BA6711" w:rsidRPr="00946A7D" w:rsidRDefault="00BA6711" w:rsidP="005164DF">
      <w:pPr>
        <w:spacing w:after="0" w:line="360" w:lineRule="auto"/>
        <w:jc w:val="both"/>
        <w:rPr>
          <w:rFonts w:ascii="Times New Roman" w:hAnsi="Times New Roman" w:cs="Times New Roman"/>
          <w:sz w:val="28"/>
          <w:szCs w:val="28"/>
        </w:rPr>
      </w:pPr>
    </w:p>
    <w:p w:rsidR="001D3AC3" w:rsidRDefault="00FF3691" w:rsidP="005164DF">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3. Geoestratégia marítima</w:t>
      </w:r>
    </w:p>
    <w:p w:rsidR="001D3AC3" w:rsidRDefault="001D3AC3" w:rsidP="00EC3C83">
      <w:pPr>
        <w:spacing w:after="0" w:line="360" w:lineRule="auto"/>
        <w:ind w:firstLine="708"/>
        <w:jc w:val="both"/>
        <w:rPr>
          <w:rFonts w:ascii="Times New Roman" w:hAnsi="Times New Roman" w:cs="Times New Roman"/>
          <w:sz w:val="28"/>
          <w:szCs w:val="28"/>
        </w:rPr>
      </w:pPr>
      <w:r w:rsidRPr="001D3AC3">
        <w:rPr>
          <w:rFonts w:ascii="Times New Roman" w:hAnsi="Times New Roman" w:cs="Times New Roman"/>
          <w:sz w:val="28"/>
          <w:szCs w:val="28"/>
        </w:rPr>
        <w:t>O Conceito Estratégico de Defesa Nacional</w:t>
      </w:r>
      <w:r w:rsidR="00F22821">
        <w:rPr>
          <w:rFonts w:ascii="Times New Roman" w:hAnsi="Times New Roman" w:cs="Times New Roman"/>
          <w:sz w:val="28"/>
          <w:szCs w:val="28"/>
        </w:rPr>
        <w:t>, atualizado</w:t>
      </w:r>
      <w:r w:rsidR="00B751CF">
        <w:rPr>
          <w:rFonts w:ascii="Times New Roman" w:hAnsi="Times New Roman" w:cs="Times New Roman"/>
          <w:sz w:val="28"/>
          <w:szCs w:val="28"/>
        </w:rPr>
        <w:t xml:space="preserve"> em 2013</w:t>
      </w:r>
      <w:r w:rsidR="00B751CF">
        <w:rPr>
          <w:rStyle w:val="Refdenotaderodap"/>
          <w:rFonts w:ascii="Times New Roman" w:hAnsi="Times New Roman" w:cs="Times New Roman"/>
          <w:sz w:val="28"/>
          <w:szCs w:val="28"/>
        </w:rPr>
        <w:footnoteReference w:id="4"/>
      </w:r>
      <w:r w:rsidR="00B751CF">
        <w:rPr>
          <w:rFonts w:ascii="Times New Roman" w:hAnsi="Times New Roman" w:cs="Times New Roman"/>
          <w:sz w:val="28"/>
          <w:szCs w:val="28"/>
        </w:rPr>
        <w:t xml:space="preserve">, é um documento oficial do Estado português (aprovado através de um decreto-lei do Governo) que resulta de um consenso alargado em torno do chamado “interesse nacional” e da forma como o alcançar. É um exercício de geopolítica e geostratégia, com a chancela do Estado, que tem um caráter interministerial e </w:t>
      </w:r>
      <w:proofErr w:type="spellStart"/>
      <w:r w:rsidR="00B751CF">
        <w:rPr>
          <w:rFonts w:ascii="Times New Roman" w:hAnsi="Times New Roman" w:cs="Times New Roman"/>
          <w:sz w:val="28"/>
          <w:szCs w:val="28"/>
        </w:rPr>
        <w:t>intersetorial</w:t>
      </w:r>
      <w:proofErr w:type="spellEnd"/>
      <w:r w:rsidR="00B751CF">
        <w:rPr>
          <w:rFonts w:ascii="Times New Roman" w:hAnsi="Times New Roman" w:cs="Times New Roman"/>
          <w:sz w:val="28"/>
          <w:szCs w:val="28"/>
        </w:rPr>
        <w:t xml:space="preserve"> e cuja revisão periódica visa adaptar a estratégia nacional à </w:t>
      </w:r>
      <w:r w:rsidR="00F22821">
        <w:rPr>
          <w:rFonts w:ascii="Times New Roman" w:hAnsi="Times New Roman" w:cs="Times New Roman"/>
          <w:sz w:val="28"/>
          <w:szCs w:val="28"/>
        </w:rPr>
        <w:t>evolução da conjuntura internacional</w:t>
      </w:r>
      <w:r w:rsidR="00B751CF">
        <w:rPr>
          <w:rFonts w:ascii="Times New Roman" w:hAnsi="Times New Roman" w:cs="Times New Roman"/>
          <w:sz w:val="28"/>
          <w:szCs w:val="28"/>
        </w:rPr>
        <w:t>.</w:t>
      </w:r>
    </w:p>
    <w:p w:rsidR="00B751CF" w:rsidRDefault="00611C5E"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hAnsi="Times New Roman" w:cs="Times New Roman"/>
          <w:sz w:val="28"/>
          <w:szCs w:val="28"/>
        </w:rPr>
        <w:t>Nos termos daquele documento</w:t>
      </w:r>
      <w:r w:rsidR="00B751CF">
        <w:rPr>
          <w:rFonts w:ascii="Times New Roman" w:hAnsi="Times New Roman" w:cs="Times New Roman"/>
          <w:sz w:val="28"/>
          <w:szCs w:val="28"/>
        </w:rPr>
        <w:t xml:space="preserve">, </w:t>
      </w:r>
      <w:r w:rsidR="00B751CF">
        <w:rPr>
          <w:rFonts w:ascii="Times New Roman" w:eastAsiaTheme="minorEastAsia" w:hAnsi="Times New Roman" w:cs="Times New Roman"/>
          <w:sz w:val="28"/>
          <w:szCs w:val="28"/>
          <w:lang w:eastAsia="pt-PT"/>
        </w:rPr>
        <w:t>“a</w:t>
      </w:r>
      <w:r w:rsidR="00B751CF" w:rsidRPr="00CD0192">
        <w:rPr>
          <w:rFonts w:ascii="Times New Roman" w:eastAsiaTheme="minorEastAsia" w:hAnsi="Times New Roman" w:cs="Times New Roman"/>
          <w:sz w:val="28"/>
          <w:szCs w:val="28"/>
          <w:lang w:eastAsia="pt-PT"/>
        </w:rPr>
        <w:t xml:space="preserve"> Europa é a principal área geográfica de interesse estratégico nacional</w:t>
      </w:r>
      <w:r w:rsidR="00B751CF">
        <w:rPr>
          <w:rFonts w:ascii="Times New Roman" w:eastAsiaTheme="minorEastAsia" w:hAnsi="Times New Roman" w:cs="Times New Roman"/>
          <w:sz w:val="28"/>
          <w:szCs w:val="28"/>
          <w:lang w:eastAsia="pt-PT"/>
        </w:rPr>
        <w:t>”</w:t>
      </w:r>
      <w:r w:rsidR="003570A0">
        <w:rPr>
          <w:rFonts w:ascii="Times New Roman" w:eastAsiaTheme="minorEastAsia" w:hAnsi="Times New Roman" w:cs="Times New Roman"/>
          <w:sz w:val="28"/>
          <w:szCs w:val="28"/>
          <w:lang w:eastAsia="pt-PT"/>
        </w:rPr>
        <w:t xml:space="preserve"> e </w:t>
      </w:r>
      <w:r>
        <w:rPr>
          <w:rFonts w:ascii="Times New Roman" w:eastAsiaTheme="minorEastAsia" w:hAnsi="Times New Roman" w:cs="Times New Roman"/>
          <w:sz w:val="28"/>
          <w:szCs w:val="28"/>
          <w:lang w:eastAsia="pt-PT"/>
        </w:rPr>
        <w:t>“o espaço euro</w:t>
      </w:r>
      <w:r w:rsidRPr="00CD0192">
        <w:rPr>
          <w:rFonts w:ascii="Times New Roman" w:eastAsiaTheme="minorEastAsia" w:hAnsi="Times New Roman" w:cs="Times New Roman"/>
          <w:sz w:val="28"/>
          <w:szCs w:val="28"/>
          <w:lang w:eastAsia="pt-PT"/>
        </w:rPr>
        <w:t>-atlântico a segunda área geográfica de interesse estratégico permanente</w:t>
      </w:r>
      <w:r>
        <w:rPr>
          <w:rFonts w:ascii="Times New Roman" w:eastAsiaTheme="minorEastAsia" w:hAnsi="Times New Roman" w:cs="Times New Roman"/>
          <w:sz w:val="28"/>
          <w:szCs w:val="28"/>
          <w:lang w:eastAsia="pt-PT"/>
        </w:rPr>
        <w:t>”</w:t>
      </w:r>
      <w:r w:rsidR="0074371C">
        <w:rPr>
          <w:rFonts w:ascii="Times New Roman" w:eastAsiaTheme="minorEastAsia" w:hAnsi="Times New Roman" w:cs="Times New Roman"/>
          <w:sz w:val="28"/>
          <w:szCs w:val="28"/>
          <w:lang w:eastAsia="pt-PT"/>
        </w:rPr>
        <w:t xml:space="preserve"> (CEDN 2013, 20</w:t>
      </w:r>
      <w:r>
        <w:rPr>
          <w:rFonts w:ascii="Times New Roman" w:eastAsiaTheme="minorEastAsia" w:hAnsi="Times New Roman" w:cs="Times New Roman"/>
          <w:sz w:val="28"/>
          <w:szCs w:val="28"/>
          <w:lang w:eastAsia="pt-PT"/>
        </w:rPr>
        <w:t xml:space="preserve">). Portugal é caraterizado </w:t>
      </w:r>
      <w:r w:rsidR="003570A0" w:rsidRPr="00CD0192">
        <w:rPr>
          <w:rFonts w:ascii="Times New Roman" w:eastAsiaTheme="minorEastAsia" w:hAnsi="Times New Roman" w:cs="Times New Roman"/>
          <w:sz w:val="28"/>
          <w:szCs w:val="28"/>
          <w:lang w:eastAsia="pt-PT"/>
        </w:rPr>
        <w:t xml:space="preserve">como </w:t>
      </w:r>
      <w:r>
        <w:rPr>
          <w:rFonts w:ascii="Times New Roman" w:eastAsiaTheme="minorEastAsia" w:hAnsi="Times New Roman" w:cs="Times New Roman"/>
          <w:sz w:val="28"/>
          <w:szCs w:val="28"/>
          <w:lang w:eastAsia="pt-PT"/>
        </w:rPr>
        <w:t>“</w:t>
      </w:r>
      <w:r w:rsidR="003570A0" w:rsidRPr="00CD0192">
        <w:rPr>
          <w:rFonts w:ascii="Times New Roman" w:eastAsiaTheme="minorEastAsia" w:hAnsi="Times New Roman" w:cs="Times New Roman"/>
          <w:sz w:val="28"/>
          <w:szCs w:val="28"/>
          <w:lang w:eastAsia="pt-PT"/>
        </w:rPr>
        <w:t>uma democracia europeia e at</w:t>
      </w:r>
      <w:r w:rsidR="003570A0">
        <w:rPr>
          <w:rFonts w:ascii="Times New Roman" w:eastAsiaTheme="minorEastAsia" w:hAnsi="Times New Roman" w:cs="Times New Roman"/>
          <w:sz w:val="28"/>
          <w:szCs w:val="28"/>
          <w:lang w:eastAsia="pt-PT"/>
        </w:rPr>
        <w:t xml:space="preserve">lântica — com vocação universal, </w:t>
      </w:r>
      <w:r w:rsidR="003570A0" w:rsidRPr="00CD0192">
        <w:rPr>
          <w:rFonts w:ascii="Times New Roman" w:eastAsiaTheme="minorEastAsia" w:hAnsi="Times New Roman" w:cs="Times New Roman"/>
          <w:sz w:val="28"/>
          <w:szCs w:val="28"/>
          <w:lang w:eastAsia="pt-PT"/>
        </w:rPr>
        <w:t>mas com recursos limitados</w:t>
      </w:r>
      <w:r>
        <w:rPr>
          <w:rFonts w:ascii="Times New Roman" w:eastAsiaTheme="minorEastAsia" w:hAnsi="Times New Roman" w:cs="Times New Roman"/>
          <w:sz w:val="28"/>
          <w:szCs w:val="28"/>
          <w:lang w:eastAsia="pt-PT"/>
        </w:rPr>
        <w:t>” e UE e a OTAN são consideradas “vitais para a segurança e a defesa nacionais”, sendo o interesse de Portugal “inseparável do fortalecimento da Comunidade dos Países de Língua Portuguesa”</w:t>
      </w:r>
      <w:r w:rsidR="003F63DE">
        <w:rPr>
          <w:rFonts w:ascii="Times New Roman" w:eastAsiaTheme="minorEastAsia" w:hAnsi="Times New Roman" w:cs="Times New Roman"/>
          <w:sz w:val="28"/>
          <w:szCs w:val="28"/>
          <w:lang w:eastAsia="pt-PT"/>
        </w:rPr>
        <w:t xml:space="preserve"> (CEDN 2013, 8).</w:t>
      </w:r>
    </w:p>
    <w:p w:rsidR="00CD0192" w:rsidRDefault="004C0DD8"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A valorização do Atlântico é uma constante ao longo do documento, onde é enfatiza</w:t>
      </w:r>
      <w:r w:rsidR="0006694A">
        <w:rPr>
          <w:rFonts w:ascii="Times New Roman" w:eastAsiaTheme="minorEastAsia" w:hAnsi="Times New Roman" w:cs="Times New Roman"/>
          <w:sz w:val="28"/>
          <w:szCs w:val="28"/>
          <w:lang w:eastAsia="pt-PT"/>
        </w:rPr>
        <w:t>da</w:t>
      </w:r>
      <w:r>
        <w:rPr>
          <w:rFonts w:ascii="Times New Roman" w:eastAsiaTheme="minorEastAsia" w:hAnsi="Times New Roman" w:cs="Times New Roman"/>
          <w:sz w:val="28"/>
          <w:szCs w:val="28"/>
          <w:lang w:eastAsia="pt-PT"/>
        </w:rPr>
        <w:t xml:space="preserve"> “a</w:t>
      </w:r>
      <w:r w:rsidRPr="00CD0192">
        <w:rPr>
          <w:rFonts w:ascii="Times New Roman" w:eastAsiaTheme="minorEastAsia" w:hAnsi="Times New Roman" w:cs="Times New Roman"/>
          <w:sz w:val="28"/>
          <w:szCs w:val="28"/>
          <w:lang w:eastAsia="pt-PT"/>
        </w:rPr>
        <w:t xml:space="preserve"> importância crescente das rotas energéticas e </w:t>
      </w:r>
      <w:r w:rsidRPr="00CD0192">
        <w:rPr>
          <w:rFonts w:ascii="Times New Roman" w:eastAsiaTheme="minorEastAsia" w:hAnsi="Times New Roman" w:cs="Times New Roman"/>
          <w:sz w:val="28"/>
          <w:szCs w:val="28"/>
          <w:lang w:eastAsia="pt-PT"/>
        </w:rPr>
        <w:lastRenderedPageBreak/>
        <w:t>comerciais</w:t>
      </w:r>
      <w:r>
        <w:rPr>
          <w:rFonts w:ascii="Times New Roman" w:eastAsiaTheme="minorEastAsia" w:hAnsi="Times New Roman" w:cs="Times New Roman"/>
          <w:sz w:val="28"/>
          <w:szCs w:val="28"/>
          <w:lang w:eastAsia="pt-PT"/>
        </w:rPr>
        <w:t>” que “</w:t>
      </w:r>
      <w:r w:rsidRPr="00CD0192">
        <w:rPr>
          <w:rFonts w:ascii="Times New Roman" w:eastAsiaTheme="minorEastAsia" w:hAnsi="Times New Roman" w:cs="Times New Roman"/>
          <w:sz w:val="28"/>
          <w:szCs w:val="28"/>
          <w:lang w:eastAsia="pt-PT"/>
        </w:rPr>
        <w:t>dá relevo à necessidade de um esforço convergente entre os países costeiros do Norte e do Sul para garantir a sua segurança comum</w:t>
      </w:r>
      <w:r>
        <w:rPr>
          <w:rFonts w:ascii="Times New Roman" w:eastAsiaTheme="minorEastAsia" w:hAnsi="Times New Roman" w:cs="Times New Roman"/>
          <w:sz w:val="28"/>
          <w:szCs w:val="28"/>
          <w:lang w:eastAsia="pt-PT"/>
        </w:rPr>
        <w:t>”</w:t>
      </w:r>
      <w:r w:rsidR="00CF5A20">
        <w:rPr>
          <w:rFonts w:ascii="Times New Roman" w:eastAsiaTheme="minorEastAsia" w:hAnsi="Times New Roman" w:cs="Times New Roman"/>
          <w:sz w:val="28"/>
          <w:szCs w:val="28"/>
          <w:lang w:eastAsia="pt-PT"/>
        </w:rPr>
        <w:t xml:space="preserve"> (CEDN 2013, 14)</w:t>
      </w:r>
      <w:r>
        <w:rPr>
          <w:rFonts w:ascii="Times New Roman" w:eastAsiaTheme="minorEastAsia" w:hAnsi="Times New Roman" w:cs="Times New Roman"/>
          <w:sz w:val="28"/>
          <w:szCs w:val="28"/>
          <w:lang w:eastAsia="pt-PT"/>
        </w:rPr>
        <w:t>. Entre os principais riscos e ameaças à segurança nacional são apontados “a</w:t>
      </w:r>
      <w:r w:rsidR="00CD0192" w:rsidRPr="00CD0192">
        <w:rPr>
          <w:rFonts w:ascii="Times New Roman" w:eastAsiaTheme="minorEastAsia" w:hAnsi="Times New Roman" w:cs="Times New Roman"/>
          <w:sz w:val="28"/>
          <w:szCs w:val="28"/>
          <w:lang w:eastAsia="pt-PT"/>
        </w:rPr>
        <w:t xml:space="preserve"> criminalidade transnacional organizada</w:t>
      </w:r>
      <w:r>
        <w:rPr>
          <w:rFonts w:ascii="Times New Roman" w:eastAsiaTheme="minorEastAsia" w:hAnsi="Times New Roman" w:cs="Times New Roman"/>
          <w:sz w:val="28"/>
          <w:szCs w:val="28"/>
          <w:lang w:eastAsia="pt-PT"/>
        </w:rPr>
        <w:t>”, atendendo à “</w:t>
      </w:r>
      <w:r w:rsidR="00CD0192" w:rsidRPr="00CD0192">
        <w:rPr>
          <w:rFonts w:ascii="Times New Roman" w:eastAsiaTheme="minorEastAsia" w:hAnsi="Times New Roman" w:cs="Times New Roman"/>
          <w:sz w:val="28"/>
          <w:szCs w:val="28"/>
          <w:lang w:eastAsia="pt-PT"/>
        </w:rPr>
        <w:t>posição geográfica de Portugal como fronteira exterior da UE e o vasto espaço aéreo e marítimo sob sua jurisdição</w:t>
      </w:r>
      <w:r>
        <w:rPr>
          <w:rFonts w:ascii="Times New Roman" w:eastAsiaTheme="minorEastAsia" w:hAnsi="Times New Roman" w:cs="Times New Roman"/>
          <w:sz w:val="28"/>
          <w:szCs w:val="28"/>
          <w:lang w:eastAsia="pt-PT"/>
        </w:rPr>
        <w:t>”</w:t>
      </w:r>
      <w:r w:rsidR="00CF5A20">
        <w:rPr>
          <w:rFonts w:ascii="Times New Roman" w:eastAsiaTheme="minorEastAsia" w:hAnsi="Times New Roman" w:cs="Times New Roman"/>
          <w:sz w:val="28"/>
          <w:szCs w:val="28"/>
          <w:lang w:eastAsia="pt-PT"/>
        </w:rPr>
        <w:t xml:space="preserve"> (CEDN 2013, 16)</w:t>
      </w:r>
      <w:r w:rsidR="0006694A">
        <w:rPr>
          <w:rFonts w:ascii="Times New Roman" w:eastAsiaTheme="minorEastAsia" w:hAnsi="Times New Roman" w:cs="Times New Roman"/>
          <w:sz w:val="28"/>
          <w:szCs w:val="28"/>
          <w:lang w:eastAsia="pt-PT"/>
        </w:rPr>
        <w:t>.</w:t>
      </w:r>
    </w:p>
    <w:p w:rsidR="00CD0192" w:rsidRDefault="0006694A"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O conceito estratégico faz alusão à “democratização da América Latina” e à “emergência de novas potências”, considerando que “a</w:t>
      </w:r>
      <w:r w:rsidR="00CD0192" w:rsidRPr="00CD0192">
        <w:rPr>
          <w:rFonts w:ascii="Times New Roman" w:eastAsiaTheme="minorEastAsia" w:hAnsi="Times New Roman" w:cs="Times New Roman"/>
          <w:sz w:val="28"/>
          <w:szCs w:val="28"/>
          <w:lang w:eastAsia="pt-PT"/>
        </w:rPr>
        <w:t xml:space="preserve"> unidade do Atlântico antecipa a necessidade de uma nova comunidade transatlântica para garantir a segurança não só das linhas de comunicação marítimas, mas também das reservas energéticas e de matérias-primas cuja importância se vai consolidar com o desenvolvimento</w:t>
      </w:r>
      <w:r>
        <w:rPr>
          <w:rFonts w:ascii="Times New Roman" w:eastAsiaTheme="minorEastAsia" w:hAnsi="Times New Roman" w:cs="Times New Roman"/>
          <w:sz w:val="28"/>
          <w:szCs w:val="28"/>
          <w:lang w:eastAsia="pt-PT"/>
        </w:rPr>
        <w:t xml:space="preserve"> futuro da nova economia do mar”</w:t>
      </w:r>
      <w:r w:rsidR="003F63DE">
        <w:rPr>
          <w:rFonts w:ascii="Times New Roman" w:eastAsiaTheme="minorEastAsia" w:hAnsi="Times New Roman" w:cs="Times New Roman"/>
          <w:sz w:val="28"/>
          <w:szCs w:val="28"/>
          <w:lang w:eastAsia="pt-PT"/>
        </w:rPr>
        <w:t xml:space="preserve"> (CEDN 2013, </w:t>
      </w:r>
      <w:r w:rsidR="009255AD">
        <w:rPr>
          <w:rFonts w:ascii="Times New Roman" w:eastAsiaTheme="minorEastAsia" w:hAnsi="Times New Roman" w:cs="Times New Roman"/>
          <w:sz w:val="28"/>
          <w:szCs w:val="28"/>
          <w:lang w:eastAsia="pt-PT"/>
        </w:rPr>
        <w:t>20)</w:t>
      </w:r>
      <w:r>
        <w:rPr>
          <w:rFonts w:ascii="Times New Roman" w:eastAsiaTheme="minorEastAsia" w:hAnsi="Times New Roman" w:cs="Times New Roman"/>
          <w:sz w:val="28"/>
          <w:szCs w:val="28"/>
          <w:lang w:eastAsia="pt-PT"/>
        </w:rPr>
        <w:t>.</w:t>
      </w:r>
    </w:p>
    <w:p w:rsidR="00CD0192" w:rsidRDefault="0006694A"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Para além de sinalizar a forte presença da diáspora portuguesa “no Brasil</w:t>
      </w:r>
      <w:r w:rsidR="00CD0192" w:rsidRPr="00CD0192">
        <w:rPr>
          <w:rFonts w:ascii="Times New Roman" w:eastAsiaTheme="minorEastAsia" w:hAnsi="Times New Roman" w:cs="Times New Roman"/>
          <w:sz w:val="28"/>
          <w:szCs w:val="28"/>
          <w:lang w:eastAsia="pt-PT"/>
        </w:rPr>
        <w:t>, na África do Sul, em Angola e na Venezuela</w:t>
      </w:r>
      <w:r>
        <w:rPr>
          <w:rFonts w:ascii="Times New Roman" w:eastAsiaTheme="minorEastAsia" w:hAnsi="Times New Roman" w:cs="Times New Roman"/>
          <w:sz w:val="28"/>
          <w:szCs w:val="28"/>
          <w:lang w:eastAsia="pt-PT"/>
        </w:rPr>
        <w:t>”</w:t>
      </w:r>
      <w:r w:rsidR="00F22821">
        <w:rPr>
          <w:rFonts w:ascii="Times New Roman" w:eastAsiaTheme="minorEastAsia" w:hAnsi="Times New Roman" w:cs="Times New Roman"/>
          <w:sz w:val="28"/>
          <w:szCs w:val="28"/>
          <w:lang w:eastAsia="pt-PT"/>
        </w:rPr>
        <w:t>,</w:t>
      </w:r>
      <w:r>
        <w:rPr>
          <w:rFonts w:ascii="Times New Roman" w:eastAsiaTheme="minorEastAsia" w:hAnsi="Times New Roman" w:cs="Times New Roman"/>
          <w:sz w:val="28"/>
          <w:szCs w:val="28"/>
          <w:lang w:eastAsia="pt-PT"/>
        </w:rPr>
        <w:t xml:space="preserve"> para justificar a relevância do Atlântico Sul, o CEDN valoriza ainda o Magrebe</w:t>
      </w:r>
      <w:r w:rsidR="00C44215">
        <w:rPr>
          <w:rFonts w:ascii="Times New Roman" w:eastAsiaTheme="minorEastAsia" w:hAnsi="Times New Roman" w:cs="Times New Roman"/>
          <w:sz w:val="28"/>
          <w:szCs w:val="28"/>
          <w:lang w:eastAsia="pt-PT"/>
        </w:rPr>
        <w:t>, pela</w:t>
      </w:r>
      <w:r w:rsidR="00F22821">
        <w:rPr>
          <w:rFonts w:ascii="Times New Roman" w:eastAsiaTheme="minorEastAsia" w:hAnsi="Times New Roman" w:cs="Times New Roman"/>
          <w:sz w:val="28"/>
          <w:szCs w:val="28"/>
          <w:lang w:eastAsia="pt-PT"/>
        </w:rPr>
        <w:t xml:space="preserve"> proximidade territorial </w:t>
      </w:r>
      <w:r w:rsidR="00C44215">
        <w:rPr>
          <w:rFonts w:ascii="Times New Roman" w:eastAsiaTheme="minorEastAsia" w:hAnsi="Times New Roman" w:cs="Times New Roman"/>
          <w:sz w:val="28"/>
          <w:szCs w:val="28"/>
          <w:lang w:eastAsia="pt-PT"/>
        </w:rPr>
        <w:t>e considerando</w:t>
      </w:r>
      <w:r>
        <w:rPr>
          <w:rFonts w:ascii="Times New Roman" w:eastAsiaTheme="minorEastAsia" w:hAnsi="Times New Roman" w:cs="Times New Roman"/>
          <w:sz w:val="28"/>
          <w:szCs w:val="28"/>
          <w:lang w:eastAsia="pt-PT"/>
        </w:rPr>
        <w:t xml:space="preserve"> </w:t>
      </w:r>
      <w:r w:rsidR="00C44215">
        <w:rPr>
          <w:rFonts w:ascii="Times New Roman" w:eastAsiaTheme="minorEastAsia" w:hAnsi="Times New Roman" w:cs="Times New Roman"/>
          <w:sz w:val="28"/>
          <w:szCs w:val="28"/>
          <w:lang w:eastAsia="pt-PT"/>
        </w:rPr>
        <w:t xml:space="preserve">“a </w:t>
      </w:r>
      <w:r w:rsidR="00CD0192" w:rsidRPr="00CD0192">
        <w:rPr>
          <w:rFonts w:ascii="Times New Roman" w:eastAsiaTheme="minorEastAsia" w:hAnsi="Times New Roman" w:cs="Times New Roman"/>
          <w:sz w:val="28"/>
          <w:szCs w:val="28"/>
          <w:lang w:eastAsia="pt-PT"/>
        </w:rPr>
        <w:t>dependência energética e os potenciais riscos de um aumento da pressão demográfica num eventual cenário de conflitualidade nessa região</w:t>
      </w:r>
      <w:r w:rsidR="00C44215">
        <w:rPr>
          <w:rFonts w:ascii="Times New Roman" w:eastAsiaTheme="minorEastAsia" w:hAnsi="Times New Roman" w:cs="Times New Roman"/>
          <w:sz w:val="28"/>
          <w:szCs w:val="28"/>
          <w:lang w:eastAsia="pt-PT"/>
        </w:rPr>
        <w:t>”</w:t>
      </w:r>
      <w:r w:rsidR="008026E9">
        <w:rPr>
          <w:rFonts w:ascii="Times New Roman" w:eastAsiaTheme="minorEastAsia" w:hAnsi="Times New Roman" w:cs="Times New Roman"/>
          <w:sz w:val="28"/>
          <w:szCs w:val="28"/>
          <w:lang w:eastAsia="pt-PT"/>
        </w:rPr>
        <w:t xml:space="preserve"> (CEDN 2013, 21)</w:t>
      </w:r>
      <w:r w:rsidR="00CD0192" w:rsidRPr="00CD0192">
        <w:rPr>
          <w:rFonts w:ascii="Times New Roman" w:eastAsiaTheme="minorEastAsia" w:hAnsi="Times New Roman" w:cs="Times New Roman"/>
          <w:sz w:val="28"/>
          <w:szCs w:val="28"/>
          <w:lang w:eastAsia="pt-PT"/>
        </w:rPr>
        <w:t>.</w:t>
      </w:r>
    </w:p>
    <w:p w:rsidR="00CD0192" w:rsidRPr="00CD0192" w:rsidRDefault="00C44215"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A geoestratégia portuguesa valoriza, no plano bilateral, o relacionamento com os Estados Unidos, “nas</w:t>
      </w:r>
      <w:r w:rsidR="00CD0192" w:rsidRPr="00CD0192">
        <w:rPr>
          <w:rFonts w:ascii="Times New Roman" w:eastAsiaTheme="minorEastAsia" w:hAnsi="Times New Roman" w:cs="Times New Roman"/>
          <w:sz w:val="28"/>
          <w:szCs w:val="28"/>
          <w:lang w:eastAsia="pt-PT"/>
        </w:rPr>
        <w:t xml:space="preserve"> dimensões militar, política, económica e científica, bem como para o desenvolvimento </w:t>
      </w:r>
      <w:r>
        <w:rPr>
          <w:rFonts w:ascii="Times New Roman" w:eastAsiaTheme="minorEastAsia" w:hAnsi="Times New Roman" w:cs="Times New Roman"/>
          <w:sz w:val="28"/>
          <w:szCs w:val="28"/>
          <w:lang w:eastAsia="pt-PT"/>
        </w:rPr>
        <w:t>da economia do mar”</w:t>
      </w:r>
      <w:r w:rsidR="00094478">
        <w:rPr>
          <w:rFonts w:ascii="Times New Roman" w:eastAsiaTheme="minorEastAsia" w:hAnsi="Times New Roman" w:cs="Times New Roman"/>
          <w:sz w:val="28"/>
          <w:szCs w:val="28"/>
          <w:lang w:eastAsia="pt-PT"/>
        </w:rPr>
        <w:t xml:space="preserve"> (CEDN 2013, 23)</w:t>
      </w:r>
      <w:r>
        <w:rPr>
          <w:rFonts w:ascii="Times New Roman" w:eastAsiaTheme="minorEastAsia" w:hAnsi="Times New Roman" w:cs="Times New Roman"/>
          <w:sz w:val="28"/>
          <w:szCs w:val="28"/>
          <w:lang w:eastAsia="pt-PT"/>
        </w:rPr>
        <w:t>. No plano multilateral, a OTAN e a U</w:t>
      </w:r>
      <w:r w:rsidR="004A1E96">
        <w:rPr>
          <w:rFonts w:ascii="Times New Roman" w:eastAsiaTheme="minorEastAsia" w:hAnsi="Times New Roman" w:cs="Times New Roman"/>
          <w:sz w:val="28"/>
          <w:szCs w:val="28"/>
          <w:lang w:eastAsia="pt-PT"/>
        </w:rPr>
        <w:t>E</w:t>
      </w:r>
      <w:r>
        <w:rPr>
          <w:rFonts w:ascii="Times New Roman" w:eastAsiaTheme="minorEastAsia" w:hAnsi="Times New Roman" w:cs="Times New Roman"/>
          <w:sz w:val="28"/>
          <w:szCs w:val="28"/>
          <w:lang w:eastAsia="pt-PT"/>
        </w:rPr>
        <w:t xml:space="preserve"> surgem como principais pilares da segurança no Atlântico Norte, enquanto que no Atlântico Sul a ênfase vai para a CPLP</w:t>
      </w:r>
      <w:r w:rsidR="00A907FD">
        <w:rPr>
          <w:rFonts w:ascii="Times New Roman" w:eastAsiaTheme="minorEastAsia" w:hAnsi="Times New Roman" w:cs="Times New Roman"/>
          <w:sz w:val="28"/>
          <w:szCs w:val="28"/>
          <w:lang w:eastAsia="pt-PT"/>
        </w:rPr>
        <w:t>,</w:t>
      </w:r>
      <w:r w:rsidR="004A1E96">
        <w:rPr>
          <w:rFonts w:ascii="Times New Roman" w:eastAsiaTheme="minorEastAsia" w:hAnsi="Times New Roman" w:cs="Times New Roman"/>
          <w:sz w:val="28"/>
          <w:szCs w:val="28"/>
          <w:lang w:eastAsia="pt-PT"/>
        </w:rPr>
        <w:t xml:space="preserve"> “</w:t>
      </w:r>
      <w:r w:rsidR="00CD0192" w:rsidRPr="00CD0192">
        <w:rPr>
          <w:rFonts w:ascii="Times New Roman" w:eastAsiaTheme="minorEastAsia" w:hAnsi="Times New Roman" w:cs="Times New Roman"/>
          <w:sz w:val="28"/>
          <w:szCs w:val="28"/>
          <w:lang w:eastAsia="pt-PT"/>
        </w:rPr>
        <w:t>designadamente no domínio da segurança das linhas de comunicação marítimas e na gestão de crises</w:t>
      </w:r>
      <w:r w:rsidR="004A1E96">
        <w:rPr>
          <w:rFonts w:ascii="Times New Roman" w:eastAsiaTheme="minorEastAsia" w:hAnsi="Times New Roman" w:cs="Times New Roman"/>
          <w:sz w:val="28"/>
          <w:szCs w:val="28"/>
          <w:lang w:eastAsia="pt-PT"/>
        </w:rPr>
        <w:t>”</w:t>
      </w:r>
      <w:r w:rsidR="00094478">
        <w:rPr>
          <w:rFonts w:ascii="Times New Roman" w:eastAsiaTheme="minorEastAsia" w:hAnsi="Times New Roman" w:cs="Times New Roman"/>
          <w:sz w:val="28"/>
          <w:szCs w:val="28"/>
          <w:lang w:eastAsia="pt-PT"/>
        </w:rPr>
        <w:t xml:space="preserve"> (CEDN 2013, 23)</w:t>
      </w:r>
      <w:r w:rsidR="00CD0192" w:rsidRPr="00CD0192">
        <w:rPr>
          <w:rFonts w:ascii="Times New Roman" w:eastAsiaTheme="minorEastAsia" w:hAnsi="Times New Roman" w:cs="Times New Roman"/>
          <w:sz w:val="28"/>
          <w:szCs w:val="28"/>
          <w:lang w:eastAsia="pt-PT"/>
        </w:rPr>
        <w:t>.</w:t>
      </w:r>
    </w:p>
    <w:p w:rsidR="009B1227" w:rsidRDefault="009B1227" w:rsidP="005164DF">
      <w:pPr>
        <w:spacing w:after="0" w:line="360" w:lineRule="auto"/>
        <w:jc w:val="both"/>
        <w:rPr>
          <w:rFonts w:ascii="Times New Roman" w:eastAsiaTheme="minorEastAsia" w:hAnsi="Times New Roman" w:cs="Times New Roman"/>
          <w:sz w:val="28"/>
          <w:szCs w:val="28"/>
          <w:lang w:eastAsia="pt-PT"/>
        </w:rPr>
      </w:pPr>
    </w:p>
    <w:p w:rsidR="009B1227" w:rsidRDefault="00FF3691" w:rsidP="005164DF">
      <w:pPr>
        <w:spacing w:after="0" w:line="360" w:lineRule="auto"/>
        <w:jc w:val="both"/>
        <w:rPr>
          <w:rFonts w:ascii="Times New Roman" w:eastAsiaTheme="minorEastAsia" w:hAnsi="Times New Roman" w:cs="Times New Roman"/>
          <w:b/>
          <w:sz w:val="28"/>
          <w:szCs w:val="28"/>
          <w:lang w:eastAsia="pt-PT"/>
        </w:rPr>
      </w:pPr>
      <w:r>
        <w:rPr>
          <w:rFonts w:ascii="Times New Roman" w:eastAsiaTheme="minorEastAsia" w:hAnsi="Times New Roman" w:cs="Times New Roman"/>
          <w:b/>
          <w:sz w:val="28"/>
          <w:szCs w:val="28"/>
          <w:lang w:eastAsia="pt-PT"/>
        </w:rPr>
        <w:t>4</w:t>
      </w:r>
      <w:r w:rsidR="00823D64">
        <w:rPr>
          <w:rFonts w:ascii="Times New Roman" w:eastAsiaTheme="minorEastAsia" w:hAnsi="Times New Roman" w:cs="Times New Roman"/>
          <w:b/>
          <w:sz w:val="28"/>
          <w:szCs w:val="28"/>
          <w:lang w:eastAsia="pt-PT"/>
        </w:rPr>
        <w:t>. Triângulos estratégicos</w:t>
      </w:r>
    </w:p>
    <w:p w:rsidR="00EC3C83" w:rsidRDefault="009C20C1"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lastRenderedPageBreak/>
        <w:t>O território português está disperso por três parcelas (continente, Açores e Madeira)</w:t>
      </w:r>
      <w:r w:rsidR="003C6CAF">
        <w:rPr>
          <w:rFonts w:ascii="Times New Roman" w:eastAsiaTheme="minorEastAsia" w:hAnsi="Times New Roman" w:cs="Times New Roman"/>
          <w:sz w:val="28"/>
          <w:szCs w:val="28"/>
          <w:lang w:eastAsia="pt-PT"/>
        </w:rPr>
        <w:t xml:space="preserve"> que constituem o </w:t>
      </w:r>
      <w:r w:rsidR="00F22821">
        <w:rPr>
          <w:rFonts w:ascii="Times New Roman" w:eastAsiaTheme="minorEastAsia" w:hAnsi="Times New Roman" w:cs="Times New Roman"/>
          <w:sz w:val="28"/>
          <w:szCs w:val="28"/>
          <w:lang w:eastAsia="pt-PT"/>
        </w:rPr>
        <w:t>“</w:t>
      </w:r>
      <w:r w:rsidR="003C6CAF">
        <w:rPr>
          <w:rFonts w:ascii="Times New Roman" w:eastAsiaTheme="minorEastAsia" w:hAnsi="Times New Roman" w:cs="Times New Roman"/>
          <w:sz w:val="28"/>
          <w:szCs w:val="28"/>
          <w:lang w:eastAsia="pt-PT"/>
        </w:rPr>
        <w:t>triângulo estratégico nacional</w:t>
      </w:r>
      <w:r w:rsidR="00F22821">
        <w:rPr>
          <w:rFonts w:ascii="Times New Roman" w:eastAsiaTheme="minorEastAsia" w:hAnsi="Times New Roman" w:cs="Times New Roman"/>
          <w:sz w:val="28"/>
          <w:szCs w:val="28"/>
          <w:lang w:eastAsia="pt-PT"/>
        </w:rPr>
        <w:t>”</w:t>
      </w:r>
      <w:r w:rsidR="003C6CAF">
        <w:rPr>
          <w:rFonts w:ascii="Times New Roman" w:eastAsiaTheme="minorEastAsia" w:hAnsi="Times New Roman" w:cs="Times New Roman"/>
          <w:sz w:val="28"/>
          <w:szCs w:val="28"/>
          <w:lang w:eastAsia="pt-PT"/>
        </w:rPr>
        <w:t>. A sua defesa é garantida não apenas pelos meios navais e aéreos nacionais, mas também pela cooperação que resulta da integração de Portugal na OTAN e na UE, duas entidades geopolíticas que desenvolvem políticas de segurança autónomas, mas também con</w:t>
      </w:r>
      <w:r w:rsidR="00A907FD">
        <w:rPr>
          <w:rFonts w:ascii="Times New Roman" w:eastAsiaTheme="minorEastAsia" w:hAnsi="Times New Roman" w:cs="Times New Roman"/>
          <w:sz w:val="28"/>
          <w:szCs w:val="28"/>
          <w:lang w:eastAsia="pt-PT"/>
        </w:rPr>
        <w:t>certadas, em termos de vigilância, tanto n</w:t>
      </w:r>
      <w:r w:rsidR="003C6CAF">
        <w:rPr>
          <w:rFonts w:ascii="Times New Roman" w:eastAsiaTheme="minorEastAsia" w:hAnsi="Times New Roman" w:cs="Times New Roman"/>
          <w:sz w:val="28"/>
          <w:szCs w:val="28"/>
          <w:lang w:eastAsia="pt-PT"/>
        </w:rPr>
        <w:t>o Atl</w:t>
      </w:r>
      <w:r w:rsidR="00F22821">
        <w:rPr>
          <w:rFonts w:ascii="Times New Roman" w:eastAsiaTheme="minorEastAsia" w:hAnsi="Times New Roman" w:cs="Times New Roman"/>
          <w:sz w:val="28"/>
          <w:szCs w:val="28"/>
          <w:lang w:eastAsia="pt-PT"/>
        </w:rPr>
        <w:t>ântico Norte como n</w:t>
      </w:r>
      <w:r w:rsidR="003C6CAF">
        <w:rPr>
          <w:rFonts w:ascii="Times New Roman" w:eastAsiaTheme="minorEastAsia" w:hAnsi="Times New Roman" w:cs="Times New Roman"/>
          <w:sz w:val="28"/>
          <w:szCs w:val="28"/>
          <w:lang w:eastAsia="pt-PT"/>
        </w:rPr>
        <w:t xml:space="preserve">o Mediterrâneo. </w:t>
      </w:r>
    </w:p>
    <w:p w:rsidR="00C81E43" w:rsidRDefault="003C6CAF" w:rsidP="00C81E4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Como país de fronteira entre o Atlântico Norte e Sul, Portugal articula ainda com países do Atlântico Sul a sua política de segurança e defesa, designadam</w:t>
      </w:r>
      <w:r w:rsidR="00A907FD">
        <w:rPr>
          <w:rFonts w:ascii="Times New Roman" w:eastAsiaTheme="minorEastAsia" w:hAnsi="Times New Roman" w:cs="Times New Roman"/>
          <w:sz w:val="28"/>
          <w:szCs w:val="28"/>
          <w:lang w:eastAsia="pt-PT"/>
        </w:rPr>
        <w:t>ente através da CPLP, onde Estado</w:t>
      </w:r>
      <w:r>
        <w:rPr>
          <w:rFonts w:ascii="Times New Roman" w:eastAsiaTheme="minorEastAsia" w:hAnsi="Times New Roman" w:cs="Times New Roman"/>
          <w:sz w:val="28"/>
          <w:szCs w:val="28"/>
          <w:lang w:eastAsia="pt-PT"/>
        </w:rPr>
        <w:t>s como o Brasil e Angola têm uma posição de de</w:t>
      </w:r>
      <w:r w:rsidR="00F22821">
        <w:rPr>
          <w:rFonts w:ascii="Times New Roman" w:eastAsiaTheme="minorEastAsia" w:hAnsi="Times New Roman" w:cs="Times New Roman"/>
          <w:sz w:val="28"/>
          <w:szCs w:val="28"/>
          <w:lang w:eastAsia="pt-PT"/>
        </w:rPr>
        <w:t>staque, formando com</w:t>
      </w:r>
      <w:r>
        <w:rPr>
          <w:rFonts w:ascii="Times New Roman" w:eastAsiaTheme="minorEastAsia" w:hAnsi="Times New Roman" w:cs="Times New Roman"/>
          <w:sz w:val="28"/>
          <w:szCs w:val="28"/>
          <w:lang w:eastAsia="pt-PT"/>
        </w:rPr>
        <w:t xml:space="preserve"> este</w:t>
      </w:r>
      <w:r w:rsidR="00F22821">
        <w:rPr>
          <w:rFonts w:ascii="Times New Roman" w:eastAsiaTheme="minorEastAsia" w:hAnsi="Times New Roman" w:cs="Times New Roman"/>
          <w:sz w:val="28"/>
          <w:szCs w:val="28"/>
          <w:lang w:eastAsia="pt-PT"/>
        </w:rPr>
        <w:t>s</w:t>
      </w:r>
      <w:r>
        <w:rPr>
          <w:rFonts w:ascii="Times New Roman" w:eastAsiaTheme="minorEastAsia" w:hAnsi="Times New Roman" w:cs="Times New Roman"/>
          <w:sz w:val="28"/>
          <w:szCs w:val="28"/>
          <w:lang w:eastAsia="pt-PT"/>
        </w:rPr>
        <w:t xml:space="preserve"> um “triângulo estratégico lusófono”. </w:t>
      </w:r>
    </w:p>
    <w:p w:rsidR="009C20C1" w:rsidRDefault="00094478"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OTAN, UE e CPLP</w:t>
      </w:r>
      <w:r w:rsidR="009C20C1">
        <w:rPr>
          <w:rFonts w:ascii="Times New Roman" w:eastAsiaTheme="minorEastAsia" w:hAnsi="Times New Roman" w:cs="Times New Roman"/>
          <w:sz w:val="28"/>
          <w:szCs w:val="28"/>
          <w:lang w:eastAsia="pt-PT"/>
        </w:rPr>
        <w:t xml:space="preserve"> são, no plano multilateral, o </w:t>
      </w:r>
      <w:r w:rsidR="00F22821">
        <w:rPr>
          <w:rFonts w:ascii="Times New Roman" w:eastAsiaTheme="minorEastAsia" w:hAnsi="Times New Roman" w:cs="Times New Roman"/>
          <w:sz w:val="28"/>
          <w:szCs w:val="28"/>
          <w:lang w:eastAsia="pt-PT"/>
        </w:rPr>
        <w:t>“</w:t>
      </w:r>
      <w:r w:rsidR="009C20C1">
        <w:rPr>
          <w:rFonts w:ascii="Times New Roman" w:eastAsiaTheme="minorEastAsia" w:hAnsi="Times New Roman" w:cs="Times New Roman"/>
          <w:sz w:val="28"/>
          <w:szCs w:val="28"/>
          <w:lang w:eastAsia="pt-PT"/>
        </w:rPr>
        <w:t xml:space="preserve">triângulo estratégico </w:t>
      </w:r>
      <w:r w:rsidR="00F22821">
        <w:rPr>
          <w:rFonts w:ascii="Times New Roman" w:eastAsiaTheme="minorEastAsia" w:hAnsi="Times New Roman" w:cs="Times New Roman"/>
          <w:sz w:val="28"/>
          <w:szCs w:val="28"/>
          <w:lang w:eastAsia="pt-PT"/>
        </w:rPr>
        <w:t xml:space="preserve">mundial” </w:t>
      </w:r>
      <w:r w:rsidR="009C20C1">
        <w:rPr>
          <w:rFonts w:ascii="Times New Roman" w:eastAsiaTheme="minorEastAsia" w:hAnsi="Times New Roman" w:cs="Times New Roman"/>
          <w:sz w:val="28"/>
          <w:szCs w:val="28"/>
          <w:lang w:eastAsia="pt-PT"/>
        </w:rPr>
        <w:t>em que assenta a segurança portuguesa, designadamente ao nível do espaço mar</w:t>
      </w:r>
      <w:r w:rsidR="009255AD">
        <w:rPr>
          <w:rFonts w:ascii="Times New Roman" w:eastAsiaTheme="minorEastAsia" w:hAnsi="Times New Roman" w:cs="Times New Roman"/>
          <w:sz w:val="28"/>
          <w:szCs w:val="28"/>
          <w:lang w:eastAsia="pt-PT"/>
        </w:rPr>
        <w:t>ítimo sob soberania ou</w:t>
      </w:r>
      <w:r w:rsidR="009C20C1">
        <w:rPr>
          <w:rFonts w:ascii="Times New Roman" w:eastAsiaTheme="minorEastAsia" w:hAnsi="Times New Roman" w:cs="Times New Roman"/>
          <w:sz w:val="28"/>
          <w:szCs w:val="28"/>
          <w:lang w:eastAsia="pt-PT"/>
        </w:rPr>
        <w:t xml:space="preserve"> jurisdição nacional</w:t>
      </w:r>
      <w:r w:rsidR="00286E09">
        <w:rPr>
          <w:rStyle w:val="Refdenotaderodap"/>
          <w:rFonts w:ascii="Times New Roman" w:eastAsiaTheme="minorEastAsia" w:hAnsi="Times New Roman" w:cs="Times New Roman"/>
          <w:sz w:val="28"/>
          <w:szCs w:val="28"/>
          <w:lang w:eastAsia="pt-PT"/>
        </w:rPr>
        <w:footnoteReference w:id="5"/>
      </w:r>
      <w:r w:rsidR="009C20C1">
        <w:rPr>
          <w:rFonts w:ascii="Times New Roman" w:eastAsiaTheme="minorEastAsia" w:hAnsi="Times New Roman" w:cs="Times New Roman"/>
          <w:sz w:val="28"/>
          <w:szCs w:val="28"/>
          <w:lang w:eastAsia="pt-PT"/>
        </w:rPr>
        <w:t>.</w:t>
      </w:r>
      <w:r>
        <w:rPr>
          <w:rFonts w:ascii="Times New Roman" w:eastAsiaTheme="minorEastAsia" w:hAnsi="Times New Roman" w:cs="Times New Roman"/>
          <w:sz w:val="28"/>
          <w:szCs w:val="28"/>
          <w:lang w:eastAsia="pt-PT"/>
        </w:rPr>
        <w:t xml:space="preserve"> </w:t>
      </w:r>
    </w:p>
    <w:p w:rsidR="00D17C6F" w:rsidRDefault="00D17C6F"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Na sequência do fim da guerra fria (1989-1991) e dos atentados terroristas de 11 de setembro de 2001 nos Estados Unidos</w:t>
      </w:r>
      <w:r w:rsidR="00A907FD">
        <w:rPr>
          <w:rFonts w:ascii="Times New Roman" w:eastAsiaTheme="minorEastAsia" w:hAnsi="Times New Roman" w:cs="Times New Roman"/>
          <w:sz w:val="28"/>
          <w:szCs w:val="28"/>
          <w:lang w:eastAsia="pt-PT"/>
        </w:rPr>
        <w:t>,</w:t>
      </w:r>
      <w:r>
        <w:rPr>
          <w:rFonts w:ascii="Times New Roman" w:eastAsiaTheme="minorEastAsia" w:hAnsi="Times New Roman" w:cs="Times New Roman"/>
          <w:sz w:val="28"/>
          <w:szCs w:val="28"/>
          <w:lang w:eastAsia="pt-PT"/>
        </w:rPr>
        <w:t xml:space="preserve"> a OTAN reviu o seu conceito estratégico</w:t>
      </w:r>
      <w:r w:rsidR="008C598D">
        <w:rPr>
          <w:rFonts w:ascii="Times New Roman" w:eastAsiaTheme="minorEastAsia" w:hAnsi="Times New Roman" w:cs="Times New Roman"/>
          <w:sz w:val="28"/>
          <w:szCs w:val="28"/>
          <w:lang w:eastAsia="pt-PT"/>
        </w:rPr>
        <w:t>. A nova orientação, aprovada no Conselho do Atlântico Norte realizado em Lisboa, em 2010, estabelece no seu ponto 28º:</w:t>
      </w:r>
    </w:p>
    <w:p w:rsidR="008C598D" w:rsidRDefault="008C598D" w:rsidP="005164DF">
      <w:pPr>
        <w:spacing w:after="0" w:line="360" w:lineRule="auto"/>
        <w:jc w:val="both"/>
        <w:rPr>
          <w:rStyle w:val="Refdenotaderodap"/>
          <w:rFonts w:ascii="Times New Roman" w:eastAsia="Calibri" w:hAnsi="Times New Roman" w:cs="Times New Roman"/>
          <w:sz w:val="24"/>
          <w:szCs w:val="24"/>
          <w:lang w:val="en-US"/>
        </w:rPr>
      </w:pPr>
      <w:r>
        <w:rPr>
          <w:rFonts w:ascii="Times New Roman" w:eastAsiaTheme="minorEastAsia" w:hAnsi="Times New Roman" w:cs="Times New Roman"/>
          <w:sz w:val="28"/>
          <w:szCs w:val="28"/>
          <w:lang w:eastAsia="pt-PT"/>
        </w:rPr>
        <w:tab/>
      </w:r>
      <w:r w:rsidRPr="008C598D">
        <w:rPr>
          <w:rFonts w:ascii="Times New Roman" w:eastAsia="Calibri" w:hAnsi="Times New Roman" w:cs="Times New Roman"/>
          <w:sz w:val="24"/>
          <w:szCs w:val="24"/>
          <w:lang w:val="en-US"/>
        </w:rPr>
        <w:t>“</w:t>
      </w:r>
      <w:r w:rsidRPr="008C598D">
        <w:rPr>
          <w:rFonts w:ascii="Times New Roman" w:eastAsia="Calibri" w:hAnsi="Times New Roman" w:cs="Times New Roman"/>
          <w:i/>
          <w:sz w:val="24"/>
          <w:szCs w:val="24"/>
          <w:lang w:val="en-US"/>
        </w:rPr>
        <w:t>the promotion of Euro-Atlantic security is best assured through a wide network of partner relation</w:t>
      </w:r>
      <w:r>
        <w:rPr>
          <w:rFonts w:ascii="Times New Roman" w:eastAsia="Calibri" w:hAnsi="Times New Roman" w:cs="Times New Roman"/>
          <w:i/>
          <w:sz w:val="24"/>
          <w:szCs w:val="24"/>
          <w:lang w:val="en-US"/>
        </w:rPr>
        <w:t>ships with countries and organiz</w:t>
      </w:r>
      <w:r w:rsidRPr="008C598D">
        <w:rPr>
          <w:rFonts w:ascii="Times New Roman" w:eastAsia="Calibri" w:hAnsi="Times New Roman" w:cs="Times New Roman"/>
          <w:i/>
          <w:sz w:val="24"/>
          <w:szCs w:val="24"/>
          <w:lang w:val="en-US"/>
        </w:rPr>
        <w:t>ations around the globe. These partnerships make a concrete and valued contribution to the success of NATO’s fundamental tasks</w:t>
      </w:r>
      <w:r w:rsidRPr="008C598D">
        <w:rPr>
          <w:rFonts w:ascii="Times New Roman" w:eastAsia="Calibri" w:hAnsi="Times New Roman" w:cs="Times New Roman"/>
          <w:sz w:val="24"/>
          <w:szCs w:val="24"/>
          <w:lang w:val="en-US"/>
        </w:rPr>
        <w:t>”</w:t>
      </w:r>
      <w:r w:rsidR="0005144A">
        <w:rPr>
          <w:rFonts w:ascii="Times New Roman" w:eastAsia="Calibri" w:hAnsi="Times New Roman" w:cs="Times New Roman"/>
          <w:sz w:val="24"/>
          <w:szCs w:val="24"/>
          <w:lang w:val="en-US"/>
        </w:rPr>
        <w:t xml:space="preserve"> (OTAN 2010, 26).</w:t>
      </w:r>
    </w:p>
    <w:p w:rsidR="00DA73A2" w:rsidRDefault="00DA73A2" w:rsidP="005164DF">
      <w:pPr>
        <w:spacing w:after="0" w:line="360" w:lineRule="auto"/>
        <w:jc w:val="both"/>
        <w:rPr>
          <w:rFonts w:ascii="Times New Roman" w:eastAsiaTheme="minorEastAsia" w:hAnsi="Times New Roman" w:cs="Times New Roman"/>
          <w:sz w:val="28"/>
          <w:szCs w:val="28"/>
          <w:lang w:eastAsia="pt-PT"/>
        </w:rPr>
      </w:pPr>
    </w:p>
    <w:p w:rsidR="00F77A87" w:rsidRDefault="00F77A87" w:rsidP="00282C67">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OTAN e UE estabeleceram uma parceria estratégica no domínio da segurança euro-atlântica. Na sequência da crise de refugiados na Europa, as duas entidades produziram uma declaração conjunta definindo, entre outros objetivos:</w:t>
      </w:r>
    </w:p>
    <w:p w:rsidR="00F77A87" w:rsidRDefault="00F77A87" w:rsidP="005164DF">
      <w:pPr>
        <w:spacing w:after="0" w:line="360" w:lineRule="auto"/>
        <w:jc w:val="both"/>
        <w:rPr>
          <w:rStyle w:val="Refdenotaderodap"/>
          <w:rFonts w:ascii="Times New Roman" w:eastAsia="Calibri" w:hAnsi="Times New Roman" w:cs="Times New Roman"/>
          <w:sz w:val="24"/>
          <w:szCs w:val="24"/>
          <w:lang w:val="en-US"/>
        </w:rPr>
      </w:pPr>
      <w:r>
        <w:rPr>
          <w:rFonts w:ascii="Times New Roman" w:eastAsiaTheme="minorEastAsia" w:hAnsi="Times New Roman" w:cs="Times New Roman"/>
          <w:sz w:val="28"/>
          <w:szCs w:val="28"/>
          <w:lang w:eastAsia="pt-PT"/>
        </w:rPr>
        <w:lastRenderedPageBreak/>
        <w:tab/>
      </w:r>
      <w:r w:rsidRPr="008C598D">
        <w:rPr>
          <w:rFonts w:ascii="Times New Roman" w:eastAsia="Calibri" w:hAnsi="Times New Roman" w:cs="Times New Roman"/>
          <w:sz w:val="24"/>
          <w:szCs w:val="24"/>
          <w:lang w:val="en-US"/>
        </w:rPr>
        <w:t>“</w:t>
      </w:r>
      <w:r>
        <w:rPr>
          <w:rFonts w:ascii="Times New Roman" w:eastAsia="Calibri" w:hAnsi="Times New Roman" w:cs="Times New Roman"/>
          <w:i/>
          <w:sz w:val="24"/>
          <w:szCs w:val="24"/>
          <w:lang w:val="en-US"/>
        </w:rPr>
        <w:t>Broaden and adapt our operational cooperation including at sea, and on migration, through increased sharing of maritime situational awareness as well as better coordination and mutual reinforcement of our activities in the Mediterranean and elsewhere</w:t>
      </w:r>
      <w:r w:rsidRPr="008C598D">
        <w:rPr>
          <w:rFonts w:ascii="Times New Roman" w:eastAsia="Calibri" w:hAnsi="Times New Roman" w:cs="Times New Roman"/>
          <w:sz w:val="24"/>
          <w:szCs w:val="24"/>
          <w:lang w:val="en-US"/>
        </w:rPr>
        <w:t>”</w:t>
      </w:r>
      <w:r w:rsidR="0005144A">
        <w:rPr>
          <w:rFonts w:ascii="Times New Roman" w:eastAsia="Calibri" w:hAnsi="Times New Roman" w:cs="Times New Roman"/>
          <w:sz w:val="24"/>
          <w:szCs w:val="24"/>
          <w:lang w:val="en-US"/>
        </w:rPr>
        <w:t xml:space="preserve"> (UE-OTAN 2016).</w:t>
      </w:r>
    </w:p>
    <w:p w:rsidR="00DA73A2" w:rsidRDefault="00DA73A2" w:rsidP="005164DF">
      <w:pPr>
        <w:spacing w:after="0" w:line="360" w:lineRule="auto"/>
        <w:jc w:val="both"/>
        <w:rPr>
          <w:rFonts w:ascii="Times New Roman" w:eastAsiaTheme="minorEastAsia" w:hAnsi="Times New Roman" w:cs="Times New Roman"/>
          <w:sz w:val="28"/>
          <w:szCs w:val="28"/>
          <w:lang w:eastAsia="pt-PT"/>
        </w:rPr>
      </w:pPr>
    </w:p>
    <w:p w:rsidR="00380040" w:rsidRDefault="00380040" w:rsidP="00380040">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Em 2014</w:t>
      </w:r>
      <w:r w:rsidR="00A907FD">
        <w:rPr>
          <w:rFonts w:ascii="Times New Roman" w:eastAsiaTheme="minorEastAsia" w:hAnsi="Times New Roman" w:cs="Times New Roman"/>
          <w:sz w:val="28"/>
          <w:szCs w:val="28"/>
          <w:lang w:eastAsia="pt-PT"/>
        </w:rPr>
        <w:t>,</w:t>
      </w:r>
      <w:r>
        <w:rPr>
          <w:rFonts w:ascii="Times New Roman" w:eastAsiaTheme="minorEastAsia" w:hAnsi="Times New Roman" w:cs="Times New Roman"/>
          <w:sz w:val="28"/>
          <w:szCs w:val="28"/>
          <w:lang w:eastAsia="pt-PT"/>
        </w:rPr>
        <w:t xml:space="preserve"> o Conselho aprovou</w:t>
      </w:r>
      <w:r w:rsidR="00DA73A2" w:rsidRPr="00DA73A2">
        <w:rPr>
          <w:rFonts w:ascii="Times New Roman" w:eastAsiaTheme="minorEastAsia" w:hAnsi="Times New Roman" w:cs="Times New Roman"/>
          <w:sz w:val="28"/>
          <w:szCs w:val="28"/>
          <w:lang w:eastAsia="pt-PT"/>
        </w:rPr>
        <w:t xml:space="preserve"> a Estratégia da União Europeia para a Segurança Ma</w:t>
      </w:r>
      <w:r>
        <w:rPr>
          <w:rFonts w:ascii="Times New Roman" w:eastAsiaTheme="minorEastAsia" w:hAnsi="Times New Roman" w:cs="Times New Roman"/>
          <w:sz w:val="28"/>
          <w:szCs w:val="28"/>
          <w:lang w:eastAsia="pt-PT"/>
        </w:rPr>
        <w:t>rítima</w:t>
      </w:r>
      <w:r w:rsidR="00282C67">
        <w:rPr>
          <w:rFonts w:ascii="Times New Roman" w:eastAsiaTheme="minorEastAsia" w:hAnsi="Times New Roman" w:cs="Times New Roman"/>
          <w:sz w:val="28"/>
          <w:szCs w:val="28"/>
          <w:lang w:eastAsia="pt-PT"/>
        </w:rPr>
        <w:t xml:space="preserve"> </w:t>
      </w:r>
      <w:r>
        <w:rPr>
          <w:rFonts w:ascii="Times New Roman" w:eastAsiaTheme="minorEastAsia" w:hAnsi="Times New Roman" w:cs="Times New Roman"/>
          <w:sz w:val="28"/>
          <w:szCs w:val="28"/>
          <w:lang w:eastAsia="pt-PT"/>
        </w:rPr>
        <w:t xml:space="preserve">que </w:t>
      </w:r>
      <w:r w:rsidRPr="00DA73A2">
        <w:rPr>
          <w:rFonts w:ascii="Times New Roman" w:eastAsiaTheme="minorEastAsia" w:hAnsi="Times New Roman" w:cs="Times New Roman"/>
          <w:sz w:val="28"/>
          <w:szCs w:val="28"/>
          <w:lang w:eastAsia="pt-PT"/>
        </w:rPr>
        <w:t>sublinha o carater transnacional da segurança marítima e a necessidade de proteger as zonas económicas exclus</w:t>
      </w:r>
      <w:r>
        <w:rPr>
          <w:rFonts w:ascii="Times New Roman" w:eastAsiaTheme="minorEastAsia" w:hAnsi="Times New Roman" w:cs="Times New Roman"/>
          <w:sz w:val="28"/>
          <w:szCs w:val="28"/>
          <w:lang w:eastAsia="pt-PT"/>
        </w:rPr>
        <w:t>ivas dos Estados membros da UE, cujo território constitui uma península no seio da eurásia</w:t>
      </w:r>
      <w:r w:rsidRPr="00DA73A2">
        <w:rPr>
          <w:rFonts w:ascii="Times New Roman" w:eastAsiaTheme="minorEastAsia" w:hAnsi="Times New Roman" w:cs="Times New Roman"/>
          <w:sz w:val="28"/>
          <w:szCs w:val="28"/>
          <w:lang w:eastAsia="pt-PT"/>
        </w:rPr>
        <w:t>.</w:t>
      </w:r>
      <w:r w:rsidR="00A907FD">
        <w:rPr>
          <w:rFonts w:ascii="Times New Roman" w:eastAsiaTheme="minorEastAsia" w:hAnsi="Times New Roman" w:cs="Times New Roman"/>
          <w:sz w:val="28"/>
          <w:szCs w:val="28"/>
          <w:lang w:eastAsia="pt-PT"/>
        </w:rPr>
        <w:t xml:space="preserve"> Nos termos daquele documento, a estratégia de segurança</w:t>
      </w:r>
      <w:r>
        <w:rPr>
          <w:rFonts w:ascii="Times New Roman" w:eastAsiaTheme="minorEastAsia" w:hAnsi="Times New Roman" w:cs="Times New Roman"/>
          <w:sz w:val="28"/>
          <w:szCs w:val="28"/>
          <w:lang w:eastAsia="pt-PT"/>
        </w:rPr>
        <w:t xml:space="preserve"> </w:t>
      </w:r>
      <w:r w:rsidR="00A907FD">
        <w:rPr>
          <w:rFonts w:ascii="Times New Roman" w:eastAsiaTheme="minorEastAsia" w:hAnsi="Times New Roman" w:cs="Times New Roman"/>
          <w:sz w:val="28"/>
          <w:szCs w:val="28"/>
          <w:lang w:eastAsia="pt-PT"/>
        </w:rPr>
        <w:t xml:space="preserve">marítima </w:t>
      </w:r>
      <w:r>
        <w:rPr>
          <w:rFonts w:ascii="Times New Roman" w:eastAsiaTheme="minorEastAsia" w:hAnsi="Times New Roman" w:cs="Times New Roman"/>
          <w:sz w:val="28"/>
          <w:szCs w:val="28"/>
          <w:lang w:eastAsia="pt-PT"/>
        </w:rPr>
        <w:t xml:space="preserve">da UE </w:t>
      </w:r>
      <w:r w:rsidR="00282C67">
        <w:rPr>
          <w:rFonts w:ascii="Times New Roman" w:eastAsiaTheme="minorEastAsia" w:hAnsi="Times New Roman" w:cs="Times New Roman"/>
          <w:sz w:val="28"/>
          <w:szCs w:val="28"/>
          <w:lang w:eastAsia="pt-PT"/>
        </w:rPr>
        <w:t>a</w:t>
      </w:r>
      <w:r w:rsidR="00A907FD">
        <w:rPr>
          <w:rFonts w:ascii="Times New Roman" w:eastAsiaTheme="minorEastAsia" w:hAnsi="Times New Roman" w:cs="Times New Roman"/>
          <w:sz w:val="28"/>
          <w:szCs w:val="28"/>
          <w:lang w:eastAsia="pt-PT"/>
        </w:rPr>
        <w:t>brange</w:t>
      </w:r>
      <w:r>
        <w:rPr>
          <w:rFonts w:ascii="Times New Roman" w:eastAsiaTheme="minorEastAsia" w:hAnsi="Times New Roman" w:cs="Times New Roman"/>
          <w:sz w:val="28"/>
          <w:szCs w:val="28"/>
          <w:lang w:eastAsia="pt-PT"/>
        </w:rPr>
        <w:t xml:space="preserve"> outras regiões do globo:</w:t>
      </w:r>
    </w:p>
    <w:p w:rsidR="00DA73A2" w:rsidRPr="00206294" w:rsidRDefault="00380040" w:rsidP="00EC3C83">
      <w:pPr>
        <w:spacing w:after="0" w:line="360" w:lineRule="auto"/>
        <w:ind w:firstLine="708"/>
        <w:jc w:val="both"/>
        <w:rPr>
          <w:rFonts w:ascii="Times New Roman" w:eastAsiaTheme="minorEastAsia" w:hAnsi="Times New Roman" w:cs="Times New Roman"/>
          <w:sz w:val="24"/>
          <w:szCs w:val="24"/>
          <w:lang w:eastAsia="pt-PT"/>
        </w:rPr>
      </w:pPr>
      <w:r w:rsidRPr="006C2B69">
        <w:rPr>
          <w:rFonts w:ascii="Times New Roman" w:hAnsi="Times New Roman" w:cs="Times New Roman"/>
          <w:sz w:val="24"/>
          <w:szCs w:val="24"/>
          <w:lang w:val="en-US"/>
        </w:rPr>
        <w:t>“</w:t>
      </w:r>
      <w:r w:rsidRPr="006C2B69">
        <w:rPr>
          <w:rFonts w:ascii="Times New Roman" w:hAnsi="Times New Roman" w:cs="Times New Roman"/>
          <w:i/>
          <w:sz w:val="24"/>
          <w:szCs w:val="24"/>
          <w:lang w:val="en-US"/>
        </w:rPr>
        <w:t>The</w:t>
      </w:r>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principles</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enshrined</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and</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the</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objectives</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identified</w:t>
      </w:r>
      <w:proofErr w:type="spellEnd"/>
      <w:r w:rsidRPr="00206294">
        <w:rPr>
          <w:rFonts w:ascii="Times New Roman" w:hAnsi="Times New Roman" w:cs="Times New Roman"/>
          <w:i/>
          <w:sz w:val="24"/>
          <w:szCs w:val="24"/>
        </w:rPr>
        <w:t xml:space="preserve"> in </w:t>
      </w:r>
      <w:proofErr w:type="spellStart"/>
      <w:r w:rsidRPr="00206294">
        <w:rPr>
          <w:rFonts w:ascii="Times New Roman" w:hAnsi="Times New Roman" w:cs="Times New Roman"/>
          <w:i/>
          <w:sz w:val="24"/>
          <w:szCs w:val="24"/>
        </w:rPr>
        <w:t>this</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Strategy</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should</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be</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embedded</w:t>
      </w:r>
      <w:proofErr w:type="spellEnd"/>
      <w:r w:rsidRPr="00206294">
        <w:rPr>
          <w:rFonts w:ascii="Times New Roman" w:hAnsi="Times New Roman" w:cs="Times New Roman"/>
          <w:i/>
          <w:sz w:val="24"/>
          <w:szCs w:val="24"/>
        </w:rPr>
        <w:t xml:space="preserve"> in </w:t>
      </w:r>
      <w:proofErr w:type="spellStart"/>
      <w:r w:rsidRPr="00206294">
        <w:rPr>
          <w:rFonts w:ascii="Times New Roman" w:hAnsi="Times New Roman" w:cs="Times New Roman"/>
          <w:i/>
          <w:sz w:val="24"/>
          <w:szCs w:val="24"/>
        </w:rPr>
        <w:t>the</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implementation</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of</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existing</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and</w:t>
      </w:r>
      <w:proofErr w:type="spellEnd"/>
      <w:r w:rsidRPr="00206294">
        <w:rPr>
          <w:rFonts w:ascii="Times New Roman" w:hAnsi="Times New Roman" w:cs="Times New Roman"/>
          <w:i/>
          <w:sz w:val="24"/>
          <w:szCs w:val="24"/>
        </w:rPr>
        <w:t xml:space="preserve"> future regional EU </w:t>
      </w:r>
      <w:proofErr w:type="spellStart"/>
      <w:r w:rsidRPr="00206294">
        <w:rPr>
          <w:rFonts w:ascii="Times New Roman" w:hAnsi="Times New Roman" w:cs="Times New Roman"/>
          <w:i/>
          <w:sz w:val="24"/>
          <w:szCs w:val="24"/>
        </w:rPr>
        <w:t>strategies</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such</w:t>
      </w:r>
      <w:proofErr w:type="spellEnd"/>
      <w:r w:rsidRPr="00206294">
        <w:rPr>
          <w:rFonts w:ascii="Times New Roman" w:hAnsi="Times New Roman" w:cs="Times New Roman"/>
          <w:i/>
          <w:sz w:val="24"/>
          <w:szCs w:val="24"/>
        </w:rPr>
        <w:t xml:space="preserve"> as </w:t>
      </w:r>
      <w:proofErr w:type="spellStart"/>
      <w:r w:rsidRPr="00206294">
        <w:rPr>
          <w:rFonts w:ascii="Times New Roman" w:hAnsi="Times New Roman" w:cs="Times New Roman"/>
          <w:i/>
          <w:sz w:val="24"/>
          <w:szCs w:val="24"/>
        </w:rPr>
        <w:t>those</w:t>
      </w:r>
      <w:proofErr w:type="spellEnd"/>
      <w:r w:rsidRPr="00206294">
        <w:rPr>
          <w:rFonts w:ascii="Times New Roman" w:hAnsi="Times New Roman" w:cs="Times New Roman"/>
          <w:i/>
          <w:sz w:val="24"/>
          <w:szCs w:val="24"/>
        </w:rPr>
        <w:t xml:space="preserve"> for </w:t>
      </w:r>
      <w:proofErr w:type="spellStart"/>
      <w:r w:rsidRPr="00206294">
        <w:rPr>
          <w:rFonts w:ascii="Times New Roman" w:hAnsi="Times New Roman" w:cs="Times New Roman"/>
          <w:i/>
          <w:sz w:val="24"/>
          <w:szCs w:val="24"/>
        </w:rPr>
        <w:t>the</w:t>
      </w:r>
      <w:proofErr w:type="spellEnd"/>
      <w:r w:rsidRPr="00206294">
        <w:rPr>
          <w:rFonts w:ascii="Times New Roman" w:hAnsi="Times New Roman" w:cs="Times New Roman"/>
          <w:i/>
          <w:sz w:val="24"/>
          <w:szCs w:val="24"/>
        </w:rPr>
        <w:t xml:space="preserve"> </w:t>
      </w:r>
      <w:proofErr w:type="spellStart"/>
      <w:r w:rsidRPr="00206294">
        <w:rPr>
          <w:rFonts w:ascii="Times New Roman" w:hAnsi="Times New Roman" w:cs="Times New Roman"/>
          <w:i/>
          <w:sz w:val="24"/>
          <w:szCs w:val="24"/>
        </w:rPr>
        <w:t>Horn</w:t>
      </w:r>
      <w:proofErr w:type="spellEnd"/>
      <w:r w:rsidRPr="00206294">
        <w:rPr>
          <w:rFonts w:ascii="Times New Roman" w:hAnsi="Times New Roman" w:cs="Times New Roman"/>
          <w:i/>
          <w:sz w:val="24"/>
          <w:szCs w:val="24"/>
        </w:rPr>
        <w:t xml:space="preserve"> </w:t>
      </w:r>
      <w:proofErr w:type="spellStart"/>
      <w:r w:rsidR="006C2B69">
        <w:rPr>
          <w:rFonts w:ascii="Times New Roman" w:hAnsi="Times New Roman" w:cs="Times New Roman"/>
          <w:i/>
          <w:sz w:val="24"/>
          <w:szCs w:val="24"/>
        </w:rPr>
        <w:t>of</w:t>
      </w:r>
      <w:proofErr w:type="spellEnd"/>
      <w:r w:rsidR="006C2B69">
        <w:rPr>
          <w:rFonts w:ascii="Times New Roman" w:hAnsi="Times New Roman" w:cs="Times New Roman"/>
          <w:i/>
          <w:sz w:val="24"/>
          <w:szCs w:val="24"/>
        </w:rPr>
        <w:t xml:space="preserve"> Africa </w:t>
      </w:r>
      <w:proofErr w:type="spellStart"/>
      <w:r w:rsidR="006C2B69">
        <w:rPr>
          <w:rFonts w:ascii="Times New Roman" w:hAnsi="Times New Roman" w:cs="Times New Roman"/>
          <w:i/>
          <w:sz w:val="24"/>
          <w:szCs w:val="24"/>
        </w:rPr>
        <w:t>and</w:t>
      </w:r>
      <w:proofErr w:type="spellEnd"/>
      <w:r w:rsidR="006C2B69">
        <w:rPr>
          <w:rFonts w:ascii="Times New Roman" w:hAnsi="Times New Roman" w:cs="Times New Roman"/>
          <w:i/>
          <w:sz w:val="24"/>
          <w:szCs w:val="24"/>
        </w:rPr>
        <w:t xml:space="preserve"> </w:t>
      </w:r>
      <w:proofErr w:type="spellStart"/>
      <w:r w:rsidR="006C2B69">
        <w:rPr>
          <w:rFonts w:ascii="Times New Roman" w:hAnsi="Times New Roman" w:cs="Times New Roman"/>
          <w:i/>
          <w:sz w:val="24"/>
          <w:szCs w:val="24"/>
        </w:rPr>
        <w:t>the</w:t>
      </w:r>
      <w:proofErr w:type="spellEnd"/>
      <w:r w:rsidR="006C2B69">
        <w:rPr>
          <w:rFonts w:ascii="Times New Roman" w:hAnsi="Times New Roman" w:cs="Times New Roman"/>
          <w:i/>
          <w:sz w:val="24"/>
          <w:szCs w:val="24"/>
        </w:rPr>
        <w:t xml:space="preserve"> </w:t>
      </w:r>
      <w:proofErr w:type="spellStart"/>
      <w:r w:rsidR="006C2B69">
        <w:rPr>
          <w:rFonts w:ascii="Times New Roman" w:hAnsi="Times New Roman" w:cs="Times New Roman"/>
          <w:i/>
          <w:sz w:val="24"/>
          <w:szCs w:val="24"/>
        </w:rPr>
        <w:t>Gulf</w:t>
      </w:r>
      <w:proofErr w:type="spellEnd"/>
      <w:r w:rsidR="006C2B69">
        <w:rPr>
          <w:rFonts w:ascii="Times New Roman" w:hAnsi="Times New Roman" w:cs="Times New Roman"/>
          <w:i/>
          <w:sz w:val="24"/>
          <w:szCs w:val="24"/>
        </w:rPr>
        <w:t xml:space="preserve"> </w:t>
      </w:r>
      <w:proofErr w:type="spellStart"/>
      <w:r w:rsidR="006C2B69">
        <w:rPr>
          <w:rFonts w:ascii="Times New Roman" w:hAnsi="Times New Roman" w:cs="Times New Roman"/>
          <w:i/>
          <w:sz w:val="24"/>
          <w:szCs w:val="24"/>
        </w:rPr>
        <w:t>of</w:t>
      </w:r>
      <w:proofErr w:type="spellEnd"/>
      <w:r w:rsidR="006C2B69">
        <w:rPr>
          <w:rFonts w:ascii="Times New Roman" w:hAnsi="Times New Roman" w:cs="Times New Roman"/>
          <w:i/>
          <w:sz w:val="24"/>
          <w:szCs w:val="24"/>
        </w:rPr>
        <w:t xml:space="preserve"> </w:t>
      </w:r>
      <w:proofErr w:type="spellStart"/>
      <w:r w:rsidR="006C2B69">
        <w:rPr>
          <w:rFonts w:ascii="Times New Roman" w:hAnsi="Times New Roman" w:cs="Times New Roman"/>
          <w:i/>
          <w:sz w:val="24"/>
          <w:szCs w:val="24"/>
        </w:rPr>
        <w:t>Guinea</w:t>
      </w:r>
      <w:proofErr w:type="spellEnd"/>
      <w:r w:rsidRPr="00206294">
        <w:rPr>
          <w:rFonts w:ascii="Times New Roman" w:hAnsi="Times New Roman" w:cs="Times New Roman"/>
          <w:i/>
          <w:sz w:val="24"/>
          <w:szCs w:val="24"/>
        </w:rPr>
        <w:t>”</w:t>
      </w:r>
      <w:r w:rsidRPr="00206294">
        <w:rPr>
          <w:rStyle w:val="Refdenotaderodap"/>
          <w:rFonts w:ascii="Times New Roman" w:hAnsi="Times New Roman" w:cs="Times New Roman"/>
          <w:i/>
          <w:sz w:val="24"/>
          <w:szCs w:val="24"/>
        </w:rPr>
        <w:footnoteReference w:id="6"/>
      </w:r>
      <w:r w:rsidRPr="00206294">
        <w:rPr>
          <w:rFonts w:ascii="Times New Roman" w:hAnsi="Times New Roman" w:cs="Times New Roman"/>
          <w:i/>
          <w:sz w:val="24"/>
          <w:szCs w:val="24"/>
        </w:rPr>
        <w:t>.</w:t>
      </w:r>
      <w:r w:rsidR="00DA73A2" w:rsidRPr="00206294">
        <w:rPr>
          <w:rFonts w:ascii="Times New Roman" w:eastAsiaTheme="minorEastAsia" w:hAnsi="Times New Roman" w:cs="Times New Roman"/>
          <w:sz w:val="24"/>
          <w:szCs w:val="24"/>
          <w:lang w:eastAsia="pt-PT"/>
        </w:rPr>
        <w:t xml:space="preserve">  </w:t>
      </w:r>
    </w:p>
    <w:p w:rsidR="00380040" w:rsidRPr="00206294" w:rsidRDefault="00380040" w:rsidP="00EC3C83">
      <w:pPr>
        <w:spacing w:after="0" w:line="360" w:lineRule="auto"/>
        <w:ind w:firstLine="708"/>
        <w:jc w:val="both"/>
        <w:rPr>
          <w:rFonts w:ascii="Times New Roman" w:eastAsiaTheme="minorEastAsia" w:hAnsi="Times New Roman" w:cs="Times New Roman"/>
          <w:sz w:val="24"/>
          <w:szCs w:val="24"/>
          <w:lang w:eastAsia="pt-PT"/>
        </w:rPr>
      </w:pPr>
    </w:p>
    <w:p w:rsidR="00282C67" w:rsidRDefault="00206294"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 xml:space="preserve">No caso do Golfo da Guiné há países de língua portuguesa </w:t>
      </w:r>
      <w:r w:rsidR="00666360">
        <w:rPr>
          <w:rFonts w:ascii="Times New Roman" w:eastAsiaTheme="minorEastAsia" w:hAnsi="Times New Roman" w:cs="Times New Roman"/>
          <w:sz w:val="28"/>
          <w:szCs w:val="28"/>
          <w:lang w:eastAsia="pt-PT"/>
        </w:rPr>
        <w:t xml:space="preserve">(Angola, São Tomé e Príncipe e Guiné Equatorial) </w:t>
      </w:r>
      <w:r>
        <w:rPr>
          <w:rFonts w:ascii="Times New Roman" w:eastAsiaTheme="minorEastAsia" w:hAnsi="Times New Roman" w:cs="Times New Roman"/>
          <w:sz w:val="28"/>
          <w:szCs w:val="28"/>
          <w:lang w:eastAsia="pt-PT"/>
        </w:rPr>
        <w:t>que integram a Comissão d</w:t>
      </w:r>
      <w:r w:rsidR="00A907FD">
        <w:rPr>
          <w:rFonts w:ascii="Times New Roman" w:eastAsiaTheme="minorEastAsia" w:hAnsi="Times New Roman" w:cs="Times New Roman"/>
          <w:sz w:val="28"/>
          <w:szCs w:val="28"/>
          <w:lang w:eastAsia="pt-PT"/>
        </w:rPr>
        <w:t>aquel</w:t>
      </w:r>
      <w:r>
        <w:rPr>
          <w:rFonts w:ascii="Times New Roman" w:eastAsiaTheme="minorEastAsia" w:hAnsi="Times New Roman" w:cs="Times New Roman"/>
          <w:sz w:val="28"/>
          <w:szCs w:val="28"/>
          <w:lang w:eastAsia="pt-PT"/>
        </w:rPr>
        <w:t xml:space="preserve">a região que tem sido afetada por diversas ações de pirataria no mar. </w:t>
      </w:r>
      <w:r w:rsidR="00DA73A2" w:rsidRPr="00DA73A2">
        <w:rPr>
          <w:rFonts w:ascii="Times New Roman" w:eastAsiaTheme="minorEastAsia" w:hAnsi="Times New Roman" w:cs="Times New Roman"/>
          <w:sz w:val="28"/>
          <w:szCs w:val="28"/>
          <w:lang w:eastAsia="pt-PT"/>
        </w:rPr>
        <w:t>A CPLP também tem uma “Estratégia para os Oceanos”, aprovada em 2010, em Portugal, tendo entre outros objetivos, “a</w:t>
      </w:r>
      <w:r w:rsidR="00DA73A2">
        <w:rPr>
          <w:rFonts w:ascii="Times New Roman" w:eastAsiaTheme="minorEastAsia" w:hAnsi="Times New Roman" w:cs="Times New Roman"/>
          <w:sz w:val="28"/>
          <w:szCs w:val="28"/>
          <w:lang w:eastAsia="pt-PT"/>
        </w:rPr>
        <w:t xml:space="preserve"> busca e o salvamento marítimo, luta contra a pesca il</w:t>
      </w:r>
      <w:r w:rsidR="00DA73A2" w:rsidRPr="00DA73A2">
        <w:rPr>
          <w:rFonts w:ascii="Times New Roman" w:eastAsiaTheme="minorEastAsia" w:hAnsi="Times New Roman" w:cs="Times New Roman"/>
          <w:sz w:val="28"/>
          <w:szCs w:val="28"/>
          <w:lang w:eastAsia="pt-PT"/>
        </w:rPr>
        <w:t>egal, o tráfico de seres humanos, o contraband</w:t>
      </w:r>
      <w:r w:rsidR="00DA73A2">
        <w:rPr>
          <w:rFonts w:ascii="Times New Roman" w:eastAsiaTheme="minorEastAsia" w:hAnsi="Times New Roman" w:cs="Times New Roman"/>
          <w:sz w:val="28"/>
          <w:szCs w:val="28"/>
          <w:lang w:eastAsia="pt-PT"/>
        </w:rPr>
        <w:t>o</w:t>
      </w:r>
      <w:r w:rsidR="00DA73A2" w:rsidRPr="00DA73A2">
        <w:rPr>
          <w:rFonts w:ascii="Times New Roman" w:eastAsiaTheme="minorEastAsia" w:hAnsi="Times New Roman" w:cs="Times New Roman"/>
          <w:sz w:val="28"/>
          <w:szCs w:val="28"/>
          <w:lang w:eastAsia="pt-PT"/>
        </w:rPr>
        <w:t>, o tráfico de estupefacientes e o combate cont</w:t>
      </w:r>
      <w:r>
        <w:rPr>
          <w:rFonts w:ascii="Times New Roman" w:eastAsiaTheme="minorEastAsia" w:hAnsi="Times New Roman" w:cs="Times New Roman"/>
          <w:sz w:val="28"/>
          <w:szCs w:val="28"/>
          <w:lang w:eastAsia="pt-PT"/>
        </w:rPr>
        <w:t>ra o crime organizado em geral”</w:t>
      </w:r>
      <w:r>
        <w:rPr>
          <w:rStyle w:val="Refdenotaderodap"/>
          <w:rFonts w:ascii="Times New Roman" w:eastAsiaTheme="minorEastAsia" w:hAnsi="Times New Roman" w:cs="Times New Roman"/>
          <w:sz w:val="28"/>
          <w:szCs w:val="28"/>
          <w:lang w:eastAsia="pt-PT"/>
        </w:rPr>
        <w:footnoteReference w:id="7"/>
      </w:r>
      <w:r w:rsidR="00DA73A2" w:rsidRPr="00DA73A2">
        <w:rPr>
          <w:rFonts w:ascii="Times New Roman" w:eastAsiaTheme="minorEastAsia" w:hAnsi="Times New Roman" w:cs="Times New Roman"/>
          <w:sz w:val="28"/>
          <w:szCs w:val="28"/>
          <w:lang w:eastAsia="pt-PT"/>
        </w:rPr>
        <w:t xml:space="preserve">. </w:t>
      </w:r>
    </w:p>
    <w:p w:rsidR="00DA73A2" w:rsidRDefault="00DA73A2" w:rsidP="00EC3C83">
      <w:pPr>
        <w:spacing w:after="0" w:line="360" w:lineRule="auto"/>
        <w:ind w:firstLine="708"/>
        <w:jc w:val="both"/>
        <w:rPr>
          <w:rFonts w:ascii="Times New Roman" w:eastAsiaTheme="minorEastAsia" w:hAnsi="Times New Roman" w:cs="Times New Roman"/>
          <w:sz w:val="28"/>
          <w:szCs w:val="28"/>
          <w:lang w:eastAsia="pt-PT"/>
        </w:rPr>
      </w:pPr>
      <w:r w:rsidRPr="00DA73A2">
        <w:rPr>
          <w:rFonts w:ascii="Times New Roman" w:eastAsiaTheme="minorEastAsia" w:hAnsi="Times New Roman" w:cs="Times New Roman"/>
          <w:sz w:val="28"/>
          <w:szCs w:val="28"/>
          <w:lang w:eastAsia="pt-PT"/>
        </w:rPr>
        <w:t>No âmbito dos assuntos do Mar, reúne</w:t>
      </w:r>
      <w:r w:rsidR="00C848FD">
        <w:rPr>
          <w:rFonts w:ascii="Times New Roman" w:eastAsiaTheme="minorEastAsia" w:hAnsi="Times New Roman" w:cs="Times New Roman"/>
          <w:sz w:val="28"/>
          <w:szCs w:val="28"/>
          <w:lang w:eastAsia="pt-PT"/>
        </w:rPr>
        <w:t xml:space="preserve">m periodicamente os ministros da tutela da </w:t>
      </w:r>
      <w:r w:rsidR="00A907FD">
        <w:rPr>
          <w:rFonts w:ascii="Times New Roman" w:eastAsiaTheme="minorEastAsia" w:hAnsi="Times New Roman" w:cs="Times New Roman"/>
          <w:sz w:val="28"/>
          <w:szCs w:val="28"/>
          <w:lang w:eastAsia="pt-PT"/>
        </w:rPr>
        <w:t>CPLP</w:t>
      </w:r>
      <w:r w:rsidR="00C848FD">
        <w:rPr>
          <w:rFonts w:ascii="Times New Roman" w:eastAsiaTheme="minorEastAsia" w:hAnsi="Times New Roman" w:cs="Times New Roman"/>
          <w:sz w:val="28"/>
          <w:szCs w:val="28"/>
          <w:lang w:eastAsia="pt-PT"/>
        </w:rPr>
        <w:t xml:space="preserve"> (desde 2010)</w:t>
      </w:r>
      <w:r w:rsidRPr="00DA73A2">
        <w:rPr>
          <w:rFonts w:ascii="Times New Roman" w:eastAsiaTheme="minorEastAsia" w:hAnsi="Times New Roman" w:cs="Times New Roman"/>
          <w:sz w:val="28"/>
          <w:szCs w:val="28"/>
          <w:lang w:eastAsia="pt-PT"/>
        </w:rPr>
        <w:t xml:space="preserve"> e</w:t>
      </w:r>
      <w:r w:rsidR="00C848FD">
        <w:rPr>
          <w:rFonts w:ascii="Times New Roman" w:eastAsiaTheme="minorEastAsia" w:hAnsi="Times New Roman" w:cs="Times New Roman"/>
          <w:sz w:val="28"/>
          <w:szCs w:val="28"/>
          <w:lang w:eastAsia="pt-PT"/>
        </w:rPr>
        <w:t>, em 2008,</w:t>
      </w:r>
      <w:r w:rsidRPr="00DA73A2">
        <w:rPr>
          <w:rFonts w:ascii="Times New Roman" w:eastAsiaTheme="minorEastAsia" w:hAnsi="Times New Roman" w:cs="Times New Roman"/>
          <w:sz w:val="28"/>
          <w:szCs w:val="28"/>
          <w:lang w:eastAsia="pt-PT"/>
        </w:rPr>
        <w:t xml:space="preserve"> já se tinham </w:t>
      </w:r>
      <w:r w:rsidR="00A907FD">
        <w:rPr>
          <w:rFonts w:ascii="Times New Roman" w:eastAsiaTheme="minorEastAsia" w:hAnsi="Times New Roman" w:cs="Times New Roman"/>
          <w:sz w:val="28"/>
          <w:szCs w:val="28"/>
          <w:lang w:eastAsia="pt-PT"/>
        </w:rPr>
        <w:t>iniciado</w:t>
      </w:r>
      <w:r w:rsidR="00C848FD">
        <w:rPr>
          <w:rFonts w:ascii="Times New Roman" w:eastAsiaTheme="minorEastAsia" w:hAnsi="Times New Roman" w:cs="Times New Roman"/>
          <w:sz w:val="28"/>
          <w:szCs w:val="28"/>
          <w:lang w:eastAsia="pt-PT"/>
        </w:rPr>
        <w:t xml:space="preserve"> encontros de responsáveis lusófonos pel</w:t>
      </w:r>
      <w:r w:rsidR="00A907FD">
        <w:rPr>
          <w:rFonts w:ascii="Times New Roman" w:eastAsiaTheme="minorEastAsia" w:hAnsi="Times New Roman" w:cs="Times New Roman"/>
          <w:sz w:val="28"/>
          <w:szCs w:val="28"/>
          <w:lang w:eastAsia="pt-PT"/>
        </w:rPr>
        <w:t xml:space="preserve">as </w:t>
      </w:r>
      <w:r w:rsidR="00C848FD">
        <w:rPr>
          <w:rFonts w:ascii="Times New Roman" w:eastAsiaTheme="minorEastAsia" w:hAnsi="Times New Roman" w:cs="Times New Roman"/>
          <w:sz w:val="28"/>
          <w:szCs w:val="28"/>
          <w:lang w:eastAsia="pt-PT"/>
        </w:rPr>
        <w:t>Pescas (Moçambique</w:t>
      </w:r>
      <w:r w:rsidR="00A907FD">
        <w:rPr>
          <w:rFonts w:ascii="Times New Roman" w:eastAsiaTheme="minorEastAsia" w:hAnsi="Times New Roman" w:cs="Times New Roman"/>
          <w:sz w:val="28"/>
          <w:szCs w:val="28"/>
          <w:lang w:eastAsia="pt-PT"/>
        </w:rPr>
        <w:t xml:space="preserve">), </w:t>
      </w:r>
      <w:r w:rsidR="00C848FD">
        <w:rPr>
          <w:rFonts w:ascii="Times New Roman" w:eastAsiaTheme="minorEastAsia" w:hAnsi="Times New Roman" w:cs="Times New Roman"/>
          <w:sz w:val="28"/>
          <w:szCs w:val="28"/>
          <w:lang w:eastAsia="pt-PT"/>
        </w:rPr>
        <w:t>Marinhas (Portugal) e dos Portos (Portugal</w:t>
      </w:r>
      <w:r w:rsidRPr="00DA73A2">
        <w:rPr>
          <w:rFonts w:ascii="Times New Roman" w:eastAsiaTheme="minorEastAsia" w:hAnsi="Times New Roman" w:cs="Times New Roman"/>
          <w:sz w:val="28"/>
          <w:szCs w:val="28"/>
          <w:lang w:eastAsia="pt-PT"/>
        </w:rPr>
        <w:t>)</w:t>
      </w:r>
      <w:r w:rsidR="004802B4">
        <w:rPr>
          <w:rFonts w:ascii="Times New Roman" w:eastAsiaTheme="minorEastAsia" w:hAnsi="Times New Roman" w:cs="Times New Roman"/>
          <w:sz w:val="28"/>
          <w:szCs w:val="28"/>
          <w:lang w:eastAsia="pt-PT"/>
        </w:rPr>
        <w:t>.</w:t>
      </w:r>
    </w:p>
    <w:p w:rsidR="004802B4" w:rsidRDefault="004802B4" w:rsidP="00EC3C83">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lastRenderedPageBreak/>
        <w:t xml:space="preserve">A CPLP iniciou a cooperação no domínio da </w:t>
      </w:r>
      <w:r w:rsidR="00E02D49">
        <w:rPr>
          <w:rFonts w:ascii="Times New Roman" w:eastAsiaTheme="minorEastAsia" w:hAnsi="Times New Roman" w:cs="Times New Roman"/>
          <w:sz w:val="28"/>
          <w:szCs w:val="28"/>
          <w:lang w:eastAsia="pt-PT"/>
        </w:rPr>
        <w:t>Defesa em 1998, através de sess</w:t>
      </w:r>
      <w:r>
        <w:rPr>
          <w:rFonts w:ascii="Times New Roman" w:eastAsiaTheme="minorEastAsia" w:hAnsi="Times New Roman" w:cs="Times New Roman"/>
          <w:sz w:val="28"/>
          <w:szCs w:val="28"/>
          <w:lang w:eastAsia="pt-PT"/>
        </w:rPr>
        <w:t>ões anuais dos ministros daquela pasta que se institucionalizaram em 2001 nos estatutos da organização. Dotada de um Secretariado Permanente para os Assuntos da Defesa</w:t>
      </w:r>
      <w:r w:rsidR="00E02D49">
        <w:rPr>
          <w:rFonts w:ascii="Times New Roman" w:eastAsiaTheme="minorEastAsia" w:hAnsi="Times New Roman" w:cs="Times New Roman"/>
          <w:sz w:val="28"/>
          <w:szCs w:val="28"/>
          <w:lang w:eastAsia="pt-PT"/>
        </w:rPr>
        <w:t xml:space="preserve"> (SPAD)</w:t>
      </w:r>
      <w:r>
        <w:rPr>
          <w:rFonts w:ascii="Times New Roman" w:eastAsiaTheme="minorEastAsia" w:hAnsi="Times New Roman" w:cs="Times New Roman"/>
          <w:sz w:val="28"/>
          <w:szCs w:val="28"/>
          <w:lang w:eastAsia="pt-PT"/>
        </w:rPr>
        <w:t>, s</w:t>
      </w:r>
      <w:r w:rsidR="00666360">
        <w:rPr>
          <w:rFonts w:ascii="Times New Roman" w:eastAsiaTheme="minorEastAsia" w:hAnsi="Times New Roman" w:cs="Times New Roman"/>
          <w:sz w:val="28"/>
          <w:szCs w:val="28"/>
          <w:lang w:eastAsia="pt-PT"/>
        </w:rPr>
        <w:t>ediado em Lisboa, e de um</w:t>
      </w:r>
      <w:r>
        <w:rPr>
          <w:rFonts w:ascii="Times New Roman" w:eastAsiaTheme="minorEastAsia" w:hAnsi="Times New Roman" w:cs="Times New Roman"/>
          <w:sz w:val="28"/>
          <w:szCs w:val="28"/>
          <w:lang w:eastAsia="pt-PT"/>
        </w:rPr>
        <w:t xml:space="preserve"> Centro de Análise Estratégica</w:t>
      </w:r>
      <w:r w:rsidR="00E02D49">
        <w:rPr>
          <w:rFonts w:ascii="Times New Roman" w:eastAsiaTheme="minorEastAsia" w:hAnsi="Times New Roman" w:cs="Times New Roman"/>
          <w:sz w:val="28"/>
          <w:szCs w:val="28"/>
          <w:lang w:eastAsia="pt-PT"/>
        </w:rPr>
        <w:t xml:space="preserve"> (CAE)</w:t>
      </w:r>
      <w:r>
        <w:rPr>
          <w:rFonts w:ascii="Times New Roman" w:eastAsiaTheme="minorEastAsia" w:hAnsi="Times New Roman" w:cs="Times New Roman"/>
          <w:sz w:val="28"/>
          <w:szCs w:val="28"/>
          <w:lang w:eastAsia="pt-PT"/>
        </w:rPr>
        <w:t>, a funciona</w:t>
      </w:r>
      <w:r w:rsidR="00E02D49">
        <w:rPr>
          <w:rFonts w:ascii="Times New Roman" w:eastAsiaTheme="minorEastAsia" w:hAnsi="Times New Roman" w:cs="Times New Roman"/>
          <w:sz w:val="28"/>
          <w:szCs w:val="28"/>
          <w:lang w:eastAsia="pt-PT"/>
        </w:rPr>
        <w:t>r em Maputo (Moçambique), a Comunidade</w:t>
      </w:r>
      <w:r>
        <w:rPr>
          <w:rFonts w:ascii="Times New Roman" w:eastAsiaTheme="minorEastAsia" w:hAnsi="Times New Roman" w:cs="Times New Roman"/>
          <w:sz w:val="28"/>
          <w:szCs w:val="28"/>
          <w:lang w:eastAsia="pt-PT"/>
        </w:rPr>
        <w:t xml:space="preserve"> realiza periodicamente exercícios militares conjuntos e combinados (da série Felino).</w:t>
      </w:r>
    </w:p>
    <w:p w:rsidR="004802B4" w:rsidRDefault="00666360" w:rsidP="00666360">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Na sequência de um protocolo de cooperação no domínio da Defesa</w:t>
      </w:r>
      <w:r w:rsidR="00C04C29">
        <w:rPr>
          <w:rStyle w:val="Refdenotaderodap"/>
          <w:rFonts w:ascii="Times New Roman" w:eastAsiaTheme="minorEastAsia" w:hAnsi="Times New Roman" w:cs="Times New Roman"/>
          <w:sz w:val="28"/>
          <w:szCs w:val="28"/>
          <w:lang w:eastAsia="pt-PT"/>
        </w:rPr>
        <w:footnoteReference w:id="8"/>
      </w:r>
      <w:r>
        <w:rPr>
          <w:rFonts w:ascii="Times New Roman" w:eastAsiaTheme="minorEastAsia" w:hAnsi="Times New Roman" w:cs="Times New Roman"/>
          <w:sz w:val="28"/>
          <w:szCs w:val="28"/>
          <w:lang w:eastAsia="pt-PT"/>
        </w:rPr>
        <w:t>, celebrado em 2006,</w:t>
      </w:r>
      <w:r w:rsidR="004802B4">
        <w:rPr>
          <w:rFonts w:ascii="Times New Roman" w:eastAsiaTheme="minorEastAsia" w:hAnsi="Times New Roman" w:cs="Times New Roman"/>
          <w:sz w:val="28"/>
          <w:szCs w:val="28"/>
          <w:lang w:eastAsia="pt-PT"/>
        </w:rPr>
        <w:t xml:space="preserve"> </w:t>
      </w:r>
      <w:r w:rsidR="00E02D49">
        <w:rPr>
          <w:rFonts w:ascii="Times New Roman" w:eastAsiaTheme="minorEastAsia" w:hAnsi="Times New Roman" w:cs="Times New Roman"/>
          <w:sz w:val="28"/>
          <w:szCs w:val="28"/>
          <w:lang w:eastAsia="pt-PT"/>
        </w:rPr>
        <w:t xml:space="preserve">a </w:t>
      </w:r>
      <w:r w:rsidR="004802B4">
        <w:rPr>
          <w:rFonts w:ascii="Times New Roman" w:eastAsiaTheme="minorEastAsia" w:hAnsi="Times New Roman" w:cs="Times New Roman"/>
          <w:sz w:val="28"/>
          <w:szCs w:val="28"/>
          <w:lang w:eastAsia="pt-PT"/>
        </w:rPr>
        <w:t>organização lusófona aprovou, em 2015, em São Tomé e Príncipe, a Identidade da CPLP no Domínio da Defesa, documento produzido pelo Centro de Análise Estratégica que sublinha</w:t>
      </w:r>
      <w:r w:rsidR="00E02D49">
        <w:rPr>
          <w:rFonts w:ascii="Times New Roman" w:eastAsiaTheme="minorEastAsia" w:hAnsi="Times New Roman" w:cs="Times New Roman"/>
          <w:sz w:val="28"/>
          <w:szCs w:val="28"/>
          <w:lang w:eastAsia="pt-PT"/>
        </w:rPr>
        <w:t>:</w:t>
      </w:r>
    </w:p>
    <w:p w:rsidR="004802B4" w:rsidRDefault="004802B4" w:rsidP="004802B4">
      <w:pPr>
        <w:spacing w:after="0" w:line="360" w:lineRule="auto"/>
        <w:ind w:firstLine="708"/>
        <w:jc w:val="both"/>
        <w:rPr>
          <w:rFonts w:ascii="Times New Roman" w:hAnsi="Times New Roman" w:cs="Times New Roman"/>
          <w:sz w:val="24"/>
          <w:szCs w:val="24"/>
        </w:rPr>
      </w:pPr>
      <w:r w:rsidRPr="00C704A1">
        <w:rPr>
          <w:rFonts w:ascii="Times New Roman" w:hAnsi="Times New Roman" w:cs="Times New Roman"/>
          <w:sz w:val="24"/>
          <w:szCs w:val="24"/>
        </w:rPr>
        <w:t>“A condição ribeirinha/marítima de todos os Estados membros da CPLP proporciona enormes vantagens que importa maximizar. O potencial estratégico do mar advém, entre outros, dos recursos estratégicos aí existentes, da sua importância geopolítica e estratégica no atual sistema internacional e da sua condição de fator de conexão e de desenvolvimento. Contudo, este enorme potencial, para ser maximizado, tem de ser devidamente explorado e protegido, pelo que a componente de defesa da CPLP tem um importante papel a desempenha</w:t>
      </w:r>
      <w:r w:rsidR="00E02D49">
        <w:rPr>
          <w:rFonts w:ascii="Times New Roman" w:hAnsi="Times New Roman" w:cs="Times New Roman"/>
          <w:sz w:val="24"/>
          <w:szCs w:val="24"/>
        </w:rPr>
        <w:t>r</w:t>
      </w:r>
      <w:r w:rsidRPr="00C704A1">
        <w:rPr>
          <w:rFonts w:ascii="Times New Roman" w:hAnsi="Times New Roman" w:cs="Times New Roman"/>
          <w:sz w:val="24"/>
          <w:szCs w:val="24"/>
        </w:rPr>
        <w:t>, onde o conhecimento situacional marítimo tem uma relevância acrescida, pois só assim se conseguem combater as ameaças que se materializam no ambiente marítimo A componente de defesa da CPLP deve representar um potencial de dissuasão. As novas ameaças, como o crime organizado associado às redes de tráfico de drogas e de pessoas, ou a pirataria, podem ser mais facilmente mitigados se se notar a presença de uma força de segurança ou militar em determinada área geográfica. Neste âmbito, a realização de exercícios multilaterais, a partilha de informações, ou a eventual coordenação de atividades associadas ao controlo de espaços soberanos, configuram estratégias de dissuasão com elevado potencial de eficácia</w:t>
      </w:r>
      <w:r w:rsidR="00C704A1" w:rsidRPr="00C704A1">
        <w:rPr>
          <w:rFonts w:ascii="Times New Roman" w:hAnsi="Times New Roman" w:cs="Times New Roman"/>
          <w:sz w:val="24"/>
          <w:szCs w:val="24"/>
        </w:rPr>
        <w:t>”</w:t>
      </w:r>
      <w:r w:rsidR="00C704A1">
        <w:rPr>
          <w:rStyle w:val="Refdenotaderodap"/>
          <w:rFonts w:ascii="Times New Roman" w:hAnsi="Times New Roman" w:cs="Times New Roman"/>
          <w:sz w:val="24"/>
          <w:szCs w:val="24"/>
        </w:rPr>
        <w:footnoteReference w:id="9"/>
      </w:r>
      <w:r w:rsidRPr="00C704A1">
        <w:rPr>
          <w:rFonts w:ascii="Times New Roman" w:hAnsi="Times New Roman" w:cs="Times New Roman"/>
          <w:sz w:val="24"/>
          <w:szCs w:val="24"/>
        </w:rPr>
        <w:t>.</w:t>
      </w:r>
    </w:p>
    <w:p w:rsidR="00C704A1" w:rsidRDefault="00C704A1" w:rsidP="004802B4">
      <w:pPr>
        <w:spacing w:after="0" w:line="360" w:lineRule="auto"/>
        <w:ind w:firstLine="708"/>
        <w:jc w:val="both"/>
        <w:rPr>
          <w:rFonts w:ascii="Times New Roman" w:eastAsiaTheme="minorEastAsia" w:hAnsi="Times New Roman" w:cs="Times New Roman"/>
          <w:sz w:val="24"/>
          <w:szCs w:val="24"/>
          <w:lang w:eastAsia="pt-PT"/>
        </w:rPr>
      </w:pPr>
    </w:p>
    <w:p w:rsidR="00C704A1" w:rsidRPr="00C704A1" w:rsidRDefault="00C704A1" w:rsidP="00C704A1">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lastRenderedPageBreak/>
        <w:t xml:space="preserve">A cooperação lusófona é </w:t>
      </w:r>
      <w:r w:rsidR="00C04C29">
        <w:rPr>
          <w:rFonts w:ascii="Times New Roman" w:eastAsiaTheme="minorEastAsia" w:hAnsi="Times New Roman" w:cs="Times New Roman"/>
          <w:sz w:val="28"/>
          <w:szCs w:val="28"/>
          <w:lang w:eastAsia="pt-PT"/>
        </w:rPr>
        <w:t xml:space="preserve">considerada </w:t>
      </w:r>
      <w:r>
        <w:rPr>
          <w:rFonts w:ascii="Times New Roman" w:eastAsiaTheme="minorEastAsia" w:hAnsi="Times New Roman" w:cs="Times New Roman"/>
          <w:sz w:val="28"/>
          <w:szCs w:val="28"/>
          <w:lang w:eastAsia="pt-PT"/>
        </w:rPr>
        <w:t>uma componente importante para a segurança marítima</w:t>
      </w:r>
      <w:r w:rsidR="006C2B69">
        <w:rPr>
          <w:rStyle w:val="Refdenotaderodap"/>
          <w:rFonts w:ascii="Times New Roman" w:eastAsiaTheme="minorEastAsia" w:hAnsi="Times New Roman" w:cs="Times New Roman"/>
          <w:sz w:val="28"/>
          <w:szCs w:val="28"/>
          <w:lang w:eastAsia="pt-PT"/>
        </w:rPr>
        <w:footnoteReference w:id="10"/>
      </w:r>
      <w:r>
        <w:rPr>
          <w:rFonts w:ascii="Times New Roman" w:eastAsiaTheme="minorEastAsia" w:hAnsi="Times New Roman" w:cs="Times New Roman"/>
          <w:sz w:val="28"/>
          <w:szCs w:val="28"/>
          <w:lang w:eastAsia="pt-PT"/>
        </w:rPr>
        <w:t>, como está reconhecido no conceito estratégico nacional: “</w:t>
      </w:r>
      <w:r w:rsidRPr="00CD0192">
        <w:rPr>
          <w:rFonts w:ascii="Times New Roman" w:eastAsiaTheme="minorEastAsia" w:hAnsi="Times New Roman" w:cs="Times New Roman"/>
          <w:sz w:val="28"/>
          <w:szCs w:val="28"/>
          <w:lang w:eastAsia="pt-PT"/>
        </w:rPr>
        <w:t>Portugal deve continuar a participar em missões de combate à pirataria, no quadro das suas alianças, e contribuir para a segurança dos recursos comuns do planeta, bem como cooperar com os Estados de língua portuguesa, nomeadamente no âmbito do Acordo de Defesa da CPLP, para desenvolver ações de segurança marítima e de combate a esta ameaça”</w:t>
      </w:r>
      <w:r>
        <w:rPr>
          <w:rFonts w:ascii="Times New Roman" w:eastAsiaTheme="minorEastAsia" w:hAnsi="Times New Roman" w:cs="Times New Roman"/>
          <w:sz w:val="28"/>
          <w:szCs w:val="28"/>
          <w:lang w:eastAsia="pt-PT"/>
        </w:rPr>
        <w:t xml:space="preserve"> (CEDN 2013, 34). </w:t>
      </w:r>
    </w:p>
    <w:p w:rsidR="00094478" w:rsidRDefault="00F22821" w:rsidP="002B28BF">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No que à segurança marítima diz respeito, e</w:t>
      </w:r>
      <w:r w:rsidR="0025716D">
        <w:rPr>
          <w:rFonts w:ascii="Times New Roman" w:eastAsiaTheme="minorEastAsia" w:hAnsi="Times New Roman" w:cs="Times New Roman"/>
          <w:sz w:val="28"/>
          <w:szCs w:val="28"/>
          <w:lang w:eastAsia="pt-PT"/>
        </w:rPr>
        <w:t>ssa geoestratégia visa</w:t>
      </w:r>
      <w:r w:rsidR="00094478">
        <w:rPr>
          <w:rFonts w:ascii="Times New Roman" w:eastAsiaTheme="minorEastAsia" w:hAnsi="Times New Roman" w:cs="Times New Roman"/>
          <w:sz w:val="28"/>
          <w:szCs w:val="28"/>
          <w:lang w:eastAsia="pt-PT"/>
        </w:rPr>
        <w:t xml:space="preserve"> “g</w:t>
      </w:r>
      <w:r w:rsidR="00094478" w:rsidRPr="00CD0192">
        <w:rPr>
          <w:rFonts w:ascii="Times New Roman" w:eastAsiaTheme="minorEastAsia" w:hAnsi="Times New Roman" w:cs="Times New Roman"/>
          <w:sz w:val="28"/>
          <w:szCs w:val="28"/>
          <w:lang w:eastAsia="pt-PT"/>
        </w:rPr>
        <w:t>arantir a capacidade de vigilância e controlo do território nacional e do espaço interterritorial, incluindo a fiscalização do espaço aéreo e marítimo”</w:t>
      </w:r>
      <w:r w:rsidR="00094478">
        <w:rPr>
          <w:rFonts w:ascii="Times New Roman" w:eastAsiaTheme="minorEastAsia" w:hAnsi="Times New Roman" w:cs="Times New Roman"/>
          <w:sz w:val="28"/>
          <w:szCs w:val="28"/>
          <w:lang w:eastAsia="pt-PT"/>
        </w:rPr>
        <w:t xml:space="preserve"> (CEDN 2013</w:t>
      </w:r>
      <w:r w:rsidR="0074371C">
        <w:rPr>
          <w:rFonts w:ascii="Times New Roman" w:eastAsiaTheme="minorEastAsia" w:hAnsi="Times New Roman" w:cs="Times New Roman"/>
          <w:sz w:val="28"/>
          <w:szCs w:val="28"/>
          <w:lang w:eastAsia="pt-PT"/>
        </w:rPr>
        <w:t xml:space="preserve">, </w:t>
      </w:r>
      <w:r w:rsidR="009255AD">
        <w:rPr>
          <w:rFonts w:ascii="Times New Roman" w:eastAsiaTheme="minorEastAsia" w:hAnsi="Times New Roman" w:cs="Times New Roman"/>
          <w:sz w:val="28"/>
          <w:szCs w:val="28"/>
          <w:lang w:eastAsia="pt-PT"/>
        </w:rPr>
        <w:t>32</w:t>
      </w:r>
      <w:r w:rsidR="0074371C">
        <w:rPr>
          <w:rFonts w:ascii="Times New Roman" w:eastAsiaTheme="minorEastAsia" w:hAnsi="Times New Roman" w:cs="Times New Roman"/>
          <w:sz w:val="28"/>
          <w:szCs w:val="28"/>
          <w:lang w:eastAsia="pt-PT"/>
        </w:rPr>
        <w:t xml:space="preserve">), </w:t>
      </w:r>
      <w:r>
        <w:rPr>
          <w:rFonts w:ascii="Times New Roman" w:eastAsiaTheme="minorEastAsia" w:hAnsi="Times New Roman" w:cs="Times New Roman"/>
          <w:sz w:val="28"/>
          <w:szCs w:val="28"/>
          <w:lang w:eastAsia="pt-PT"/>
        </w:rPr>
        <w:t xml:space="preserve">conferindo </w:t>
      </w:r>
      <w:r w:rsidR="00094478">
        <w:rPr>
          <w:rFonts w:ascii="Times New Roman" w:eastAsiaTheme="minorEastAsia" w:hAnsi="Times New Roman" w:cs="Times New Roman"/>
          <w:sz w:val="28"/>
          <w:szCs w:val="28"/>
          <w:lang w:eastAsia="pt-PT"/>
        </w:rPr>
        <w:t>“</w:t>
      </w:r>
      <w:r w:rsidR="00094478" w:rsidRPr="00CD0192">
        <w:rPr>
          <w:rFonts w:ascii="Times New Roman" w:eastAsiaTheme="minorEastAsia" w:hAnsi="Times New Roman" w:cs="Times New Roman"/>
          <w:sz w:val="28"/>
          <w:szCs w:val="28"/>
          <w:lang w:eastAsia="pt-PT"/>
        </w:rPr>
        <w:t>especial prioridade quer às ações de fiscalização, deteção e rastreio do tráfico de droga nos espaços marítimo e aéreo sob jurisdição nacional, quer às ações de combate às redes de imigração clandestina e do tráfico de seres humanos</w:t>
      </w:r>
      <w:r w:rsidR="00094478">
        <w:rPr>
          <w:rFonts w:ascii="Times New Roman" w:eastAsiaTheme="minorEastAsia" w:hAnsi="Times New Roman" w:cs="Times New Roman"/>
          <w:sz w:val="28"/>
          <w:szCs w:val="28"/>
          <w:lang w:eastAsia="pt-PT"/>
        </w:rPr>
        <w:t>”</w:t>
      </w:r>
      <w:r w:rsidR="0074371C">
        <w:rPr>
          <w:rFonts w:ascii="Times New Roman" w:eastAsiaTheme="minorEastAsia" w:hAnsi="Times New Roman" w:cs="Times New Roman"/>
          <w:sz w:val="28"/>
          <w:szCs w:val="28"/>
          <w:lang w:eastAsia="pt-PT"/>
        </w:rPr>
        <w:t xml:space="preserve"> (CEDN 2013, 34)</w:t>
      </w:r>
      <w:r w:rsidR="00094478" w:rsidRPr="00CD0192">
        <w:rPr>
          <w:rFonts w:ascii="Times New Roman" w:eastAsiaTheme="minorEastAsia" w:hAnsi="Times New Roman" w:cs="Times New Roman"/>
          <w:sz w:val="28"/>
          <w:szCs w:val="28"/>
          <w:lang w:eastAsia="pt-PT"/>
        </w:rPr>
        <w:t>.</w:t>
      </w:r>
    </w:p>
    <w:p w:rsidR="00C81E43" w:rsidRPr="00CD0192" w:rsidRDefault="00C81E43" w:rsidP="002B28BF">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Ao nível da vizinhança próxima existem outros acordos que também contemplam a segurança marítima. É o</w:t>
      </w:r>
      <w:r w:rsidR="00BE0C40">
        <w:rPr>
          <w:rFonts w:ascii="Times New Roman" w:eastAsiaTheme="minorEastAsia" w:hAnsi="Times New Roman" w:cs="Times New Roman"/>
          <w:sz w:val="28"/>
          <w:szCs w:val="28"/>
          <w:lang w:eastAsia="pt-PT"/>
        </w:rPr>
        <w:t xml:space="preserve"> caso da Comissão da Macaronésia – região </w:t>
      </w:r>
      <w:r>
        <w:rPr>
          <w:rFonts w:ascii="Times New Roman" w:eastAsiaTheme="minorEastAsia" w:hAnsi="Times New Roman" w:cs="Times New Roman"/>
          <w:sz w:val="28"/>
          <w:szCs w:val="28"/>
          <w:lang w:eastAsia="pt-PT"/>
        </w:rPr>
        <w:t>constituída pelos arquipélagos portugueses dos Açores e da Madeira, o arquipélago espanhol das Can</w:t>
      </w:r>
      <w:r w:rsidR="004309B9">
        <w:rPr>
          <w:rFonts w:ascii="Times New Roman" w:eastAsiaTheme="minorEastAsia" w:hAnsi="Times New Roman" w:cs="Times New Roman"/>
          <w:sz w:val="28"/>
          <w:szCs w:val="28"/>
          <w:lang w:eastAsia="pt-PT"/>
        </w:rPr>
        <w:t xml:space="preserve">árias e </w:t>
      </w:r>
      <w:r w:rsidR="00BE0C40">
        <w:rPr>
          <w:rFonts w:ascii="Times New Roman" w:eastAsiaTheme="minorEastAsia" w:hAnsi="Times New Roman" w:cs="Times New Roman"/>
          <w:sz w:val="28"/>
          <w:szCs w:val="28"/>
          <w:lang w:eastAsia="pt-PT"/>
        </w:rPr>
        <w:t xml:space="preserve">o arquipélago de </w:t>
      </w:r>
      <w:r w:rsidR="00C301F6">
        <w:rPr>
          <w:rFonts w:ascii="Times New Roman" w:eastAsiaTheme="minorEastAsia" w:hAnsi="Times New Roman" w:cs="Times New Roman"/>
          <w:sz w:val="28"/>
          <w:szCs w:val="28"/>
          <w:lang w:eastAsia="pt-PT"/>
        </w:rPr>
        <w:t>Cabo Verde</w:t>
      </w:r>
      <w:r w:rsidR="00C301F6">
        <w:rPr>
          <w:rStyle w:val="Refdenotaderodap"/>
          <w:rFonts w:ascii="Times New Roman" w:eastAsiaTheme="minorEastAsia" w:hAnsi="Times New Roman" w:cs="Times New Roman"/>
          <w:sz w:val="28"/>
          <w:szCs w:val="28"/>
          <w:lang w:eastAsia="pt-PT"/>
        </w:rPr>
        <w:footnoteReference w:id="11"/>
      </w:r>
      <w:r w:rsidR="004309B9">
        <w:rPr>
          <w:rFonts w:ascii="Times New Roman" w:eastAsiaTheme="minorEastAsia" w:hAnsi="Times New Roman" w:cs="Times New Roman"/>
          <w:sz w:val="28"/>
          <w:szCs w:val="28"/>
          <w:lang w:eastAsia="pt-PT"/>
        </w:rPr>
        <w:t xml:space="preserve"> </w:t>
      </w:r>
      <w:r w:rsidR="00BE0C40">
        <w:rPr>
          <w:rFonts w:ascii="Times New Roman" w:eastAsiaTheme="minorEastAsia" w:hAnsi="Times New Roman" w:cs="Times New Roman"/>
          <w:sz w:val="28"/>
          <w:szCs w:val="28"/>
          <w:lang w:eastAsia="pt-PT"/>
        </w:rPr>
        <w:t>- institucionalizada em 2010, para desenvolver a</w:t>
      </w:r>
      <w:r w:rsidR="004309B9">
        <w:rPr>
          <w:rFonts w:ascii="Times New Roman" w:eastAsiaTheme="minorEastAsia" w:hAnsi="Times New Roman" w:cs="Times New Roman"/>
          <w:sz w:val="28"/>
          <w:szCs w:val="28"/>
          <w:lang w:eastAsia="pt-PT"/>
        </w:rPr>
        <w:t xml:space="preserve"> cooperação em áreas de interesse comum</w:t>
      </w:r>
      <w:r w:rsidR="00BE0C40">
        <w:rPr>
          <w:rFonts w:ascii="Times New Roman" w:eastAsiaTheme="minorEastAsia" w:hAnsi="Times New Roman" w:cs="Times New Roman"/>
          <w:sz w:val="28"/>
          <w:szCs w:val="28"/>
          <w:lang w:eastAsia="pt-PT"/>
        </w:rPr>
        <w:t xml:space="preserve"> aos quatro arquipélagos</w:t>
      </w:r>
      <w:r w:rsidR="004309B9">
        <w:rPr>
          <w:rFonts w:ascii="Times New Roman" w:eastAsiaTheme="minorEastAsia" w:hAnsi="Times New Roman" w:cs="Times New Roman"/>
          <w:sz w:val="28"/>
          <w:szCs w:val="28"/>
          <w:lang w:eastAsia="pt-PT"/>
        </w:rPr>
        <w:t>, incluindo a segurança marítima</w:t>
      </w:r>
      <w:r w:rsidR="00BE0C40">
        <w:rPr>
          <w:rFonts w:ascii="Times New Roman" w:eastAsiaTheme="minorEastAsia" w:hAnsi="Times New Roman" w:cs="Times New Roman"/>
          <w:sz w:val="28"/>
          <w:szCs w:val="28"/>
          <w:lang w:eastAsia="pt-PT"/>
        </w:rPr>
        <w:t xml:space="preserve"> naquela área</w:t>
      </w:r>
      <w:r w:rsidR="004309B9">
        <w:rPr>
          <w:rFonts w:ascii="Times New Roman" w:eastAsiaTheme="minorEastAsia" w:hAnsi="Times New Roman" w:cs="Times New Roman"/>
          <w:sz w:val="28"/>
          <w:szCs w:val="28"/>
          <w:lang w:eastAsia="pt-PT"/>
        </w:rPr>
        <w:t xml:space="preserve"> do Atlântico. </w:t>
      </w:r>
    </w:p>
    <w:p w:rsidR="001D3AC3" w:rsidRPr="0005144A" w:rsidRDefault="00094478" w:rsidP="0005144A">
      <w:pPr>
        <w:spacing w:after="0" w:line="360" w:lineRule="auto"/>
        <w:ind w:firstLine="708"/>
        <w:jc w:val="both"/>
        <w:rPr>
          <w:rFonts w:ascii="Times New Roman" w:eastAsiaTheme="minorEastAsia" w:hAnsi="Times New Roman" w:cs="Times New Roman"/>
          <w:sz w:val="28"/>
          <w:szCs w:val="28"/>
          <w:lang w:eastAsia="pt-PT"/>
        </w:rPr>
      </w:pPr>
      <w:r>
        <w:rPr>
          <w:rFonts w:ascii="Times New Roman" w:eastAsiaTheme="minorEastAsia" w:hAnsi="Times New Roman" w:cs="Times New Roman"/>
          <w:sz w:val="28"/>
          <w:szCs w:val="28"/>
          <w:lang w:eastAsia="pt-PT"/>
        </w:rPr>
        <w:t xml:space="preserve"> </w:t>
      </w:r>
    </w:p>
    <w:p w:rsidR="00BE4625" w:rsidRPr="004564B4" w:rsidRDefault="00FF3691" w:rsidP="005164DF">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5</w:t>
      </w:r>
      <w:r w:rsidR="0073661E">
        <w:rPr>
          <w:rFonts w:ascii="Times New Roman" w:hAnsi="Times New Roman" w:cs="Times New Roman"/>
          <w:b/>
          <w:sz w:val="28"/>
          <w:szCs w:val="28"/>
        </w:rPr>
        <w:t xml:space="preserve">. </w:t>
      </w:r>
      <w:r w:rsidR="003912FE">
        <w:rPr>
          <w:rFonts w:ascii="Times New Roman" w:hAnsi="Times New Roman" w:cs="Times New Roman"/>
          <w:b/>
          <w:sz w:val="28"/>
          <w:szCs w:val="28"/>
        </w:rPr>
        <w:t>Novos desafios</w:t>
      </w:r>
    </w:p>
    <w:p w:rsidR="00BE4625" w:rsidRDefault="00BE4625" w:rsidP="002B28B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 anunciada retirada do Reino Unido</w:t>
      </w:r>
      <w:r w:rsidR="00746EB8">
        <w:rPr>
          <w:rFonts w:ascii="Times New Roman" w:hAnsi="Times New Roman" w:cs="Times New Roman"/>
          <w:sz w:val="28"/>
          <w:szCs w:val="28"/>
        </w:rPr>
        <w:t xml:space="preserve"> (RU)</w:t>
      </w:r>
      <w:r w:rsidR="00ED1C51">
        <w:rPr>
          <w:rFonts w:ascii="Times New Roman" w:hAnsi="Times New Roman" w:cs="Times New Roman"/>
          <w:sz w:val="28"/>
          <w:szCs w:val="28"/>
        </w:rPr>
        <w:t xml:space="preserve"> da União Europeia</w:t>
      </w:r>
      <w:r w:rsidR="00746EB8">
        <w:rPr>
          <w:rFonts w:ascii="Times New Roman" w:hAnsi="Times New Roman" w:cs="Times New Roman"/>
          <w:sz w:val="28"/>
          <w:szCs w:val="28"/>
        </w:rPr>
        <w:t xml:space="preserve"> </w:t>
      </w:r>
      <w:r>
        <w:rPr>
          <w:rFonts w:ascii="Times New Roman" w:hAnsi="Times New Roman" w:cs="Times New Roman"/>
          <w:sz w:val="28"/>
          <w:szCs w:val="28"/>
        </w:rPr>
        <w:t>terá implicações geopolíticas no Velho Continente,</w:t>
      </w:r>
      <w:r w:rsidR="009B2A64">
        <w:rPr>
          <w:rFonts w:ascii="Times New Roman" w:hAnsi="Times New Roman" w:cs="Times New Roman"/>
          <w:sz w:val="28"/>
          <w:szCs w:val="28"/>
        </w:rPr>
        <w:t xml:space="preserve"> sobretudo por </w:t>
      </w:r>
      <w:r>
        <w:rPr>
          <w:rFonts w:ascii="Times New Roman" w:hAnsi="Times New Roman" w:cs="Times New Roman"/>
          <w:sz w:val="28"/>
          <w:szCs w:val="28"/>
        </w:rPr>
        <w:t>coincidir</w:t>
      </w:r>
      <w:r w:rsidR="00752FE6">
        <w:rPr>
          <w:rFonts w:ascii="Times New Roman" w:hAnsi="Times New Roman" w:cs="Times New Roman"/>
          <w:sz w:val="28"/>
          <w:szCs w:val="28"/>
        </w:rPr>
        <w:t xml:space="preserve">, </w:t>
      </w:r>
      <w:r w:rsidR="00752FE6">
        <w:rPr>
          <w:rFonts w:ascii="Times New Roman" w:hAnsi="Times New Roman" w:cs="Times New Roman"/>
          <w:sz w:val="28"/>
          <w:szCs w:val="28"/>
        </w:rPr>
        <w:lastRenderedPageBreak/>
        <w:t>conjuntural</w:t>
      </w:r>
      <w:r w:rsidR="009B2A64">
        <w:rPr>
          <w:rFonts w:ascii="Times New Roman" w:hAnsi="Times New Roman" w:cs="Times New Roman"/>
          <w:sz w:val="28"/>
          <w:szCs w:val="28"/>
        </w:rPr>
        <w:t>mente,</w:t>
      </w:r>
      <w:r>
        <w:rPr>
          <w:rFonts w:ascii="Times New Roman" w:hAnsi="Times New Roman" w:cs="Times New Roman"/>
          <w:sz w:val="28"/>
          <w:szCs w:val="28"/>
        </w:rPr>
        <w:t xml:space="preserve"> com uma administração norte-americana que se revela pouco, ou nada, entusiasta do projeto europeu.</w:t>
      </w:r>
    </w:p>
    <w:p w:rsidR="00524B26" w:rsidRDefault="009B2A64" w:rsidP="000D5F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Além de romper com um ciclo marcado por</w:t>
      </w:r>
      <w:r w:rsidR="00BE4625">
        <w:rPr>
          <w:rFonts w:ascii="Times New Roman" w:hAnsi="Times New Roman" w:cs="Times New Roman"/>
          <w:sz w:val="28"/>
          <w:szCs w:val="28"/>
        </w:rPr>
        <w:t xml:space="preserve"> sucessivos alargamentos</w:t>
      </w:r>
      <w:r w:rsidR="000D5FE7">
        <w:rPr>
          <w:rFonts w:ascii="Times New Roman" w:hAnsi="Times New Roman" w:cs="Times New Roman"/>
          <w:sz w:val="28"/>
          <w:szCs w:val="28"/>
        </w:rPr>
        <w:t xml:space="preserve"> da União E</w:t>
      </w:r>
      <w:r>
        <w:rPr>
          <w:rFonts w:ascii="Times New Roman" w:hAnsi="Times New Roman" w:cs="Times New Roman"/>
          <w:sz w:val="28"/>
          <w:szCs w:val="28"/>
        </w:rPr>
        <w:t>uropeia</w:t>
      </w:r>
      <w:r w:rsidR="00BE4625">
        <w:rPr>
          <w:rFonts w:ascii="Times New Roman" w:hAnsi="Times New Roman" w:cs="Times New Roman"/>
          <w:sz w:val="28"/>
          <w:szCs w:val="28"/>
        </w:rPr>
        <w:t xml:space="preserve">, </w:t>
      </w:r>
      <w:r w:rsidR="000D5FE7">
        <w:rPr>
          <w:rFonts w:ascii="Times New Roman" w:hAnsi="Times New Roman" w:cs="Times New Roman"/>
          <w:sz w:val="28"/>
          <w:szCs w:val="28"/>
        </w:rPr>
        <w:t>a saída dos britânicos implic</w:t>
      </w:r>
      <w:r w:rsidR="00BE4625">
        <w:rPr>
          <w:rFonts w:ascii="Times New Roman" w:hAnsi="Times New Roman" w:cs="Times New Roman"/>
          <w:sz w:val="28"/>
          <w:szCs w:val="28"/>
        </w:rPr>
        <w:t>ará o enfraquecimento dos defensores de uma UE mais atlântica e menos continent</w:t>
      </w:r>
      <w:r w:rsidR="00524B26">
        <w:rPr>
          <w:rFonts w:ascii="Times New Roman" w:hAnsi="Times New Roman" w:cs="Times New Roman"/>
          <w:sz w:val="28"/>
          <w:szCs w:val="28"/>
        </w:rPr>
        <w:t>al, garante da soberania nacional e não</w:t>
      </w:r>
      <w:r w:rsidR="00BE4625">
        <w:rPr>
          <w:rFonts w:ascii="Times New Roman" w:hAnsi="Times New Roman" w:cs="Times New Roman"/>
          <w:sz w:val="28"/>
          <w:szCs w:val="28"/>
        </w:rPr>
        <w:t xml:space="preserve"> federalista</w:t>
      </w:r>
      <w:r w:rsidR="00524B26">
        <w:rPr>
          <w:rFonts w:ascii="Times New Roman" w:hAnsi="Times New Roman" w:cs="Times New Roman"/>
          <w:sz w:val="28"/>
          <w:szCs w:val="28"/>
        </w:rPr>
        <w:t>, cooperante com os Estados Unidos em matéria de segurança e defesa e não concorrente, com peso na economia global.</w:t>
      </w:r>
    </w:p>
    <w:p w:rsidR="009950D4" w:rsidRDefault="00524B26" w:rsidP="002B28B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Do ponto de vista dos interesses de Portugal, o </w:t>
      </w:r>
      <w:proofErr w:type="spellStart"/>
      <w:r>
        <w:rPr>
          <w:rFonts w:ascii="Times New Roman" w:hAnsi="Times New Roman" w:cs="Times New Roman"/>
          <w:sz w:val="28"/>
          <w:szCs w:val="28"/>
        </w:rPr>
        <w:t>Brexit</w:t>
      </w:r>
      <w:proofErr w:type="spellEnd"/>
      <w:r>
        <w:rPr>
          <w:rFonts w:ascii="Times New Roman" w:hAnsi="Times New Roman" w:cs="Times New Roman"/>
          <w:sz w:val="28"/>
          <w:szCs w:val="28"/>
        </w:rPr>
        <w:t xml:space="preserve"> indicia várias consequências, sobretudo no plano político. Entre Lisboa e Londres há várias afinidades geopolíticas que se</w:t>
      </w:r>
      <w:r w:rsidR="00746EB8">
        <w:rPr>
          <w:rFonts w:ascii="Times New Roman" w:hAnsi="Times New Roman" w:cs="Times New Roman"/>
          <w:sz w:val="28"/>
          <w:szCs w:val="28"/>
        </w:rPr>
        <w:t xml:space="preserve"> têm</w:t>
      </w:r>
      <w:r>
        <w:rPr>
          <w:rFonts w:ascii="Times New Roman" w:hAnsi="Times New Roman" w:cs="Times New Roman"/>
          <w:sz w:val="28"/>
          <w:szCs w:val="28"/>
        </w:rPr>
        <w:t xml:space="preserve"> cruzado ao longo da história. Os dois países celebraram uma aliança que é considerada uma das mais antigas do mundo</w:t>
      </w:r>
      <w:r w:rsidR="009B2A64">
        <w:rPr>
          <w:rFonts w:ascii="Times New Roman" w:hAnsi="Times New Roman" w:cs="Times New Roman"/>
          <w:sz w:val="28"/>
          <w:szCs w:val="28"/>
        </w:rPr>
        <w:t xml:space="preserve"> (Tratado de </w:t>
      </w:r>
      <w:proofErr w:type="spellStart"/>
      <w:r w:rsidR="009B2A64">
        <w:rPr>
          <w:rFonts w:ascii="Times New Roman" w:hAnsi="Times New Roman" w:cs="Times New Roman"/>
          <w:sz w:val="28"/>
          <w:szCs w:val="28"/>
        </w:rPr>
        <w:t>Windsor</w:t>
      </w:r>
      <w:proofErr w:type="spellEnd"/>
      <w:r w:rsidR="009B2A64">
        <w:rPr>
          <w:rFonts w:ascii="Times New Roman" w:hAnsi="Times New Roman" w:cs="Times New Roman"/>
          <w:sz w:val="28"/>
          <w:szCs w:val="28"/>
        </w:rPr>
        <w:t>, 1387)</w:t>
      </w:r>
      <w:r>
        <w:rPr>
          <w:rFonts w:ascii="Times New Roman" w:hAnsi="Times New Roman" w:cs="Times New Roman"/>
          <w:sz w:val="28"/>
          <w:szCs w:val="28"/>
        </w:rPr>
        <w:t>, foram responsáveis por impérios coloniais que hoje têm tradução na Commonwealth e na Comunidade de Países de Língua Portuguesa</w:t>
      </w:r>
      <w:r w:rsidR="00823D64">
        <w:rPr>
          <w:rFonts w:ascii="Times New Roman" w:hAnsi="Times New Roman" w:cs="Times New Roman"/>
          <w:sz w:val="28"/>
          <w:szCs w:val="28"/>
        </w:rPr>
        <w:t>, são membros fundadores da OTAN</w:t>
      </w:r>
      <w:r w:rsidR="00BD1EF3">
        <w:rPr>
          <w:rFonts w:ascii="Times New Roman" w:hAnsi="Times New Roman" w:cs="Times New Roman"/>
          <w:sz w:val="28"/>
          <w:szCs w:val="28"/>
        </w:rPr>
        <w:t xml:space="preserve"> e têm assumido posições </w:t>
      </w:r>
      <w:r w:rsidR="009950D4">
        <w:rPr>
          <w:rFonts w:ascii="Times New Roman" w:hAnsi="Times New Roman" w:cs="Times New Roman"/>
          <w:sz w:val="28"/>
          <w:szCs w:val="28"/>
        </w:rPr>
        <w:t>pró-americanas no âmbito da polí</w:t>
      </w:r>
      <w:r w:rsidR="00BD1EF3">
        <w:rPr>
          <w:rFonts w:ascii="Times New Roman" w:hAnsi="Times New Roman" w:cs="Times New Roman"/>
          <w:sz w:val="28"/>
          <w:szCs w:val="28"/>
        </w:rPr>
        <w:t>tica externa e de segurança comum da UE.</w:t>
      </w:r>
      <w:r w:rsidR="009950D4">
        <w:rPr>
          <w:rFonts w:ascii="Times New Roman" w:hAnsi="Times New Roman" w:cs="Times New Roman"/>
          <w:sz w:val="28"/>
          <w:szCs w:val="28"/>
        </w:rPr>
        <w:t xml:space="preserve"> As</w:t>
      </w:r>
      <w:r w:rsidR="00BD1EF3">
        <w:rPr>
          <w:rFonts w:ascii="Times New Roman" w:hAnsi="Times New Roman" w:cs="Times New Roman"/>
          <w:sz w:val="28"/>
          <w:szCs w:val="28"/>
        </w:rPr>
        <w:t xml:space="preserve"> principais diferenças</w:t>
      </w:r>
      <w:r w:rsidR="009950D4">
        <w:rPr>
          <w:rFonts w:ascii="Times New Roman" w:hAnsi="Times New Roman" w:cs="Times New Roman"/>
          <w:sz w:val="28"/>
          <w:szCs w:val="28"/>
        </w:rPr>
        <w:t xml:space="preserve"> radicam no facto de Portugal ser um membro empenhado na integração europeia</w:t>
      </w:r>
      <w:r w:rsidR="00746EB8">
        <w:rPr>
          <w:rFonts w:ascii="Times New Roman" w:hAnsi="Times New Roman" w:cs="Times New Roman"/>
          <w:sz w:val="28"/>
          <w:szCs w:val="28"/>
        </w:rPr>
        <w:t>, subscritor</w:t>
      </w:r>
      <w:r w:rsidR="009950D4">
        <w:rPr>
          <w:rFonts w:ascii="Times New Roman" w:hAnsi="Times New Roman" w:cs="Times New Roman"/>
          <w:sz w:val="28"/>
          <w:szCs w:val="28"/>
        </w:rPr>
        <w:t xml:space="preserve"> da moeda única e do espaço Schengen, bem como favoráv</w:t>
      </w:r>
      <w:r w:rsidR="00746EB8">
        <w:rPr>
          <w:rFonts w:ascii="Times New Roman" w:hAnsi="Times New Roman" w:cs="Times New Roman"/>
          <w:sz w:val="28"/>
          <w:szCs w:val="28"/>
        </w:rPr>
        <w:t>e</w:t>
      </w:r>
      <w:r w:rsidR="000D5FE7">
        <w:rPr>
          <w:rFonts w:ascii="Times New Roman" w:hAnsi="Times New Roman" w:cs="Times New Roman"/>
          <w:sz w:val="28"/>
          <w:szCs w:val="28"/>
        </w:rPr>
        <w:t>l à Carta dos Direitos Fundament</w:t>
      </w:r>
      <w:r w:rsidR="00746EB8">
        <w:rPr>
          <w:rFonts w:ascii="Times New Roman" w:hAnsi="Times New Roman" w:cs="Times New Roman"/>
          <w:sz w:val="28"/>
          <w:szCs w:val="28"/>
        </w:rPr>
        <w:t>ais</w:t>
      </w:r>
      <w:r w:rsidR="000D5FE7">
        <w:rPr>
          <w:rFonts w:ascii="Times New Roman" w:hAnsi="Times New Roman" w:cs="Times New Roman"/>
          <w:sz w:val="28"/>
          <w:szCs w:val="28"/>
        </w:rPr>
        <w:t>, ao contrário do que foi a praxis britânica, considerada eurocética.</w:t>
      </w:r>
    </w:p>
    <w:p w:rsidR="008C65DF" w:rsidRDefault="00746EB8" w:rsidP="002B28B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 saída do RU da UE enfraquecerá o núcleo de países que é favorável a uma relação transatlântica mais intensa e fortalecerá quantos ambicionam uma UE mais autónoma política e militarmente, podendo a</w:t>
      </w:r>
      <w:r w:rsidR="00742561">
        <w:rPr>
          <w:rFonts w:ascii="Times New Roman" w:hAnsi="Times New Roman" w:cs="Times New Roman"/>
          <w:sz w:val="28"/>
          <w:szCs w:val="28"/>
        </w:rPr>
        <w:t>inda afetar a cooperação UE-OTAN</w:t>
      </w:r>
      <w:r w:rsidR="009D1B1B">
        <w:rPr>
          <w:rFonts w:ascii="Times New Roman" w:hAnsi="Times New Roman" w:cs="Times New Roman"/>
          <w:sz w:val="28"/>
          <w:szCs w:val="28"/>
        </w:rPr>
        <w:t xml:space="preserve"> que permite aos Estados europeus </w:t>
      </w:r>
      <w:r>
        <w:rPr>
          <w:rFonts w:ascii="Times New Roman" w:hAnsi="Times New Roman" w:cs="Times New Roman"/>
          <w:sz w:val="28"/>
          <w:szCs w:val="28"/>
        </w:rPr>
        <w:t>utilizar as suas f</w:t>
      </w:r>
      <w:r w:rsidR="00CD754D">
        <w:rPr>
          <w:rFonts w:ascii="Times New Roman" w:hAnsi="Times New Roman" w:cs="Times New Roman"/>
          <w:sz w:val="28"/>
          <w:szCs w:val="28"/>
        </w:rPr>
        <w:t>orças que estão adstritas à Aliança Atlântica</w:t>
      </w:r>
      <w:r>
        <w:rPr>
          <w:rFonts w:ascii="Times New Roman" w:hAnsi="Times New Roman" w:cs="Times New Roman"/>
          <w:sz w:val="28"/>
          <w:szCs w:val="28"/>
        </w:rPr>
        <w:t xml:space="preserve"> em missões que são do interesse da UE.</w:t>
      </w:r>
    </w:p>
    <w:p w:rsidR="00D17C6F" w:rsidRDefault="00746EB8" w:rsidP="002B28B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Note-se que esta situação ocorre num momento em que a UE ainda digere a chamada crise dos refugiados</w:t>
      </w:r>
      <w:r w:rsidR="004B21CB">
        <w:rPr>
          <w:rFonts w:ascii="Times New Roman" w:hAnsi="Times New Roman" w:cs="Times New Roman"/>
          <w:sz w:val="28"/>
          <w:szCs w:val="28"/>
        </w:rPr>
        <w:t xml:space="preserve"> e a insegurança gerada por at</w:t>
      </w:r>
      <w:r w:rsidR="00CD754D">
        <w:rPr>
          <w:rFonts w:ascii="Times New Roman" w:hAnsi="Times New Roman" w:cs="Times New Roman"/>
          <w:sz w:val="28"/>
          <w:szCs w:val="28"/>
        </w:rPr>
        <w:t xml:space="preserve">entados </w:t>
      </w:r>
      <w:r w:rsidR="00CD754D">
        <w:rPr>
          <w:rFonts w:ascii="Times New Roman" w:hAnsi="Times New Roman" w:cs="Times New Roman"/>
          <w:sz w:val="28"/>
          <w:szCs w:val="28"/>
        </w:rPr>
        <w:lastRenderedPageBreak/>
        <w:t>terroristas no seu seio e</w:t>
      </w:r>
      <w:r w:rsidR="004B21CB">
        <w:rPr>
          <w:rFonts w:ascii="Times New Roman" w:hAnsi="Times New Roman" w:cs="Times New Roman"/>
          <w:sz w:val="28"/>
          <w:szCs w:val="28"/>
        </w:rPr>
        <w:t xml:space="preserve"> em que a nova Administração </w:t>
      </w:r>
      <w:proofErr w:type="spellStart"/>
      <w:r w:rsidR="004B21CB">
        <w:rPr>
          <w:rFonts w:ascii="Times New Roman" w:hAnsi="Times New Roman" w:cs="Times New Roman"/>
          <w:sz w:val="28"/>
          <w:szCs w:val="28"/>
        </w:rPr>
        <w:t>Trump</w:t>
      </w:r>
      <w:proofErr w:type="spellEnd"/>
      <w:r>
        <w:rPr>
          <w:rFonts w:ascii="Times New Roman" w:hAnsi="Times New Roman" w:cs="Times New Roman"/>
          <w:sz w:val="28"/>
          <w:szCs w:val="28"/>
        </w:rPr>
        <w:t xml:space="preserve"> </w:t>
      </w:r>
      <w:r w:rsidR="004B21CB">
        <w:rPr>
          <w:rFonts w:ascii="Times New Roman" w:hAnsi="Times New Roman" w:cs="Times New Roman"/>
          <w:sz w:val="28"/>
          <w:szCs w:val="28"/>
        </w:rPr>
        <w:t>põe em causa o seu em</w:t>
      </w:r>
      <w:r w:rsidR="009D1B1B">
        <w:rPr>
          <w:rFonts w:ascii="Times New Roman" w:hAnsi="Times New Roman" w:cs="Times New Roman"/>
          <w:sz w:val="28"/>
          <w:szCs w:val="28"/>
        </w:rPr>
        <w:t>penhamento na defesa europeia</w:t>
      </w:r>
      <w:r w:rsidR="009D1B1B">
        <w:rPr>
          <w:rStyle w:val="Refdenotaderodap"/>
          <w:rFonts w:ascii="Times New Roman" w:hAnsi="Times New Roman" w:cs="Times New Roman"/>
          <w:sz w:val="28"/>
          <w:szCs w:val="28"/>
        </w:rPr>
        <w:footnoteReference w:id="12"/>
      </w:r>
      <w:r w:rsidR="004B21CB">
        <w:rPr>
          <w:rFonts w:ascii="Times New Roman" w:hAnsi="Times New Roman" w:cs="Times New Roman"/>
          <w:sz w:val="28"/>
          <w:szCs w:val="28"/>
        </w:rPr>
        <w:t>, a Rússia ameaça o equilíbrio europeu pós-guerra fria e a Turquia dá sinais de retrocesso no seu p</w:t>
      </w:r>
      <w:r w:rsidR="00CD754D">
        <w:rPr>
          <w:rFonts w:ascii="Times New Roman" w:hAnsi="Times New Roman" w:cs="Times New Roman"/>
          <w:sz w:val="28"/>
          <w:szCs w:val="28"/>
        </w:rPr>
        <w:t xml:space="preserve">rocesso de laicização. </w:t>
      </w:r>
    </w:p>
    <w:p w:rsidR="000256D1" w:rsidRDefault="000256D1" w:rsidP="002B28B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 orientação “isolacionista” associada ao novo presidente dos Estados Unidos poderá pôr em causa a Parceria Transatlântica de Comércio e Investimento (TTIP</w:t>
      </w:r>
      <w:r w:rsidR="009D1B1B">
        <w:rPr>
          <w:rStyle w:val="Refdenotaderodap"/>
          <w:rFonts w:ascii="Times New Roman" w:hAnsi="Times New Roman" w:cs="Times New Roman"/>
          <w:sz w:val="28"/>
          <w:szCs w:val="28"/>
        </w:rPr>
        <w:footnoteReference w:id="13"/>
      </w:r>
      <w:r>
        <w:rPr>
          <w:rFonts w:ascii="Times New Roman" w:hAnsi="Times New Roman" w:cs="Times New Roman"/>
          <w:sz w:val="28"/>
          <w:szCs w:val="28"/>
        </w:rPr>
        <w:t>) que vinha sendo negociada com a União Europeia e que, a concretizar-se, reforçaria a centralidade geoestratégica de Portugal e potenciaria infraestruturas nacionais como a Base Militar das Lajes (Açores) ou porto de Sines, dado o incremento do comércio previsto entre as duas margens do Atlântico Norte</w:t>
      </w:r>
      <w:r>
        <w:rPr>
          <w:rStyle w:val="Refdenotaderodap"/>
          <w:rFonts w:ascii="Times New Roman" w:hAnsi="Times New Roman" w:cs="Times New Roman"/>
          <w:sz w:val="28"/>
          <w:szCs w:val="28"/>
        </w:rPr>
        <w:footnoteReference w:id="14"/>
      </w:r>
      <w:r>
        <w:rPr>
          <w:rFonts w:ascii="Times New Roman" w:hAnsi="Times New Roman" w:cs="Times New Roman"/>
          <w:sz w:val="28"/>
          <w:szCs w:val="28"/>
        </w:rPr>
        <w:t>.</w:t>
      </w:r>
    </w:p>
    <w:p w:rsidR="00823D64" w:rsidRDefault="00CD754D" w:rsidP="002B28B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É</w:t>
      </w:r>
      <w:r w:rsidR="004B21CB">
        <w:rPr>
          <w:rFonts w:ascii="Times New Roman" w:hAnsi="Times New Roman" w:cs="Times New Roman"/>
          <w:sz w:val="28"/>
          <w:szCs w:val="28"/>
        </w:rPr>
        <w:t xml:space="preserve"> n</w:t>
      </w:r>
      <w:r>
        <w:rPr>
          <w:rFonts w:ascii="Times New Roman" w:hAnsi="Times New Roman" w:cs="Times New Roman"/>
          <w:sz w:val="28"/>
          <w:szCs w:val="28"/>
        </w:rPr>
        <w:t>um clima de grande incerteza</w:t>
      </w:r>
      <w:r w:rsidR="00BE0C40">
        <w:rPr>
          <w:rFonts w:ascii="Times New Roman" w:hAnsi="Times New Roman" w:cs="Times New Roman"/>
          <w:sz w:val="28"/>
          <w:szCs w:val="28"/>
        </w:rPr>
        <w:t xml:space="preserve"> polí</w:t>
      </w:r>
      <w:r w:rsidR="004B21CB">
        <w:rPr>
          <w:rFonts w:ascii="Times New Roman" w:hAnsi="Times New Roman" w:cs="Times New Roman"/>
          <w:sz w:val="28"/>
          <w:szCs w:val="28"/>
        </w:rPr>
        <w:t xml:space="preserve">tica – acrescida de ameaças populistas de conquista do poder em países da UE – que se dá o </w:t>
      </w:r>
      <w:proofErr w:type="spellStart"/>
      <w:r w:rsidR="004B21CB">
        <w:rPr>
          <w:rFonts w:ascii="Times New Roman" w:hAnsi="Times New Roman" w:cs="Times New Roman"/>
          <w:sz w:val="28"/>
          <w:szCs w:val="28"/>
        </w:rPr>
        <w:t>Brexit</w:t>
      </w:r>
      <w:proofErr w:type="spellEnd"/>
      <w:r w:rsidR="004B21CB">
        <w:rPr>
          <w:rFonts w:ascii="Times New Roman" w:hAnsi="Times New Roman" w:cs="Times New Roman"/>
          <w:sz w:val="28"/>
          <w:szCs w:val="28"/>
        </w:rPr>
        <w:t xml:space="preserve"> que ainda pod</w:t>
      </w:r>
      <w:r w:rsidR="009D1B1B">
        <w:rPr>
          <w:rFonts w:ascii="Times New Roman" w:hAnsi="Times New Roman" w:cs="Times New Roman"/>
          <w:sz w:val="28"/>
          <w:szCs w:val="28"/>
        </w:rPr>
        <w:t>erá ter consequências internas n</w:t>
      </w:r>
      <w:r w:rsidR="004B21CB">
        <w:rPr>
          <w:rFonts w:ascii="Times New Roman" w:hAnsi="Times New Roman" w:cs="Times New Roman"/>
          <w:sz w:val="28"/>
          <w:szCs w:val="28"/>
        </w:rPr>
        <w:t>o RU, atendendo à fidelidade ao projeto europeu de parcelas do território como a Escócia (onde há ameaças de secessão) e a Irlanda do Norte</w:t>
      </w:r>
      <w:r w:rsidR="00C33F67">
        <w:rPr>
          <w:rFonts w:ascii="Times New Roman" w:hAnsi="Times New Roman" w:cs="Times New Roman"/>
          <w:sz w:val="28"/>
          <w:szCs w:val="28"/>
        </w:rPr>
        <w:t xml:space="preserve"> que tem um equilíbrio precário ent</w:t>
      </w:r>
      <w:r w:rsidR="00E30801">
        <w:rPr>
          <w:rFonts w:ascii="Times New Roman" w:hAnsi="Times New Roman" w:cs="Times New Roman"/>
          <w:sz w:val="28"/>
          <w:szCs w:val="28"/>
        </w:rPr>
        <w:t>re unionistas (P</w:t>
      </w:r>
      <w:r w:rsidR="00C33F67">
        <w:rPr>
          <w:rFonts w:ascii="Times New Roman" w:hAnsi="Times New Roman" w:cs="Times New Roman"/>
          <w:sz w:val="28"/>
          <w:szCs w:val="28"/>
        </w:rPr>
        <w:t xml:space="preserve">rotestantes) e partidários da integração na República da Irlanda </w:t>
      </w:r>
      <w:r w:rsidR="00E30801">
        <w:rPr>
          <w:rFonts w:ascii="Times New Roman" w:hAnsi="Times New Roman" w:cs="Times New Roman"/>
          <w:sz w:val="28"/>
          <w:szCs w:val="28"/>
        </w:rPr>
        <w:t>(C</w:t>
      </w:r>
      <w:r w:rsidR="00C33F67">
        <w:rPr>
          <w:rFonts w:ascii="Times New Roman" w:hAnsi="Times New Roman" w:cs="Times New Roman"/>
          <w:sz w:val="28"/>
          <w:szCs w:val="28"/>
        </w:rPr>
        <w:t>atólicos)</w:t>
      </w:r>
      <w:r w:rsidR="00C33F67">
        <w:rPr>
          <w:rStyle w:val="Refdenotaderodap"/>
          <w:rFonts w:ascii="Times New Roman" w:hAnsi="Times New Roman" w:cs="Times New Roman"/>
          <w:sz w:val="28"/>
          <w:szCs w:val="28"/>
        </w:rPr>
        <w:footnoteReference w:id="15"/>
      </w:r>
      <w:r w:rsidR="004B21CB">
        <w:rPr>
          <w:rFonts w:ascii="Times New Roman" w:hAnsi="Times New Roman" w:cs="Times New Roman"/>
          <w:sz w:val="28"/>
          <w:szCs w:val="28"/>
        </w:rPr>
        <w:t>.</w:t>
      </w:r>
      <w:r w:rsidR="00E30801">
        <w:rPr>
          <w:rFonts w:ascii="Times New Roman" w:hAnsi="Times New Roman" w:cs="Times New Roman"/>
          <w:sz w:val="28"/>
          <w:szCs w:val="28"/>
        </w:rPr>
        <w:t xml:space="preserve"> </w:t>
      </w:r>
      <w:r>
        <w:rPr>
          <w:rFonts w:ascii="Times New Roman" w:hAnsi="Times New Roman" w:cs="Times New Roman"/>
          <w:sz w:val="28"/>
          <w:szCs w:val="28"/>
        </w:rPr>
        <w:t xml:space="preserve">A própria Península Ibérica poderá </w:t>
      </w:r>
      <w:r w:rsidR="00E30801">
        <w:rPr>
          <w:rFonts w:ascii="Times New Roman" w:hAnsi="Times New Roman" w:cs="Times New Roman"/>
          <w:sz w:val="28"/>
          <w:szCs w:val="28"/>
        </w:rPr>
        <w:t>ser afetada, atendendo à negociação que se estabelecerá em torno do estatuto de Gibraltar que tem fronteira terrestre com Espanha.</w:t>
      </w:r>
    </w:p>
    <w:p w:rsidR="00E30801" w:rsidRDefault="00E30801" w:rsidP="005164DF">
      <w:pPr>
        <w:spacing w:after="0" w:line="360" w:lineRule="auto"/>
        <w:jc w:val="both"/>
        <w:rPr>
          <w:rFonts w:ascii="Times New Roman" w:hAnsi="Times New Roman" w:cs="Times New Roman"/>
          <w:sz w:val="28"/>
          <w:szCs w:val="28"/>
        </w:rPr>
      </w:pPr>
    </w:p>
    <w:p w:rsidR="00E30801" w:rsidRDefault="00FF3691" w:rsidP="005164DF">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6</w:t>
      </w:r>
      <w:r w:rsidR="00E30801" w:rsidRPr="00E30801">
        <w:rPr>
          <w:rFonts w:ascii="Times New Roman" w:hAnsi="Times New Roman" w:cs="Times New Roman"/>
          <w:b/>
          <w:sz w:val="28"/>
          <w:szCs w:val="28"/>
        </w:rPr>
        <w:t>. Notas finais</w:t>
      </w:r>
    </w:p>
    <w:p w:rsidR="00E30801" w:rsidRPr="00E30801" w:rsidRDefault="006B2090" w:rsidP="006B209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A entrada em vigor da Convenção das Nações Unidas sobre o Direito do Mar (1994) e a liberalização do comércio mundial, incrementada pela Organiza</w:t>
      </w:r>
      <w:r w:rsidR="009D1B1B">
        <w:rPr>
          <w:rFonts w:ascii="Times New Roman" w:hAnsi="Times New Roman" w:cs="Times New Roman"/>
          <w:sz w:val="28"/>
          <w:szCs w:val="28"/>
        </w:rPr>
        <w:t xml:space="preserve">ção Mundial do Comércio (1995) - </w:t>
      </w:r>
      <w:r>
        <w:rPr>
          <w:rFonts w:ascii="Times New Roman" w:hAnsi="Times New Roman" w:cs="Times New Roman"/>
          <w:sz w:val="28"/>
          <w:szCs w:val="28"/>
        </w:rPr>
        <w:t>sendo que cerca de noventa por cento do transporte</w:t>
      </w:r>
      <w:r w:rsidR="009D1B1B">
        <w:rPr>
          <w:rFonts w:ascii="Times New Roman" w:hAnsi="Times New Roman" w:cs="Times New Roman"/>
          <w:sz w:val="28"/>
          <w:szCs w:val="28"/>
        </w:rPr>
        <w:t xml:space="preserve"> de mercadorias se faz por via marítima -,</w:t>
      </w:r>
      <w:r>
        <w:rPr>
          <w:rFonts w:ascii="Times New Roman" w:hAnsi="Times New Roman" w:cs="Times New Roman"/>
          <w:sz w:val="28"/>
          <w:szCs w:val="28"/>
        </w:rPr>
        <w:t xml:space="preserve"> representaram </w:t>
      </w:r>
      <w:r w:rsidR="009D1B1B">
        <w:rPr>
          <w:rFonts w:ascii="Times New Roman" w:hAnsi="Times New Roman" w:cs="Times New Roman"/>
          <w:sz w:val="28"/>
          <w:szCs w:val="28"/>
        </w:rPr>
        <w:t>um novo desafio para os E</w:t>
      </w:r>
      <w:r>
        <w:rPr>
          <w:rFonts w:ascii="Times New Roman" w:hAnsi="Times New Roman" w:cs="Times New Roman"/>
          <w:sz w:val="28"/>
          <w:szCs w:val="28"/>
        </w:rPr>
        <w:t>stados costeiros que dispõem de uma vasta ZEE e de uma posição geostratégica importante face às principais rotas do comércio mundial - caso de Portugal, no Atlântico entre a Europa, África e Américas, e na desembocadura do Mediterrâneo.</w:t>
      </w:r>
    </w:p>
    <w:p w:rsidR="006B2090" w:rsidRDefault="006B2090" w:rsidP="005164D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A segurança marítima tem, no caso português, uma dimensão nacional</w:t>
      </w:r>
      <w:r w:rsidR="00E74B64">
        <w:rPr>
          <w:rFonts w:ascii="Times New Roman" w:hAnsi="Times New Roman" w:cs="Times New Roman"/>
          <w:sz w:val="28"/>
          <w:szCs w:val="28"/>
        </w:rPr>
        <w:t>, regional e global. Nacional porque o país tem uma configuração arquipelágica significativa, regional devido à sua condição de país-fronteira da União Europeia e global fruto das implicações ambientais e económicas relacionadas com o oceano e pelo facto de a UE, a OTAN e a CPLP serem atores com uma projeção mundial.</w:t>
      </w:r>
    </w:p>
    <w:p w:rsidR="00E74B64" w:rsidRDefault="00E74B64" w:rsidP="00E74B6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Da análise do Conceito Estrat</w:t>
      </w:r>
      <w:r w:rsidR="00544824">
        <w:rPr>
          <w:rFonts w:ascii="Times New Roman" w:hAnsi="Times New Roman" w:cs="Times New Roman"/>
          <w:sz w:val="28"/>
          <w:szCs w:val="28"/>
        </w:rPr>
        <w:t>égico de Defesa Nacional, atualizad</w:t>
      </w:r>
      <w:r>
        <w:rPr>
          <w:rFonts w:ascii="Times New Roman" w:hAnsi="Times New Roman" w:cs="Times New Roman"/>
          <w:sz w:val="28"/>
          <w:szCs w:val="28"/>
        </w:rPr>
        <w:t xml:space="preserve">o em 2013, resulta que a geopolítica portuguesa assenta em três triângulos estratégicos: nacional </w:t>
      </w:r>
      <w:r w:rsidRPr="00E74B64">
        <w:rPr>
          <w:rFonts w:ascii="Times New Roman" w:hAnsi="Times New Roman" w:cs="Times New Roman"/>
          <w:sz w:val="28"/>
          <w:szCs w:val="28"/>
        </w:rPr>
        <w:t>(continente-Açores-Madeira),</w:t>
      </w:r>
      <w:r>
        <w:rPr>
          <w:rFonts w:ascii="Times New Roman" w:hAnsi="Times New Roman" w:cs="Times New Roman"/>
          <w:sz w:val="28"/>
          <w:szCs w:val="28"/>
        </w:rPr>
        <w:t xml:space="preserve"> lusófono (Portugal-Brasil-Angola) e mundial (UE-OTAN-CPLP).</w:t>
      </w:r>
    </w:p>
    <w:p w:rsidR="00E74B64" w:rsidRDefault="00E74B64" w:rsidP="00E74B6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544824">
        <w:rPr>
          <w:rFonts w:ascii="Times New Roman" w:hAnsi="Times New Roman" w:cs="Times New Roman"/>
          <w:sz w:val="28"/>
          <w:szCs w:val="28"/>
        </w:rPr>
        <w:t>A segurança marítima é uma área transversal a diversos setores e transnacional, objeto de tratamento específico nos três patamares de análise efetuados: nacional, lusófono e europeu (UE e OTAN).</w:t>
      </w:r>
    </w:p>
    <w:p w:rsidR="00544824" w:rsidRDefault="00544824" w:rsidP="00E74B6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As questões do mar ganharam particular acutilância em Portugal a partir de meados dos an</w:t>
      </w:r>
      <w:r w:rsidR="00BE0C40">
        <w:rPr>
          <w:rFonts w:ascii="Times New Roman" w:hAnsi="Times New Roman" w:cs="Times New Roman"/>
          <w:sz w:val="28"/>
          <w:szCs w:val="28"/>
        </w:rPr>
        <w:t>os noventa, tendo o país adotado</w:t>
      </w:r>
      <w:r>
        <w:rPr>
          <w:rFonts w:ascii="Times New Roman" w:hAnsi="Times New Roman" w:cs="Times New Roman"/>
          <w:sz w:val="28"/>
          <w:szCs w:val="28"/>
        </w:rPr>
        <w:t xml:space="preserve"> uma </w:t>
      </w:r>
      <w:r w:rsidR="00944534">
        <w:rPr>
          <w:rFonts w:ascii="Times New Roman" w:hAnsi="Times New Roman" w:cs="Times New Roman"/>
          <w:sz w:val="28"/>
          <w:szCs w:val="28"/>
        </w:rPr>
        <w:t>“</w:t>
      </w:r>
      <w:r>
        <w:rPr>
          <w:rFonts w:ascii="Times New Roman" w:hAnsi="Times New Roman" w:cs="Times New Roman"/>
          <w:sz w:val="28"/>
          <w:szCs w:val="28"/>
        </w:rPr>
        <w:t>Estratégia Nacional para o Mar</w:t>
      </w:r>
      <w:r w:rsidR="00944534">
        <w:rPr>
          <w:rFonts w:ascii="Times New Roman" w:hAnsi="Times New Roman" w:cs="Times New Roman"/>
          <w:sz w:val="28"/>
          <w:szCs w:val="28"/>
        </w:rPr>
        <w:t>”</w:t>
      </w:r>
      <w:r>
        <w:rPr>
          <w:rFonts w:ascii="Times New Roman" w:hAnsi="Times New Roman" w:cs="Times New Roman"/>
          <w:sz w:val="28"/>
          <w:szCs w:val="28"/>
        </w:rPr>
        <w:t xml:space="preserve"> periodicamente renovada. </w:t>
      </w:r>
      <w:r w:rsidR="00944534">
        <w:rPr>
          <w:rFonts w:ascii="Times New Roman" w:hAnsi="Times New Roman" w:cs="Times New Roman"/>
          <w:sz w:val="28"/>
          <w:szCs w:val="28"/>
        </w:rPr>
        <w:t>Pela mesma altura é institucionalizada a CPLP (1996) que em 2009 lança uma “Estratégia para os Oceanos”.</w:t>
      </w:r>
      <w:r w:rsidR="00197F0E">
        <w:rPr>
          <w:rFonts w:ascii="Times New Roman" w:hAnsi="Times New Roman" w:cs="Times New Roman"/>
          <w:sz w:val="28"/>
          <w:szCs w:val="28"/>
        </w:rPr>
        <w:t xml:space="preserve"> A OTAN revê o seu Conceito Estratégico em 2010 (Lisboa), reforçando a sua preocupação em torno da segurança marítima e a União Europeia - que no início do século criara a Agência Euro</w:t>
      </w:r>
      <w:r w:rsidR="00661342">
        <w:rPr>
          <w:rFonts w:ascii="Times New Roman" w:hAnsi="Times New Roman" w:cs="Times New Roman"/>
          <w:sz w:val="28"/>
          <w:szCs w:val="28"/>
        </w:rPr>
        <w:t xml:space="preserve">peia de Segurança </w:t>
      </w:r>
      <w:r w:rsidR="00661342">
        <w:rPr>
          <w:rFonts w:ascii="Times New Roman" w:hAnsi="Times New Roman" w:cs="Times New Roman"/>
          <w:sz w:val="28"/>
          <w:szCs w:val="28"/>
        </w:rPr>
        <w:lastRenderedPageBreak/>
        <w:t>Marítima (sediada</w:t>
      </w:r>
      <w:r w:rsidR="00197F0E">
        <w:rPr>
          <w:rFonts w:ascii="Times New Roman" w:hAnsi="Times New Roman" w:cs="Times New Roman"/>
          <w:sz w:val="28"/>
          <w:szCs w:val="28"/>
        </w:rPr>
        <w:t xml:space="preserve"> em Portugal, em 2006) - estabelece a sua própria “Estratégia de Segurança Marítima”, em 2014.</w:t>
      </w:r>
    </w:p>
    <w:p w:rsidR="00197F0E" w:rsidRPr="00E74B64" w:rsidRDefault="00197F0E" w:rsidP="00E74B6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Como membro da UE, OTAN e CPLP, Portugal articula a sua estratégia nacional de segurança marítima com a das organizações multilaterais que integra, com isso minimizando vulnerabilidades internas e prevenindo ameaças e riscos provenientes do exterior</w:t>
      </w:r>
      <w:r w:rsidR="002B4DC8">
        <w:rPr>
          <w:rFonts w:ascii="Times New Roman" w:hAnsi="Times New Roman" w:cs="Times New Roman"/>
          <w:sz w:val="28"/>
          <w:szCs w:val="28"/>
        </w:rPr>
        <w:t>.</w:t>
      </w:r>
    </w:p>
    <w:p w:rsidR="006B2090" w:rsidRDefault="006B2090" w:rsidP="005164DF">
      <w:pPr>
        <w:spacing w:after="0" w:line="360" w:lineRule="auto"/>
        <w:jc w:val="both"/>
        <w:rPr>
          <w:rFonts w:ascii="Times New Roman" w:hAnsi="Times New Roman" w:cs="Times New Roman"/>
          <w:sz w:val="28"/>
          <w:szCs w:val="28"/>
        </w:rPr>
      </w:pPr>
    </w:p>
    <w:p w:rsidR="00D229B5" w:rsidRDefault="00D229B5" w:rsidP="005164DF">
      <w:pPr>
        <w:spacing w:after="0" w:line="360" w:lineRule="auto"/>
        <w:jc w:val="both"/>
        <w:rPr>
          <w:rFonts w:ascii="Times New Roman" w:hAnsi="Times New Roman" w:cs="Times New Roman"/>
          <w:sz w:val="28"/>
          <w:szCs w:val="28"/>
        </w:rPr>
      </w:pPr>
    </w:p>
    <w:p w:rsidR="008921C8" w:rsidRPr="008921C8" w:rsidRDefault="008921C8" w:rsidP="005164DF">
      <w:pPr>
        <w:spacing w:after="0" w:line="360" w:lineRule="auto"/>
        <w:jc w:val="both"/>
        <w:rPr>
          <w:rFonts w:ascii="Times New Roman" w:hAnsi="Times New Roman" w:cs="Times New Roman"/>
          <w:b/>
          <w:sz w:val="28"/>
          <w:szCs w:val="28"/>
        </w:rPr>
      </w:pPr>
      <w:r w:rsidRPr="008921C8">
        <w:rPr>
          <w:rFonts w:ascii="Times New Roman" w:hAnsi="Times New Roman" w:cs="Times New Roman"/>
          <w:b/>
          <w:sz w:val="28"/>
          <w:szCs w:val="28"/>
        </w:rPr>
        <w:t>Referências bibliográficas</w:t>
      </w:r>
    </w:p>
    <w:p w:rsidR="00B73E87" w:rsidRDefault="002B4DC8" w:rsidP="00B73E87">
      <w:pPr>
        <w:spacing w:after="0" w:line="360" w:lineRule="auto"/>
        <w:rPr>
          <w:rFonts w:ascii="Times New Roman" w:hAnsi="Times New Roman" w:cs="Times New Roman"/>
          <w:sz w:val="24"/>
          <w:szCs w:val="24"/>
        </w:rPr>
      </w:pPr>
      <w:r>
        <w:rPr>
          <w:rFonts w:ascii="Times New Roman" w:hAnsi="Times New Roman" w:cs="Times New Roman"/>
          <w:sz w:val="24"/>
          <w:szCs w:val="24"/>
        </w:rPr>
        <w:t>Conselho da U</w:t>
      </w:r>
      <w:r w:rsidR="00DB0AA2">
        <w:rPr>
          <w:rFonts w:ascii="Times New Roman" w:hAnsi="Times New Roman" w:cs="Times New Roman"/>
          <w:sz w:val="24"/>
          <w:szCs w:val="24"/>
        </w:rPr>
        <w:t>E</w:t>
      </w:r>
      <w:r>
        <w:rPr>
          <w:rFonts w:ascii="Times New Roman" w:hAnsi="Times New Roman" w:cs="Times New Roman"/>
          <w:sz w:val="24"/>
          <w:szCs w:val="24"/>
        </w:rPr>
        <w:t xml:space="preserve">. 2014. </w:t>
      </w:r>
      <w:proofErr w:type="spellStart"/>
      <w:r w:rsidR="00B73E87" w:rsidRPr="00B73E87">
        <w:rPr>
          <w:rFonts w:ascii="Times New Roman" w:hAnsi="Times New Roman" w:cs="Times New Roman"/>
          <w:sz w:val="24"/>
          <w:szCs w:val="24"/>
        </w:rPr>
        <w:t>European</w:t>
      </w:r>
      <w:proofErr w:type="spellEnd"/>
      <w:r w:rsidR="00B73E87" w:rsidRPr="00B73E87">
        <w:rPr>
          <w:rFonts w:ascii="Times New Roman" w:hAnsi="Times New Roman" w:cs="Times New Roman"/>
          <w:sz w:val="24"/>
          <w:szCs w:val="24"/>
        </w:rPr>
        <w:t xml:space="preserve"> </w:t>
      </w:r>
      <w:proofErr w:type="spellStart"/>
      <w:r w:rsidR="00B73E87" w:rsidRPr="00B73E87">
        <w:rPr>
          <w:rFonts w:ascii="Times New Roman" w:hAnsi="Times New Roman" w:cs="Times New Roman"/>
          <w:sz w:val="24"/>
          <w:szCs w:val="24"/>
        </w:rPr>
        <w:t>U</w:t>
      </w:r>
      <w:r w:rsidR="00380040">
        <w:rPr>
          <w:rFonts w:ascii="Times New Roman" w:hAnsi="Times New Roman" w:cs="Times New Roman"/>
          <w:sz w:val="24"/>
          <w:szCs w:val="24"/>
        </w:rPr>
        <w:t>nion</w:t>
      </w:r>
      <w:proofErr w:type="spellEnd"/>
      <w:r w:rsidR="00380040">
        <w:rPr>
          <w:rFonts w:ascii="Times New Roman" w:hAnsi="Times New Roman" w:cs="Times New Roman"/>
          <w:sz w:val="24"/>
          <w:szCs w:val="24"/>
        </w:rPr>
        <w:t xml:space="preserve"> </w:t>
      </w:r>
      <w:proofErr w:type="spellStart"/>
      <w:r w:rsidR="00380040">
        <w:rPr>
          <w:rFonts w:ascii="Times New Roman" w:hAnsi="Times New Roman" w:cs="Times New Roman"/>
          <w:sz w:val="24"/>
          <w:szCs w:val="24"/>
        </w:rPr>
        <w:t>Maritime</w:t>
      </w:r>
      <w:proofErr w:type="spellEnd"/>
      <w:r w:rsidR="00380040">
        <w:rPr>
          <w:rFonts w:ascii="Times New Roman" w:hAnsi="Times New Roman" w:cs="Times New Roman"/>
          <w:sz w:val="24"/>
          <w:szCs w:val="24"/>
        </w:rPr>
        <w:t xml:space="preserve"> </w:t>
      </w:r>
      <w:proofErr w:type="spellStart"/>
      <w:r w:rsidR="00380040">
        <w:rPr>
          <w:rFonts w:ascii="Times New Roman" w:hAnsi="Times New Roman" w:cs="Times New Roman"/>
          <w:sz w:val="24"/>
          <w:szCs w:val="24"/>
        </w:rPr>
        <w:t>Security</w:t>
      </w:r>
      <w:proofErr w:type="spellEnd"/>
      <w:r w:rsidR="00380040">
        <w:rPr>
          <w:rFonts w:ascii="Times New Roman" w:hAnsi="Times New Roman" w:cs="Times New Roman"/>
          <w:sz w:val="24"/>
          <w:szCs w:val="24"/>
        </w:rPr>
        <w:t xml:space="preserve"> </w:t>
      </w:r>
      <w:proofErr w:type="spellStart"/>
      <w:r w:rsidR="00380040">
        <w:rPr>
          <w:rFonts w:ascii="Times New Roman" w:hAnsi="Times New Roman" w:cs="Times New Roman"/>
          <w:sz w:val="24"/>
          <w:szCs w:val="24"/>
        </w:rPr>
        <w:t>Strategy</w:t>
      </w:r>
      <w:proofErr w:type="spellEnd"/>
      <w:r>
        <w:rPr>
          <w:rFonts w:ascii="Times New Roman" w:hAnsi="Times New Roman" w:cs="Times New Roman"/>
          <w:sz w:val="24"/>
          <w:szCs w:val="24"/>
        </w:rPr>
        <w:t xml:space="preserve">.  </w:t>
      </w:r>
      <w:r w:rsidR="00B73E87" w:rsidRPr="00B73E87">
        <w:rPr>
          <w:rFonts w:ascii="Times New Roman" w:hAnsi="Times New Roman" w:cs="Times New Roman"/>
          <w:sz w:val="24"/>
          <w:szCs w:val="24"/>
        </w:rPr>
        <w:t>https://register.consilium.europa.eu/doc/srv?l=EN&amp;f=ST%2011205%202014%20INIT</w:t>
      </w:r>
    </w:p>
    <w:p w:rsidR="00DB0AA2" w:rsidRDefault="002B4DC8" w:rsidP="00282C6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CPLP. 2009. </w:t>
      </w:r>
      <w:r w:rsidR="002332F2">
        <w:rPr>
          <w:rFonts w:ascii="Times New Roman" w:hAnsi="Times New Roman" w:cs="Times New Roman"/>
          <w:sz w:val="24"/>
          <w:szCs w:val="24"/>
        </w:rPr>
        <w:t>Estratég</w:t>
      </w:r>
      <w:r>
        <w:rPr>
          <w:rFonts w:ascii="Times New Roman" w:hAnsi="Times New Roman" w:cs="Times New Roman"/>
          <w:sz w:val="24"/>
          <w:szCs w:val="24"/>
        </w:rPr>
        <w:t>ia da CPLP para os Oceanos</w:t>
      </w:r>
      <w:r w:rsidR="002332F2">
        <w:rPr>
          <w:rFonts w:ascii="Times New Roman" w:hAnsi="Times New Roman" w:cs="Times New Roman"/>
          <w:sz w:val="24"/>
          <w:szCs w:val="24"/>
        </w:rPr>
        <w:t xml:space="preserve">. </w:t>
      </w:r>
    </w:p>
    <w:p w:rsidR="002332F2" w:rsidRPr="001848C4" w:rsidRDefault="002332F2" w:rsidP="00282C67">
      <w:pPr>
        <w:spacing w:after="0" w:line="360" w:lineRule="auto"/>
        <w:rPr>
          <w:rFonts w:ascii="Times New Roman" w:hAnsi="Times New Roman" w:cs="Times New Roman"/>
          <w:sz w:val="24"/>
          <w:szCs w:val="24"/>
        </w:rPr>
      </w:pPr>
      <w:r w:rsidRPr="002332F2">
        <w:rPr>
          <w:rFonts w:ascii="Times New Roman" w:hAnsi="Times New Roman" w:cs="Times New Roman"/>
          <w:sz w:val="24"/>
          <w:szCs w:val="24"/>
        </w:rPr>
        <w:t>https://cplp.defesa.pt/Normativos/20090720_CPLP_Estratégia_Oceanos.pdf</w:t>
      </w:r>
    </w:p>
    <w:p w:rsidR="00DB0AA2" w:rsidRDefault="00DB0AA2" w:rsidP="00B73E87">
      <w:pPr>
        <w:spacing w:after="0" w:line="360" w:lineRule="auto"/>
        <w:rPr>
          <w:rFonts w:ascii="Times New Roman" w:hAnsi="Times New Roman" w:cs="Times New Roman"/>
          <w:sz w:val="24"/>
          <w:szCs w:val="24"/>
        </w:rPr>
      </w:pPr>
      <w:r w:rsidRPr="00DB0AA2">
        <w:rPr>
          <w:rFonts w:ascii="Times New Roman" w:hAnsi="Times New Roman" w:cs="Times New Roman"/>
          <w:sz w:val="24"/>
          <w:szCs w:val="24"/>
        </w:rPr>
        <w:t>CPLP. 2015. Identidade da CPLP no Domínio da Defesa. https://cplp.defesa.pt/Normativos/20150526_IDENTIDADE%20DA%20CPLP%20NO%20DOMINIO%20DA%20DEFESA.pdf</w:t>
      </w:r>
    </w:p>
    <w:p w:rsidR="00DB0AA2" w:rsidRDefault="00DB0AA2" w:rsidP="00B73E87">
      <w:pPr>
        <w:spacing w:after="0" w:line="360" w:lineRule="auto"/>
        <w:rPr>
          <w:rFonts w:ascii="Times New Roman" w:hAnsi="Times New Roman" w:cs="Times New Roman"/>
          <w:sz w:val="24"/>
          <w:szCs w:val="24"/>
        </w:rPr>
      </w:pPr>
      <w:r w:rsidRPr="00DB0AA2">
        <w:rPr>
          <w:rFonts w:ascii="Times New Roman" w:hAnsi="Times New Roman" w:cs="Times New Roman"/>
          <w:sz w:val="24"/>
          <w:szCs w:val="24"/>
        </w:rPr>
        <w:t>CPLP. 2016. Protocolo de Cooperação da CPLP no Domínio da Defesa. https://cplp.defesa.pt/Normativos/20060915_Protocolo%20Cooperacao%20CPLP%20Dominio%20Defesa.pdf</w:t>
      </w:r>
    </w:p>
    <w:p w:rsidR="00DB0AA2" w:rsidRDefault="00DB0AA2" w:rsidP="00B73E87">
      <w:pPr>
        <w:spacing w:after="0" w:line="360" w:lineRule="auto"/>
        <w:rPr>
          <w:rFonts w:ascii="Times New Roman" w:hAnsi="Times New Roman" w:cs="Times New Roman"/>
          <w:sz w:val="24"/>
          <w:szCs w:val="24"/>
        </w:rPr>
      </w:pPr>
      <w:r w:rsidRPr="00DB0AA2">
        <w:rPr>
          <w:rFonts w:ascii="Times New Roman" w:hAnsi="Times New Roman" w:cs="Times New Roman"/>
          <w:sz w:val="24"/>
          <w:szCs w:val="24"/>
        </w:rPr>
        <w:t>Cunha, Tia</w:t>
      </w:r>
      <w:r w:rsidR="00AA5111">
        <w:rPr>
          <w:rFonts w:ascii="Times New Roman" w:hAnsi="Times New Roman" w:cs="Times New Roman"/>
          <w:sz w:val="24"/>
          <w:szCs w:val="24"/>
        </w:rPr>
        <w:t xml:space="preserve">go Pitta e. 2011. Portugal e o </w:t>
      </w:r>
      <w:proofErr w:type="gramStart"/>
      <w:r w:rsidR="00AA5111">
        <w:rPr>
          <w:rFonts w:ascii="Times New Roman" w:hAnsi="Times New Roman" w:cs="Times New Roman"/>
          <w:sz w:val="24"/>
          <w:szCs w:val="24"/>
        </w:rPr>
        <w:t>M</w:t>
      </w:r>
      <w:r w:rsidRPr="00DB0AA2">
        <w:rPr>
          <w:rFonts w:ascii="Times New Roman" w:hAnsi="Times New Roman" w:cs="Times New Roman"/>
          <w:sz w:val="24"/>
          <w:szCs w:val="24"/>
        </w:rPr>
        <w:t>ar.</w:t>
      </w:r>
      <w:proofErr w:type="gramEnd"/>
      <w:r w:rsidRPr="00DB0AA2">
        <w:rPr>
          <w:rFonts w:ascii="Times New Roman" w:hAnsi="Times New Roman" w:cs="Times New Roman"/>
          <w:sz w:val="24"/>
          <w:szCs w:val="24"/>
        </w:rPr>
        <w:t xml:space="preserve"> Lisboa: Fundação Francisco Manuel dos Santos.</w:t>
      </w:r>
    </w:p>
    <w:p w:rsidR="00DB0AA2" w:rsidRDefault="00DB0AA2" w:rsidP="00B73E87">
      <w:pPr>
        <w:spacing w:after="0" w:line="360" w:lineRule="auto"/>
        <w:rPr>
          <w:rFonts w:ascii="Times New Roman" w:hAnsi="Times New Roman" w:cs="Times New Roman"/>
          <w:sz w:val="24"/>
          <w:szCs w:val="24"/>
        </w:rPr>
      </w:pPr>
      <w:r w:rsidRPr="00DB0AA2">
        <w:rPr>
          <w:rFonts w:ascii="Times New Roman" w:hAnsi="Times New Roman" w:cs="Times New Roman"/>
          <w:sz w:val="24"/>
          <w:szCs w:val="24"/>
        </w:rPr>
        <w:t>Governo de Portugal. 2013. Conceito Estratégico de Defesa Nacional. https://www.defesa.pt/Documents/20130405_CM_CEDN.pdf</w:t>
      </w:r>
    </w:p>
    <w:p w:rsidR="007D5B0E" w:rsidRPr="00B73E87" w:rsidRDefault="002B4DC8" w:rsidP="00B73E8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Governo de Portugal. 2013. </w:t>
      </w:r>
      <w:r w:rsidR="007D5B0E">
        <w:rPr>
          <w:rFonts w:ascii="Times New Roman" w:hAnsi="Times New Roman" w:cs="Times New Roman"/>
          <w:sz w:val="24"/>
          <w:szCs w:val="24"/>
        </w:rPr>
        <w:t>Estratégia Nacional para o Mar</w:t>
      </w:r>
      <w:r>
        <w:rPr>
          <w:rFonts w:ascii="Times New Roman" w:hAnsi="Times New Roman" w:cs="Times New Roman"/>
          <w:sz w:val="24"/>
          <w:szCs w:val="24"/>
        </w:rPr>
        <w:t xml:space="preserve"> 2013-2020. </w:t>
      </w:r>
      <w:hyperlink r:id="rId9" w:history="1">
        <w:r w:rsidR="00B73E87" w:rsidRPr="00B73E87">
          <w:rPr>
            <w:rStyle w:val="Hiperligao"/>
            <w:rFonts w:ascii="Times New Roman" w:hAnsi="Times New Roman" w:cs="Times New Roman"/>
            <w:color w:val="auto"/>
            <w:sz w:val="24"/>
            <w:szCs w:val="24"/>
            <w:u w:val="none"/>
          </w:rPr>
          <w:t>http://www.portugal.gov.pt/media/1318016/Estrategia%20Nacional%20Mar.pdf</w:t>
        </w:r>
      </w:hyperlink>
    </w:p>
    <w:p w:rsidR="00DB0AA2" w:rsidRDefault="00DB0AA2" w:rsidP="001848C4">
      <w:pPr>
        <w:spacing w:after="0" w:line="360" w:lineRule="auto"/>
        <w:jc w:val="both"/>
        <w:rPr>
          <w:rFonts w:ascii="Times New Roman" w:hAnsi="Times New Roman" w:cs="Times New Roman"/>
          <w:sz w:val="24"/>
          <w:szCs w:val="24"/>
        </w:rPr>
      </w:pPr>
      <w:r w:rsidRPr="00DB0AA2">
        <w:rPr>
          <w:rFonts w:ascii="Times New Roman" w:hAnsi="Times New Roman" w:cs="Times New Roman"/>
          <w:sz w:val="24"/>
          <w:szCs w:val="24"/>
        </w:rPr>
        <w:t>Nações Unidas. 1982. Convenção das Nações Unidas sob</w:t>
      </w:r>
      <w:r w:rsidR="000C56C9">
        <w:rPr>
          <w:rFonts w:ascii="Times New Roman" w:hAnsi="Times New Roman" w:cs="Times New Roman"/>
          <w:sz w:val="24"/>
          <w:szCs w:val="24"/>
        </w:rPr>
        <w:t>re o Direit</w:t>
      </w:r>
      <w:r w:rsidR="00286E09">
        <w:rPr>
          <w:rFonts w:ascii="Times New Roman" w:hAnsi="Times New Roman" w:cs="Times New Roman"/>
          <w:sz w:val="24"/>
          <w:szCs w:val="24"/>
        </w:rPr>
        <w:t xml:space="preserve">o do </w:t>
      </w:r>
      <w:proofErr w:type="gramStart"/>
      <w:r w:rsidR="00286E09">
        <w:rPr>
          <w:rFonts w:ascii="Times New Roman" w:hAnsi="Times New Roman" w:cs="Times New Roman"/>
          <w:sz w:val="24"/>
          <w:szCs w:val="24"/>
        </w:rPr>
        <w:t>Mar.</w:t>
      </w:r>
      <w:proofErr w:type="gramEnd"/>
      <w:r w:rsidR="000C56C9">
        <w:rPr>
          <w:rFonts w:ascii="Times New Roman" w:hAnsi="Times New Roman" w:cs="Times New Roman"/>
          <w:sz w:val="24"/>
          <w:szCs w:val="24"/>
        </w:rPr>
        <w:t xml:space="preserve"> </w:t>
      </w:r>
      <w:r w:rsidRPr="00DB0AA2">
        <w:rPr>
          <w:rFonts w:ascii="Times New Roman" w:hAnsi="Times New Roman" w:cs="Times New Roman"/>
          <w:sz w:val="24"/>
          <w:szCs w:val="24"/>
        </w:rPr>
        <w:t>http://www.un.org/depts/los/convention_agreements/texts/unclos/unclos_e.pdf</w:t>
      </w:r>
    </w:p>
    <w:p w:rsidR="007D5B0E" w:rsidRDefault="002B4DC8" w:rsidP="001848C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OTAN. 2010.</w:t>
      </w:r>
      <w:r w:rsidR="007D5B0E" w:rsidRPr="007D5B0E">
        <w:rPr>
          <w:rFonts w:ascii="Times New Roman" w:hAnsi="Times New Roman" w:cs="Times New Roman"/>
          <w:sz w:val="24"/>
          <w:szCs w:val="24"/>
        </w:rPr>
        <w:t xml:space="preserve"> </w:t>
      </w:r>
      <w:proofErr w:type="spellStart"/>
      <w:r w:rsidR="007D5B0E" w:rsidRPr="007D5B0E">
        <w:rPr>
          <w:rFonts w:ascii="Times New Roman" w:hAnsi="Times New Roman" w:cs="Times New Roman"/>
          <w:sz w:val="24"/>
          <w:szCs w:val="24"/>
        </w:rPr>
        <w:t>Strategic</w:t>
      </w:r>
      <w:proofErr w:type="spellEnd"/>
      <w:r w:rsidR="007D5B0E" w:rsidRPr="007D5B0E">
        <w:rPr>
          <w:rFonts w:ascii="Times New Roman" w:hAnsi="Times New Roman" w:cs="Times New Roman"/>
          <w:sz w:val="24"/>
          <w:szCs w:val="24"/>
        </w:rPr>
        <w:t xml:space="preserve"> </w:t>
      </w:r>
      <w:proofErr w:type="spellStart"/>
      <w:r w:rsidR="007D5B0E" w:rsidRPr="007D5B0E">
        <w:rPr>
          <w:rFonts w:ascii="Times New Roman" w:hAnsi="Times New Roman" w:cs="Times New Roman"/>
          <w:sz w:val="24"/>
          <w:szCs w:val="24"/>
        </w:rPr>
        <w:t>Concept</w:t>
      </w:r>
      <w:proofErr w:type="spellEnd"/>
      <w:r w:rsidR="007D5B0E" w:rsidRPr="007D5B0E">
        <w:rPr>
          <w:rFonts w:ascii="Times New Roman" w:hAnsi="Times New Roman" w:cs="Times New Roman"/>
          <w:sz w:val="24"/>
          <w:szCs w:val="24"/>
        </w:rPr>
        <w:t xml:space="preserve"> for </w:t>
      </w:r>
      <w:proofErr w:type="spellStart"/>
      <w:proofErr w:type="gramStart"/>
      <w:r w:rsidR="007D5B0E" w:rsidRPr="007D5B0E">
        <w:rPr>
          <w:rFonts w:ascii="Times New Roman" w:hAnsi="Times New Roman" w:cs="Times New Roman"/>
          <w:sz w:val="24"/>
          <w:szCs w:val="24"/>
        </w:rPr>
        <w:t>the</w:t>
      </w:r>
      <w:proofErr w:type="spellEnd"/>
      <w:r w:rsidR="007D5B0E" w:rsidRPr="007D5B0E">
        <w:rPr>
          <w:rFonts w:ascii="Times New Roman" w:hAnsi="Times New Roman" w:cs="Times New Roman"/>
          <w:sz w:val="24"/>
          <w:szCs w:val="24"/>
        </w:rPr>
        <w:t xml:space="preserve"> Defense</w:t>
      </w:r>
      <w:proofErr w:type="gramEnd"/>
      <w:r w:rsidR="007D5B0E" w:rsidRPr="007D5B0E">
        <w:rPr>
          <w:rFonts w:ascii="Times New Roman" w:hAnsi="Times New Roman" w:cs="Times New Roman"/>
          <w:sz w:val="24"/>
          <w:szCs w:val="24"/>
        </w:rPr>
        <w:t xml:space="preserve"> </w:t>
      </w:r>
      <w:proofErr w:type="spellStart"/>
      <w:r w:rsidR="007D5B0E" w:rsidRPr="007D5B0E">
        <w:rPr>
          <w:rFonts w:ascii="Times New Roman" w:hAnsi="Times New Roman" w:cs="Times New Roman"/>
          <w:sz w:val="24"/>
          <w:szCs w:val="24"/>
        </w:rPr>
        <w:t>and</w:t>
      </w:r>
      <w:proofErr w:type="spellEnd"/>
      <w:r w:rsidR="007D5B0E" w:rsidRPr="007D5B0E">
        <w:rPr>
          <w:rFonts w:ascii="Times New Roman" w:hAnsi="Times New Roman" w:cs="Times New Roman"/>
          <w:sz w:val="24"/>
          <w:szCs w:val="24"/>
        </w:rPr>
        <w:t xml:space="preserve"> </w:t>
      </w:r>
      <w:proofErr w:type="spellStart"/>
      <w:r w:rsidR="007D5B0E" w:rsidRPr="007D5B0E">
        <w:rPr>
          <w:rFonts w:ascii="Times New Roman" w:hAnsi="Times New Roman" w:cs="Times New Roman"/>
          <w:sz w:val="24"/>
          <w:szCs w:val="24"/>
        </w:rPr>
        <w:t>Secu</w:t>
      </w:r>
      <w:r>
        <w:rPr>
          <w:rFonts w:ascii="Times New Roman" w:hAnsi="Times New Roman" w:cs="Times New Roman"/>
          <w:sz w:val="24"/>
          <w:szCs w:val="24"/>
        </w:rPr>
        <w:t>rity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NATO.</w:t>
      </w:r>
      <w:r w:rsidR="00DB0AA2">
        <w:rPr>
          <w:rFonts w:ascii="Times New Roman" w:hAnsi="Times New Roman" w:cs="Times New Roman"/>
          <w:sz w:val="24"/>
          <w:szCs w:val="24"/>
        </w:rPr>
        <w:t xml:space="preserve"> Bruxelas: OTAN</w:t>
      </w:r>
      <w:r w:rsidR="007D5B0E" w:rsidRPr="007D5B0E">
        <w:rPr>
          <w:rFonts w:ascii="Times New Roman" w:hAnsi="Times New Roman" w:cs="Times New Roman"/>
          <w:sz w:val="24"/>
          <w:szCs w:val="24"/>
        </w:rPr>
        <w:t>.</w:t>
      </w:r>
    </w:p>
    <w:p w:rsidR="00A30D2C" w:rsidRDefault="00A30D2C" w:rsidP="001848C4">
      <w:pPr>
        <w:spacing w:after="0" w:line="360" w:lineRule="auto"/>
        <w:rPr>
          <w:rFonts w:ascii="Times New Roman" w:hAnsi="Times New Roman" w:cs="Times New Roman"/>
          <w:sz w:val="24"/>
          <w:szCs w:val="24"/>
        </w:rPr>
      </w:pPr>
      <w:r>
        <w:rPr>
          <w:rFonts w:ascii="Times New Roman" w:hAnsi="Times New Roman" w:cs="Times New Roman"/>
          <w:sz w:val="24"/>
          <w:szCs w:val="24"/>
        </w:rPr>
        <w:t>Palmeira, José. 2006. O Poder de Portugal nas Relações Internacionais. Lisboa: Prefácio.</w:t>
      </w:r>
    </w:p>
    <w:p w:rsidR="00A30D2C" w:rsidRDefault="00A30D2C" w:rsidP="001848C4">
      <w:pPr>
        <w:spacing w:after="0" w:line="360" w:lineRule="auto"/>
        <w:rPr>
          <w:rFonts w:ascii="Times New Roman" w:hAnsi="Times New Roman" w:cs="Times New Roman"/>
          <w:sz w:val="24"/>
          <w:szCs w:val="24"/>
        </w:rPr>
      </w:pPr>
      <w:r w:rsidRPr="00A30D2C">
        <w:rPr>
          <w:rFonts w:ascii="Times New Roman" w:hAnsi="Times New Roman" w:cs="Times New Roman"/>
          <w:sz w:val="24"/>
          <w:szCs w:val="24"/>
        </w:rPr>
        <w:lastRenderedPageBreak/>
        <w:t>Palmeira, José. 2015. “</w:t>
      </w:r>
      <w:proofErr w:type="spellStart"/>
      <w:r w:rsidRPr="00A30D2C">
        <w:rPr>
          <w:rFonts w:ascii="Times New Roman" w:hAnsi="Times New Roman" w:cs="Times New Roman"/>
          <w:sz w:val="24"/>
          <w:szCs w:val="24"/>
        </w:rPr>
        <w:t>Potential</w:t>
      </w:r>
      <w:proofErr w:type="spellEnd"/>
      <w:r w:rsidRPr="00A30D2C">
        <w:rPr>
          <w:rFonts w:ascii="Times New Roman" w:hAnsi="Times New Roman" w:cs="Times New Roman"/>
          <w:sz w:val="24"/>
          <w:szCs w:val="24"/>
        </w:rPr>
        <w:t xml:space="preserve"> </w:t>
      </w:r>
      <w:proofErr w:type="spellStart"/>
      <w:r w:rsidRPr="00A30D2C">
        <w:rPr>
          <w:rFonts w:ascii="Times New Roman" w:hAnsi="Times New Roman" w:cs="Times New Roman"/>
          <w:sz w:val="24"/>
          <w:szCs w:val="24"/>
        </w:rPr>
        <w:t>Lusophone</w:t>
      </w:r>
      <w:proofErr w:type="spellEnd"/>
      <w:r w:rsidRPr="00A30D2C">
        <w:rPr>
          <w:rFonts w:ascii="Times New Roman" w:hAnsi="Times New Roman" w:cs="Times New Roman"/>
          <w:sz w:val="24"/>
          <w:szCs w:val="24"/>
        </w:rPr>
        <w:t xml:space="preserve"> Role in </w:t>
      </w:r>
      <w:proofErr w:type="spellStart"/>
      <w:r w:rsidRPr="00A30D2C">
        <w:rPr>
          <w:rFonts w:ascii="Times New Roman" w:hAnsi="Times New Roman" w:cs="Times New Roman"/>
          <w:sz w:val="24"/>
          <w:szCs w:val="24"/>
        </w:rPr>
        <w:t>Atlantic</w:t>
      </w:r>
      <w:proofErr w:type="spellEnd"/>
      <w:r w:rsidRPr="00A30D2C">
        <w:rPr>
          <w:rFonts w:ascii="Times New Roman" w:hAnsi="Times New Roman" w:cs="Times New Roman"/>
          <w:sz w:val="24"/>
          <w:szCs w:val="24"/>
        </w:rPr>
        <w:t xml:space="preserve"> </w:t>
      </w:r>
      <w:proofErr w:type="spellStart"/>
      <w:r w:rsidRPr="00A30D2C">
        <w:rPr>
          <w:rFonts w:ascii="Times New Roman" w:hAnsi="Times New Roman" w:cs="Times New Roman"/>
          <w:sz w:val="24"/>
          <w:szCs w:val="24"/>
        </w:rPr>
        <w:t>Security</w:t>
      </w:r>
      <w:proofErr w:type="spellEnd"/>
      <w:r w:rsidRPr="00A30D2C">
        <w:rPr>
          <w:rFonts w:ascii="Times New Roman" w:hAnsi="Times New Roman" w:cs="Times New Roman"/>
          <w:sz w:val="24"/>
          <w:szCs w:val="24"/>
        </w:rPr>
        <w:t xml:space="preserve">”. </w:t>
      </w:r>
      <w:r w:rsidRPr="000B2DC2">
        <w:rPr>
          <w:rFonts w:ascii="Times New Roman" w:hAnsi="Times New Roman" w:cs="Times New Roman"/>
          <w:sz w:val="24"/>
          <w:szCs w:val="24"/>
        </w:rPr>
        <w:t xml:space="preserve">Portuguese </w:t>
      </w:r>
      <w:bookmarkStart w:id="0" w:name="_GoBack"/>
      <w:bookmarkEnd w:id="0"/>
      <w:proofErr w:type="spellStart"/>
      <w:r w:rsidRPr="000B2DC2">
        <w:rPr>
          <w:rFonts w:ascii="Times New Roman" w:hAnsi="Times New Roman" w:cs="Times New Roman"/>
          <w:sz w:val="24"/>
          <w:szCs w:val="24"/>
        </w:rPr>
        <w:t>Studies</w:t>
      </w:r>
      <w:proofErr w:type="spellEnd"/>
      <w:r w:rsidRPr="000B2DC2">
        <w:rPr>
          <w:rFonts w:ascii="Times New Roman" w:hAnsi="Times New Roman" w:cs="Times New Roman"/>
          <w:sz w:val="24"/>
          <w:szCs w:val="24"/>
        </w:rPr>
        <w:t xml:space="preserve"> </w:t>
      </w:r>
      <w:proofErr w:type="spellStart"/>
      <w:r w:rsidRPr="000B2DC2">
        <w:rPr>
          <w:rFonts w:ascii="Times New Roman" w:hAnsi="Times New Roman" w:cs="Times New Roman"/>
          <w:sz w:val="24"/>
          <w:szCs w:val="24"/>
        </w:rPr>
        <w:t>Review</w:t>
      </w:r>
      <w:proofErr w:type="spellEnd"/>
      <w:r w:rsidRPr="00A30D2C">
        <w:rPr>
          <w:rFonts w:ascii="Times New Roman" w:hAnsi="Times New Roman" w:cs="Times New Roman"/>
          <w:sz w:val="24"/>
          <w:szCs w:val="24"/>
        </w:rPr>
        <w:t>, 23 (1), 97-115.</w:t>
      </w:r>
    </w:p>
    <w:p w:rsidR="001848C4" w:rsidRDefault="002B4DC8" w:rsidP="001848C4">
      <w:pPr>
        <w:spacing w:after="0" w:line="360" w:lineRule="auto"/>
        <w:rPr>
          <w:rFonts w:ascii="Times New Roman" w:hAnsi="Times New Roman" w:cs="Times New Roman"/>
          <w:sz w:val="24"/>
          <w:szCs w:val="24"/>
        </w:rPr>
      </w:pPr>
      <w:r>
        <w:rPr>
          <w:rFonts w:ascii="Times New Roman" w:hAnsi="Times New Roman" w:cs="Times New Roman"/>
          <w:sz w:val="24"/>
          <w:szCs w:val="24"/>
        </w:rPr>
        <w:t>Palmeira, José. 2016</w:t>
      </w:r>
      <w:r w:rsidR="001848C4">
        <w:rPr>
          <w:rFonts w:ascii="Times New Roman" w:hAnsi="Times New Roman" w:cs="Times New Roman"/>
          <w:sz w:val="24"/>
          <w:szCs w:val="24"/>
        </w:rPr>
        <w:t xml:space="preserve">. </w:t>
      </w:r>
      <w:r w:rsidR="00AA5111">
        <w:rPr>
          <w:rFonts w:ascii="Times New Roman" w:hAnsi="Times New Roman" w:cs="Times New Roman"/>
          <w:sz w:val="24"/>
          <w:szCs w:val="24"/>
        </w:rPr>
        <w:t>“</w:t>
      </w:r>
      <w:r w:rsidR="001848C4">
        <w:rPr>
          <w:rFonts w:ascii="Times New Roman" w:hAnsi="Times New Roman" w:cs="Times New Roman"/>
          <w:sz w:val="24"/>
          <w:szCs w:val="24"/>
        </w:rPr>
        <w:t>O Mar na Geopolítica de Portugal</w:t>
      </w:r>
      <w:r w:rsidR="00AA5111">
        <w:rPr>
          <w:rFonts w:ascii="Times New Roman" w:hAnsi="Times New Roman" w:cs="Times New Roman"/>
          <w:sz w:val="24"/>
          <w:szCs w:val="24"/>
        </w:rPr>
        <w:t>”</w:t>
      </w:r>
      <w:r w:rsidR="001848C4">
        <w:rPr>
          <w:rFonts w:ascii="Times New Roman" w:hAnsi="Times New Roman" w:cs="Times New Roman"/>
          <w:sz w:val="24"/>
          <w:szCs w:val="24"/>
        </w:rPr>
        <w:t xml:space="preserve">. </w:t>
      </w:r>
      <w:proofErr w:type="spellStart"/>
      <w:r w:rsidR="001848C4" w:rsidRPr="000B2DC2">
        <w:rPr>
          <w:rFonts w:ascii="Times New Roman" w:hAnsi="Times New Roman" w:cs="Times New Roman"/>
          <w:sz w:val="24"/>
          <w:szCs w:val="24"/>
        </w:rPr>
        <w:t>Biblos</w:t>
      </w:r>
      <w:proofErr w:type="spellEnd"/>
      <w:r w:rsidR="001848C4">
        <w:rPr>
          <w:rFonts w:ascii="Times New Roman" w:hAnsi="Times New Roman" w:cs="Times New Roman"/>
          <w:sz w:val="24"/>
          <w:szCs w:val="24"/>
        </w:rPr>
        <w:t>, 2, 117-125.</w:t>
      </w:r>
    </w:p>
    <w:p w:rsidR="00B73E87" w:rsidRDefault="00DB0AA2" w:rsidP="001848C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Santana, Joaquim. 2016</w:t>
      </w:r>
      <w:r w:rsidR="00B73E87">
        <w:t xml:space="preserve">. </w:t>
      </w:r>
      <w:r w:rsidR="00B73E87" w:rsidRPr="00B73E87">
        <w:rPr>
          <w:rFonts w:ascii="Times New Roman" w:hAnsi="Times New Roman" w:cs="Times New Roman"/>
          <w:sz w:val="24"/>
          <w:szCs w:val="24"/>
        </w:rPr>
        <w:t>“A Imp</w:t>
      </w:r>
      <w:r>
        <w:rPr>
          <w:rFonts w:ascii="Times New Roman" w:hAnsi="Times New Roman" w:cs="Times New Roman"/>
          <w:sz w:val="24"/>
          <w:szCs w:val="24"/>
        </w:rPr>
        <w:t>ortância das Ilhas Selvagens”.</w:t>
      </w:r>
      <w:r w:rsidR="00B73E87">
        <w:rPr>
          <w:rFonts w:ascii="Times New Roman" w:hAnsi="Times New Roman" w:cs="Times New Roman"/>
          <w:sz w:val="24"/>
          <w:szCs w:val="24"/>
        </w:rPr>
        <w:t xml:space="preserve"> </w:t>
      </w:r>
      <w:r w:rsidRPr="000B2DC2">
        <w:rPr>
          <w:rFonts w:ascii="Times New Roman" w:hAnsi="Times New Roman" w:cs="Times New Roman"/>
          <w:sz w:val="24"/>
          <w:szCs w:val="24"/>
        </w:rPr>
        <w:t xml:space="preserve">IDN </w:t>
      </w:r>
      <w:proofErr w:type="spellStart"/>
      <w:r w:rsidRPr="000B2DC2">
        <w:rPr>
          <w:rFonts w:ascii="Times New Roman" w:hAnsi="Times New Roman" w:cs="Times New Roman"/>
          <w:sz w:val="24"/>
          <w:szCs w:val="24"/>
        </w:rPr>
        <w:t>Brief</w:t>
      </w:r>
      <w:proofErr w:type="spellEnd"/>
      <w:r>
        <w:rPr>
          <w:rFonts w:ascii="Times New Roman" w:hAnsi="Times New Roman" w:cs="Times New Roman"/>
          <w:sz w:val="24"/>
          <w:szCs w:val="24"/>
        </w:rPr>
        <w:t>, março</w:t>
      </w:r>
      <w:r w:rsidR="00B73E87">
        <w:rPr>
          <w:rFonts w:ascii="Times New Roman" w:hAnsi="Times New Roman" w:cs="Times New Roman"/>
          <w:sz w:val="24"/>
          <w:szCs w:val="24"/>
        </w:rPr>
        <w:t>.</w:t>
      </w:r>
    </w:p>
    <w:p w:rsidR="00B73E87" w:rsidRDefault="00B73E87" w:rsidP="001848C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União Europeia</w:t>
      </w:r>
    </w:p>
    <w:p w:rsidR="007D5B0E" w:rsidRPr="001848C4" w:rsidRDefault="007D5B0E" w:rsidP="007D5B0E">
      <w:pPr>
        <w:spacing w:after="0" w:line="360" w:lineRule="auto"/>
        <w:rPr>
          <w:rFonts w:ascii="Times New Roman" w:hAnsi="Times New Roman" w:cs="Times New Roman"/>
          <w:sz w:val="24"/>
          <w:szCs w:val="24"/>
        </w:rPr>
      </w:pPr>
      <w:r w:rsidRPr="007D5B0E">
        <w:rPr>
          <w:rFonts w:ascii="Times New Roman" w:hAnsi="Times New Roman" w:cs="Times New Roman"/>
          <w:sz w:val="24"/>
          <w:szCs w:val="24"/>
        </w:rPr>
        <w:t>UE-OTAN</w:t>
      </w:r>
      <w:r w:rsidR="00DB0AA2">
        <w:rPr>
          <w:rFonts w:ascii="Times New Roman" w:hAnsi="Times New Roman" w:cs="Times New Roman"/>
          <w:sz w:val="24"/>
          <w:szCs w:val="24"/>
        </w:rPr>
        <w:t xml:space="preserve">. 2016. Declaração Conjunta UE-OTAN. </w:t>
      </w:r>
      <w:r w:rsidRPr="007D5B0E">
        <w:rPr>
          <w:rFonts w:ascii="Times New Roman" w:hAnsi="Times New Roman" w:cs="Times New Roman"/>
          <w:sz w:val="24"/>
          <w:szCs w:val="24"/>
        </w:rPr>
        <w:t>http://www.consilium.europa.eu/pt/press/press-releases/2016/07/08-eu-nato-joint-declaration/</w:t>
      </w:r>
    </w:p>
    <w:sectPr w:rsidR="007D5B0E" w:rsidRPr="001848C4" w:rsidSect="00EC7FE5">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62F" w:rsidRDefault="004E162F" w:rsidP="00C33F67">
      <w:pPr>
        <w:spacing w:after="0" w:line="240" w:lineRule="auto"/>
      </w:pPr>
      <w:r>
        <w:separator/>
      </w:r>
    </w:p>
  </w:endnote>
  <w:endnote w:type="continuationSeparator" w:id="0">
    <w:p w:rsidR="004E162F" w:rsidRDefault="004E162F" w:rsidP="00C33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28379"/>
      <w:docPartObj>
        <w:docPartGallery w:val="Page Numbers (Bottom of Page)"/>
        <w:docPartUnique/>
      </w:docPartObj>
    </w:sdtPr>
    <w:sdtEndPr/>
    <w:sdtContent>
      <w:p w:rsidR="003346DB" w:rsidRDefault="00512BFC">
        <w:pPr>
          <w:pStyle w:val="Rodap"/>
          <w:jc w:val="right"/>
        </w:pPr>
        <w:r>
          <w:fldChar w:fldCharType="begin"/>
        </w:r>
        <w:r>
          <w:instrText xml:space="preserve"> PAGE   \* MERGEFORMAT </w:instrText>
        </w:r>
        <w:r>
          <w:fldChar w:fldCharType="separate"/>
        </w:r>
        <w:r w:rsidR="000B2DC2">
          <w:rPr>
            <w:noProof/>
          </w:rPr>
          <w:t>14</w:t>
        </w:r>
        <w:r>
          <w:rPr>
            <w:noProof/>
          </w:rPr>
          <w:fldChar w:fldCharType="end"/>
        </w:r>
      </w:p>
    </w:sdtContent>
  </w:sdt>
  <w:p w:rsidR="003346DB" w:rsidRDefault="003346D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62F" w:rsidRDefault="004E162F" w:rsidP="00C33F67">
      <w:pPr>
        <w:spacing w:after="0" w:line="240" w:lineRule="auto"/>
      </w:pPr>
      <w:r>
        <w:separator/>
      </w:r>
    </w:p>
  </w:footnote>
  <w:footnote w:type="continuationSeparator" w:id="0">
    <w:p w:rsidR="004E162F" w:rsidRDefault="004E162F" w:rsidP="00C33F67">
      <w:pPr>
        <w:spacing w:after="0" w:line="240" w:lineRule="auto"/>
      </w:pPr>
      <w:r>
        <w:continuationSeparator/>
      </w:r>
    </w:p>
  </w:footnote>
  <w:footnote w:id="1">
    <w:p w:rsidR="00C81E43" w:rsidRDefault="00C81E43">
      <w:pPr>
        <w:pStyle w:val="Textodenotaderodap"/>
      </w:pPr>
      <w:r>
        <w:rPr>
          <w:rStyle w:val="Refdenotaderodap"/>
        </w:rPr>
        <w:footnoteRef/>
      </w:r>
      <w:r>
        <w:t xml:space="preserve"> Os Estados membros da CPLP são Portugal (Europa), Brasil (América), Angola, Cabo Verde, Guiné-Bissau, Guiné Equatorial, Moçambique e São Tomé e Príncipe (África) e Timor-Leste (Ásia).</w:t>
      </w:r>
    </w:p>
  </w:footnote>
  <w:footnote w:id="2">
    <w:p w:rsidR="009E0B9B" w:rsidRDefault="009E0B9B">
      <w:pPr>
        <w:pStyle w:val="Textodenotaderodap"/>
      </w:pPr>
      <w:r>
        <w:rPr>
          <w:rStyle w:val="Refdenotaderodap"/>
        </w:rPr>
        <w:footnoteRef/>
      </w:r>
      <w:r>
        <w:t xml:space="preserve"> </w:t>
      </w:r>
      <w:r w:rsidRPr="000B2DC2">
        <w:t>A segurança marítima é aqui analisada numa perspetiva “hard”, de “</w:t>
      </w:r>
      <w:proofErr w:type="spellStart"/>
      <w:r w:rsidRPr="000B2DC2">
        <w:t>security</w:t>
      </w:r>
      <w:proofErr w:type="spellEnd"/>
      <w:r w:rsidRPr="000B2DC2">
        <w:t>”, e não “soft”, de “</w:t>
      </w:r>
      <w:proofErr w:type="spellStart"/>
      <w:r w:rsidRPr="000B2DC2">
        <w:t>safety</w:t>
      </w:r>
      <w:proofErr w:type="spellEnd"/>
      <w:r w:rsidRPr="000B2DC2">
        <w:t>”, conforme a terminologia inglesa.</w:t>
      </w:r>
      <w:r w:rsidR="00EB4F42" w:rsidRPr="000B2DC2">
        <w:t xml:space="preserve"> Nesse sentido insere-se no domínio da Defesa Nacional.</w:t>
      </w:r>
    </w:p>
  </w:footnote>
  <w:footnote w:id="3">
    <w:p w:rsidR="00FB24EE" w:rsidRDefault="00FB24EE">
      <w:pPr>
        <w:pStyle w:val="Textodenotaderodap"/>
      </w:pPr>
      <w:r>
        <w:rPr>
          <w:rStyle w:val="Refdenotaderodap"/>
        </w:rPr>
        <w:footnoteRef/>
      </w:r>
      <w:r w:rsidR="009B1227">
        <w:t xml:space="preserve"> Ver “A Importância das Ilhas Selvagens”, Joaquim Santana, </w:t>
      </w:r>
      <w:r w:rsidR="009B1227" w:rsidRPr="000B2DC2">
        <w:t xml:space="preserve">IDN </w:t>
      </w:r>
      <w:proofErr w:type="spellStart"/>
      <w:r w:rsidR="009B1227" w:rsidRPr="000B2DC2">
        <w:t>Brief</w:t>
      </w:r>
      <w:proofErr w:type="spellEnd"/>
      <w:r w:rsidR="009B1227">
        <w:t>, março 2016</w:t>
      </w:r>
      <w:r w:rsidR="001B41D8">
        <w:t>.</w:t>
      </w:r>
    </w:p>
  </w:footnote>
  <w:footnote w:id="4">
    <w:p w:rsidR="00B751CF" w:rsidRDefault="00B751CF">
      <w:pPr>
        <w:pStyle w:val="Textodenotaderodap"/>
      </w:pPr>
      <w:r>
        <w:rPr>
          <w:rStyle w:val="Refdenotaderodap"/>
        </w:rPr>
        <w:footnoteRef/>
      </w:r>
      <w:r>
        <w:t xml:space="preserve"> O anterior CEDN data de 2003, costum</w:t>
      </w:r>
      <w:r w:rsidR="00FF3691">
        <w:t>ando a sua atualização</w:t>
      </w:r>
      <w:r>
        <w:t xml:space="preserve"> ocorrer de dez em dez anos.</w:t>
      </w:r>
    </w:p>
  </w:footnote>
  <w:footnote w:id="5">
    <w:p w:rsidR="00286E09" w:rsidRDefault="00286E09">
      <w:pPr>
        <w:pStyle w:val="Textodenotaderodap"/>
      </w:pPr>
      <w:r>
        <w:rPr>
          <w:rStyle w:val="Refdenotaderodap"/>
        </w:rPr>
        <w:footnoteRef/>
      </w:r>
      <w:r>
        <w:t xml:space="preserve"> A tese dos três “triângulos estratégicos” está desenvolvida pelo autor em </w:t>
      </w:r>
      <w:r w:rsidRPr="00BD4AA1">
        <w:t>O Poder de Portugal nas Relações Internacionais</w:t>
      </w:r>
      <w:r>
        <w:t>, Lisboa: Prefácio, 2006.</w:t>
      </w:r>
    </w:p>
  </w:footnote>
  <w:footnote w:id="6">
    <w:p w:rsidR="00380040" w:rsidRDefault="00380040">
      <w:pPr>
        <w:pStyle w:val="Textodenotaderodap"/>
      </w:pPr>
      <w:r>
        <w:rPr>
          <w:rStyle w:val="Refdenotaderodap"/>
        </w:rPr>
        <w:footnoteRef/>
      </w:r>
      <w:r>
        <w:t xml:space="preserve"> </w:t>
      </w:r>
      <w:proofErr w:type="spellStart"/>
      <w:r w:rsidR="00206294" w:rsidRPr="00206294">
        <w:t>European</w:t>
      </w:r>
      <w:proofErr w:type="spellEnd"/>
      <w:r w:rsidR="00206294" w:rsidRPr="00206294">
        <w:t xml:space="preserve"> </w:t>
      </w:r>
      <w:proofErr w:type="spellStart"/>
      <w:r w:rsidR="00206294" w:rsidRPr="00206294">
        <w:t>Union</w:t>
      </w:r>
      <w:proofErr w:type="spellEnd"/>
      <w:r w:rsidR="00206294" w:rsidRPr="00206294">
        <w:t xml:space="preserve"> </w:t>
      </w:r>
      <w:proofErr w:type="spellStart"/>
      <w:r w:rsidR="00206294" w:rsidRPr="00206294">
        <w:t>Maritime</w:t>
      </w:r>
      <w:proofErr w:type="spellEnd"/>
      <w:r w:rsidR="00206294" w:rsidRPr="00206294">
        <w:t xml:space="preserve"> </w:t>
      </w:r>
      <w:proofErr w:type="spellStart"/>
      <w:r w:rsidR="00206294" w:rsidRPr="00206294">
        <w:t>Security</w:t>
      </w:r>
      <w:proofErr w:type="spellEnd"/>
      <w:r w:rsidR="00206294" w:rsidRPr="00206294">
        <w:t xml:space="preserve"> </w:t>
      </w:r>
      <w:proofErr w:type="spellStart"/>
      <w:r w:rsidR="00206294" w:rsidRPr="00206294">
        <w:t>Strategy</w:t>
      </w:r>
      <w:proofErr w:type="spellEnd"/>
      <w:r w:rsidR="0005144A">
        <w:t>.</w:t>
      </w:r>
      <w:r w:rsidR="00206294">
        <w:t xml:space="preserve"> 2014. </w:t>
      </w:r>
      <w:r w:rsidR="00206294" w:rsidRPr="00206294">
        <w:t>https://register.consilium.europa.eu/doc/srv?l=EN&amp;f=ST%2011205%202014%20INIT</w:t>
      </w:r>
    </w:p>
  </w:footnote>
  <w:footnote w:id="7">
    <w:p w:rsidR="00206294" w:rsidRDefault="00206294">
      <w:pPr>
        <w:pStyle w:val="Textodenotaderodap"/>
      </w:pPr>
      <w:r>
        <w:rPr>
          <w:rStyle w:val="Refdenotaderodap"/>
        </w:rPr>
        <w:footnoteRef/>
      </w:r>
      <w:r>
        <w:t xml:space="preserve"> </w:t>
      </w:r>
      <w:r w:rsidR="002332F2">
        <w:t>Estrat</w:t>
      </w:r>
      <w:r w:rsidR="0005144A">
        <w:t>égia da CPLP para os Oceanos.</w:t>
      </w:r>
      <w:r w:rsidR="002332F2">
        <w:t xml:space="preserve"> 2009. </w:t>
      </w:r>
      <w:r w:rsidR="002332F2" w:rsidRPr="002332F2">
        <w:t>https://cplp.defesa.pt/Normativos/20090720_CPLP_Estratégia_Oceanos.pdf</w:t>
      </w:r>
    </w:p>
  </w:footnote>
  <w:footnote w:id="8">
    <w:p w:rsidR="00C04C29" w:rsidRDefault="00C04C29">
      <w:pPr>
        <w:pStyle w:val="Textodenotaderodap"/>
      </w:pPr>
      <w:r>
        <w:rPr>
          <w:rStyle w:val="Refdenotaderodap"/>
        </w:rPr>
        <w:footnoteRef/>
      </w:r>
      <w:r>
        <w:t xml:space="preserve"> Protocolo de Cooperação da CPLP no Dom</w:t>
      </w:r>
      <w:r w:rsidR="0005144A">
        <w:t>ínio da Defesa. 2006</w:t>
      </w:r>
      <w:r>
        <w:t xml:space="preserve">. </w:t>
      </w:r>
      <w:r w:rsidRPr="00C04C29">
        <w:t>https://cplp.defesa.pt/Normativos/20060915_Protocolo%20Cooperacao%20CPLP%20Dominio%20Defesa.pdf</w:t>
      </w:r>
    </w:p>
  </w:footnote>
  <w:footnote w:id="9">
    <w:p w:rsidR="00C704A1" w:rsidRDefault="00C704A1">
      <w:pPr>
        <w:pStyle w:val="Textodenotaderodap"/>
      </w:pPr>
      <w:r>
        <w:rPr>
          <w:rStyle w:val="Refdenotaderodap"/>
        </w:rPr>
        <w:footnoteRef/>
      </w:r>
      <w:r>
        <w:t xml:space="preserve"> Identidade da CPLP no Dom</w:t>
      </w:r>
      <w:r w:rsidR="0005144A">
        <w:t>ínio da Defesa. 2015</w:t>
      </w:r>
      <w:r>
        <w:t>.</w:t>
      </w:r>
      <w:r w:rsidRPr="00C704A1">
        <w:rPr>
          <w:rFonts w:ascii="Times New Roman" w:hAnsi="Times New Roman" w:cs="Times New Roman"/>
          <w:sz w:val="24"/>
          <w:szCs w:val="24"/>
        </w:rPr>
        <w:t xml:space="preserve"> </w:t>
      </w:r>
      <w:r w:rsidRPr="00C704A1">
        <w:t>https://cplp.defesa.pt/Normativos/20150526_IDENTIDADE%20DA%20CPLP%20NO%20DOMINIO%20DA%20DEFESA.pdf</w:t>
      </w:r>
      <w:r>
        <w:t xml:space="preserve"> </w:t>
      </w:r>
    </w:p>
  </w:footnote>
  <w:footnote w:id="10">
    <w:p w:rsidR="006C2B69" w:rsidRDefault="006C2B69">
      <w:pPr>
        <w:pStyle w:val="Textodenotaderodap"/>
      </w:pPr>
      <w:r>
        <w:rPr>
          <w:rStyle w:val="Refdenotaderodap"/>
        </w:rPr>
        <w:footnoteRef/>
      </w:r>
      <w:r>
        <w:t xml:space="preserve"> Ver “</w:t>
      </w:r>
      <w:proofErr w:type="spellStart"/>
      <w:r>
        <w:t>Potential</w:t>
      </w:r>
      <w:proofErr w:type="spellEnd"/>
      <w:r>
        <w:t xml:space="preserve"> </w:t>
      </w:r>
      <w:proofErr w:type="spellStart"/>
      <w:r>
        <w:t>Lusophone</w:t>
      </w:r>
      <w:proofErr w:type="spellEnd"/>
      <w:r>
        <w:t xml:space="preserve"> Role in </w:t>
      </w:r>
      <w:proofErr w:type="spellStart"/>
      <w:r>
        <w:t>Atlantic</w:t>
      </w:r>
      <w:proofErr w:type="spellEnd"/>
      <w:r>
        <w:t xml:space="preserve"> </w:t>
      </w:r>
      <w:proofErr w:type="spellStart"/>
      <w:r>
        <w:t>Security</w:t>
      </w:r>
      <w:proofErr w:type="spellEnd"/>
      <w:r>
        <w:t>”, José Palmeira</w:t>
      </w:r>
      <w:r w:rsidRPr="000B2DC2">
        <w:t xml:space="preserve">, Portuguese </w:t>
      </w:r>
      <w:proofErr w:type="spellStart"/>
      <w:r w:rsidRPr="000B2DC2">
        <w:t>Studies</w:t>
      </w:r>
      <w:proofErr w:type="spellEnd"/>
      <w:r w:rsidRPr="000B2DC2">
        <w:t xml:space="preserve"> </w:t>
      </w:r>
      <w:proofErr w:type="spellStart"/>
      <w:r w:rsidRPr="000B2DC2">
        <w:t>Review</w:t>
      </w:r>
      <w:proofErr w:type="spellEnd"/>
      <w:r>
        <w:t>, 23 (1), 2015 (97-115).</w:t>
      </w:r>
    </w:p>
  </w:footnote>
  <w:footnote w:id="11">
    <w:p w:rsidR="00C301F6" w:rsidRDefault="00C301F6">
      <w:pPr>
        <w:pStyle w:val="Textodenotaderodap"/>
      </w:pPr>
      <w:r>
        <w:rPr>
          <w:rStyle w:val="Refdenotaderodap"/>
        </w:rPr>
        <w:footnoteRef/>
      </w:r>
      <w:r w:rsidR="00BE0C40">
        <w:t xml:space="preserve"> País africano que em 2006</w:t>
      </w:r>
      <w:r w:rsidRPr="00C301F6">
        <w:t xml:space="preserve"> acolheu o primeiro exercício militar da OTAN fora da sua área de intervenção e que, no ano seguinte, celebrou uma “parceria especial” com a União Europeia</w:t>
      </w:r>
      <w:r w:rsidR="00BE0C40">
        <w:t>.</w:t>
      </w:r>
    </w:p>
  </w:footnote>
  <w:footnote w:id="12">
    <w:p w:rsidR="009D1B1B" w:rsidRDefault="009D1B1B">
      <w:pPr>
        <w:pStyle w:val="Textodenotaderodap"/>
      </w:pPr>
      <w:r>
        <w:rPr>
          <w:rStyle w:val="Refdenotaderodap"/>
        </w:rPr>
        <w:footnoteRef/>
      </w:r>
      <w:r>
        <w:t xml:space="preserve"> O Reino Unido</w:t>
      </w:r>
      <w:r w:rsidRPr="009D1B1B">
        <w:t xml:space="preserve"> é, a par da França, o único </w:t>
      </w:r>
      <w:r>
        <w:t xml:space="preserve">Estado </w:t>
      </w:r>
      <w:r w:rsidRPr="009D1B1B">
        <w:t>membro da UE dotado de capacidade militar nuclear</w:t>
      </w:r>
      <w:r>
        <w:t>.</w:t>
      </w:r>
    </w:p>
  </w:footnote>
  <w:footnote w:id="13">
    <w:p w:rsidR="009D1B1B" w:rsidRDefault="009D1B1B">
      <w:pPr>
        <w:pStyle w:val="Textodenotaderodap"/>
      </w:pPr>
      <w:r>
        <w:rPr>
          <w:rStyle w:val="Refdenotaderodap"/>
        </w:rPr>
        <w:footnoteRef/>
      </w:r>
      <w:r>
        <w:t xml:space="preserve"> TTIP (</w:t>
      </w:r>
      <w:proofErr w:type="spellStart"/>
      <w:r w:rsidRPr="009D1B1B">
        <w:t>Transatlantic</w:t>
      </w:r>
      <w:proofErr w:type="spellEnd"/>
      <w:r w:rsidRPr="009D1B1B">
        <w:t xml:space="preserve"> </w:t>
      </w:r>
      <w:proofErr w:type="spellStart"/>
      <w:r w:rsidRPr="009D1B1B">
        <w:t>Trade</w:t>
      </w:r>
      <w:proofErr w:type="spellEnd"/>
      <w:r w:rsidRPr="009D1B1B">
        <w:t xml:space="preserve"> </w:t>
      </w:r>
      <w:proofErr w:type="spellStart"/>
      <w:r w:rsidRPr="009D1B1B">
        <w:t>and</w:t>
      </w:r>
      <w:proofErr w:type="spellEnd"/>
      <w:r w:rsidRPr="009D1B1B">
        <w:t xml:space="preserve"> </w:t>
      </w:r>
      <w:proofErr w:type="spellStart"/>
      <w:r w:rsidRPr="009D1B1B">
        <w:t>Investment</w:t>
      </w:r>
      <w:proofErr w:type="spellEnd"/>
      <w:r w:rsidRPr="009D1B1B">
        <w:t xml:space="preserve"> </w:t>
      </w:r>
      <w:proofErr w:type="spellStart"/>
      <w:r w:rsidRPr="009D1B1B">
        <w:t>Partnership</w:t>
      </w:r>
      <w:proofErr w:type="spellEnd"/>
      <w:r>
        <w:t>).</w:t>
      </w:r>
    </w:p>
  </w:footnote>
  <w:footnote w:id="14">
    <w:p w:rsidR="000256D1" w:rsidRDefault="000256D1">
      <w:pPr>
        <w:pStyle w:val="Textodenotaderodap"/>
      </w:pPr>
      <w:r>
        <w:rPr>
          <w:rStyle w:val="Refdenotaderodap"/>
        </w:rPr>
        <w:footnoteRef/>
      </w:r>
      <w:r>
        <w:t xml:space="preserve"> Acordo semelhante</w:t>
      </w:r>
      <w:r w:rsidR="005F36C5">
        <w:t xml:space="preserve"> ao TTIP</w:t>
      </w:r>
      <w:r>
        <w:t xml:space="preserve"> foi celeb</w:t>
      </w:r>
      <w:r w:rsidR="009D1B1B">
        <w:t>rado entre o Canadá e a UE – CETA (</w:t>
      </w:r>
      <w:proofErr w:type="spellStart"/>
      <w:r w:rsidR="009D1B1B">
        <w:t>Comprehensive</w:t>
      </w:r>
      <w:proofErr w:type="spellEnd"/>
      <w:r w:rsidR="009D1B1B">
        <w:t xml:space="preserve"> </w:t>
      </w:r>
      <w:proofErr w:type="spellStart"/>
      <w:r w:rsidR="009D1B1B">
        <w:t>Economic</w:t>
      </w:r>
      <w:proofErr w:type="spellEnd"/>
      <w:r w:rsidR="009D1B1B">
        <w:t xml:space="preserve"> </w:t>
      </w:r>
      <w:proofErr w:type="spellStart"/>
      <w:r w:rsidR="009D1B1B">
        <w:t>and</w:t>
      </w:r>
      <w:proofErr w:type="spellEnd"/>
      <w:r w:rsidR="009D1B1B">
        <w:t xml:space="preserve"> </w:t>
      </w:r>
      <w:proofErr w:type="spellStart"/>
      <w:r w:rsidR="009D1B1B">
        <w:t>Trade</w:t>
      </w:r>
      <w:proofErr w:type="spellEnd"/>
      <w:r w:rsidR="009D1B1B">
        <w:t xml:space="preserve"> </w:t>
      </w:r>
      <w:proofErr w:type="spellStart"/>
      <w:r w:rsidR="009D1B1B">
        <w:t>Agreement</w:t>
      </w:r>
      <w:proofErr w:type="spellEnd"/>
      <w:r>
        <w:t>)</w:t>
      </w:r>
      <w:r w:rsidR="009D1B1B">
        <w:t xml:space="preserve"> -</w:t>
      </w:r>
      <w:r>
        <w:t>, em 2016, aguardando aprovação pelos Estados membros.</w:t>
      </w:r>
    </w:p>
  </w:footnote>
  <w:footnote w:id="15">
    <w:p w:rsidR="00C33F67" w:rsidRDefault="00C33F67" w:rsidP="00032A82">
      <w:pPr>
        <w:pStyle w:val="Textodenotaderodap"/>
        <w:jc w:val="both"/>
      </w:pPr>
      <w:r>
        <w:rPr>
          <w:rStyle w:val="Refdenotaderodap"/>
        </w:rPr>
        <w:footnoteRef/>
      </w:r>
      <w:r w:rsidR="005F36C5">
        <w:t xml:space="preserve"> O</w:t>
      </w:r>
      <w:r>
        <w:t xml:space="preserve"> acordo entre o Partido Democrático Unionista (Irlanda do Norte) e o Partido Conservador</w:t>
      </w:r>
      <w:r w:rsidR="00032A82">
        <w:t xml:space="preserve"> na sequência das eleições gerais de junho de 2017 pode pôr em causa esse equilíbrio</w:t>
      </w:r>
      <w:r w:rsidR="00503D5C">
        <w:t>,</w:t>
      </w:r>
      <w:r w:rsidR="00032A82">
        <w:t xml:space="preserve"> caso resulte num favorecimento dos unionistas face ao </w:t>
      </w:r>
      <w:proofErr w:type="spellStart"/>
      <w:r w:rsidR="00032A82">
        <w:t>Shin</w:t>
      </w:r>
      <w:proofErr w:type="spellEnd"/>
      <w:r w:rsidR="00032A82">
        <w:t xml:space="preserve"> </w:t>
      </w:r>
      <w:proofErr w:type="spellStart"/>
      <w:r w:rsidR="00032A82">
        <w:t>Fein</w:t>
      </w:r>
      <w:proofErr w:type="spellEnd"/>
      <w:r w:rsidR="00032A82">
        <w:t xml:space="preserve"> cujos deputados eleitos se recusam a exercer o seu mandato na Câmara dos Comuns</w:t>
      </w:r>
      <w:r w:rsidR="00503D5C">
        <w:t>,</w:t>
      </w:r>
      <w:r w:rsidR="00032A82">
        <w:t xml:space="preserve"> por não reconhecerem a soberania da coroa britânica sobre o Ulster.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7D05B0"/>
    <w:multiLevelType w:val="hybridMultilevel"/>
    <w:tmpl w:val="BCA6A0A4"/>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9CA"/>
    <w:rsid w:val="000256D1"/>
    <w:rsid w:val="00025CB5"/>
    <w:rsid w:val="00032A82"/>
    <w:rsid w:val="00032E08"/>
    <w:rsid w:val="000422C9"/>
    <w:rsid w:val="0005144A"/>
    <w:rsid w:val="0006694A"/>
    <w:rsid w:val="000811FB"/>
    <w:rsid w:val="00086222"/>
    <w:rsid w:val="00094478"/>
    <w:rsid w:val="000B2DC2"/>
    <w:rsid w:val="000B645C"/>
    <w:rsid w:val="000C56C9"/>
    <w:rsid w:val="000D5FE7"/>
    <w:rsid w:val="000F6C20"/>
    <w:rsid w:val="00113597"/>
    <w:rsid w:val="00141678"/>
    <w:rsid w:val="001848C4"/>
    <w:rsid w:val="0018531A"/>
    <w:rsid w:val="00197F0E"/>
    <w:rsid w:val="001B41D8"/>
    <w:rsid w:val="001D3AC3"/>
    <w:rsid w:val="001E645D"/>
    <w:rsid w:val="001F1236"/>
    <w:rsid w:val="00206294"/>
    <w:rsid w:val="002332F2"/>
    <w:rsid w:val="0025716D"/>
    <w:rsid w:val="002625A1"/>
    <w:rsid w:val="0027150A"/>
    <w:rsid w:val="00282C67"/>
    <w:rsid w:val="00286E09"/>
    <w:rsid w:val="002A4D6D"/>
    <w:rsid w:val="002B28BF"/>
    <w:rsid w:val="002B4DC8"/>
    <w:rsid w:val="002C311E"/>
    <w:rsid w:val="002C599C"/>
    <w:rsid w:val="003346DB"/>
    <w:rsid w:val="003369CA"/>
    <w:rsid w:val="003570A0"/>
    <w:rsid w:val="00362C23"/>
    <w:rsid w:val="003655B3"/>
    <w:rsid w:val="00380040"/>
    <w:rsid w:val="003912FE"/>
    <w:rsid w:val="003A5E4F"/>
    <w:rsid w:val="003C6CAF"/>
    <w:rsid w:val="003F63DE"/>
    <w:rsid w:val="004309B9"/>
    <w:rsid w:val="004564B4"/>
    <w:rsid w:val="004802B4"/>
    <w:rsid w:val="004A1E96"/>
    <w:rsid w:val="004B21CB"/>
    <w:rsid w:val="004C0DD8"/>
    <w:rsid w:val="004E162F"/>
    <w:rsid w:val="00503D5C"/>
    <w:rsid w:val="00512BFC"/>
    <w:rsid w:val="005164DF"/>
    <w:rsid w:val="00524B26"/>
    <w:rsid w:val="00544824"/>
    <w:rsid w:val="00572B87"/>
    <w:rsid w:val="0058512E"/>
    <w:rsid w:val="00585180"/>
    <w:rsid w:val="00586FD4"/>
    <w:rsid w:val="0059688B"/>
    <w:rsid w:val="005F36C5"/>
    <w:rsid w:val="00611C5E"/>
    <w:rsid w:val="00627EB1"/>
    <w:rsid w:val="00661342"/>
    <w:rsid w:val="00666360"/>
    <w:rsid w:val="00666FE8"/>
    <w:rsid w:val="00672FF9"/>
    <w:rsid w:val="00691CC1"/>
    <w:rsid w:val="006B2090"/>
    <w:rsid w:val="006C2B69"/>
    <w:rsid w:val="0073661E"/>
    <w:rsid w:val="00742561"/>
    <w:rsid w:val="0074371C"/>
    <w:rsid w:val="00746EB8"/>
    <w:rsid w:val="00752FE6"/>
    <w:rsid w:val="00756943"/>
    <w:rsid w:val="0079675C"/>
    <w:rsid w:val="007A7A62"/>
    <w:rsid w:val="007D5B0E"/>
    <w:rsid w:val="007F0D3A"/>
    <w:rsid w:val="008026E9"/>
    <w:rsid w:val="00816CC8"/>
    <w:rsid w:val="00823D64"/>
    <w:rsid w:val="00871D64"/>
    <w:rsid w:val="0087510E"/>
    <w:rsid w:val="00876E94"/>
    <w:rsid w:val="00882A52"/>
    <w:rsid w:val="008921C8"/>
    <w:rsid w:val="008A2679"/>
    <w:rsid w:val="008C598D"/>
    <w:rsid w:val="008C65DF"/>
    <w:rsid w:val="009255AD"/>
    <w:rsid w:val="00944534"/>
    <w:rsid w:val="009455E1"/>
    <w:rsid w:val="00946A7D"/>
    <w:rsid w:val="009950D4"/>
    <w:rsid w:val="009B1227"/>
    <w:rsid w:val="009B2A64"/>
    <w:rsid w:val="009C20C1"/>
    <w:rsid w:val="009D1B1B"/>
    <w:rsid w:val="009E040C"/>
    <w:rsid w:val="009E0B9B"/>
    <w:rsid w:val="00A01A62"/>
    <w:rsid w:val="00A30D2C"/>
    <w:rsid w:val="00A907FD"/>
    <w:rsid w:val="00AA5111"/>
    <w:rsid w:val="00AC79AC"/>
    <w:rsid w:val="00B22EDD"/>
    <w:rsid w:val="00B41602"/>
    <w:rsid w:val="00B73E87"/>
    <w:rsid w:val="00B751CF"/>
    <w:rsid w:val="00B8553B"/>
    <w:rsid w:val="00BA0855"/>
    <w:rsid w:val="00BA2AED"/>
    <w:rsid w:val="00BA6711"/>
    <w:rsid w:val="00BB7655"/>
    <w:rsid w:val="00BD1EF3"/>
    <w:rsid w:val="00BD4AA1"/>
    <w:rsid w:val="00BE0C40"/>
    <w:rsid w:val="00BE380B"/>
    <w:rsid w:val="00BE4625"/>
    <w:rsid w:val="00C01FEC"/>
    <w:rsid w:val="00C04C29"/>
    <w:rsid w:val="00C26E55"/>
    <w:rsid w:val="00C301F6"/>
    <w:rsid w:val="00C33F67"/>
    <w:rsid w:val="00C44215"/>
    <w:rsid w:val="00C466EB"/>
    <w:rsid w:val="00C704A1"/>
    <w:rsid w:val="00C81E43"/>
    <w:rsid w:val="00C848FD"/>
    <w:rsid w:val="00C97EC4"/>
    <w:rsid w:val="00CA128F"/>
    <w:rsid w:val="00CB3773"/>
    <w:rsid w:val="00CD0192"/>
    <w:rsid w:val="00CD754D"/>
    <w:rsid w:val="00CD7F30"/>
    <w:rsid w:val="00CF5A20"/>
    <w:rsid w:val="00D03E00"/>
    <w:rsid w:val="00D17C6F"/>
    <w:rsid w:val="00D2265B"/>
    <w:rsid w:val="00D229B5"/>
    <w:rsid w:val="00D2766E"/>
    <w:rsid w:val="00D3083C"/>
    <w:rsid w:val="00D34F2F"/>
    <w:rsid w:val="00D64753"/>
    <w:rsid w:val="00D666B0"/>
    <w:rsid w:val="00D85321"/>
    <w:rsid w:val="00D9430C"/>
    <w:rsid w:val="00DA503E"/>
    <w:rsid w:val="00DA73A2"/>
    <w:rsid w:val="00DB0AA2"/>
    <w:rsid w:val="00DD24E3"/>
    <w:rsid w:val="00E0198E"/>
    <w:rsid w:val="00E02D49"/>
    <w:rsid w:val="00E0654A"/>
    <w:rsid w:val="00E30801"/>
    <w:rsid w:val="00E54A27"/>
    <w:rsid w:val="00E74B64"/>
    <w:rsid w:val="00EB4F42"/>
    <w:rsid w:val="00EB5668"/>
    <w:rsid w:val="00EB6648"/>
    <w:rsid w:val="00EC0329"/>
    <w:rsid w:val="00EC3C83"/>
    <w:rsid w:val="00EC5D29"/>
    <w:rsid w:val="00EC7FE5"/>
    <w:rsid w:val="00ED1C51"/>
    <w:rsid w:val="00EE5FA4"/>
    <w:rsid w:val="00F22821"/>
    <w:rsid w:val="00F409E5"/>
    <w:rsid w:val="00F71D97"/>
    <w:rsid w:val="00F77A87"/>
    <w:rsid w:val="00FB0A9E"/>
    <w:rsid w:val="00FB24EE"/>
    <w:rsid w:val="00FF369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2E377"/>
  <w15:docId w15:val="{310FBAA3-0664-4CE2-A896-A23C5BC64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FE5"/>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Tipodeletrapredefinidodopargrafo"/>
    <w:rsid w:val="00B22EDD"/>
  </w:style>
  <w:style w:type="character" w:styleId="nfase">
    <w:name w:val="Emphasis"/>
    <w:basedOn w:val="Tipodeletrapredefinidodopargrafo"/>
    <w:uiPriority w:val="20"/>
    <w:qFormat/>
    <w:rsid w:val="00B22EDD"/>
    <w:rPr>
      <w:i/>
      <w:iCs/>
    </w:rPr>
  </w:style>
  <w:style w:type="paragraph" w:styleId="Textodenotaderodap">
    <w:name w:val="footnote text"/>
    <w:basedOn w:val="Normal"/>
    <w:link w:val="TextodenotaderodapCarter"/>
    <w:uiPriority w:val="99"/>
    <w:semiHidden/>
    <w:unhideWhenUsed/>
    <w:rsid w:val="00C33F67"/>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C33F67"/>
    <w:rPr>
      <w:sz w:val="20"/>
      <w:szCs w:val="20"/>
    </w:rPr>
  </w:style>
  <w:style w:type="character" w:styleId="Refdenotaderodap">
    <w:name w:val="footnote reference"/>
    <w:basedOn w:val="Tipodeletrapredefinidodopargrafo"/>
    <w:uiPriority w:val="99"/>
    <w:semiHidden/>
    <w:unhideWhenUsed/>
    <w:rsid w:val="00C33F67"/>
    <w:rPr>
      <w:vertAlign w:val="superscript"/>
    </w:rPr>
  </w:style>
  <w:style w:type="paragraph" w:styleId="Cabealho">
    <w:name w:val="header"/>
    <w:basedOn w:val="Normal"/>
    <w:link w:val="CabealhoCarter"/>
    <w:uiPriority w:val="99"/>
    <w:semiHidden/>
    <w:unhideWhenUsed/>
    <w:rsid w:val="003346DB"/>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semiHidden/>
    <w:rsid w:val="003346DB"/>
  </w:style>
  <w:style w:type="paragraph" w:styleId="Rodap">
    <w:name w:val="footer"/>
    <w:basedOn w:val="Normal"/>
    <w:link w:val="RodapCarter"/>
    <w:uiPriority w:val="99"/>
    <w:unhideWhenUsed/>
    <w:rsid w:val="003346DB"/>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3346DB"/>
  </w:style>
  <w:style w:type="character" w:styleId="Hiperligao">
    <w:name w:val="Hyperlink"/>
    <w:basedOn w:val="Tipodeletrapredefinidodopargrafo"/>
    <w:uiPriority w:val="99"/>
    <w:unhideWhenUsed/>
    <w:rsid w:val="00572B87"/>
    <w:rPr>
      <w:color w:val="0000FF" w:themeColor="hyperlink"/>
      <w:u w:val="single"/>
    </w:rPr>
  </w:style>
  <w:style w:type="paragraph" w:styleId="PargrafodaLista">
    <w:name w:val="List Paragraph"/>
    <w:basedOn w:val="Normal"/>
    <w:uiPriority w:val="34"/>
    <w:qFormat/>
    <w:rsid w:val="008921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lmeira@eeg.uminho.p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ugal.gov.pt/media/1318016/Estrategia%20Nacional%20Mar.pdf"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81665-E498-4CB4-9CFA-F0D675B4A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18</Pages>
  <Words>4765</Words>
  <Characters>25736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palmeira</cp:lastModifiedBy>
  <cp:revision>20</cp:revision>
  <dcterms:created xsi:type="dcterms:W3CDTF">2017-07-13T18:23:00Z</dcterms:created>
  <dcterms:modified xsi:type="dcterms:W3CDTF">2017-09-07T11:43:00Z</dcterms:modified>
</cp:coreProperties>
</file>